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ahoma" w:hAnsi="Tahoma" w:eastAsia="Tahoma" w:cs="Tahoma"/>
          <w:color w:val="000000"/>
          <w:sz w:val="20"/>
        </w:rPr>
        <w:t>Limkokwing University of Creative Technology</w:t>
      </w:r>
    </w:p>
    <w:p>
      <w:r>
        <w:rPr>
          <w:rFonts w:ascii="Tahoma" w:hAnsi="Tahoma" w:eastAsia="Tahoma" w:cs="Tahoma"/>
          <w:color w:val="000000"/>
          <w:sz w:val="20"/>
        </w:rPr>
        <w:t>Department of Information and Communication Technology</w:t>
      </w:r>
    </w:p>
    <w:p>
      <w:pPr>
        <w:pStyle w:val="Title"/>
      </w:pPr>
      <w:r>
        <w:rPr>
          <w:rFonts w:ascii="Tahoma" w:hAnsi="Tahoma" w:eastAsia="Tahoma" w:cs="Tahoma"/>
          <w:color w:val="000000"/>
          <w:sz w:val="20"/>
        </w:rPr>
        <w:t>Stack Implementation in Python</w:t>
      </w:r>
    </w:p>
    <w:p>
      <w:r>
        <w:rPr>
          <w:rFonts w:ascii="Tahoma" w:hAnsi="Tahoma" w:eastAsia="Tahoma" w:cs="Tahoma"/>
          <w:color w:val="000000"/>
          <w:sz w:val="20"/>
        </w:rPr>
        <w:t>Individual Assignment Report</w:t>
      </w:r>
    </w:p>
    <w:tbl>
      <w:tblPr>
        <w:tblStyle w:val="TableGrid"/>
        <w:tblW w:type="auto" w:w="0"/>
        <w:tblLook w:firstColumn="1" w:firstRow="1" w:lastColumn="0" w:lastRow="0" w:noHBand="0" w:noVBand="1" w:val="04A0"/>
      </w:tblPr>
      <w:tblGrid>
        <w:gridCol w:w="4730"/>
        <w:gridCol w:w="4730"/>
      </w:tblGrid>
      <w:tr>
        <w:tc>
          <w:tcPr>
            <w:tcW w:type="dxa" w:w="4730"/>
            <w:tcBorders>
              <w:top w:val="single" w:sz="4" w:color="D9D9D9"/>
              <w:left w:val="single" w:sz="4" w:color="D9D9D9"/>
              <w:bottom w:val="single" w:sz="4" w:color="D9D9D9"/>
              <w:right w:val="single" w:sz="4" w:color="D9D9D9"/>
            </w:tcBorders>
            <w:shd w:fill="E7E6E6"/>
          </w:tcPr>
          <w:p>
            <w:pPr>
              <w:spacing w:after="80" w:before="80"/>
              <w:jc w:val="left"/>
            </w:pPr>
            <w:r>
              <w:rPr>
                <w:rFonts w:ascii="Tahoma" w:hAnsi="Tahoma" w:eastAsia="Tahoma" w:cs="Tahoma"/>
                <w:b/>
                <w:color w:val="000000"/>
                <w:sz w:val="20"/>
              </w:rPr>
              <w:t>Field</w:t>
            </w:r>
          </w:p>
        </w:tc>
        <w:tc>
          <w:tcPr>
            <w:tcW w:type="dxa" w:w="4730"/>
            <w:tcBorders>
              <w:top w:val="single" w:sz="4" w:color="D9D9D9"/>
              <w:left w:val="single" w:sz="4" w:color="D9D9D9"/>
              <w:bottom w:val="single" w:sz="4" w:color="D9D9D9"/>
              <w:right w:val="single" w:sz="4" w:color="D9D9D9"/>
            </w:tcBorders>
            <w:shd w:fill="E7E6E6"/>
          </w:tcPr>
          <w:p>
            <w:pPr>
              <w:spacing w:after="80" w:before="80"/>
              <w:jc w:val="left"/>
            </w:pPr>
            <w:r>
              <w:rPr>
                <w:rFonts w:ascii="Tahoma" w:hAnsi="Tahoma" w:eastAsia="Tahoma" w:cs="Tahoma"/>
                <w:b/>
                <w:color w:val="000000"/>
                <w:sz w:val="20"/>
              </w:rPr>
              <w:t>Details</w:t>
            </w:r>
          </w:p>
        </w:tc>
      </w:tr>
      <w:tr>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Student name</w:t>
            </w:r>
          </w:p>
        </w:tc>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Josephine Olive Nyuma</w:t>
            </w:r>
          </w:p>
        </w:tc>
      </w:tr>
      <w:tr>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Student ID</w:t>
            </w:r>
          </w:p>
        </w:tc>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____________________</w:t>
            </w:r>
          </w:p>
        </w:tc>
      </w:tr>
      <w:tr>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Course</w:t>
            </w:r>
          </w:p>
        </w:tc>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DCOMP320 Data Structures and Algorithm</w:t>
            </w:r>
          </w:p>
        </w:tc>
      </w:tr>
      <w:tr>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Lecturer</w:t>
            </w:r>
          </w:p>
        </w:tc>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Amandus Benjamin Coker</w:t>
            </w:r>
          </w:p>
        </w:tc>
      </w:tr>
      <w:tr>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Semester</w:t>
            </w:r>
          </w:p>
        </w:tc>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September 2026 to February 2027</w:t>
            </w:r>
          </w:p>
        </w:tc>
      </w:tr>
      <w:tr>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Submission date</w:t>
            </w:r>
          </w:p>
        </w:tc>
        <w:tc>
          <w:tcPr>
            <w:tcW w:type="dxa" w:w="4730"/>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____________________</w:t>
            </w:r>
          </w:p>
        </w:tc>
      </w:tr>
    </w:tbl>
    <w:p>
      <w:pPr>
        <w:pStyle w:val="Heading1"/>
      </w:pPr>
      <w:r>
        <w:rPr>
          <w:rFonts w:ascii="Tahoma" w:hAnsi="Tahoma" w:eastAsia="Tahoma" w:cs="Tahoma"/>
          <w:color w:val="000000"/>
          <w:sz w:val="20"/>
        </w:rPr>
        <w:t>Assignment overview</w:t>
      </w:r>
    </w:p>
    <w:p>
      <w:r>
        <w:rPr>
          <w:rFonts w:ascii="Tahoma" w:hAnsi="Tahoma" w:eastAsia="Tahoma" w:cs="Tahoma"/>
          <w:color w:val="000000"/>
          <w:sz w:val="20"/>
        </w:rPr>
        <w:t>This report explains a Python program that reads mathematical expressions from input.txt, evaluates them using a custom stack data structure, and writes the results to output.txt. The implementation handles operator precedence and parentheses while preserving the order of expressions and the separator lines in the input file.</w:t>
      </w:r>
    </w:p>
    <w:p>
      <w:r>
        <w:rPr>
          <w:rFonts w:ascii="Tahoma" w:hAnsi="Tahoma" w:eastAsia="Tahoma" w:cs="Tahoma"/>
          <w:color w:val="000000"/>
          <w:sz w:val="20"/>
        </w:rPr>
        <w:t>The accompanying submission includes the Python source, sample input, generated output, README instructions and automated tests. The three sample expressions produce 13, 16 and −10. The second answer differs from the printed example because (8 / 4) + 7 * 2 equals 16.</w:t>
      </w:r>
    </w:p>
    <w:p>
      <w:r>
        <w:rPr>
          <w:rFonts w:ascii="Tahoma" w:hAnsi="Tahoma" w:eastAsia="Tahoma" w:cs="Tahoma"/>
          <w:color w:val="000000"/>
          <w:sz w:val="20"/>
        </w:rPr>
        <w:br w:type="page"/>
      </w:r>
    </w:p>
    <w:p>
      <w:pPr>
        <w:pStyle w:val="Heading1"/>
      </w:pPr>
      <w:r>
        <w:rPr>
          <w:rFonts w:ascii="Tahoma" w:hAnsi="Tahoma" w:eastAsia="Tahoma" w:cs="Tahoma"/>
          <w:color w:val="000000"/>
          <w:sz w:val="20"/>
        </w:rPr>
        <w:t>1 Introduction</w:t>
      </w:r>
    </w:p>
    <w:p>
      <w:r>
        <w:rPr>
          <w:rFonts w:ascii="Tahoma" w:hAnsi="Tahoma" w:eastAsia="Tahoma" w:cs="Tahoma"/>
          <w:color w:val="000000"/>
          <w:sz w:val="20"/>
        </w:rPr>
        <w:t>Mathematical expressions cannot always be evaluated simply from left to right. In 3 + 5 * 2, multiplication must be completed before addition. Parentheses can also change the order of evaluation. The purpose of this assignment is to implement these rules using stacks and demonstrate how a data structure supports a practical computation.</w:t>
      </w:r>
    </w:p>
    <w:p>
      <w:r>
        <w:rPr>
          <w:rFonts w:ascii="Tahoma" w:hAnsi="Tahoma" w:eastAsia="Tahoma" w:cs="Tahoma"/>
          <w:color w:val="000000"/>
          <w:sz w:val="20"/>
        </w:rPr>
        <w:t>The program uses two instances of a custom Stack class: one for numerical values and one for operators. It scans each expression, delays operations where necessary, and applies them when precedence rules or closing parentheses require it. It evaluates the expressions directly rather than using Python eval().</w:t>
      </w:r>
    </w:p>
    <w:p>
      <w:pPr>
        <w:pStyle w:val="Heading1"/>
      </w:pPr>
      <w:r>
        <w:rPr>
          <w:rFonts w:ascii="Tahoma" w:hAnsi="Tahoma" w:eastAsia="Tahoma" w:cs="Tahoma"/>
          <w:color w:val="000000"/>
          <w:sz w:val="20"/>
        </w:rPr>
        <w:t>2 Data Structures Used</w:t>
      </w:r>
    </w:p>
    <w:p>
      <w:r>
        <w:rPr>
          <w:rFonts w:ascii="Tahoma" w:hAnsi="Tahoma" w:eastAsia="Tahoma" w:cs="Tahoma"/>
          <w:color w:val="000000"/>
          <w:sz w:val="20"/>
        </w:rPr>
        <w:t>A stack is a linear data structure that follows last in, first out. The most recently inserted item is the first item removed. The Stack class stores items in a private Python list. Its push method adds an item at the end, pop removes and returns the last item, and peek returns the last item without removing it. Both pop and peek raise IndexError when the stack is empty. The is_empty method checks whether the stack contains items, and __len__ returns its size. Python’s documentation describes append and pop as the standard list operations for implementing a stack (Python Software Foundation, n.d.a).</w:t>
      </w:r>
    </w:p>
    <w:p>
      <w:r>
        <w:rPr>
          <w:rFonts w:ascii="Tahoma" w:hAnsi="Tahoma" w:eastAsia="Tahoma" w:cs="Tahoma"/>
          <w:color w:val="000000"/>
          <w:sz w:val="20"/>
        </w:rPr>
        <w:t>The value stack stores operands and intermediate results as Fraction objects. The operator stack stores arithmetic operators, unary signs and opening parentheses. For subtraction and division, the first value popped is the right operand and the second value popped is the left operand. Preserving this order is necessary because these operations are not commutative.</w:t>
      </w:r>
    </w:p>
    <w:p>
      <w:r>
        <w:rPr>
          <w:rFonts w:ascii="Tahoma" w:hAnsi="Tahoma" w:eastAsia="Tahoma" w:cs="Tahoma"/>
          <w:color w:val="000000"/>
          <w:sz w:val="20"/>
        </w:rPr>
        <w:t>Stacks are useful in function-call management, undo operations, syntax parsing and expression processing. Their access order is particularly suitable for nested parentheses: the innermost unfinished group is completed before the surrounding group. A small precedence dictionary assigns levels to operators, and a token list records the scanned input.</w:t>
      </w:r>
    </w:p>
    <w:p>
      <w:pPr>
        <w:pStyle w:val="Heading1"/>
      </w:pPr>
      <w:r>
        <w:rPr>
          <w:rFonts w:ascii="Tahoma" w:hAnsi="Tahoma" w:eastAsia="Tahoma" w:cs="Tahoma"/>
          <w:color w:val="000000"/>
          <w:sz w:val="20"/>
        </w:rPr>
        <w:t>3 Program Design</w:t>
      </w:r>
    </w:p>
    <w:p>
      <w:r>
        <w:rPr>
          <w:rFonts w:ascii="Tahoma" w:hAnsi="Tahoma" w:eastAsia="Tahoma" w:cs="Tahoma"/>
          <w:color w:val="000000"/>
          <w:sz w:val="20"/>
        </w:rPr>
        <w:t>The program is organised into the Stack class and the functions tokenize, apply_operator, evaluate_expression, format_result, process_file and main. The command-line entry point accepts optional input and output paths. If omitted, the program uses input.txt and output.txt in the current working directory.</w:t>
      </w:r>
    </w:p>
    <w:p>
      <w:r>
        <w:rPr>
          <w:rFonts w:ascii="Tahoma" w:hAnsi="Tahoma" w:eastAsia="Tahoma" w:cs="Tahoma"/>
          <w:color w:val="000000"/>
          <w:sz w:val="20"/>
        </w:rPr>
        <w:t>tokenize scans every character and recognises whole numbers, decimal numbers, operators and parentheses. Whitespace is ignored. Unrecognised characters cause an error rather than being silently discarded. evaluate_expression tracks whether an operand is expected, which allows it to distinguish unary minus from subtraction and reject malformed expressions such as 2 3 or 2(3).</w:t>
      </w:r>
    </w:p>
    <w:p>
      <w:r>
        <w:rPr>
          <w:rFonts w:ascii="Tahoma" w:hAnsi="Tahoma" w:eastAsia="Tahoma" w:cs="Tahoma"/>
          <w:color w:val="000000"/>
          <w:sz w:val="20"/>
        </w:rPr>
        <w:t>Multiplication and division have precedence level 2; addition and subtraction have level 1. Before pushing a binary operator, the evaluator applies pending operators with equal or greater precedence, stopping at an opening parenthesis. This also implements left-to-right evaluation for operators of the same precedence. Unary plus and minus are stored separately and applied when their operand or parenthesised group is complete.</w:t>
      </w:r>
    </w:p>
    <w:p>
      <w:r>
        <w:rPr>
          <w:rFonts w:ascii="Tahoma" w:hAnsi="Tahoma" w:eastAsia="Tahoma" w:cs="Tahoma"/>
          <w:color w:val="000000"/>
          <w:sz w:val="20"/>
        </w:rPr>
        <w:br w:type="page"/>
      </w:r>
    </w:p>
    <w:p>
      <w:pPr>
        <w:pStyle w:val="Heading1"/>
      </w:pPr>
      <w:r>
        <w:rPr>
          <w:rFonts w:ascii="Tahoma" w:hAnsi="Tahoma" w:eastAsia="Tahoma" w:cs="Tahoma"/>
          <w:color w:val="000000"/>
          <w:sz w:val="20"/>
        </w:rPr>
        <w:t>3 Program Design continued</w:t>
      </w:r>
    </w:p>
    <w:p>
      <w:r>
        <w:rPr>
          <w:rFonts w:ascii="Tahoma" w:hAnsi="Tahoma" w:eastAsia="Tahoma" w:cs="Tahoma"/>
          <w:color w:val="000000"/>
          <w:sz w:val="20"/>
        </w:rPr>
        <w:t>A closing parenthesis causes all operators in its group to be applied. The opening parenthesis is then removed. At the end of the expression, remaining operators are applied, and exactly one value must remain. Unmatched parentheses, missing operands and division by zero are reported as errors.</w:t>
      </w:r>
    </w:p>
    <w:p>
      <w:r>
        <w:rPr>
          <w:rFonts w:ascii="Tahoma" w:hAnsi="Tahoma" w:eastAsia="Tahoma" w:cs="Tahoma"/>
          <w:color w:val="000000"/>
          <w:sz w:val="20"/>
        </w:rPr>
        <w:t>Fraction represents rational values using a numerator and denominator. Constructing fractions directly from decimal strings avoids binary floating-point approximation in intermediate calculations (Python Software Foundation, n.d.b). Integer results are written exactly. Non-integer results are converted to Decimal with 12 significant digits, so recurring decimals are rounded for display.</w:t>
      </w:r>
    </w:p>
    <w:p>
      <w:pPr>
        <w:pStyle w:val="Heading1"/>
      </w:pPr>
      <w:r>
        <w:rPr>
          <w:rFonts w:ascii="Tahoma" w:hAnsi="Tahoma" w:eastAsia="Tahoma" w:cs="Tahoma"/>
          <w:color w:val="000000"/>
          <w:sz w:val="20"/>
        </w:rPr>
        <w:t>Evaluation pseudocode</w:t>
      </w:r>
    </w:p>
    <w:p>
      <w:pPr>
        <w:pStyle w:val="ListNumber"/>
      </w:pPr>
      <w:r>
        <w:rPr>
          <w:rFonts w:ascii="Tahoma" w:hAnsi="Tahoma" w:eastAsia="Tahoma" w:cs="Tahoma"/>
          <w:color w:val="000000"/>
          <w:sz w:val="20"/>
        </w:rPr>
        <w:t>Create an empty value stack and an empty operator stack.</w:t>
      </w:r>
    </w:p>
    <w:p>
      <w:pPr>
        <w:pStyle w:val="ListNumber"/>
      </w:pPr>
      <w:r>
        <w:rPr>
          <w:rFonts w:ascii="Tahoma" w:hAnsi="Tahoma" w:eastAsia="Tahoma" w:cs="Tahoma"/>
          <w:color w:val="000000"/>
          <w:sz w:val="20"/>
        </w:rPr>
        <w:t>For each token, push numbers onto the value stack and opening parentheses onto the operator stack.</w:t>
      </w:r>
    </w:p>
    <w:p>
      <w:pPr>
        <w:pStyle w:val="ListNumber"/>
      </w:pPr>
      <w:r>
        <w:rPr>
          <w:rFonts w:ascii="Tahoma" w:hAnsi="Tahoma" w:eastAsia="Tahoma" w:cs="Tahoma"/>
          <w:color w:val="000000"/>
          <w:sz w:val="20"/>
        </w:rPr>
        <w:t>For a unary sign, push its unary operator and apply it after its operand is complete.</w:t>
      </w:r>
    </w:p>
    <w:p>
      <w:pPr>
        <w:pStyle w:val="ListNumber"/>
      </w:pPr>
      <w:r>
        <w:rPr>
          <w:rFonts w:ascii="Tahoma" w:hAnsi="Tahoma" w:eastAsia="Tahoma" w:cs="Tahoma"/>
          <w:color w:val="000000"/>
          <w:sz w:val="20"/>
        </w:rPr>
        <w:t>For a binary operator, first apply pending operators with equal or higher precedence, then push the new operator.</w:t>
      </w:r>
    </w:p>
    <w:p>
      <w:pPr>
        <w:pStyle w:val="ListNumber"/>
      </w:pPr>
      <w:r>
        <w:rPr>
          <w:rFonts w:ascii="Tahoma" w:hAnsi="Tahoma" w:eastAsia="Tahoma" w:cs="Tahoma"/>
          <w:color w:val="000000"/>
          <w:sz w:val="20"/>
        </w:rPr>
        <w:t>For a closing parenthesis, apply operators until the matching opening parenthesis, then remove that parenthesis.</w:t>
      </w:r>
    </w:p>
    <w:p>
      <w:pPr>
        <w:pStyle w:val="ListNumber"/>
      </w:pPr>
      <w:r>
        <w:rPr>
          <w:rFonts w:ascii="Tahoma" w:hAnsi="Tahoma" w:eastAsia="Tahoma" w:cs="Tahoma"/>
          <w:color w:val="000000"/>
          <w:sz w:val="20"/>
        </w:rPr>
        <w:t>After the last token, apply remaining operators and return the single remaining value.</w:t>
      </w:r>
    </w:p>
    <w:p>
      <w:pPr>
        <w:pStyle w:val="Heading1"/>
      </w:pPr>
      <w:r>
        <w:rPr>
          <w:rFonts w:ascii="Tahoma" w:hAnsi="Tahoma" w:eastAsia="Tahoma" w:cs="Tahoma"/>
          <w:color w:val="000000"/>
          <w:sz w:val="20"/>
        </w:rPr>
        <w:t>File handling and complexity</w:t>
      </w:r>
    </w:p>
    <w:p>
      <w:r>
        <w:rPr>
          <w:rFonts w:ascii="Tahoma" w:hAnsi="Tahoma" w:eastAsia="Tahoma" w:cs="Tahoma"/>
          <w:color w:val="000000"/>
          <w:sz w:val="20"/>
        </w:rPr>
        <w:t>process_file reads the input in line order. Blank lines and lines containing at least three hyphens are copied into the output. Every other line is evaluated and replaced by its result. An invalid expression produces an Error line in its original position; the program continues with later lines. File failures are reported at the command line. Input and output paths must differ to prevent overwriting the input.</w:t>
      </w:r>
    </w:p>
    <w:p>
      <w:r>
        <w:rPr>
          <w:rFonts w:ascii="Tahoma" w:hAnsi="Tahoma" w:eastAsia="Tahoma" w:cs="Tahoma"/>
          <w:color w:val="000000"/>
          <w:sz w:val="20"/>
        </w:rPr>
        <w:t>Each token is pushed and popped a bounded number of times. Under a fixed-cost arithmetic model, an expression with n tokens takes O(n) time and O(n) auxiliary space. Fraction arithmetic on very large integers is not constant-time, so actual time also depends on the size of the numbers. The current file processor loads all lines and output into memory, making file storage proportional to the input and output size.</w:t>
      </w:r>
    </w:p>
    <w:p>
      <w:r>
        <w:rPr>
          <w:rFonts w:ascii="Tahoma" w:hAnsi="Tahoma" w:eastAsia="Tahoma" w:cs="Tahoma"/>
          <w:color w:val="000000"/>
          <w:sz w:val="20"/>
        </w:rPr>
        <w:br w:type="page"/>
      </w:r>
    </w:p>
    <w:p>
      <w:pPr>
        <w:pStyle w:val="Heading1"/>
      </w:pPr>
      <w:r>
        <w:rPr>
          <w:rFonts w:ascii="Tahoma" w:hAnsi="Tahoma" w:eastAsia="Tahoma" w:cs="Tahoma"/>
          <w:color w:val="000000"/>
          <w:sz w:val="20"/>
        </w:rPr>
        <w:t>4 Testing and Results</w:t>
      </w:r>
    </w:p>
    <w:p>
      <w:r>
        <w:rPr>
          <w:rFonts w:ascii="Tahoma" w:hAnsi="Tahoma" w:eastAsia="Tahoma" w:cs="Tahoma"/>
          <w:color w:val="000000"/>
          <w:sz w:val="20"/>
        </w:rPr>
        <w:t>The supplied tests were executed using python -m unittest -v. All five test methods passed. They cover stack behaviour, 17 valid expression cases, 14 invalid expression cases, output formatting and temporary-file processing. The source program was also run against the assignment sample and generated output.txt with no expression errors. TEST_RESULTS.txt records the execution evidence.</w:t>
      </w:r>
    </w:p>
    <w:tbl>
      <w:tblPr>
        <w:tblStyle w:val="TableGrid"/>
        <w:tblW w:type="auto" w:w="0"/>
        <w:tblLook w:firstColumn="1" w:firstRow="1" w:lastColumn="0" w:lastRow="0" w:noHBand="0" w:noVBand="1" w:val="04A0"/>
      </w:tblPr>
      <w:tblGrid>
        <w:gridCol w:w="3154"/>
        <w:gridCol w:w="3154"/>
        <w:gridCol w:w="3154"/>
      </w:tblGrid>
      <w:tr>
        <w:tc>
          <w:tcPr>
            <w:tcW w:type="dxa" w:w="3154"/>
            <w:tcBorders>
              <w:top w:val="single" w:sz="4" w:color="D9D9D9"/>
              <w:left w:val="single" w:sz="4" w:color="D9D9D9"/>
              <w:bottom w:val="single" w:sz="4" w:color="D9D9D9"/>
              <w:right w:val="single" w:sz="4" w:color="D9D9D9"/>
            </w:tcBorders>
            <w:shd w:fill="E7E6E6"/>
          </w:tcPr>
          <w:p>
            <w:pPr>
              <w:spacing w:after="80" w:before="80"/>
              <w:jc w:val="left"/>
            </w:pPr>
            <w:r>
              <w:rPr>
                <w:rFonts w:ascii="Tahoma" w:hAnsi="Tahoma" w:eastAsia="Tahoma" w:cs="Tahoma"/>
                <w:b/>
                <w:color w:val="000000"/>
                <w:sz w:val="20"/>
              </w:rPr>
              <w:t>Expression</w:t>
            </w:r>
          </w:p>
        </w:tc>
        <w:tc>
          <w:tcPr>
            <w:tcW w:type="dxa" w:w="3154"/>
            <w:tcBorders>
              <w:top w:val="single" w:sz="4" w:color="D9D9D9"/>
              <w:left w:val="single" w:sz="4" w:color="D9D9D9"/>
              <w:bottom w:val="single" w:sz="4" w:color="D9D9D9"/>
              <w:right w:val="single" w:sz="4" w:color="D9D9D9"/>
            </w:tcBorders>
            <w:shd w:fill="E7E6E6"/>
          </w:tcPr>
          <w:p>
            <w:pPr>
              <w:spacing w:after="80" w:before="80"/>
              <w:jc w:val="left"/>
            </w:pPr>
            <w:r>
              <w:rPr>
                <w:rFonts w:ascii="Tahoma" w:hAnsi="Tahoma" w:eastAsia="Tahoma" w:cs="Tahoma"/>
                <w:b/>
                <w:color w:val="000000"/>
                <w:sz w:val="20"/>
              </w:rPr>
              <w:t>Expected</w:t>
            </w:r>
          </w:p>
        </w:tc>
        <w:tc>
          <w:tcPr>
            <w:tcW w:type="dxa" w:w="3154"/>
            <w:tcBorders>
              <w:top w:val="single" w:sz="4" w:color="D9D9D9"/>
              <w:left w:val="single" w:sz="4" w:color="D9D9D9"/>
              <w:bottom w:val="single" w:sz="4" w:color="D9D9D9"/>
              <w:right w:val="single" w:sz="4" w:color="D9D9D9"/>
            </w:tcBorders>
            <w:shd w:fill="E7E6E6"/>
          </w:tcPr>
          <w:p>
            <w:pPr>
              <w:spacing w:after="80" w:before="80"/>
              <w:jc w:val="left"/>
            </w:pPr>
            <w:r>
              <w:rPr>
                <w:rFonts w:ascii="Tahoma" w:hAnsi="Tahoma" w:eastAsia="Tahoma" w:cs="Tahoma"/>
                <w:b/>
                <w:color w:val="000000"/>
                <w:sz w:val="20"/>
              </w:rPr>
              <w:t>Actual</w:t>
            </w:r>
          </w:p>
        </w:tc>
      </w:tr>
      <w:tr>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3 + 5 * 2</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13</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13</w:t>
            </w:r>
          </w:p>
        </w:tc>
      </w:tr>
      <w:tr>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(8 / 4) + 7 * 2</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16</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16</w:t>
            </w:r>
          </w:p>
        </w:tc>
      </w:tr>
      <w:tr>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10 - (2 + 3) * 4</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−10</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−10</w:t>
            </w:r>
          </w:p>
        </w:tc>
      </w:tr>
      <w:tr>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20 / 5 / 2</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2</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2</w:t>
            </w:r>
          </w:p>
        </w:tc>
      </w:tr>
      <w:tr>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2 * (3 + (4 * 5))</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46</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46</w:t>
            </w:r>
          </w:p>
        </w:tc>
      </w:tr>
      <w:tr>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2 * -3</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−6</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−6</w:t>
            </w:r>
          </w:p>
        </w:tc>
      </w:tr>
      <w:tr>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0.1 + 0.2</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0.3</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0.3</w:t>
            </w:r>
          </w:p>
        </w:tc>
      </w:tr>
      <w:tr>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7 / 2</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3.5</w:t>
            </w:r>
          </w:p>
        </w:tc>
        <w:tc>
          <w:tcPr>
            <w:tcW w:type="dxa" w:w="3154"/>
            <w:tcBorders>
              <w:top w:val="single" w:sz="4" w:color="D9D9D9"/>
              <w:left w:val="single" w:sz="4" w:color="D9D9D9"/>
              <w:bottom w:val="single" w:sz="4" w:color="D9D9D9"/>
              <w:right w:val="single" w:sz="4" w:color="D9D9D9"/>
            </w:tcBorders>
          </w:tcPr>
          <w:p>
            <w:pPr>
              <w:spacing w:after="80" w:before="80"/>
              <w:jc w:val="left"/>
            </w:pPr>
            <w:r>
              <w:rPr>
                <w:rFonts w:ascii="Tahoma" w:hAnsi="Tahoma" w:eastAsia="Tahoma" w:cs="Tahoma"/>
                <w:color w:val="000000"/>
                <w:sz w:val="20"/>
              </w:rPr>
              <w:t>3.5</w:t>
            </w:r>
          </w:p>
        </w:tc>
      </w:tr>
    </w:tbl>
    <w:p>
      <w:pPr>
        <w:pStyle w:val="Heading1"/>
      </w:pPr>
      <w:r>
        <w:rPr>
          <w:rFonts w:ascii="Tahoma" w:hAnsi="Tahoma" w:eastAsia="Tahoma" w:cs="Tahoma"/>
          <w:color w:val="000000"/>
          <w:sz w:val="20"/>
        </w:rPr>
        <w:t>Testing observations</w:t>
      </w:r>
    </w:p>
    <w:p>
      <w:r>
        <w:rPr>
          <w:rFonts w:ascii="Tahoma" w:hAnsi="Tahoma" w:eastAsia="Tahoma" w:cs="Tahoma"/>
          <w:color w:val="000000"/>
          <w:sz w:val="20"/>
        </w:rPr>
        <w:t>The stack test confirms that peek leaves the size unchanged, pop removes values in last-in-first-out order, and empty pop and peek operations raise exceptions. Additional expression tests check a single number, zero, consecutive unary signs, nested signs and subtraction associativity.</w:t>
      </w:r>
    </w:p>
    <w:p>
      <w:r>
        <w:rPr>
          <w:rFonts w:ascii="Tahoma" w:hAnsi="Tahoma" w:eastAsia="Tahoma" w:cs="Tahoma"/>
          <w:color w:val="000000"/>
          <w:sz w:val="20"/>
        </w:rPr>
        <w:t>Invalid tests include an empty expression, a trailing operator, adjacent numbers, implicit multiplication, empty or unmatched parentheses, unsupported characters and division by zero. Each case raises ValueError. The file test verifies that separator spaces and blank lines are retained, an error remains in the correct output position, and a later valid expression is still evaluated. It also checks rejection of identical input/output paths and a missing input file.</w:t>
      </w:r>
    </w:p>
    <w:p>
      <w:r>
        <w:rPr>
          <w:rFonts w:ascii="Tahoma" w:hAnsi="Tahoma" w:eastAsia="Tahoma" w:cs="Tahoma"/>
          <w:color w:val="000000"/>
          <w:sz w:val="20"/>
        </w:rPr>
        <w:t>The printed assignment example gives 17 for (8 / 4) + 7 * 2. Applying the required rules gives 8 / 4 = 2 and 7 * 2 = 14, followed by 2 + 14 = 16. The implementation therefore writes 16. The other printed sample results agree with the generated output.</w:t>
      </w:r>
    </w:p>
    <w:p>
      <w:pPr>
        <w:pStyle w:val="Heading1"/>
      </w:pPr>
      <w:r>
        <w:rPr>
          <w:rFonts w:ascii="Tahoma" w:hAnsi="Tahoma" w:eastAsia="Tahoma" w:cs="Tahoma"/>
          <w:color w:val="000000"/>
          <w:sz w:val="20"/>
        </w:rPr>
        <w:t>5 Conclusion</w:t>
      </w:r>
    </w:p>
    <w:p>
      <w:r>
        <w:rPr>
          <w:rFonts w:ascii="Tahoma" w:hAnsi="Tahoma" w:eastAsia="Tahoma" w:cs="Tahoma"/>
          <w:color w:val="000000"/>
          <w:sz w:val="20"/>
        </w:rPr>
        <w:t>The implementation meets the computational requirements by providing a Stack class with push, pop and peek, evaluating infix expressions with operator precedence and parentheses, and writing results in the original expression order. The file processor preserves separator lines, while validation makes common input errors understandable. Automated tests and the generated sample output support the correctness of the implemented behaviour.</w:t>
      </w:r>
    </w:p>
    <w:p>
      <w:r>
        <w:rPr>
          <w:rFonts w:ascii="Tahoma" w:hAnsi="Tahoma" w:eastAsia="Tahoma" w:cs="Tahoma"/>
          <w:color w:val="000000"/>
          <w:sz w:val="20"/>
        </w:rPr>
        <w:t>The supported language is limited to numbers, +, −, *, / and parentheses. Variables, functions, exponentiation and implicit multiplication are not included. Non-integer output is rounded to 12 significant digits. These assumptions are documented in README.md so the expected behaviour is clear.</w:t>
      </w:r>
    </w:p>
    <w:p>
      <w:r>
        <w:rPr>
          <w:rFonts w:ascii="Tahoma" w:hAnsi="Tahoma" w:eastAsia="Tahoma" w:cs="Tahoma"/>
          <w:color w:val="000000"/>
          <w:sz w:val="20"/>
        </w:rPr>
        <w:t>The source package is ready for GitHub submission. Repository publication and the lecturer invitation have not yet been completed. They must be carried out using the student’s GitHub account and the lecturer’s confirmed account details. README.md contains the submission steps.</w:t>
      </w:r>
    </w:p>
    <w:p>
      <w:pPr>
        <w:pStyle w:val="Heading1"/>
      </w:pPr>
      <w:r>
        <w:rPr>
          <w:rFonts w:ascii="Tahoma" w:hAnsi="Tahoma" w:eastAsia="Tahoma" w:cs="Tahoma"/>
          <w:color w:val="000000"/>
          <w:sz w:val="20"/>
        </w:rPr>
        <w:t>6 References</w:t>
      </w:r>
    </w:p>
    <w:p>
      <w:r>
        <w:rPr>
          <w:rFonts w:ascii="Tahoma" w:hAnsi="Tahoma" w:eastAsia="Tahoma" w:cs="Tahoma"/>
          <w:color w:val="000000"/>
          <w:sz w:val="20"/>
        </w:rPr>
        <w:t>Python Software Foundation (n.d.a) Data Structures. Python 3 documentation. Available at: https://docs.python.org/3/tutorial/datastructures.html (Accessed: 1 October 2026).</w:t>
      </w:r>
    </w:p>
    <w:p>
      <w:r>
        <w:rPr>
          <w:rFonts w:ascii="Tahoma" w:hAnsi="Tahoma" w:eastAsia="Tahoma" w:cs="Tahoma"/>
          <w:color w:val="000000"/>
          <w:sz w:val="20"/>
        </w:rPr>
        <w:t>Python Software Foundation (n.d.b) fractions — Rational numbers. Python 3 documentation. Available at: https://docs.python.org/3/library/fractions.html (Accessed: 1 October 2026).</w:t>
      </w:r>
    </w:p>
    <w:p>
      <w:r>
        <w:rPr>
          <w:rFonts w:ascii="Tahoma" w:hAnsi="Tahoma" w:eastAsia="Tahoma" w:cs="Tahoma"/>
          <w:color w:val="000000"/>
          <w:sz w:val="20"/>
        </w:rPr>
        <w:t>Limkokwing University of Creative Technology (2026) DCOMP320 Data Structures and Algorithm: Stacks Implementation. Individual assignment brief, Department of Information and Communication Technology, September 2026 to February 2027.</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DCOMP320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ahoma" w:hAnsi="Tahoma"/>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jc w:val="both"/>
      <w:outlineLvl w:val="0"/>
    </w:pPr>
    <w:rPr>
      <w:rFonts w:asciiTheme="majorHAnsi" w:eastAsiaTheme="majorEastAsia" w:hAnsiTheme="majorHAnsi" w:cstheme="majorBidi" w:ascii="Tahoma" w:hAnsi="Tahoma"/>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jc w:val="both"/>
      <w:outlineLvl w:val="1"/>
    </w:pPr>
    <w:rPr>
      <w:rFonts w:asciiTheme="majorHAnsi" w:eastAsiaTheme="majorEastAsia" w:hAnsiTheme="majorHAnsi" w:cstheme="majorBidi" w:ascii="Tahoma" w:hAnsi="Tahoma"/>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jc w:val="both"/>
    </w:pPr>
    <w:rPr>
      <w:rFonts w:asciiTheme="majorHAnsi" w:eastAsiaTheme="majorEastAsia" w:hAnsiTheme="majorHAnsi" w:cstheme="majorBidi" w:ascii="Tahoma" w:hAnsi="Tahoma"/>
      <w:color w:val="000000"/>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after="120"/>
      <w:jc w:val="both"/>
    </w:pPr>
    <w:rPr>
      <w:rFonts w:asciiTheme="majorHAnsi" w:eastAsiaTheme="majorEastAsia" w:hAnsiTheme="majorHAnsi" w:cstheme="majorBidi" w:ascii="Tahoma" w:hAnsi="Tahoma"/>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