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59206" w14:textId="77777777" w:rsidR="001E0830" w:rsidRDefault="001E0830" w:rsidP="001E083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71DFCC44" w14:textId="77777777" w:rsidR="001E0830" w:rsidRDefault="001E0830" w:rsidP="001E083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31AC2F9C" w14:textId="77777777" w:rsidR="001E0830" w:rsidRDefault="001E0830" w:rsidP="001E083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5256A155" w14:textId="77777777" w:rsidR="001E0830" w:rsidRDefault="001E0830"/>
    <w:p w14:paraId="05781D44" w14:textId="634ACBBE" w:rsidR="001E0830" w:rsidRDefault="001E0830">
      <w:r>
        <w:t xml:space="preserve">Given the provided data, we can conclude that crowdfunding campaigns are quite successful. It’s percentage of funding data is met rounding high above 200%. </w:t>
      </w:r>
    </w:p>
    <w:sectPr w:rsidR="001E0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A42F9"/>
    <w:multiLevelType w:val="multilevel"/>
    <w:tmpl w:val="2934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7936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30"/>
    <w:rsid w:val="001E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D4980"/>
  <w15:chartTrackingRefBased/>
  <w15:docId w15:val="{7F5447F0-DFAC-AE43-BEB1-D06CE437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083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Yusuf</dc:creator>
  <cp:keywords/>
  <dc:description/>
  <cp:lastModifiedBy>Nadia Yusuf</cp:lastModifiedBy>
  <cp:revision>1</cp:revision>
  <dcterms:created xsi:type="dcterms:W3CDTF">2023-12-21T18:24:00Z</dcterms:created>
  <dcterms:modified xsi:type="dcterms:W3CDTF">2023-12-21T18:35:00Z</dcterms:modified>
</cp:coreProperties>
</file>