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pacing w:val="20"/>
          <w:sz w:val="24"/>
          <w:szCs w:val="24"/>
        </w:rPr>
        <w:t>Санкт-Петербургский государственный университет</w:t>
      </w:r>
    </w:p>
    <w:p w:rsidR="0063704F" w:rsidRPr="00F239ED" w:rsidRDefault="0063704F" w:rsidP="00F239ED">
      <w:pPr>
        <w:jc w:val="center"/>
        <w:rPr>
          <w:rFonts w:ascii="Times New Roman" w:hAnsi="Times New Roman" w:cs="Times New Roman"/>
          <w:spacing w:val="20"/>
        </w:rPr>
      </w:pP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Р А Б О Ч А Я   П Р О Г Р А М </w:t>
      </w:r>
      <w:proofErr w:type="spellStart"/>
      <w:r w:rsidRPr="00F239ED">
        <w:rPr>
          <w:rFonts w:ascii="Times New Roman" w:hAnsi="Times New Roman" w:cs="Times New Roman"/>
          <w:b/>
          <w:bCs/>
          <w:spacing w:val="20"/>
          <w:sz w:val="24"/>
          <w:szCs w:val="24"/>
        </w:rPr>
        <w:t>М</w:t>
      </w:r>
      <w:proofErr w:type="spellEnd"/>
      <w:r w:rsidRPr="00F239ED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А</w:t>
      </w: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pacing w:val="20"/>
          <w:sz w:val="24"/>
          <w:szCs w:val="24"/>
        </w:rPr>
        <w:t>УЧЕБНОЙ ДИСЦИПЛИНЫ</w:t>
      </w: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spacing w:val="20"/>
          <w:sz w:val="24"/>
          <w:szCs w:val="24"/>
        </w:rPr>
        <w:br/>
      </w: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spacing w:val="20"/>
          <w:sz w:val="24"/>
          <w:szCs w:val="24"/>
        </w:rPr>
        <w:t>Алгебра</w:t>
      </w: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proofErr w:type="spellStart"/>
      <w:r w:rsidRPr="00F239ED">
        <w:rPr>
          <w:rFonts w:ascii="Times New Roman" w:hAnsi="Times New Roman" w:cs="Times New Roman"/>
          <w:spacing w:val="20"/>
          <w:sz w:val="24"/>
          <w:szCs w:val="24"/>
        </w:rPr>
        <w:t>Algebra</w:t>
      </w:r>
      <w:proofErr w:type="spellEnd"/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spacing w:val="20"/>
          <w:sz w:val="24"/>
          <w:szCs w:val="24"/>
        </w:rPr>
        <w:br/>
      </w: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Язык(и) обучения</w:t>
      </w: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center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sz w:val="24"/>
          <w:szCs w:val="24"/>
        </w:rPr>
        <w:t>русский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sz w:val="24"/>
          <w:szCs w:val="24"/>
        </w:rPr>
        <w:t>Трудоемкость в зачетных единицах: 7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jc w:val="right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003565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Default="0063704F" w:rsidP="00F239ED">
      <w:pPr>
        <w:rPr>
          <w:rFonts w:ascii="Times New Roman" w:hAnsi="Times New Roman" w:cs="Times New Roman"/>
        </w:rPr>
      </w:pPr>
    </w:p>
    <w:p w:rsidR="0063704F" w:rsidRDefault="0063704F" w:rsidP="00F239ED">
      <w:pPr>
        <w:rPr>
          <w:rFonts w:ascii="Times New Roman" w:hAnsi="Times New Roman" w:cs="Times New Roman"/>
        </w:rPr>
      </w:pPr>
    </w:p>
    <w:p w:rsidR="0063704F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5A77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</w:rPr>
        <w:br w:type="page"/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Раздел 1.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учебных занятий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Цели и задачи учебных занятий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ab/>
        <w:t xml:space="preserve">Обучение </w:t>
      </w:r>
      <w:r>
        <w:rPr>
          <w:rFonts w:ascii="Times New Roman" w:hAnsi="Times New Roman" w:cs="Times New Roman"/>
          <w:sz w:val="24"/>
          <w:szCs w:val="24"/>
        </w:rPr>
        <w:t xml:space="preserve">учащихся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, специализирующихся в области </w:t>
      </w:r>
      <w:r>
        <w:rPr>
          <w:rFonts w:ascii="Times New Roman" w:hAnsi="Times New Roman" w:cs="Times New Roman"/>
          <w:sz w:val="24"/>
          <w:szCs w:val="24"/>
        </w:rPr>
        <w:t>программной инженерии и математического</w:t>
      </w:r>
      <w:r w:rsidRPr="00F239ED">
        <w:rPr>
          <w:rFonts w:ascii="Times New Roman" w:hAnsi="Times New Roman" w:cs="Times New Roman"/>
          <w:sz w:val="24"/>
          <w:szCs w:val="24"/>
        </w:rPr>
        <w:t xml:space="preserve"> обеспечения информационных систем, основам современной алгебры, позиционирование алгебраических методов среди математических подходов к информационным технологиям; развитие у </w:t>
      </w:r>
      <w:r>
        <w:rPr>
          <w:rFonts w:ascii="Times New Roman" w:hAnsi="Times New Roman" w:cs="Times New Roman"/>
          <w:sz w:val="24"/>
          <w:szCs w:val="24"/>
        </w:rPr>
        <w:t>обучающихся</w:t>
      </w:r>
      <w:r w:rsidRPr="00F239ED">
        <w:rPr>
          <w:rFonts w:ascii="Times New Roman" w:hAnsi="Times New Roman" w:cs="Times New Roman"/>
          <w:sz w:val="24"/>
          <w:szCs w:val="24"/>
        </w:rPr>
        <w:t xml:space="preserve"> доказательного, логического мышления; подготовка к восприятию других математических дисциплин.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sz w:val="24"/>
          <w:szCs w:val="24"/>
        </w:rPr>
        <w:tab/>
        <w:t xml:space="preserve">Поставленные цели достигаются путём решения следующих задач курса: освоение </w:t>
      </w:r>
      <w:r>
        <w:rPr>
          <w:rFonts w:ascii="Times New Roman" w:hAnsi="Times New Roman" w:cs="Times New Roman"/>
          <w:sz w:val="24"/>
          <w:szCs w:val="24"/>
        </w:rPr>
        <w:t>обучающимися</w:t>
      </w:r>
      <w:r w:rsidRPr="00F239ED">
        <w:rPr>
          <w:rFonts w:ascii="Times New Roman" w:hAnsi="Times New Roman" w:cs="Times New Roman"/>
          <w:sz w:val="24"/>
          <w:szCs w:val="24"/>
        </w:rPr>
        <w:t xml:space="preserve"> как принципов построения, так и содержательной части современных математических теорий, навыков профессионального математического мышления, умение квалифицированно и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эффективно выбирать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и использовать конкретный алгебраический аппарат в решении практических задач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F239ED">
        <w:rPr>
          <w:rFonts w:ascii="Times New Roman" w:hAnsi="Times New Roman" w:cs="Times New Roman"/>
          <w:b/>
          <w:bCs/>
          <w:sz w:val="24"/>
          <w:szCs w:val="24"/>
        </w:rPr>
        <w:t>пререквизиты</w:t>
      </w:r>
      <w:proofErr w:type="spellEnd"/>
      <w:r w:rsidRPr="00F239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sz w:val="24"/>
          <w:szCs w:val="24"/>
        </w:rPr>
        <w:tab/>
        <w:t xml:space="preserve">Для освоения дисциплины </w:t>
      </w:r>
      <w:r>
        <w:rPr>
          <w:rFonts w:ascii="Times New Roman" w:hAnsi="Times New Roman" w:cs="Times New Roman"/>
          <w:sz w:val="24"/>
          <w:szCs w:val="24"/>
        </w:rPr>
        <w:t>обучающиеся</w:t>
      </w:r>
      <w:r w:rsidRPr="00F239ED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239ED">
        <w:rPr>
          <w:rFonts w:ascii="Times New Roman" w:hAnsi="Times New Roman" w:cs="Times New Roman"/>
          <w:sz w:val="24"/>
          <w:szCs w:val="24"/>
        </w:rPr>
        <w:t xml:space="preserve"> обладать начальными навыками доказательного мышления, уметь оперировать с целыми числами, дробями и многочленами, как предусмотрено программой средней школы.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1.3.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Перечень результатов обучения (</w:t>
      </w:r>
      <w:proofErr w:type="spellStart"/>
      <w:r w:rsidRPr="00F239ED">
        <w:rPr>
          <w:rFonts w:ascii="Times New Roman" w:hAnsi="Times New Roman" w:cs="Times New Roman"/>
          <w:b/>
          <w:bCs/>
          <w:sz w:val="24"/>
          <w:szCs w:val="24"/>
        </w:rPr>
        <w:t>learningoutcomes</w:t>
      </w:r>
      <w:proofErr w:type="spellEnd"/>
      <w:r w:rsidRPr="00F239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735"/>
        <w:gridCol w:w="2268"/>
        <w:gridCol w:w="2977"/>
        <w:gridCol w:w="2126"/>
      </w:tblGrid>
      <w:tr w:rsidR="0063704F" w:rsidRPr="008F5ABD">
        <w:tc>
          <w:tcPr>
            <w:tcW w:w="534" w:type="dxa"/>
          </w:tcPr>
          <w:p w:rsidR="0063704F" w:rsidRPr="00272A96" w:rsidRDefault="0063704F" w:rsidP="00272A96">
            <w:pPr>
              <w:pStyle w:val="TableParagraph"/>
              <w:ind w:left="42" w:right="141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735" w:type="dxa"/>
          </w:tcPr>
          <w:p w:rsidR="0063704F" w:rsidRPr="00272A96" w:rsidRDefault="0063704F" w:rsidP="00272A96">
            <w:pPr>
              <w:pStyle w:val="TableParagraph"/>
              <w:ind w:left="42" w:right="141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268" w:type="dxa"/>
          </w:tcPr>
          <w:p w:rsidR="0063704F" w:rsidRPr="00272A96" w:rsidRDefault="0063704F" w:rsidP="00272A96">
            <w:pPr>
              <w:pStyle w:val="TableParagraph"/>
              <w:ind w:right="68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Код и наименование компетенции</w:t>
            </w:r>
          </w:p>
          <w:p w:rsidR="0063704F" w:rsidRPr="00272A96" w:rsidRDefault="0063704F" w:rsidP="00272A96">
            <w:pPr>
              <w:pStyle w:val="TableParagraph"/>
              <w:ind w:right="68"/>
              <w:jc w:val="center"/>
              <w:rPr>
                <w:rFonts w:cs="Arial"/>
                <w:i/>
                <w:iCs/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</w:tcPr>
          <w:p w:rsidR="0063704F" w:rsidRPr="00272A96" w:rsidRDefault="0063704F" w:rsidP="00272A96">
            <w:pPr>
              <w:pStyle w:val="TableParagraph"/>
              <w:ind w:right="105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126" w:type="dxa"/>
          </w:tcPr>
          <w:p w:rsidR="0063704F" w:rsidRPr="00272A96" w:rsidRDefault="0063704F" w:rsidP="00272A96">
            <w:pPr>
              <w:pStyle w:val="TableParagraph"/>
              <w:ind w:right="105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63704F" w:rsidRPr="008F5ABD">
        <w:tc>
          <w:tcPr>
            <w:tcW w:w="534" w:type="dxa"/>
          </w:tcPr>
          <w:p w:rsidR="0063704F" w:rsidRPr="00272A96" w:rsidRDefault="0063704F" w:rsidP="00272A96">
            <w:pPr>
              <w:pStyle w:val="TableParagraph"/>
              <w:ind w:left="42" w:right="141"/>
              <w:jc w:val="center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1735" w:type="dxa"/>
          </w:tcPr>
          <w:p w:rsidR="0063704F" w:rsidRPr="00272A96" w:rsidRDefault="0063704F" w:rsidP="00272A96">
            <w:pPr>
              <w:pStyle w:val="TableParagraph"/>
              <w:ind w:left="42" w:right="141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268" w:type="dxa"/>
          </w:tcPr>
          <w:p w:rsidR="0063704F" w:rsidRPr="00272A96" w:rsidRDefault="0063704F" w:rsidP="00272A96">
            <w:pPr>
              <w:pStyle w:val="TableParagraph"/>
              <w:ind w:right="43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977" w:type="dxa"/>
          </w:tcPr>
          <w:p w:rsidR="0063704F" w:rsidRPr="00272A96" w:rsidRDefault="0063704F" w:rsidP="00272A96">
            <w:pPr>
              <w:pStyle w:val="TableParagraph"/>
              <w:ind w:right="43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2126" w:type="dxa"/>
          </w:tcPr>
          <w:p w:rsidR="0063704F" w:rsidRPr="00272A96" w:rsidRDefault="0063704F" w:rsidP="00272A96">
            <w:pPr>
              <w:pStyle w:val="TableParagraph"/>
              <w:ind w:right="43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4</w:t>
            </w:r>
          </w:p>
        </w:tc>
      </w:tr>
      <w:tr w:rsidR="0063704F" w:rsidRPr="008F5ABD">
        <w:tc>
          <w:tcPr>
            <w:tcW w:w="534" w:type="dxa"/>
          </w:tcPr>
          <w:p w:rsidR="0063704F" w:rsidRPr="00272A96" w:rsidRDefault="0063704F" w:rsidP="00272A96">
            <w:pPr>
              <w:pStyle w:val="TableParagraph"/>
              <w:ind w:left="42" w:right="141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735" w:type="dxa"/>
          </w:tcPr>
          <w:p w:rsidR="0063704F" w:rsidRPr="00272A96" w:rsidRDefault="0063704F" w:rsidP="00272A96">
            <w:pPr>
              <w:pStyle w:val="TableParagraph"/>
              <w:ind w:left="42" w:right="141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Общепрофессиональные компетенции</w:t>
            </w:r>
          </w:p>
        </w:tc>
        <w:tc>
          <w:tcPr>
            <w:tcW w:w="2268" w:type="dxa"/>
          </w:tcPr>
          <w:p w:rsidR="0063704F" w:rsidRPr="00272A96" w:rsidRDefault="0063704F" w:rsidP="00272A96">
            <w:pPr>
              <w:pStyle w:val="TableParagraph"/>
              <w:ind w:right="43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  <w:tc>
          <w:tcPr>
            <w:tcW w:w="2977" w:type="dxa"/>
          </w:tcPr>
          <w:p w:rsidR="0063704F" w:rsidRPr="00272A96" w:rsidRDefault="0063704F" w:rsidP="00CA5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A96">
              <w:rPr>
                <w:rFonts w:ascii="Times New Roman" w:hAnsi="Times New Roman" w:cs="Times New Roman"/>
                <w:sz w:val="24"/>
                <w:szCs w:val="24"/>
              </w:rPr>
              <w:t>• знать и понимать содержание общего курса алгебры и теории чисел, иметь представление о возможностях применения алгебраических методов в различных прикладных областях науки и техники;</w:t>
            </w:r>
          </w:p>
          <w:p w:rsidR="0063704F" w:rsidRPr="00272A96" w:rsidRDefault="0063704F" w:rsidP="00CA5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A96">
              <w:rPr>
                <w:rFonts w:ascii="Times New Roman" w:hAnsi="Times New Roman" w:cs="Times New Roman"/>
                <w:sz w:val="24"/>
                <w:szCs w:val="24"/>
              </w:rPr>
              <w:t>• свободно владеть материалом, уметь связывать между собой понятия и факты из различных частей изучаемого курса;</w:t>
            </w:r>
          </w:p>
          <w:p w:rsidR="0063704F" w:rsidRPr="00272A96" w:rsidRDefault="0063704F" w:rsidP="00CA5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A96">
              <w:rPr>
                <w:rFonts w:ascii="Times New Roman" w:hAnsi="Times New Roman" w:cs="Times New Roman"/>
                <w:sz w:val="24"/>
                <w:szCs w:val="24"/>
              </w:rPr>
              <w:t xml:space="preserve">• освоить технику вычислений, основанную на изучаемом курсе: обращение с комплексными числами, решение алгебраических уравнений в радикалах, решение систем линейных уравнений, оперирование матрицами и т. д., приобрести </w:t>
            </w:r>
            <w:r w:rsidRPr="00272A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профессиональные знания и умения применения алгебраических методов в различных прикладных областях науки и техники.</w:t>
            </w:r>
          </w:p>
          <w:p w:rsidR="0063704F" w:rsidRPr="00272A96" w:rsidRDefault="0063704F" w:rsidP="00272A96">
            <w:pPr>
              <w:pStyle w:val="TableParagraph"/>
              <w:ind w:right="43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</w:tcPr>
          <w:p w:rsidR="0063704F" w:rsidRPr="00272A96" w:rsidRDefault="0063704F" w:rsidP="00272A96">
            <w:pPr>
              <w:pStyle w:val="TableParagraph"/>
              <w:ind w:right="43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lastRenderedPageBreak/>
              <w:t>ОПК-1.1 Уметь идентифицировать возможные проблемы и пути их решения</w:t>
            </w:r>
          </w:p>
        </w:tc>
      </w:tr>
    </w:tbl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1.4.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Перечень и объём активных и интерактивных форм учебных занятий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В данном курсе, как правило, применяются классические аудиторные методы. Наряду с этим в рамках самостоятельной работы предусматривается внеаудиторное освоение материала с использованием учебников и учебных пособий, а также текста некоторых разделов курса, представляемого лектором.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</w:t>
      </w:r>
      <w:r w:rsidRPr="00B94CAC">
        <w:rPr>
          <w:rFonts w:ascii="Times New Roman" w:hAnsi="Times New Roman" w:cs="Times New Roman"/>
          <w:sz w:val="24"/>
          <w:szCs w:val="24"/>
        </w:rPr>
        <w:t>активных и интерактивных форм учебных занятий</w:t>
      </w:r>
      <w:r>
        <w:rPr>
          <w:rFonts w:ascii="Times New Roman" w:hAnsi="Times New Roman" w:cs="Times New Roman"/>
          <w:sz w:val="24"/>
          <w:szCs w:val="24"/>
        </w:rPr>
        <w:t xml:space="preserve"> –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ч.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</w:rPr>
        <w:br w:type="page"/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Раздел 2.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Организация, структура и содержание учебных занятий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Организация учебных занятий</w:t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BE38C4" w:rsidRDefault="0063704F" w:rsidP="000E5560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2.1.1 Основной курс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0E5560" w:rsidRPr="008B518D" w:rsidRDefault="000E5560" w:rsidP="000E5560">
      <w:pPr>
        <w:rPr>
          <w:rFonts w:cs="Times New Roman"/>
        </w:rPr>
      </w:pPr>
    </w:p>
    <w:tbl>
      <w:tblPr>
        <w:tblW w:w="10206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008"/>
        <w:gridCol w:w="521"/>
        <w:gridCol w:w="485"/>
        <w:gridCol w:w="523"/>
        <w:gridCol w:w="525"/>
        <w:gridCol w:w="525"/>
        <w:gridCol w:w="554"/>
        <w:gridCol w:w="454"/>
        <w:gridCol w:w="454"/>
        <w:gridCol w:w="454"/>
        <w:gridCol w:w="558"/>
        <w:gridCol w:w="522"/>
        <w:gridCol w:w="460"/>
        <w:gridCol w:w="560"/>
        <w:gridCol w:w="511"/>
        <w:gridCol w:w="539"/>
        <w:gridCol w:w="547"/>
        <w:gridCol w:w="575"/>
        <w:gridCol w:w="431"/>
      </w:tblGrid>
      <w:tr w:rsidR="008B518D" w:rsidRPr="008B518D" w:rsidTr="000E5560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</w:pPr>
            <w:r w:rsidRPr="008B518D">
              <w:t xml:space="preserve">Трудоёмкость, объёмы учебной работы и наполняемость групп обучающихся </w:t>
            </w:r>
          </w:p>
        </w:tc>
      </w:tr>
      <w:tr w:rsidR="008B518D" w:rsidRPr="008B518D" w:rsidTr="000E556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0E5560" w:rsidRPr="008B518D" w:rsidRDefault="000E5560">
            <w:pPr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Трудоёмкость</w:t>
            </w:r>
          </w:p>
        </w:tc>
      </w:tr>
      <w:tr w:rsidR="008B518D" w:rsidRPr="008B518D" w:rsidTr="000E5560">
        <w:trPr>
          <w:trHeight w:val="2128"/>
        </w:trPr>
        <w:tc>
          <w:tcPr>
            <w:tcW w:w="10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 xml:space="preserve">практические </w:t>
            </w:r>
            <w:r w:rsidRPr="008B518D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лабораторные</w:t>
            </w:r>
            <w:r w:rsidRPr="008B518D">
              <w:rPr>
                <w:sz w:val="16"/>
                <w:szCs w:val="16"/>
                <w:lang w:val="en-US"/>
              </w:rPr>
              <w:t xml:space="preserve"> </w:t>
            </w:r>
            <w:r w:rsidRPr="008B518D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контрольные</w:t>
            </w:r>
            <w:r w:rsidRPr="008B518D">
              <w:rPr>
                <w:sz w:val="16"/>
                <w:szCs w:val="16"/>
                <w:lang w:val="en-US"/>
              </w:rPr>
              <w:t xml:space="preserve"> </w:t>
            </w:r>
            <w:r w:rsidRPr="008B518D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 xml:space="preserve">промежуточная </w:t>
            </w:r>
            <w:r w:rsidRPr="008B518D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под руководством</w:t>
            </w:r>
            <w:r w:rsidRPr="008B518D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 xml:space="preserve">в присутствии </w:t>
            </w:r>
            <w:r w:rsidRPr="008B518D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сам. раб. с использованием</w:t>
            </w:r>
          </w:p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текущий контроль (</w:t>
            </w:r>
            <w:proofErr w:type="spellStart"/>
            <w:r w:rsidRPr="008B518D">
              <w:rPr>
                <w:sz w:val="16"/>
                <w:szCs w:val="16"/>
              </w:rPr>
              <w:t>сам.раб</w:t>
            </w:r>
            <w:proofErr w:type="spellEnd"/>
            <w:r w:rsidRPr="008B518D"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промежуточная аттестация (</w:t>
            </w:r>
            <w:proofErr w:type="spellStart"/>
            <w:r w:rsidRPr="008B518D">
              <w:rPr>
                <w:sz w:val="16"/>
                <w:szCs w:val="16"/>
              </w:rPr>
              <w:t>сам.раб</w:t>
            </w:r>
            <w:proofErr w:type="spellEnd"/>
            <w:r w:rsidRPr="008B518D"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proofErr w:type="gramStart"/>
            <w:r w:rsidRPr="008B518D">
              <w:rPr>
                <w:sz w:val="16"/>
                <w:szCs w:val="16"/>
              </w:rPr>
              <w:t>итоговая  аттестация</w:t>
            </w:r>
            <w:proofErr w:type="gramEnd"/>
            <w:r w:rsidRPr="008B518D">
              <w:rPr>
                <w:sz w:val="16"/>
                <w:szCs w:val="16"/>
              </w:rPr>
              <w:t xml:space="preserve"> </w:t>
            </w:r>
          </w:p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(</w:t>
            </w:r>
            <w:proofErr w:type="spellStart"/>
            <w:r w:rsidRPr="008B518D">
              <w:rPr>
                <w:sz w:val="16"/>
                <w:szCs w:val="16"/>
              </w:rPr>
              <w:t>сам.раб</w:t>
            </w:r>
            <w:proofErr w:type="spellEnd"/>
            <w:r w:rsidRPr="008B518D"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rPr>
                <w:sz w:val="16"/>
                <w:szCs w:val="16"/>
              </w:rPr>
            </w:pPr>
          </w:p>
        </w:tc>
      </w:tr>
      <w:tr w:rsidR="008B518D" w:rsidRPr="008B518D" w:rsidTr="000E556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t>ОСНОВНАЯ ТРАЕКТОРИЯ</w:t>
            </w:r>
          </w:p>
        </w:tc>
      </w:tr>
      <w:tr w:rsidR="008B518D" w:rsidRPr="008B518D" w:rsidTr="000E556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t>Форма обучения: очная</w:t>
            </w:r>
          </w:p>
        </w:tc>
      </w:tr>
      <w:tr w:rsidR="008B518D" w:rsidRPr="008B518D" w:rsidTr="000E55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45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52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5</w:t>
            </w:r>
          </w:p>
        </w:tc>
      </w:tr>
      <w:tr w:rsidR="008B518D" w:rsidRPr="008B518D" w:rsidTr="000E55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2-45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</w:tr>
      <w:tr w:rsidR="008B518D" w:rsidRPr="008B518D" w:rsidTr="000E55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</w:t>
            </w:r>
          </w:p>
        </w:tc>
      </w:tr>
      <w:tr w:rsidR="008B518D" w:rsidRPr="008B518D" w:rsidTr="000E55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2-45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</w:tr>
      <w:tr w:rsidR="008B518D" w:rsidRPr="008B518D" w:rsidTr="000E556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63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60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58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62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560" w:rsidRPr="008B518D" w:rsidRDefault="000E5560">
            <w:pPr>
              <w:jc w:val="center"/>
              <w:rPr>
                <w:sz w:val="16"/>
                <w:szCs w:val="16"/>
              </w:rPr>
            </w:pPr>
            <w:r w:rsidRPr="008B518D">
              <w:rPr>
                <w:sz w:val="16"/>
                <w:szCs w:val="16"/>
              </w:rPr>
              <w:t>7</w:t>
            </w:r>
          </w:p>
        </w:tc>
      </w:tr>
    </w:tbl>
    <w:p w:rsidR="000E5560" w:rsidRPr="008B518D" w:rsidRDefault="000E5560" w:rsidP="000E5560">
      <w:pPr>
        <w:rPr>
          <w:rFonts w:cs="Times New Roman"/>
          <w:lang w:val="en-US"/>
        </w:rPr>
      </w:pPr>
    </w:p>
    <w:p w:rsidR="0063704F" w:rsidRPr="008B518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tbl>
      <w:tblPr>
        <w:tblW w:w="961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1683"/>
        <w:gridCol w:w="984"/>
        <w:gridCol w:w="1134"/>
        <w:gridCol w:w="1559"/>
        <w:gridCol w:w="1666"/>
        <w:gridCol w:w="1293"/>
        <w:gridCol w:w="1293"/>
      </w:tblGrid>
      <w:tr w:rsidR="0063704F" w:rsidRPr="00F239ED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3704F" w:rsidRPr="00F239E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F239ED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3704F" w:rsidRPr="00F239E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3704F" w:rsidRPr="00F239ED" w:rsidRDefault="0063704F" w:rsidP="00F239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63704F" w:rsidRPr="00F239ED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63704F" w:rsidRPr="00F239ED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63704F" w:rsidRPr="00F239E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3704F" w:rsidRPr="00F239ED" w:rsidRDefault="0063704F" w:rsidP="00F239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Семестр 1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04F" w:rsidRPr="00F239E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3704F" w:rsidRPr="00F239ED" w:rsidRDefault="0063704F" w:rsidP="00F239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Семестр 2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9ED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3704F" w:rsidRPr="00F239ED" w:rsidRDefault="0063704F" w:rsidP="00F239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3704F" w:rsidRPr="00F239ED" w:rsidRDefault="0063704F" w:rsidP="00F239ED">
      <w:pPr>
        <w:rPr>
          <w:rFonts w:ascii="Times New Roman" w:hAnsi="Times New Roman" w:cs="Times New Roman"/>
          <w:lang w:val="en-US"/>
        </w:rPr>
      </w:pP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</w:rPr>
      </w:pPr>
      <w:r w:rsidRPr="00F239ED">
        <w:rPr>
          <w:rFonts w:ascii="Times New Roman" w:hAnsi="Times New Roman" w:cs="Times New Roman"/>
        </w:rPr>
        <w:br w:type="page"/>
      </w:r>
    </w:p>
    <w:p w:rsidR="0063704F" w:rsidRPr="00F239ED" w:rsidRDefault="0063704F" w:rsidP="00F239ED">
      <w:pPr>
        <w:rPr>
          <w:rFonts w:ascii="Times New Roman" w:hAnsi="Times New Roman" w:cs="Times New Roman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2.2.   Структура и содержание учебных занятий</w:t>
      </w:r>
    </w:p>
    <w:p w:rsidR="0063704F" w:rsidRDefault="0063704F" w:rsidP="00F23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3704F" w:rsidRPr="00110ABA" w:rsidRDefault="0063704F" w:rsidP="00F23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ABA">
        <w:rPr>
          <w:rFonts w:ascii="Times New Roman" w:hAnsi="Times New Roman" w:cs="Times New Roman"/>
          <w:b/>
          <w:bCs/>
          <w:sz w:val="24"/>
          <w:szCs w:val="24"/>
        </w:rPr>
        <w:t>Первый семестр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7F770E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7F770E">
        <w:rPr>
          <w:rFonts w:ascii="Times New Roman" w:hAnsi="Times New Roman" w:cs="Times New Roman"/>
          <w:sz w:val="24"/>
          <w:szCs w:val="24"/>
        </w:rPr>
        <w:t>I)</w:t>
      </w:r>
      <w:r w:rsidRPr="007F770E">
        <w:rPr>
          <w:rFonts w:ascii="Times New Roman" w:hAnsi="Times New Roman" w:cs="Times New Roman"/>
          <w:sz w:val="24"/>
          <w:szCs w:val="24"/>
        </w:rPr>
        <w:tab/>
        <w:t>Введение (6 час. л</w:t>
      </w:r>
      <w:r w:rsidR="005B70AB" w:rsidRPr="007F770E">
        <w:rPr>
          <w:rFonts w:ascii="Times New Roman" w:hAnsi="Times New Roman" w:cs="Times New Roman"/>
          <w:sz w:val="24"/>
          <w:szCs w:val="24"/>
        </w:rPr>
        <w:t>екции</w:t>
      </w:r>
      <w:r w:rsidRPr="007F770E">
        <w:rPr>
          <w:rFonts w:ascii="Times New Roman" w:hAnsi="Times New Roman" w:cs="Times New Roman"/>
          <w:sz w:val="24"/>
          <w:szCs w:val="24"/>
        </w:rPr>
        <w:t>, 4 час. пр</w:t>
      </w:r>
      <w:r w:rsidR="005B70AB" w:rsidRPr="007F770E">
        <w:rPr>
          <w:rFonts w:ascii="Times New Roman" w:hAnsi="Times New Roman" w:cs="Times New Roman"/>
          <w:sz w:val="24"/>
          <w:szCs w:val="24"/>
        </w:rPr>
        <w:t>актические занятия</w:t>
      </w:r>
      <w:r w:rsidRPr="007F770E">
        <w:rPr>
          <w:rFonts w:ascii="Times New Roman" w:hAnsi="Times New Roman" w:cs="Times New Roman"/>
          <w:sz w:val="24"/>
          <w:szCs w:val="24"/>
        </w:rPr>
        <w:t xml:space="preserve">, </w:t>
      </w:r>
      <w:r w:rsidR="00FA3906" w:rsidRPr="007F770E">
        <w:rPr>
          <w:rFonts w:ascii="Times New Roman" w:hAnsi="Times New Roman" w:cs="Times New Roman"/>
          <w:sz w:val="24"/>
          <w:szCs w:val="24"/>
        </w:rPr>
        <w:t>2</w:t>
      </w:r>
      <w:r w:rsidRPr="007F770E">
        <w:rPr>
          <w:rFonts w:ascii="Times New Roman" w:hAnsi="Times New Roman" w:cs="Times New Roman"/>
          <w:sz w:val="24"/>
          <w:szCs w:val="24"/>
        </w:rPr>
        <w:t xml:space="preserve"> часа сам. раб</w:t>
      </w:r>
      <w:r w:rsidR="005B70AB" w:rsidRPr="007F770E">
        <w:rPr>
          <w:rFonts w:ascii="Times New Roman" w:hAnsi="Times New Roman" w:cs="Times New Roman"/>
          <w:sz w:val="24"/>
          <w:szCs w:val="24"/>
        </w:rPr>
        <w:t>ота</w:t>
      </w:r>
      <w:r w:rsidR="0053399A" w:rsidRPr="007F770E">
        <w:rPr>
          <w:rFonts w:ascii="Times New Roman" w:hAnsi="Times New Roman" w:cs="Times New Roman"/>
          <w:sz w:val="24"/>
          <w:szCs w:val="24"/>
        </w:rPr>
        <w:t xml:space="preserve"> по методическим материалам</w:t>
      </w:r>
      <w:r w:rsidRPr="007F770E">
        <w:rPr>
          <w:rFonts w:ascii="Times New Roman" w:hAnsi="Times New Roman" w:cs="Times New Roman"/>
          <w:sz w:val="24"/>
          <w:szCs w:val="24"/>
        </w:rPr>
        <w:t>)</w:t>
      </w:r>
    </w:p>
    <w:p w:rsidR="0063704F" w:rsidRPr="007F770E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1. «Отображения и операции». Операции над множествами.  Отображения. Композиция отображений, обратимые отображения. Бинарные алгебраические действия, польская запись. Определение группы и кольца. Группа перестановок. Замкнутость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отностительно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операции.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2. «Отношения»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Бинарные отношения, эквивалентность, примеры.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Фактормножество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и разбиения. Соответствия и их композиция. Отношения порядка, максимальный и набольший элементы. Операция на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фактормножестве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II)</w:t>
      </w:r>
      <w:r w:rsidRPr="00F239ED">
        <w:rPr>
          <w:rFonts w:ascii="Times New Roman" w:hAnsi="Times New Roman" w:cs="Times New Roman"/>
          <w:sz w:val="24"/>
          <w:szCs w:val="24"/>
        </w:rPr>
        <w:tab/>
        <w:t xml:space="preserve">Делимость в кольцах. Целые числа (12 час. л., 12 час.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пр. ,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2 часа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самост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. раб.)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1. «Наибольший общий делитель в кольце главных идеалов».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 Свойства делимости в коммутативном кольце с 1.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Ассоциированность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. Теорема о делении с остатком в кольце целых чисел, алгоритм Евклида. Теорема о линейном представлении НОД. Взаимно простые элементы в ОГИ и их свойства. 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2. «Разложение на множители». Простые и неприводимые элементы. Основная теорема арифметики. Каноническое разложение целого числа. Формула для числа делителей.  Нахождение НОД и НОК.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3. «Сравнения». Сравнения и кольца вычетов. Обратимые классы. Теоретико-числовая функция Эйлера. Полная и приведенная системы вычетов. 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4. «Порядок элемента в группе». Группа, порождённая набором элементов. Циклические группы и их классификация, порядок элемента в циклической группе.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Цикленная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запись перестановки и вычисление ее порядка. Порождение группы перестановок транспозициями. Теорема Лагранжа для конечных абелевых групп и теорема Эйлера. Дискретный логарифм.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5. «Китайская теорема об остатках».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Гомоморфизмы колец. Теоретико-кольцевая версия китайской теоремы об остатках.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Мультипликативность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функции Эйлера. Формула для вычисления функции Эйлера. Криптографический алгоритм RSA.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906" w:rsidRPr="007F770E" w:rsidRDefault="0063704F" w:rsidP="00FA3906">
      <w:pPr>
        <w:jc w:val="both"/>
        <w:rPr>
          <w:rFonts w:ascii="Times New Roman" w:hAnsi="Times New Roman" w:cs="Times New Roman"/>
          <w:sz w:val="24"/>
          <w:szCs w:val="24"/>
        </w:rPr>
      </w:pPr>
      <w:r w:rsidRPr="007F770E">
        <w:rPr>
          <w:rFonts w:ascii="Times New Roman" w:hAnsi="Times New Roman" w:cs="Times New Roman"/>
          <w:sz w:val="24"/>
          <w:szCs w:val="24"/>
        </w:rPr>
        <w:t>III)</w:t>
      </w:r>
      <w:r w:rsidRPr="007F770E">
        <w:rPr>
          <w:rFonts w:ascii="Times New Roman" w:hAnsi="Times New Roman" w:cs="Times New Roman"/>
          <w:sz w:val="24"/>
          <w:szCs w:val="24"/>
        </w:rPr>
        <w:tab/>
        <w:t xml:space="preserve">Многочлены и комплексные числа (10 час. л., 10 час. пр., </w:t>
      </w:r>
      <w:r w:rsidR="00FA3906" w:rsidRPr="007F770E">
        <w:rPr>
          <w:rFonts w:ascii="Times New Roman" w:hAnsi="Times New Roman" w:cs="Times New Roman"/>
          <w:sz w:val="24"/>
          <w:szCs w:val="24"/>
        </w:rPr>
        <w:t>4 час. сам. работа по методическим материалам)</w:t>
      </w:r>
    </w:p>
    <w:p w:rsidR="00FA3906" w:rsidRPr="007F770E" w:rsidRDefault="00FA3906" w:rsidP="00FA39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1. «Многочлены от одной переменной». Кольцо многочленов от одной переменной над коммутативным кольцом с 1. Степень многочлена и ее свойства. Теорема о делении с остатком для многочленов. Значение многочлена в точке, функциональное равенство многочленов. Теорема Безу. Схема Горнера. Корень многочлена, теорема о числе корней.  </w:t>
      </w:r>
      <w:r w:rsidRPr="00F239ED">
        <w:rPr>
          <w:rFonts w:ascii="Times New Roman" w:hAnsi="Times New Roman" w:cs="Times New Roman"/>
          <w:sz w:val="24"/>
          <w:szCs w:val="24"/>
        </w:rPr>
        <w:lastRenderedPageBreak/>
        <w:t>Сравнения многочленов и вычисления в факторкольце кольца многочленов. Избавление от иррац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239ED">
        <w:rPr>
          <w:rFonts w:ascii="Times New Roman" w:hAnsi="Times New Roman" w:cs="Times New Roman"/>
          <w:sz w:val="24"/>
          <w:szCs w:val="24"/>
        </w:rPr>
        <w:t>ональности в знаменателе.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2. «Комплексные числа — основные определения». Определение поля комплексных чисел. Построение поля комплексных чисел как факторкольца. Комплексное сопряжение. Действия в компонентах и извлечение квадратного корня. 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 Модуль и аргумент.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Умножение на комплексное число как преобразование комплексной плоскости. Тригонометрическая форма записи, связь с действиями.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Дробно-линейные преобразования комплексной плоскости. Сохранение прямой и окружности.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3. «Формула Муавра». Формула Муавра и ее применение в вещественных вычислениях. Извлечение корня из комплексного числа. Корни из 1.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Тригонометрические приложения комплексных чисел.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4. «Многочлены с комплексными коэффициентами». Решение алгебраических уравнений. Формулировка основной теоремы алгебры. Канонические разложения комплексных и вещественных многочленов. 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5. «Производная и кратные корни». Производная многочлена. Кратные корни и их связь с производной. Освобождение от кратных корней. Формула Тейлора. Интерполяционная задача с простыми и кратными узлами.  Метод Ньютона и интерполяционная формула Лагранжа.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6. «Поле частных и рациональные функции». Конструкция поля частных для произвольной области целостности. Поле рациональных функций. Разложение функции в сумму многочлена и правильной дроби. Разложение правильной дроби в сумму простейших. Формула Лагранжа разложения на простейшие дроби.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906" w:rsidRPr="007F770E" w:rsidRDefault="0063704F" w:rsidP="00FA3906">
      <w:pPr>
        <w:jc w:val="both"/>
        <w:rPr>
          <w:rFonts w:ascii="Times New Roman" w:hAnsi="Times New Roman" w:cs="Times New Roman"/>
          <w:sz w:val="24"/>
          <w:szCs w:val="24"/>
        </w:rPr>
      </w:pPr>
      <w:r w:rsidRPr="007F770E">
        <w:rPr>
          <w:rFonts w:ascii="Times New Roman" w:hAnsi="Times New Roman" w:cs="Times New Roman"/>
          <w:sz w:val="24"/>
          <w:szCs w:val="24"/>
        </w:rPr>
        <w:t xml:space="preserve">IV) Системы линейных уравнений и векторные пространства (12 час. л., 10 час. пр., </w:t>
      </w:r>
      <w:r w:rsidR="00FA3906" w:rsidRPr="007F770E">
        <w:rPr>
          <w:rFonts w:ascii="Times New Roman" w:hAnsi="Times New Roman" w:cs="Times New Roman"/>
          <w:sz w:val="24"/>
          <w:szCs w:val="24"/>
        </w:rPr>
        <w:t>6 час. сам. работа по методическим материалам)</w:t>
      </w:r>
    </w:p>
    <w:p w:rsidR="0063704F" w:rsidRPr="007F770E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1. «Пространство и его базис». Определение пространства, примеры. Система образующих. Линейно независимая система. Три определения базиса пространства, их эквивалентность. Размерность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пространства.Разложение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вектора по базису, однозначность определения координат. Изменение координат при замене базиса. Матрица перехода и ее свойства.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Определение подпространства, его размерность.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Факторпространство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и его размерность. Сумма и пересечение подпространств, связь между размерностями. Прямая сумма подпространств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239ED">
        <w:rPr>
          <w:rFonts w:ascii="Times New Roman" w:hAnsi="Times New Roman" w:cs="Times New Roman"/>
          <w:sz w:val="24"/>
          <w:szCs w:val="24"/>
        </w:rPr>
        <w:t xml:space="preserve">. «Линейные отображения и матрицы».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Сложение матриц, умножение матрицы на скаляр. Умножение матриц. Единичная матрица. Транспонирование. Свойства матричных операций.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Действия над линейными отображениями. Универсальное свойство базиса. Линейное отображение умножения на матрицу между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арфиметическими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векторными пространствами.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Матрица линейного отображения. Вычисление линейного отображения в координатах. Матрица поворота на декартовой плоскости. Умножение матриц и композиция линейных отображений.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 Матрица перехода между базисами. Преобразование матрицы линейного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отображения  при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замене координат. Канонический вид матрицы линейного отображения.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7F770E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7F770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F770E">
        <w:rPr>
          <w:rFonts w:ascii="Times New Roman" w:hAnsi="Times New Roman" w:cs="Times New Roman"/>
          <w:sz w:val="24"/>
          <w:szCs w:val="24"/>
        </w:rPr>
        <w:t>) Вычислительная линейная алгебра (</w:t>
      </w:r>
      <w:proofErr w:type="gramStart"/>
      <w:r w:rsidR="00FA3906" w:rsidRPr="007F770E">
        <w:rPr>
          <w:rFonts w:ascii="Times New Roman" w:hAnsi="Times New Roman" w:cs="Times New Roman"/>
          <w:sz w:val="24"/>
          <w:szCs w:val="24"/>
        </w:rPr>
        <w:t>8</w:t>
      </w:r>
      <w:r w:rsidRPr="007F770E">
        <w:rPr>
          <w:rFonts w:ascii="Times New Roman" w:hAnsi="Times New Roman" w:cs="Times New Roman"/>
          <w:sz w:val="24"/>
          <w:szCs w:val="24"/>
        </w:rPr>
        <w:t xml:space="preserve"> час</w:t>
      </w:r>
      <w:proofErr w:type="gramEnd"/>
      <w:r w:rsidRPr="007F770E">
        <w:rPr>
          <w:rFonts w:ascii="Times New Roman" w:hAnsi="Times New Roman" w:cs="Times New Roman"/>
          <w:sz w:val="24"/>
          <w:szCs w:val="24"/>
        </w:rPr>
        <w:t>. л</w:t>
      </w:r>
      <w:r w:rsidR="00FA3906" w:rsidRPr="007F770E">
        <w:rPr>
          <w:rFonts w:ascii="Times New Roman" w:hAnsi="Times New Roman" w:cs="Times New Roman"/>
          <w:sz w:val="24"/>
          <w:szCs w:val="24"/>
        </w:rPr>
        <w:t>екции</w:t>
      </w:r>
      <w:r w:rsidRPr="007F770E">
        <w:rPr>
          <w:rFonts w:ascii="Times New Roman" w:hAnsi="Times New Roman" w:cs="Times New Roman"/>
          <w:sz w:val="24"/>
          <w:szCs w:val="24"/>
        </w:rPr>
        <w:t xml:space="preserve">, </w:t>
      </w:r>
      <w:r w:rsidR="00FA3906" w:rsidRPr="007F770E">
        <w:rPr>
          <w:rFonts w:ascii="Times New Roman" w:hAnsi="Times New Roman" w:cs="Times New Roman"/>
          <w:sz w:val="24"/>
          <w:szCs w:val="24"/>
        </w:rPr>
        <w:t>9</w:t>
      </w:r>
      <w:r w:rsidRPr="007F770E">
        <w:rPr>
          <w:rFonts w:ascii="Times New Roman" w:hAnsi="Times New Roman" w:cs="Times New Roman"/>
          <w:sz w:val="24"/>
          <w:szCs w:val="24"/>
        </w:rPr>
        <w:t xml:space="preserve"> час. пр</w:t>
      </w:r>
      <w:r w:rsidR="00FA3906" w:rsidRPr="007F770E">
        <w:rPr>
          <w:rFonts w:ascii="Times New Roman" w:hAnsi="Times New Roman" w:cs="Times New Roman"/>
          <w:sz w:val="24"/>
          <w:szCs w:val="24"/>
        </w:rPr>
        <w:t>актические занятия</w:t>
      </w:r>
      <w:r w:rsidRPr="007F770E">
        <w:rPr>
          <w:rFonts w:ascii="Times New Roman" w:hAnsi="Times New Roman" w:cs="Times New Roman"/>
          <w:sz w:val="24"/>
          <w:szCs w:val="24"/>
        </w:rPr>
        <w:t xml:space="preserve">, </w:t>
      </w:r>
      <w:r w:rsidR="00FA3906" w:rsidRPr="007F770E">
        <w:rPr>
          <w:rFonts w:ascii="Times New Roman" w:hAnsi="Times New Roman" w:cs="Times New Roman"/>
          <w:sz w:val="24"/>
          <w:szCs w:val="24"/>
        </w:rPr>
        <w:t>16</w:t>
      </w:r>
      <w:r w:rsidRPr="007F770E">
        <w:rPr>
          <w:rFonts w:ascii="Times New Roman" w:hAnsi="Times New Roman" w:cs="Times New Roman"/>
          <w:sz w:val="24"/>
          <w:szCs w:val="24"/>
        </w:rPr>
        <w:t xml:space="preserve"> час. сам</w:t>
      </w:r>
      <w:r w:rsidR="00FA3906" w:rsidRPr="007F770E">
        <w:rPr>
          <w:rFonts w:ascii="Times New Roman" w:hAnsi="Times New Roman" w:cs="Times New Roman"/>
          <w:sz w:val="24"/>
          <w:szCs w:val="24"/>
        </w:rPr>
        <w:t>. работа по методическим материалам</w:t>
      </w:r>
      <w:r w:rsidRPr="007F770E">
        <w:rPr>
          <w:rFonts w:ascii="Times New Roman" w:hAnsi="Times New Roman" w:cs="Times New Roman"/>
          <w:sz w:val="24"/>
          <w:szCs w:val="24"/>
        </w:rPr>
        <w:t>)</w:t>
      </w:r>
    </w:p>
    <w:p w:rsidR="0063704F" w:rsidRPr="007F770E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1. «Ранг матрицы».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Ранг матрицы как размерность линейной оболочки ее строк, столбцов.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Ранг линейного отображения.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Размерность пространства решений линейной однородной системы.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Структура множества решений линейной неоднородной системы.  Условия разрешимости и определенности для системы линейных уравнений. Ранг произведения матриц.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2. «Элементарные преобразования». Алгоритм Гаусса решения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линейной  системы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. Элементарные преобразования и элементарные матрицы. Порождение группы обратимых матриц элементарными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трансвекциями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и дилатациями. Алгоритм поиска обратной матрицы.</w:t>
      </w:r>
    </w:p>
    <w:p w:rsidR="0063704F" w:rsidRPr="00891C33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3. </w:t>
      </w:r>
      <w:r w:rsidRPr="00F239ED">
        <w:rPr>
          <w:rFonts w:ascii="Times New Roman" w:hAnsi="Times New Roman" w:cs="Times New Roman"/>
          <w:sz w:val="24"/>
          <w:szCs w:val="24"/>
        </w:rPr>
        <w:t xml:space="preserve">«Понятие определителя». Определители второго и третьего порядков. Знак перестановки. Вычисление знака перестановки по ее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цикленной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записи. Кососимметрические и полилинейные отображения, аксиоматическое определение определителя.  Формула полного развертывания для детерминанта квадратной матрицы произвольного порядка. Определитель транспонированной матрицы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4</w:t>
      </w:r>
      <w:r w:rsidRPr="00F239ED">
        <w:rPr>
          <w:rFonts w:ascii="Times New Roman" w:hAnsi="Times New Roman" w:cs="Times New Roman"/>
          <w:sz w:val="24"/>
          <w:szCs w:val="24"/>
        </w:rPr>
        <w:t xml:space="preserve">. «Свойства определителей». Теорема существования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определеителя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(проверка свойств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кососимметричнсости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и линейности).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 Разложение по строке. Взаимная матрица. Формулы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для обратной матрицы и для решения системы линейных уравнений.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Определитель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блочно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-треугольной матрицы. Определитель произведения квадратных матриц.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239ED">
        <w:rPr>
          <w:rFonts w:ascii="Times New Roman" w:hAnsi="Times New Roman" w:cs="Times New Roman"/>
          <w:sz w:val="24"/>
          <w:szCs w:val="24"/>
        </w:rPr>
        <w:t xml:space="preserve">. «Методы вычисления определителей». Вычисление определителей при помощи элементарных преобразований. Вычисление определителей индукцией по размеру матрицы. Определитель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Вандермонда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, связь с интерполяционной задачей. Кососимметрический многочлен и вычисление знака перестановки в терминах инверсий.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330F" w:rsidRPr="007F770E" w:rsidRDefault="005C330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7F770E">
        <w:rPr>
          <w:rFonts w:ascii="Times New Roman" w:hAnsi="Times New Roman" w:cs="Times New Roman"/>
          <w:b/>
          <w:sz w:val="24"/>
          <w:szCs w:val="24"/>
        </w:rPr>
        <w:t>Промежуточная аттестация</w:t>
      </w:r>
      <w:r w:rsidRPr="007F770E">
        <w:rPr>
          <w:rFonts w:ascii="Times New Roman" w:hAnsi="Times New Roman" w:cs="Times New Roman"/>
          <w:sz w:val="24"/>
          <w:szCs w:val="24"/>
        </w:rPr>
        <w:t xml:space="preserve">. Сам. работа -52 </w:t>
      </w:r>
      <w:proofErr w:type="spellStart"/>
      <w:r w:rsidRPr="007F770E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7F770E">
        <w:rPr>
          <w:rFonts w:ascii="Times New Roman" w:hAnsi="Times New Roman" w:cs="Times New Roman"/>
          <w:sz w:val="24"/>
          <w:szCs w:val="24"/>
        </w:rPr>
        <w:t xml:space="preserve">. ч., зачет – </w:t>
      </w:r>
      <w:r w:rsidR="0053399A" w:rsidRPr="007F770E">
        <w:rPr>
          <w:rFonts w:ascii="Times New Roman" w:hAnsi="Times New Roman" w:cs="Times New Roman"/>
          <w:sz w:val="24"/>
          <w:szCs w:val="24"/>
        </w:rPr>
        <w:t>2</w:t>
      </w:r>
      <w:r w:rsidRPr="007F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0E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7F770E">
        <w:rPr>
          <w:rFonts w:ascii="Times New Roman" w:hAnsi="Times New Roman" w:cs="Times New Roman"/>
          <w:sz w:val="24"/>
          <w:szCs w:val="24"/>
        </w:rPr>
        <w:t xml:space="preserve">. ч., консультация – 2 </w:t>
      </w:r>
      <w:proofErr w:type="spellStart"/>
      <w:r w:rsidRPr="007F770E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7F770E">
        <w:rPr>
          <w:rFonts w:ascii="Times New Roman" w:hAnsi="Times New Roman" w:cs="Times New Roman"/>
          <w:sz w:val="24"/>
          <w:szCs w:val="24"/>
        </w:rPr>
        <w:t xml:space="preserve">., экзамен – </w:t>
      </w:r>
      <w:r w:rsidR="0053399A" w:rsidRPr="007F770E">
        <w:rPr>
          <w:rFonts w:ascii="Times New Roman" w:hAnsi="Times New Roman" w:cs="Times New Roman"/>
          <w:sz w:val="24"/>
          <w:szCs w:val="24"/>
        </w:rPr>
        <w:t>3</w:t>
      </w:r>
      <w:r w:rsidRPr="007F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70E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7F770E">
        <w:rPr>
          <w:rFonts w:ascii="Times New Roman" w:hAnsi="Times New Roman" w:cs="Times New Roman"/>
          <w:sz w:val="24"/>
          <w:szCs w:val="24"/>
        </w:rPr>
        <w:t>.</w:t>
      </w:r>
    </w:p>
    <w:p w:rsidR="005C330F" w:rsidRPr="007F770E" w:rsidRDefault="005C330F" w:rsidP="00F23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3704F" w:rsidRPr="00110ABA" w:rsidRDefault="0063704F" w:rsidP="00F239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ABA">
        <w:rPr>
          <w:rFonts w:ascii="Times New Roman" w:hAnsi="Times New Roman" w:cs="Times New Roman"/>
          <w:b/>
          <w:bCs/>
          <w:sz w:val="24"/>
          <w:szCs w:val="24"/>
        </w:rPr>
        <w:t>Второй семестр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6D477E">
        <w:rPr>
          <w:rFonts w:ascii="Times New Roman" w:hAnsi="Times New Roman" w:cs="Times New Roman"/>
          <w:sz w:val="24"/>
          <w:szCs w:val="24"/>
        </w:rPr>
        <w:t>)</w:t>
      </w:r>
      <w:r w:rsidRPr="00F239ED">
        <w:rPr>
          <w:rFonts w:ascii="Times New Roman" w:hAnsi="Times New Roman" w:cs="Times New Roman"/>
          <w:sz w:val="24"/>
          <w:szCs w:val="24"/>
        </w:rPr>
        <w:tab/>
        <w:t xml:space="preserve"> Пространства с операторами </w:t>
      </w:r>
      <w:r w:rsidRPr="00BE38C4">
        <w:rPr>
          <w:rFonts w:ascii="Times New Roman" w:hAnsi="Times New Roman" w:cs="Times New Roman"/>
          <w:sz w:val="24"/>
          <w:szCs w:val="24"/>
        </w:rPr>
        <w:t>(</w:t>
      </w:r>
      <w:r w:rsidR="00BE38C4" w:rsidRPr="00BE38C4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5B70AB" w:rsidRPr="00BE38C4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BE38C4">
        <w:rPr>
          <w:rFonts w:ascii="Times New Roman" w:hAnsi="Times New Roman" w:cs="Times New Roman"/>
          <w:sz w:val="24"/>
          <w:szCs w:val="24"/>
        </w:rPr>
        <w:t>. л</w:t>
      </w:r>
      <w:r w:rsidR="005B70AB" w:rsidRPr="00BE38C4">
        <w:rPr>
          <w:rFonts w:ascii="Times New Roman" w:hAnsi="Times New Roman" w:cs="Times New Roman"/>
          <w:sz w:val="24"/>
          <w:szCs w:val="24"/>
        </w:rPr>
        <w:t>екции</w:t>
      </w:r>
      <w:r w:rsidRPr="00BE38C4">
        <w:rPr>
          <w:rFonts w:ascii="Times New Roman" w:hAnsi="Times New Roman" w:cs="Times New Roman"/>
          <w:sz w:val="24"/>
          <w:szCs w:val="24"/>
        </w:rPr>
        <w:t>,</w:t>
      </w:r>
      <w:r w:rsidRPr="00F239ED">
        <w:rPr>
          <w:rFonts w:ascii="Times New Roman" w:hAnsi="Times New Roman" w:cs="Times New Roman"/>
          <w:sz w:val="24"/>
          <w:szCs w:val="24"/>
        </w:rPr>
        <w:t xml:space="preserve"> 6 час.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пр.,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6 час.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самост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. раб.)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1. «Собственные числа и собственные векторы».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Определение собственных чисел и собственных столбцов матрицы и оператора, характеристический многочлен. Теорема Гамильтона-Кэли. Диагонализация матрицы оператора при отсутствии кратных собственных чисел.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Собственные числа вещественной симметрической матрицы.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2. «Приведение матрицы оператора к каноническому виду».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 Корневые векторы линейного оператора. Разложение на корневые подпространства. Приведение матрицы размеров 2 на 2 и 3 на 3 к жордановой форме. Приложение к линейным рекуррентным последовательностям: оператор сдвига на пространстве последовательностей, его собственные и корневые векторы.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lastRenderedPageBreak/>
        <w:t xml:space="preserve">Линейные пространства 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239ED">
        <w:rPr>
          <w:rFonts w:ascii="Times New Roman" w:hAnsi="Times New Roman" w:cs="Times New Roman"/>
          <w:sz w:val="24"/>
          <w:szCs w:val="24"/>
        </w:rPr>
        <w:t>)</w:t>
      </w:r>
      <w:r w:rsidRPr="00F239ED">
        <w:rPr>
          <w:rFonts w:ascii="Times New Roman" w:hAnsi="Times New Roman" w:cs="Times New Roman"/>
          <w:sz w:val="24"/>
          <w:szCs w:val="24"/>
        </w:rPr>
        <w:tab/>
        <w:t xml:space="preserve">Пространства с формами (4 час. л., 4 час. пр., 20 час.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самост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. раб.)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1. «Квадратичные формы». Квадратичная форма как однородный многочлен. Матрица формы, изменение при линейной замене переменных. Квадратичная форма на пространстве, связь с однородными многочленами. Полярная к квадратичной симметрическая билинейная форма. Метод Лагранжа приведения к диагональному виду. Закон инерции вещественных квадратичных форм. Теорема Якоби. Положительно определенные квадратичные формы.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74D" w:rsidRPr="007F770E" w:rsidRDefault="0063704F" w:rsidP="00DF274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VIII)</w:t>
      </w:r>
      <w:r w:rsidRPr="00F239ED">
        <w:rPr>
          <w:rFonts w:ascii="Times New Roman" w:hAnsi="Times New Roman" w:cs="Times New Roman"/>
          <w:sz w:val="24"/>
          <w:szCs w:val="24"/>
        </w:rPr>
        <w:tab/>
        <w:t>Элементы теории конечных полей (</w:t>
      </w:r>
      <w:r w:rsidR="00DF274D">
        <w:rPr>
          <w:rFonts w:ascii="Times New Roman" w:hAnsi="Times New Roman" w:cs="Times New Roman"/>
          <w:sz w:val="24"/>
          <w:szCs w:val="24"/>
        </w:rPr>
        <w:t>5</w:t>
      </w:r>
      <w:r w:rsidRPr="00F239ED">
        <w:rPr>
          <w:rFonts w:ascii="Times New Roman" w:hAnsi="Times New Roman" w:cs="Times New Roman"/>
          <w:sz w:val="24"/>
          <w:szCs w:val="24"/>
        </w:rPr>
        <w:t xml:space="preserve"> час. л</w:t>
      </w:r>
      <w:r w:rsidR="00DF274D">
        <w:rPr>
          <w:rFonts w:ascii="Times New Roman" w:hAnsi="Times New Roman" w:cs="Times New Roman"/>
          <w:sz w:val="24"/>
          <w:szCs w:val="24"/>
        </w:rPr>
        <w:t>екции</w:t>
      </w:r>
      <w:r w:rsidRPr="00F239ED">
        <w:rPr>
          <w:rFonts w:ascii="Times New Roman" w:hAnsi="Times New Roman" w:cs="Times New Roman"/>
          <w:sz w:val="24"/>
          <w:szCs w:val="24"/>
        </w:rPr>
        <w:t xml:space="preserve">, </w:t>
      </w:r>
      <w:r w:rsidR="00DF274D">
        <w:rPr>
          <w:rFonts w:ascii="Times New Roman" w:hAnsi="Times New Roman" w:cs="Times New Roman"/>
          <w:sz w:val="24"/>
          <w:szCs w:val="24"/>
        </w:rPr>
        <w:t>5</w:t>
      </w:r>
      <w:r w:rsidRPr="00F239ED">
        <w:rPr>
          <w:rFonts w:ascii="Times New Roman" w:hAnsi="Times New Roman" w:cs="Times New Roman"/>
          <w:sz w:val="24"/>
          <w:szCs w:val="24"/>
        </w:rPr>
        <w:t xml:space="preserve"> час. пр</w:t>
      </w:r>
      <w:r w:rsidR="00DF274D">
        <w:rPr>
          <w:rFonts w:ascii="Times New Roman" w:hAnsi="Times New Roman" w:cs="Times New Roman"/>
          <w:sz w:val="24"/>
          <w:szCs w:val="24"/>
        </w:rPr>
        <w:t>актические занятия</w:t>
      </w:r>
      <w:r w:rsidRPr="00F239ED">
        <w:rPr>
          <w:rFonts w:ascii="Times New Roman" w:hAnsi="Times New Roman" w:cs="Times New Roman"/>
          <w:sz w:val="24"/>
          <w:szCs w:val="24"/>
        </w:rPr>
        <w:t xml:space="preserve">, 4 </w:t>
      </w:r>
      <w:r w:rsidR="00DF274D" w:rsidRPr="007F770E">
        <w:rPr>
          <w:rFonts w:ascii="Times New Roman" w:hAnsi="Times New Roman" w:cs="Times New Roman"/>
          <w:sz w:val="24"/>
          <w:szCs w:val="24"/>
        </w:rPr>
        <w:t>часа сам. работа по методическим материалам)</w:t>
      </w:r>
    </w:p>
    <w:p w:rsidR="0063704F" w:rsidRPr="007F770E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Тема 1. «Расширения полей». Конечные и алгебраические расширения. Минимальный многочлен алгебраического элемента. Конструкция присоединения корня неприводимого многочлена к полю.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2. «Конечные поля». Характеристика поля. Число элементов в конечном поле. Автоморфизм Фробениуса.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Теорма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существования и единственности конечного поля. Мультипликативная группа конечного поля.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Тема 3. «Приложения конечных полей». Периодические линейные рекуррентные последовательности над конечным полем. Период чисел Фибоначчи по простому модулю. Понятие о линейных кодах. Циклические коды. Проверочная и порождающая матрица кода. Код Хэмминга. Коды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Боудхури-Хоквингема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, исправляющие ошибки.</w:t>
      </w:r>
    </w:p>
    <w:p w:rsidR="0053399A" w:rsidRDefault="0053399A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99A" w:rsidRPr="007F770E" w:rsidRDefault="0053399A" w:rsidP="0053399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F770E">
        <w:rPr>
          <w:rFonts w:ascii="Times New Roman" w:hAnsi="Times New Roman" w:cs="Times New Roman"/>
          <w:b/>
          <w:sz w:val="24"/>
          <w:szCs w:val="24"/>
        </w:rPr>
        <w:t>Промежуточная аттестация</w:t>
      </w:r>
      <w:r w:rsidRPr="007F770E">
        <w:rPr>
          <w:rFonts w:ascii="Times New Roman" w:hAnsi="Times New Roman" w:cs="Times New Roman"/>
          <w:sz w:val="24"/>
          <w:szCs w:val="24"/>
        </w:rPr>
        <w:t xml:space="preserve">. Сам. работа -10 </w:t>
      </w:r>
      <w:proofErr w:type="spellStart"/>
      <w:r w:rsidRPr="007F770E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7F770E">
        <w:rPr>
          <w:rFonts w:ascii="Times New Roman" w:hAnsi="Times New Roman" w:cs="Times New Roman"/>
          <w:sz w:val="24"/>
          <w:szCs w:val="24"/>
        </w:rPr>
        <w:t xml:space="preserve">. ч., зачет – 2 </w:t>
      </w:r>
      <w:proofErr w:type="spellStart"/>
      <w:r w:rsidRPr="007F770E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7F770E">
        <w:rPr>
          <w:rFonts w:ascii="Times New Roman" w:hAnsi="Times New Roman" w:cs="Times New Roman"/>
          <w:sz w:val="24"/>
          <w:szCs w:val="24"/>
        </w:rPr>
        <w:t>. ч.</w:t>
      </w:r>
    </w:p>
    <w:p w:rsidR="0053399A" w:rsidRPr="007F770E" w:rsidRDefault="0053399A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br w:type="page"/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Раздел 3.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Обеспечение учебных занятий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Методическое обеспечение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3.1.1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указания по освоению дисциплины</w:t>
      </w:r>
    </w:p>
    <w:p w:rsidR="0063704F" w:rsidRPr="00940596" w:rsidRDefault="0063704F" w:rsidP="00560A21">
      <w:p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Во время занятий могут цитироваться и демонстрироваться выдержки из следующих источников:</w:t>
      </w:r>
    </w:p>
    <w:p w:rsidR="0063704F" w:rsidRPr="00940596" w:rsidRDefault="0063704F" w:rsidP="00560A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Р. А. Шмидт, Алгебра, СПб, 2008.</w:t>
      </w:r>
    </w:p>
    <w:p w:rsidR="0063704F" w:rsidRPr="00940596" w:rsidRDefault="0063704F" w:rsidP="00560A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Э.Б. </w:t>
      </w:r>
      <w:proofErr w:type="spellStart"/>
      <w:r w:rsidRPr="00940596">
        <w:rPr>
          <w:rFonts w:ascii="Times New Roman" w:hAnsi="Times New Roman" w:cs="Times New Roman"/>
          <w:sz w:val="24"/>
          <w:szCs w:val="24"/>
        </w:rPr>
        <w:t>Винберг</w:t>
      </w:r>
      <w:proofErr w:type="spellEnd"/>
      <w:r w:rsidRPr="00940596">
        <w:rPr>
          <w:rFonts w:ascii="Times New Roman" w:hAnsi="Times New Roman" w:cs="Times New Roman"/>
          <w:sz w:val="24"/>
          <w:szCs w:val="24"/>
        </w:rPr>
        <w:t>, Курс алгебры, М., 2002.</w:t>
      </w:r>
    </w:p>
    <w:p w:rsidR="0063704F" w:rsidRPr="00940596" w:rsidRDefault="0063704F" w:rsidP="00560A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А. И. </w:t>
      </w:r>
      <w:proofErr w:type="spellStart"/>
      <w:r w:rsidRPr="00940596">
        <w:rPr>
          <w:rFonts w:ascii="Times New Roman" w:hAnsi="Times New Roman" w:cs="Times New Roman"/>
          <w:sz w:val="24"/>
          <w:szCs w:val="24"/>
        </w:rPr>
        <w:t>Кострикин</w:t>
      </w:r>
      <w:proofErr w:type="spellEnd"/>
      <w:r w:rsidRPr="00940596">
        <w:rPr>
          <w:rFonts w:ascii="Times New Roman" w:hAnsi="Times New Roman" w:cs="Times New Roman"/>
          <w:sz w:val="24"/>
          <w:szCs w:val="24"/>
        </w:rPr>
        <w:t>, Введение в алгебру. Часть 1. Основы алгебры, М., 2004</w:t>
      </w:r>
    </w:p>
    <w:p w:rsidR="0063704F" w:rsidRPr="00940596" w:rsidRDefault="0063704F" w:rsidP="00560A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А. И. </w:t>
      </w:r>
      <w:proofErr w:type="spellStart"/>
      <w:r w:rsidRPr="00940596">
        <w:rPr>
          <w:rFonts w:ascii="Times New Roman" w:hAnsi="Times New Roman" w:cs="Times New Roman"/>
          <w:sz w:val="24"/>
          <w:szCs w:val="24"/>
        </w:rPr>
        <w:t>Кострикин</w:t>
      </w:r>
      <w:proofErr w:type="spellEnd"/>
      <w:r w:rsidRPr="00940596">
        <w:rPr>
          <w:rFonts w:ascii="Times New Roman" w:hAnsi="Times New Roman" w:cs="Times New Roman"/>
          <w:sz w:val="24"/>
          <w:szCs w:val="24"/>
        </w:rPr>
        <w:t>, Введение в алгебру. Часть 2. Линейная алгебра, М., 2000</w:t>
      </w:r>
    </w:p>
    <w:p w:rsidR="0063704F" w:rsidRPr="00940596" w:rsidRDefault="0063704F" w:rsidP="00560A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А. И. </w:t>
      </w:r>
      <w:proofErr w:type="spellStart"/>
      <w:r w:rsidRPr="00940596">
        <w:rPr>
          <w:rFonts w:ascii="Times New Roman" w:hAnsi="Times New Roman" w:cs="Times New Roman"/>
          <w:sz w:val="24"/>
          <w:szCs w:val="24"/>
        </w:rPr>
        <w:t>Кострикин</w:t>
      </w:r>
      <w:proofErr w:type="spellEnd"/>
      <w:r w:rsidRPr="00940596">
        <w:rPr>
          <w:rFonts w:ascii="Times New Roman" w:hAnsi="Times New Roman" w:cs="Times New Roman"/>
          <w:sz w:val="24"/>
          <w:szCs w:val="24"/>
        </w:rPr>
        <w:t>, Введение в алгебру. Часть 3. Основные структуры, М., 2004</w:t>
      </w:r>
    </w:p>
    <w:p w:rsidR="0063704F" w:rsidRPr="00940596" w:rsidRDefault="0063704F" w:rsidP="00560A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И. М. Гельфанд, Лекции по линейной алгебре, М., 2007.</w:t>
      </w:r>
    </w:p>
    <w:p w:rsidR="0063704F" w:rsidRPr="00940596" w:rsidRDefault="0063704F" w:rsidP="00560A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940596">
        <w:rPr>
          <w:rFonts w:ascii="Times New Roman" w:hAnsi="Times New Roman" w:cs="Times New Roman"/>
          <w:sz w:val="24"/>
          <w:szCs w:val="24"/>
        </w:rPr>
        <w:t>Лидл</w:t>
      </w:r>
      <w:proofErr w:type="spellEnd"/>
      <w:r w:rsidRPr="00940596">
        <w:rPr>
          <w:rFonts w:ascii="Times New Roman" w:hAnsi="Times New Roman" w:cs="Times New Roman"/>
          <w:sz w:val="24"/>
          <w:szCs w:val="24"/>
        </w:rPr>
        <w:t xml:space="preserve">, Г. </w:t>
      </w:r>
      <w:proofErr w:type="spellStart"/>
      <w:r w:rsidRPr="00940596">
        <w:rPr>
          <w:rFonts w:ascii="Times New Roman" w:hAnsi="Times New Roman" w:cs="Times New Roman"/>
          <w:sz w:val="24"/>
          <w:szCs w:val="24"/>
        </w:rPr>
        <w:t>Нидеррайтер</w:t>
      </w:r>
      <w:proofErr w:type="spellEnd"/>
      <w:r w:rsidRPr="00940596">
        <w:rPr>
          <w:rFonts w:ascii="Times New Roman" w:hAnsi="Times New Roman" w:cs="Times New Roman"/>
          <w:sz w:val="24"/>
          <w:szCs w:val="24"/>
        </w:rPr>
        <w:t>, Конечные поля, М., 1988.</w:t>
      </w:r>
    </w:p>
    <w:p w:rsidR="0063704F" w:rsidRPr="00940596" w:rsidRDefault="0063704F" w:rsidP="00560A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Задачи по алгебре. Линейная алгебра, СПб, 2003. </w:t>
      </w:r>
      <w:hyperlink r:id="rId7" w:history="1">
        <w:r w:rsidRPr="00940596">
          <w:rPr>
            <w:rStyle w:val="af2"/>
            <w:rFonts w:ascii="Times New Roman" w:hAnsi="Times New Roman" w:cs="Times New Roman"/>
            <w:sz w:val="24"/>
            <w:szCs w:val="24"/>
          </w:rPr>
          <w:t>https://studfiles.net/preview/6131993/</w:t>
        </w:r>
      </w:hyperlink>
    </w:p>
    <w:p w:rsidR="0063704F" w:rsidRPr="00F239ED" w:rsidRDefault="0063704F" w:rsidP="00560A21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3.1.2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Методическое обеспечение самостоятельной работы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Перечень примерных вопросов для самостоятельной работы студентов</w:t>
      </w:r>
      <w:r w:rsidRPr="00F239ED">
        <w:rPr>
          <w:rFonts w:ascii="Times New Roman" w:hAnsi="Times New Roman" w:cs="Times New Roman"/>
          <w:sz w:val="24"/>
          <w:szCs w:val="24"/>
        </w:rPr>
        <w:br/>
        <w:t xml:space="preserve">• Определения евклидова и унитарного пространств.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Примеры.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Матрица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для скалярного произведения.</w:t>
      </w:r>
      <w:r w:rsidRPr="00F239ED">
        <w:rPr>
          <w:rFonts w:ascii="Times New Roman" w:hAnsi="Times New Roman" w:cs="Times New Roman"/>
          <w:sz w:val="24"/>
          <w:szCs w:val="24"/>
        </w:rPr>
        <w:br/>
        <w:t xml:space="preserve">• Ортонормированные базисы пространства. Унитарная и ортогональная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группы.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Процесс ортогонализации.</w:t>
      </w:r>
      <w:r w:rsidRPr="00F239ED">
        <w:rPr>
          <w:rFonts w:ascii="Times New Roman" w:hAnsi="Times New Roman" w:cs="Times New Roman"/>
          <w:sz w:val="24"/>
          <w:szCs w:val="24"/>
        </w:rPr>
        <w:br/>
        <w:t xml:space="preserve">• Свойства ортогонального дополнения относительно скалярного произведения. Разложение пространства в ортогональную прямую сумму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подпространств.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Квадратичная форма как многочлен. Матрица квадратичной формы, ее изменение при линейном преобразовании переменных. Квадратичные формы и симметрические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матрицы.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Определение квадратичной формы на линейном пространстве.</w:t>
      </w:r>
      <w:r w:rsidRPr="00F239ED">
        <w:rPr>
          <w:rFonts w:ascii="Times New Roman" w:hAnsi="Times New Roman" w:cs="Times New Roman"/>
          <w:sz w:val="24"/>
          <w:szCs w:val="24"/>
        </w:rPr>
        <w:br/>
        <w:t xml:space="preserve">• Примеры. Связь с квадратичной формой как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многочленом.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Теорема Лагранжа о квадратичных формах. Приведение квадратичной формы как многочлена к диагональному виду с помощью специальных неособенных преобразований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переменных.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Матрица квадратичной формы как отображения, ее изменение при замене базиса. Ранг квадратичной формы. Каноническая матрица квадратичной формы на комплексном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пространстве.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Каноническая матрица квадратичной формы на вещественном пространстве. Индексы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инерции.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Теорема Якоби.</w:t>
      </w:r>
      <w:r w:rsidRPr="00F239ED">
        <w:rPr>
          <w:rFonts w:ascii="Times New Roman" w:hAnsi="Times New Roman" w:cs="Times New Roman"/>
          <w:sz w:val="24"/>
          <w:szCs w:val="24"/>
        </w:rPr>
        <w:br/>
        <w:t xml:space="preserve">• Положительно определенные квадратичные формы. </w:t>
      </w:r>
      <w:proofErr w:type="gramStart"/>
      <w:r w:rsidRPr="00F239ED">
        <w:rPr>
          <w:rFonts w:ascii="Times New Roman" w:hAnsi="Times New Roman" w:cs="Times New Roman"/>
          <w:sz w:val="24"/>
          <w:szCs w:val="24"/>
        </w:rPr>
        <w:t>Критерии.</w:t>
      </w:r>
      <w:r w:rsidRPr="00F239ED"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 w:rsidRPr="00F239ED">
        <w:rPr>
          <w:rFonts w:ascii="Times New Roman" w:hAnsi="Times New Roman" w:cs="Times New Roman"/>
          <w:sz w:val="24"/>
          <w:szCs w:val="24"/>
        </w:rPr>
        <w:t xml:space="preserve"> Приведение вещественной квадратичной формы к диагональному виду ортогональным преобразованием переменных (без доказательства существования).</w:t>
      </w:r>
      <w:r w:rsidRPr="00F239ED">
        <w:rPr>
          <w:rFonts w:ascii="Times New Roman" w:hAnsi="Times New Roman" w:cs="Times New Roman"/>
          <w:sz w:val="24"/>
          <w:szCs w:val="24"/>
        </w:rPr>
        <w:br/>
      </w:r>
      <w:r w:rsidRPr="00F239ED">
        <w:rPr>
          <w:rFonts w:ascii="Times New Roman" w:hAnsi="Times New Roman" w:cs="Times New Roman"/>
          <w:sz w:val="24"/>
          <w:szCs w:val="24"/>
        </w:rPr>
        <w:br/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3.1.3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63704F" w:rsidRPr="00940596" w:rsidRDefault="0063704F" w:rsidP="00692E8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596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самостоятельных работ (промежуточный контроль)</w:t>
      </w: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Контрольная работа состоит из нескольких задач по определенным темам. Количество задач зависит от номера контрольной самостоятельной работы. Полностью не решенные задачи не зачитываются. Частично не решенная задача (пометка «+-»), может быть зачтена после собеседования с преподавателем.</w:t>
      </w:r>
    </w:p>
    <w:p w:rsidR="0063704F" w:rsidRPr="00692E81" w:rsidRDefault="0063704F" w:rsidP="00692E8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596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зачета в первом семестре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Зачет выставляется по результатам работы в семестре на зачетном занятии.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lastRenderedPageBreak/>
        <w:t xml:space="preserve">Для получения отметки «зачтено» необходимо, чтобы были зачтены задачи по всем темам, включая как задачи из самостоятельных работ, так и личные домашние задания.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На зачет отводится 2 академических часа. Во время проведения зачета обучающемуся предоставляется возможность выполнить задания по всем темам, которые не были зачтены в результате проведения текущего контроля успеваемости. Задания можно выполнять в произвольном порядке.</w:t>
      </w:r>
    </w:p>
    <w:p w:rsidR="0063704F" w:rsidRPr="00F239ED" w:rsidRDefault="0063704F" w:rsidP="00692E81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Вторая и третья (с комиссией) попытка сдачи зачета по процедуре проведения аналогична зачетному занятию. При сдаче зачета с комиссией работа проверяется не одним, а тремя преподавателями. Преподаватель, проводивший текущий контроль успеваемости предоставляет комиссии все материалы по текущему контролю успеваемости обучающегося.</w:t>
      </w:r>
    </w:p>
    <w:p w:rsidR="0063704F" w:rsidRPr="00940596" w:rsidRDefault="0063704F" w:rsidP="00692E8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596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в форме коллоквиума</w:t>
      </w: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На подготовку к коллоквиуму выделяется один день. Коллоквиум проводится в форме</w:t>
      </w: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теста из 10 </w:t>
      </w:r>
      <w:proofErr w:type="gramStart"/>
      <w:r w:rsidRPr="00940596">
        <w:rPr>
          <w:rFonts w:ascii="Times New Roman" w:hAnsi="Times New Roman" w:cs="Times New Roman"/>
          <w:sz w:val="24"/>
          <w:szCs w:val="24"/>
        </w:rPr>
        <w:t>вопросов  и</w:t>
      </w:r>
      <w:proofErr w:type="gramEnd"/>
      <w:r w:rsidRPr="00940596">
        <w:rPr>
          <w:rFonts w:ascii="Times New Roman" w:hAnsi="Times New Roman" w:cs="Times New Roman"/>
          <w:sz w:val="24"/>
          <w:szCs w:val="24"/>
        </w:rPr>
        <w:t xml:space="preserve"> устного ответа по билетам. </w:t>
      </w: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940596">
        <w:rPr>
          <w:rFonts w:ascii="Times New Roman" w:hAnsi="Times New Roman" w:cs="Times New Roman"/>
          <w:sz w:val="24"/>
          <w:szCs w:val="24"/>
        </w:rPr>
        <w:t>качестве  тестовых</w:t>
      </w:r>
      <w:proofErr w:type="gramEnd"/>
      <w:r w:rsidRPr="00940596">
        <w:rPr>
          <w:rFonts w:ascii="Times New Roman" w:hAnsi="Times New Roman" w:cs="Times New Roman"/>
          <w:sz w:val="24"/>
          <w:szCs w:val="24"/>
        </w:rPr>
        <w:t xml:space="preserve"> используются вопросы, не требующие длительного вывода и трудоемких вычислений, в том числе определения, основные формулы. На подготовку тестовой части отводится 50 мин.</w:t>
      </w: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Билет содержит один вопрос, который следует подготовить с полным доказательством.  На подготовку к ответу отводится не менее 30 минут. После ответа на основные вопросы билета, преподаватель вправе задать дополнительные вопросы по любой теме из списка вопросов, вынесенных на коллоквиум</w:t>
      </w:r>
      <w:proofErr w:type="gramStart"/>
      <w:r w:rsidRPr="00940596">
        <w:rPr>
          <w:rFonts w:ascii="Times New Roman" w:hAnsi="Times New Roman" w:cs="Times New Roman"/>
          <w:sz w:val="24"/>
          <w:szCs w:val="24"/>
        </w:rPr>
        <w:t>. ,</w:t>
      </w:r>
      <w:proofErr w:type="gramEnd"/>
      <w:r w:rsidRPr="00940596">
        <w:rPr>
          <w:rFonts w:ascii="Times New Roman" w:hAnsi="Times New Roman" w:cs="Times New Roman"/>
          <w:sz w:val="24"/>
          <w:szCs w:val="24"/>
        </w:rPr>
        <w:t xml:space="preserve"> основные графики.</w:t>
      </w: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 xml:space="preserve">За ответ выставляется оценка «не удовлетворительно», «удовлетворительно», «хорошо», «отлично» </w:t>
      </w:r>
      <w:proofErr w:type="gramStart"/>
      <w:r w:rsidRPr="00940596">
        <w:rPr>
          <w:rFonts w:ascii="Times New Roman" w:hAnsi="Times New Roman" w:cs="Times New Roman"/>
          <w:sz w:val="24"/>
          <w:szCs w:val="24"/>
        </w:rPr>
        <w:t>по пятибалльной шкале</w:t>
      </w:r>
      <w:proofErr w:type="gramEnd"/>
      <w:r w:rsidRPr="00940596">
        <w:rPr>
          <w:rFonts w:ascii="Times New Roman" w:hAnsi="Times New Roman" w:cs="Times New Roman"/>
          <w:sz w:val="24"/>
          <w:szCs w:val="24"/>
        </w:rPr>
        <w:t xml:space="preserve"> и оценка 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0596">
        <w:rPr>
          <w:rFonts w:ascii="Times New Roman" w:hAnsi="Times New Roman" w:cs="Times New Roman"/>
          <w:sz w:val="24"/>
          <w:szCs w:val="24"/>
        </w:rPr>
        <w:t xml:space="preserve">, 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40596">
        <w:rPr>
          <w:rFonts w:ascii="Times New Roman" w:hAnsi="Times New Roman" w:cs="Times New Roman"/>
          <w:sz w:val="24"/>
          <w:szCs w:val="24"/>
        </w:rPr>
        <w:t xml:space="preserve">, 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40596">
        <w:rPr>
          <w:rFonts w:ascii="Times New Roman" w:hAnsi="Times New Roman" w:cs="Times New Roman"/>
          <w:sz w:val="24"/>
          <w:szCs w:val="24"/>
        </w:rPr>
        <w:t xml:space="preserve">, 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40596">
        <w:rPr>
          <w:rFonts w:ascii="Times New Roman" w:hAnsi="Times New Roman" w:cs="Times New Roman"/>
          <w:sz w:val="24"/>
          <w:szCs w:val="24"/>
        </w:rPr>
        <w:t xml:space="preserve">, 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4059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40596">
        <w:rPr>
          <w:rFonts w:ascii="Times New Roman" w:hAnsi="Times New Roman" w:cs="Times New Roman"/>
          <w:sz w:val="24"/>
          <w:szCs w:val="24"/>
        </w:rPr>
        <w:t xml:space="preserve"> по шкале 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Pr="00940596">
        <w:rPr>
          <w:rFonts w:ascii="Times New Roman" w:hAnsi="Times New Roman" w:cs="Times New Roman"/>
          <w:sz w:val="24"/>
          <w:szCs w:val="24"/>
        </w:rPr>
        <w:t>.</w:t>
      </w: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В случае получения оценки «неудовлетворительно» (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ECTSF</w:t>
      </w:r>
      <w:r w:rsidRPr="00940596">
        <w:rPr>
          <w:rFonts w:ascii="Times New Roman" w:hAnsi="Times New Roman" w:cs="Times New Roman"/>
          <w:sz w:val="24"/>
          <w:szCs w:val="24"/>
        </w:rPr>
        <w:t xml:space="preserve">), билет с вопросами к коллоквиуму выносится на экзамен. В остальных случаях обучающийся имеет право пересдать билет коллоквиума по желанию, о чем следует заявить преподавателю в момент выдачи билетов на экзамене. При ответе на экзамене билетов коллоквиума и экзамена, время на подготовку устного ответа увеличивается до 2 академических часов. </w:t>
      </w:r>
    </w:p>
    <w:p w:rsidR="0063704F" w:rsidRPr="00940596" w:rsidRDefault="0063704F" w:rsidP="00692E8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596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экзамена</w:t>
      </w:r>
    </w:p>
    <w:p w:rsidR="0063704F" w:rsidRPr="00940596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2 вопроса на подготовку к ответу в аудитории отводится не менее 1 академического часа.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940596">
        <w:rPr>
          <w:rFonts w:ascii="Times New Roman" w:hAnsi="Times New Roman" w:cs="Times New Roman"/>
          <w:sz w:val="24"/>
          <w:szCs w:val="24"/>
        </w:rPr>
        <w:t>После ответа на основные вопросы билета, преподаватель вправе задать дополнительные вопросы по любой теме из списка вопросов, вынесенных на экзамен (коллоквиум). В качестве дополнительных, используются вопросы, не требующие длительного вывода и трудоемких вычислений, в том числе определения, основные формулы. Также студенту может быть вариант тестовой работы с 10 вопросами на 50 мин. в случае правильных ответов менее чем, на 5 вопросов теста ставится оценка "неудовлетворительно" (</w:t>
      </w:r>
      <w:r w:rsidRPr="00940596">
        <w:rPr>
          <w:rFonts w:ascii="Times New Roman" w:hAnsi="Times New Roman" w:cs="Times New Roman"/>
          <w:sz w:val="24"/>
          <w:szCs w:val="24"/>
          <w:lang w:val="en-US"/>
        </w:rPr>
        <w:t>ECTSF</w:t>
      </w:r>
      <w:r w:rsidRPr="00940596">
        <w:rPr>
          <w:rFonts w:ascii="Times New Roman" w:hAnsi="Times New Roman" w:cs="Times New Roman"/>
          <w:sz w:val="24"/>
          <w:szCs w:val="24"/>
        </w:rPr>
        <w:t>).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Зачет во втором семестре проводится по той же методике, что и экзамен в первом семестре. 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Выдается билет из двух вопросом, со временем подготовки 1 час.</w:t>
      </w:r>
    </w:p>
    <w:p w:rsidR="0063704F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Критерием допуска к зачету является выполнение всех (двух) личных домашних заданий, полученных во втором семестре и успешное написание самостоятельной работы.</w:t>
      </w:r>
    </w:p>
    <w:p w:rsidR="0063704F" w:rsidRDefault="0063704F" w:rsidP="00252BD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63704F" w:rsidRPr="00940596" w:rsidRDefault="0063704F" w:rsidP="00252BD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596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на экзамене</w:t>
      </w:r>
    </w:p>
    <w:p w:rsidR="0063704F" w:rsidRPr="00940596" w:rsidRDefault="0063704F" w:rsidP="00252BD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56" w:type="dxa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9"/>
        <w:gridCol w:w="1701"/>
        <w:gridCol w:w="2126"/>
      </w:tblGrid>
      <w:tr w:rsidR="0063704F" w:rsidRPr="00940596">
        <w:trPr>
          <w:tblHeader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Уровень освоения материала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 xml:space="preserve">Оценка </w:t>
            </w:r>
            <w:r w:rsidRPr="00940596">
              <w:rPr>
                <w:rFonts w:ascii="Times New Roman" w:hAnsi="Times New Roman" w:cs="Times New Roman"/>
                <w:b w:val="0"/>
                <w:bCs w:val="0"/>
                <w:lang w:val="en-US"/>
              </w:rPr>
              <w:t>ECTS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Аттестация СПбГУ</w:t>
            </w:r>
          </w:p>
        </w:tc>
      </w:tr>
      <w:tr w:rsidR="0063704F" w:rsidRPr="00940596"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Ответ на вопросы билета и доп. вопросы без замечаний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A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Отлично</w:t>
            </w: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Contents"/>
              <w:rPr>
                <w:rFonts w:ascii="Times New Roman" w:hAnsi="Times New Roman" w:cs="Times New Roman"/>
              </w:rPr>
            </w:pPr>
            <w:r w:rsidRPr="00940596">
              <w:rPr>
                <w:rFonts w:ascii="Times New Roman" w:hAnsi="Times New Roman" w:cs="Times New Roman"/>
              </w:rPr>
              <w:lastRenderedPageBreak/>
              <w:t>Ответ на вопросы билета и доп. вопросы не более, чем с двумя несущественными неточностями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Хорошо</w:t>
            </w: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Contents"/>
              <w:rPr>
                <w:rFonts w:ascii="Times New Roman" w:hAnsi="Times New Roman" w:cs="Times New Roman"/>
              </w:rPr>
            </w:pPr>
            <w:r w:rsidRPr="00940596">
              <w:rPr>
                <w:rFonts w:ascii="Times New Roman" w:hAnsi="Times New Roman" w:cs="Times New Roman"/>
              </w:rPr>
              <w:t>Наличие более двух (или одной существенной) неточностей, но без грубых ошибок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Contents"/>
              <w:rPr>
                <w:rFonts w:ascii="Times New Roman" w:hAnsi="Times New Roman" w:cs="Times New Roman"/>
              </w:rPr>
            </w:pPr>
            <w:r w:rsidRPr="00940596">
              <w:rPr>
                <w:rFonts w:ascii="Times New Roman" w:hAnsi="Times New Roman" w:cs="Times New Roman"/>
              </w:rPr>
              <w:t>Наличие грубой ошибки в ответе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940596">
              <w:rPr>
                <w:rFonts w:ascii="Times New Roman" w:hAnsi="Times New Roman" w:cs="Times New Roman"/>
                <w:b w:val="0"/>
                <w:bCs w:val="0"/>
              </w:rPr>
              <w:t>Удовлетв</w:t>
            </w:r>
            <w:proofErr w:type="spellEnd"/>
            <w:r w:rsidRPr="00940596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Contents"/>
              <w:rPr>
                <w:rFonts w:ascii="Times New Roman" w:hAnsi="Times New Roman" w:cs="Times New Roman"/>
              </w:rPr>
            </w:pPr>
            <w:r w:rsidRPr="00940596">
              <w:rPr>
                <w:rFonts w:ascii="Times New Roman" w:hAnsi="Times New Roman" w:cs="Times New Roman"/>
              </w:rPr>
              <w:t>Наличие в ответе более одной грубой ошибки, неполный ответ на один из вопросов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Contents"/>
              <w:rPr>
                <w:rFonts w:ascii="Times New Roman" w:hAnsi="Times New Roman" w:cs="Times New Roman"/>
              </w:rPr>
            </w:pPr>
            <w:r w:rsidRPr="00940596">
              <w:rPr>
                <w:rFonts w:ascii="Times New Roman" w:hAnsi="Times New Roman" w:cs="Times New Roman"/>
              </w:rPr>
              <w:t>Остальные случаи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Неуд.</w:t>
            </w:r>
          </w:p>
        </w:tc>
      </w:tr>
    </w:tbl>
    <w:p w:rsidR="0063704F" w:rsidRPr="00940596" w:rsidRDefault="0063704F" w:rsidP="00692E81">
      <w:pPr>
        <w:pStyle w:val="af3"/>
      </w:pPr>
    </w:p>
    <w:p w:rsidR="0063704F" w:rsidRPr="00940596" w:rsidRDefault="0063704F" w:rsidP="00692E8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596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на зачете по шкале ECTS</w:t>
      </w:r>
    </w:p>
    <w:p w:rsidR="0063704F" w:rsidRPr="00940596" w:rsidRDefault="0063704F" w:rsidP="00252BD4">
      <w:pPr>
        <w:pStyle w:val="af3"/>
      </w:pPr>
    </w:p>
    <w:tbl>
      <w:tblPr>
        <w:tblW w:w="9356" w:type="dxa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9"/>
        <w:gridCol w:w="1701"/>
        <w:gridCol w:w="2126"/>
      </w:tblGrid>
      <w:tr w:rsidR="0063704F" w:rsidRPr="00940596">
        <w:trPr>
          <w:tblHeader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Уровень освоения материала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 xml:space="preserve">Оценка </w:t>
            </w:r>
            <w:r w:rsidRPr="00940596">
              <w:rPr>
                <w:rFonts w:ascii="Times New Roman" w:hAnsi="Times New Roman" w:cs="Times New Roman"/>
                <w:b w:val="0"/>
                <w:bCs w:val="0"/>
                <w:lang w:val="en-US"/>
              </w:rPr>
              <w:t>ECTS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Аттестация СПбГУ</w:t>
            </w:r>
          </w:p>
        </w:tc>
      </w:tr>
      <w:tr w:rsidR="0063704F" w:rsidRPr="00940596"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252BD4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Выполнены все задания, не менее 90% заданий сделано не более чем за две попытки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A</w:t>
            </w:r>
          </w:p>
        </w:tc>
        <w:tc>
          <w:tcPr>
            <w:tcW w:w="2126" w:type="dxa"/>
            <w:vMerge w:val="restart"/>
            <w:tcBorders>
              <w:top w:val="single" w:sz="2" w:space="0" w:color="000000"/>
              <w:left w:val="single" w:sz="4" w:space="0" w:color="auto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Зачтено</w:t>
            </w: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413DE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Выполнены все задания, не менее 80% заданий сделано не более чем за две попытки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413DE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Выполнены все задания, не менее 70% заданий сделано не более чем за две попытки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413DE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Выполнены все задания, не менее 60% заданий сделано не более чем за две попытки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63704F" w:rsidRPr="00940596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413DE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Выполнены все задания, более 40% заданий сделано более чем за две попытки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413DE7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413DE7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63704F" w:rsidRPr="004217CE">
        <w:tc>
          <w:tcPr>
            <w:tcW w:w="5529" w:type="dxa"/>
            <w:tcBorders>
              <w:left w:val="single" w:sz="2" w:space="0" w:color="000000"/>
              <w:bottom w:val="single" w:sz="2" w:space="0" w:color="000000"/>
            </w:tcBorders>
          </w:tcPr>
          <w:p w:rsidR="0063704F" w:rsidRPr="00940596" w:rsidRDefault="0063704F" w:rsidP="00413DE7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Не выполнены требования для оценки «зачтено»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94059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63704F" w:rsidRPr="00940596" w:rsidRDefault="0063704F" w:rsidP="00252BD4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940596">
              <w:rPr>
                <w:rFonts w:ascii="Times New Roman" w:hAnsi="Times New Roman" w:cs="Times New Roman"/>
                <w:b w:val="0"/>
                <w:bCs w:val="0"/>
              </w:rPr>
              <w:t>Не зачтено</w:t>
            </w:r>
          </w:p>
        </w:tc>
      </w:tr>
    </w:tbl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3.1.4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Комплекты вариантов контрольных работ.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Примерный перечень вопросов к зачету (экзамену) по всем модулям дисциплины на текущий период обучения.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Примерный перечень вопросов к экзамену на текущий период обучения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Объединение, пересечение, разность, декартова степень множеств. Разбиение.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Бинарное отношение. Примеры. Эквивалентность. Связь эквивалентностей с разбиениями.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Отображение. Инъективные,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сюръективные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биективные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отображения. Ограничение, сужение, срезка. Примеры.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Композиция отображений. Свойства.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Обратимые отображения.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Бинарная алгебраическая операция.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Группа. Примеры.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Изоморфность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групп.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Подгруппа, критерий. Примеры подгрупп.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Кольцо. Область целостности, поле, тело. Примеры.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Изоморфность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колец.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Делимость в коммутативном кольце с 1, свойства.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Ассоциированность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Наибольший общий делитель в евклидовом кольце.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lastRenderedPageBreak/>
        <w:t>Взаимно простые элементы в евклидовом кольце.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Простые элементы. Примеры. Свойства простых.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Основная теорема арифметики.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Теорема о делении с остатком для целых чисел. Каноническое разложение натурального числа. Бесконечность множества простых чисел.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Класс вычетов по данному модулю. Полная система вычетов. Кольцо вычетов и его свойства. 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Обратимые классы вычетов. Приведенная система вычетов.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Характеристика поля. Примеры.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Теоретико-числовая функция Эйлера и ее свойства.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Китайская теорема об остатках.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Кольцо многочленов. Построение.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Степень многочлена от одной переменной, свойства степени. Теорема о делении с остатком для многочленов.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Теоремы Безу и Декарта. Число корней многочлена.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Многочлены от нескольких переменных. Степень и ее свойства.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Теорема о тождестве.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Поле комплексных чисел. Вещественная и мнимая части комплексного числа. Действия в компонентах. Комплексное сопряжение и его свойства.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Геометрическая интерпретация комплексных чисел. Модуль и аргумент. Неравенства для модуля.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Тригонометрическая форма записи комплексного числа, связь с действиями. Формула Муавра.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Извлечение корня из комплексного числа.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Комплексные корни из 1.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Решение уравнений третьей и четвертой степеней. Разрешимость уравнений в радикалах.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Неприводимые многочлены. Алгебраическая замкнутость поля. Основная теоремы алгебры и ее следствия.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Матрицы. Сложение и умножение на скаляр.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Умножение матриц. Ассоциативность умножения.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Транспонированная матрица. Свойства транспонирования.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Ранг матрицы в терминах ее миноров. Неизменность ранга при элементарных преобразованиях. Ранг трапециевидной матрицы.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Система линейных уравнений. Матричная запись. Теорема Кронекера--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Капелли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Метод Гаусса решения линейной системы. Число решений системы. Главные и свободные неизвестные.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Однородные системы линейных уравнений.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Многочлен от матрицы. Определитель произведения квадратных матриц. Невырожденные матрицы, полная линейная группа. 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Взаимная матрица и ее свойства. Обратная матрица, методы ее вычисления.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Линейное пространство. Определение, примеры, простейшие свойства.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Линейная оболочка семейства векторов. Подпространство. Порождающее семейство.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Линейная зависимость и независимость.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Лемма о линейной зависимости линейных комбинаций.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Базис и его равносильные описания.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Размерность. Координаты.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Изоморфность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конечномерного пространства арифметическому.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Изменение координат при замене базиса.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Сумма и пересечение подпространств. Связь их размерностей.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Прямая сумма подпространств.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Производная многочлена. Свойства. Кратность корня и производная.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Формула Тейлора.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lastRenderedPageBreak/>
        <w:t>Теорема Гаусса (формулировка). Неприводимые многочлены над полями вещественных и комплексных чисел.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Поле частных области целостности. Построение поля частных.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Поле дробно-рациональных функций. Правильные дроби.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Простейшие дроби. Разложение правильной дроби в сумму простейших.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Формула Лагранжа разложения на простейшие.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Интерполяционная задача. Интерполяция по Ньютону и по Лагранжу.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Кольцо многочленов от нескольких переменных. Основные понятия.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Матрица линейного отображения, ее свойства.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Изменение матрицы линейного отображения при замене базиса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Ядро и образ линейного отображения, их размерности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Каноническая матрица линейного отображения.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Критерий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изоморфности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линейного отображения.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Пространство линейных отображений, его связь с матричными пространствами. 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Композиция отображений и матричное умножение. Изоморфизмы и обратимые матрицы.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Алгебра линейных операторов.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Критерий обратимости линейного оператора.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Примерный список вопросов к зачету по второму семестру.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Инвариантное подпространство. Операторы, ассоциированные с инвариантным подпространством.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Матрица оператора при наличии инвариантных подпространств.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Собственное число и собственный вектор оператора. Примеры.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Матрица оператора относительно собственного базиса.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Характеристический многочлен оператора. Теорема Гамильтона—Кэли для операторов.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Собственные подпространства и их свойства.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Диагонализуемые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 xml:space="preserve"> операторы. Критерий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диагонализуемости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Аннулятор вектора относительно оператора. Свойства аннуляторов.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Минимальный аннулятор вектора.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Циклическое подпространство. Клетка Фробениуса.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Примарные подпространства и их свойства. Корневые подпространства.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Формулировка теоремы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Определение квадратичной формы на линейном пространстве.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Примеры. Связь с квадратичной формой как многочленом.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Теорема Лагранжа о квадратичных формах. Приведение квадратичной формы как многочлена к диагональному виду с помощью специальных неособенных преобразований переменных.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Матрица квадратичной формы как отображения, ее изменение при замене базиса. Ранг квадратичной формы. Каноническая матрица квадратичной формы на комплексном пространстве.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Каноническая матрица квадратичной формы на вещественном пространстве. Индексы инерции.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Теорема Якоби.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Конечные и алгебраические расширения. Минимальный многочлен алгебраического элемента. 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Конструкция присоединения корня неприводимого многочлена к полю.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 Характеристика поля. Число элементов в конечном поле. 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Автоморфизм Фробениуса. 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Теорема существования и единственности конечного поля. 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Мультипликативная группа конечного поля.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Периодические линейные рекуррентные последовательности над конечным полем. </w:t>
      </w:r>
    </w:p>
    <w:p w:rsidR="0063704F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lastRenderedPageBreak/>
        <w:t>Период чисел Фибоначчи по простому модулю.</w:t>
      </w:r>
    </w:p>
    <w:p w:rsidR="0063704F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4536"/>
        <w:gridCol w:w="4678"/>
      </w:tblGrid>
      <w:tr w:rsidR="0063704F" w:rsidRPr="007C3A0F">
        <w:tc>
          <w:tcPr>
            <w:tcW w:w="426" w:type="dxa"/>
          </w:tcPr>
          <w:p w:rsidR="0063704F" w:rsidRPr="00272A96" w:rsidRDefault="0063704F" w:rsidP="00272A96">
            <w:pPr>
              <w:pStyle w:val="TableParagraph"/>
              <w:ind w:right="105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4536" w:type="dxa"/>
          </w:tcPr>
          <w:p w:rsidR="0063704F" w:rsidRPr="00272A96" w:rsidRDefault="0063704F" w:rsidP="00272A96">
            <w:pPr>
              <w:pStyle w:val="TableParagraph"/>
              <w:ind w:right="105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4678" w:type="dxa"/>
          </w:tcPr>
          <w:p w:rsidR="0063704F" w:rsidRPr="00272A96" w:rsidRDefault="0063704F" w:rsidP="00272A96">
            <w:pPr>
              <w:pStyle w:val="TableParagraph"/>
              <w:ind w:right="105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63704F">
        <w:tc>
          <w:tcPr>
            <w:tcW w:w="426" w:type="dxa"/>
          </w:tcPr>
          <w:p w:rsidR="0063704F" w:rsidRPr="00272A96" w:rsidRDefault="0063704F" w:rsidP="00272A96">
            <w:pPr>
              <w:pStyle w:val="TableParagraph"/>
              <w:ind w:right="43"/>
              <w:jc w:val="center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4536" w:type="dxa"/>
          </w:tcPr>
          <w:p w:rsidR="0063704F" w:rsidRPr="00272A96" w:rsidRDefault="0063704F" w:rsidP="00272A96">
            <w:pPr>
              <w:pStyle w:val="TableParagraph"/>
              <w:ind w:right="43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678" w:type="dxa"/>
          </w:tcPr>
          <w:p w:rsidR="0063704F" w:rsidRDefault="0063704F" w:rsidP="00272A96">
            <w:pPr>
              <w:jc w:val="center"/>
            </w:pPr>
            <w:r>
              <w:t>2</w:t>
            </w:r>
          </w:p>
        </w:tc>
      </w:tr>
      <w:tr w:rsidR="0063704F">
        <w:tc>
          <w:tcPr>
            <w:tcW w:w="426" w:type="dxa"/>
          </w:tcPr>
          <w:p w:rsidR="0063704F" w:rsidRPr="00272A96" w:rsidRDefault="0063704F" w:rsidP="00272A96">
            <w:pPr>
              <w:pStyle w:val="TableParagraph"/>
              <w:ind w:right="43"/>
              <w:jc w:val="center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536" w:type="dxa"/>
          </w:tcPr>
          <w:p w:rsidR="0063704F" w:rsidRPr="00272A96" w:rsidRDefault="0063704F" w:rsidP="00272A96">
            <w:pPr>
              <w:pStyle w:val="TableParagraph"/>
              <w:ind w:right="43"/>
              <w:rPr>
                <w:sz w:val="22"/>
                <w:szCs w:val="22"/>
                <w:lang w:val="ru-RU"/>
              </w:rPr>
            </w:pPr>
            <w:r w:rsidRPr="00272A96">
              <w:rPr>
                <w:sz w:val="22"/>
                <w:szCs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:rsidR="0063704F" w:rsidRDefault="0063704F" w:rsidP="00CA5FE4">
            <w:r w:rsidRPr="00272A96">
              <w:rPr>
                <w:rFonts w:ascii="Times New Roman" w:hAnsi="Times New Roman" w:cs="Times New Roman"/>
              </w:rPr>
              <w:t>Ответ на каждый вопрос билетов и на дополнительные вопросы, на которые обучающийся отвечает на экзамене первого семестра и зачёте второго семестра, оценивается по шкале от 0 (нет ответа) до 10 (очень хороший ответ), далее оценка усредняется. Результат переводится в диапазон от 0 до 100</w:t>
            </w:r>
          </w:p>
        </w:tc>
      </w:tr>
    </w:tbl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3.1.5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63704F" w:rsidRPr="00F239ED" w:rsidRDefault="0063704F" w:rsidP="00F239E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Кадровое обеспечение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3.2.1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63704F" w:rsidRPr="00F239ED" w:rsidRDefault="0063704F" w:rsidP="00F239ED">
      <w:pPr>
        <w:jc w:val="both"/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 xml:space="preserve">К чтению лекций должны привлекаться преподаватели, имеющие ученую степень кандидата или доктора наук (в том числе степень </w:t>
      </w:r>
      <w:proofErr w:type="spellStart"/>
      <w:r w:rsidRPr="00F239ED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Pr="00F239ED">
        <w:rPr>
          <w:rFonts w:ascii="Times New Roman" w:hAnsi="Times New Roman" w:cs="Times New Roman"/>
          <w:sz w:val="24"/>
          <w:szCs w:val="24"/>
        </w:rPr>
        <w:t>, прошедшую установленную процедуру признания и установления эквивалентности). Преподаватели, привлекаемые к проведению практических занятий, должны иметь базовое образование и/или ученую степень, соответствующие профилю преподаваемой дисциплины.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3.2.2 Обеспечение учебно-вспомогательным и (или) иным персоналом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Не предполагается.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3.3.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Материально-техническое обеспечение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3.3.1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аудиторий (помещений, мест) для проведения занятий</w:t>
      </w:r>
    </w:p>
    <w:p w:rsidR="0063704F" w:rsidRDefault="0063704F" w:rsidP="00875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3.3.2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3704F" w:rsidRPr="006D477E" w:rsidRDefault="0063704F" w:rsidP="00875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MSWindows</w:t>
      </w:r>
      <w:proofErr w:type="spellEnd"/>
      <w:r w:rsidRPr="006D477E">
        <w:rPr>
          <w:rFonts w:ascii="Times New Roman" w:hAnsi="Times New Roman" w:cs="Times New Roman"/>
          <w:sz w:val="24"/>
          <w:szCs w:val="24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MSOffice</w:t>
      </w:r>
      <w:r w:rsidRPr="006D4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MozillaFireFox</w:t>
      </w:r>
      <w:proofErr w:type="spellEnd"/>
      <w:r w:rsidRPr="006D4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GoogleChrome</w:t>
      </w:r>
      <w:proofErr w:type="spellEnd"/>
      <w:r w:rsidRPr="006D4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AcrobatReaderDC</w:t>
      </w:r>
      <w:proofErr w:type="spellEnd"/>
      <w:r w:rsidRPr="006D477E">
        <w:rPr>
          <w:rFonts w:ascii="Times New Roman" w:hAnsi="Times New Roman" w:cs="Times New Roman"/>
          <w:sz w:val="24"/>
          <w:szCs w:val="24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6D4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EE">
        <w:rPr>
          <w:rFonts w:ascii="Times New Roman" w:hAnsi="Times New Roman" w:cs="Times New Roman"/>
          <w:sz w:val="24"/>
          <w:szCs w:val="24"/>
        </w:rPr>
        <w:t>АнтивирусКасперского</w:t>
      </w:r>
      <w:proofErr w:type="spellEnd"/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3.3.3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специализированного оборудования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Не предусматриваются.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3.3.4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Характеристики специализированного программного обеспечения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Не предусматриваются.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3.3.5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Перечень и объёмы требуемых расходных материалов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Не предусматриваются.</w:t>
      </w:r>
    </w:p>
    <w:p w:rsidR="0063704F" w:rsidRPr="000640B2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b/>
          <w:bCs/>
          <w:sz w:val="24"/>
          <w:szCs w:val="24"/>
        </w:rPr>
        <w:t>3.4.</w:t>
      </w:r>
      <w:r w:rsidRPr="000640B2">
        <w:rPr>
          <w:rFonts w:ascii="Times New Roman" w:hAnsi="Times New Roman" w:cs="Times New Roman"/>
          <w:b/>
          <w:bCs/>
          <w:sz w:val="24"/>
          <w:szCs w:val="24"/>
        </w:rPr>
        <w:tab/>
        <w:t>Информационное обеспечение</w:t>
      </w:r>
    </w:p>
    <w:p w:rsidR="0063704F" w:rsidRPr="000640B2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b/>
          <w:bCs/>
          <w:sz w:val="24"/>
          <w:szCs w:val="24"/>
        </w:rPr>
        <w:t>3.4.1</w:t>
      </w:r>
      <w:r w:rsidRPr="000640B2">
        <w:rPr>
          <w:rFonts w:ascii="Times New Roman" w:hAnsi="Times New Roman" w:cs="Times New Roman"/>
          <w:b/>
          <w:bCs/>
          <w:sz w:val="24"/>
          <w:szCs w:val="24"/>
        </w:rPr>
        <w:tab/>
        <w:t>Список литературы</w:t>
      </w:r>
    </w:p>
    <w:p w:rsidR="0063704F" w:rsidRPr="000640B2" w:rsidRDefault="0063704F" w:rsidP="00560A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sz w:val="24"/>
          <w:szCs w:val="24"/>
        </w:rPr>
        <w:t>Д. К. Фаддеев, Лекции по алгебре, СПб, 2002.</w:t>
      </w:r>
    </w:p>
    <w:p w:rsidR="0063704F" w:rsidRPr="000640B2" w:rsidRDefault="0063704F" w:rsidP="00560A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sz w:val="24"/>
          <w:szCs w:val="24"/>
        </w:rPr>
        <w:t xml:space="preserve">З.И. </w:t>
      </w:r>
      <w:proofErr w:type="spellStart"/>
      <w:r w:rsidRPr="000640B2">
        <w:rPr>
          <w:rFonts w:ascii="Times New Roman" w:hAnsi="Times New Roman" w:cs="Times New Roman"/>
          <w:sz w:val="24"/>
          <w:szCs w:val="24"/>
        </w:rPr>
        <w:t>Боревич</w:t>
      </w:r>
      <w:proofErr w:type="spellEnd"/>
      <w:r w:rsidRPr="000640B2">
        <w:rPr>
          <w:rFonts w:ascii="Times New Roman" w:hAnsi="Times New Roman" w:cs="Times New Roman"/>
          <w:sz w:val="24"/>
          <w:szCs w:val="24"/>
        </w:rPr>
        <w:t>, Определители и матрицы, СПб, 2001.</w:t>
      </w:r>
    </w:p>
    <w:p w:rsidR="0063704F" w:rsidRPr="000640B2" w:rsidRDefault="0063704F" w:rsidP="00560A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sz w:val="24"/>
          <w:szCs w:val="24"/>
        </w:rPr>
        <w:t>А. А. Семенов, Р. А. Шмидт, Начала алгебры, СПб, 2002.</w:t>
      </w:r>
    </w:p>
    <w:p w:rsidR="0063704F" w:rsidRPr="000640B2" w:rsidRDefault="0063704F" w:rsidP="00560A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sz w:val="24"/>
          <w:szCs w:val="24"/>
        </w:rPr>
        <w:t xml:space="preserve">Д.К. Фаддеев, И.С. </w:t>
      </w:r>
      <w:proofErr w:type="spellStart"/>
      <w:r w:rsidRPr="000640B2">
        <w:rPr>
          <w:rFonts w:ascii="Times New Roman" w:hAnsi="Times New Roman" w:cs="Times New Roman"/>
          <w:sz w:val="24"/>
          <w:szCs w:val="24"/>
        </w:rPr>
        <w:t>Соминский</w:t>
      </w:r>
      <w:proofErr w:type="spellEnd"/>
      <w:r w:rsidRPr="000640B2">
        <w:rPr>
          <w:rFonts w:ascii="Times New Roman" w:hAnsi="Times New Roman" w:cs="Times New Roman"/>
          <w:sz w:val="24"/>
          <w:szCs w:val="24"/>
        </w:rPr>
        <w:t>, Задачи по высшей алгебре, СПб, 2001.</w:t>
      </w:r>
    </w:p>
    <w:p w:rsidR="0063704F" w:rsidRPr="000640B2" w:rsidRDefault="0063704F" w:rsidP="00560A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sz w:val="24"/>
          <w:szCs w:val="24"/>
        </w:rPr>
        <w:lastRenderedPageBreak/>
        <w:t>Задачи по алгебре. Комплексные числа и многочлены. СПб, 2011.</w:t>
      </w:r>
    </w:p>
    <w:p w:rsidR="0063704F" w:rsidRPr="000640B2" w:rsidRDefault="0063704F" w:rsidP="00560A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sz w:val="24"/>
          <w:szCs w:val="24"/>
        </w:rPr>
        <w:t>Задачи по алгебре. Основы теории чисел, СПб, 2008.</w:t>
      </w:r>
    </w:p>
    <w:p w:rsidR="0063704F" w:rsidRPr="00F239ED" w:rsidRDefault="0063704F" w:rsidP="00560A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0B2">
        <w:rPr>
          <w:rFonts w:ascii="Times New Roman" w:hAnsi="Times New Roman" w:cs="Times New Roman"/>
          <w:sz w:val="24"/>
          <w:szCs w:val="24"/>
        </w:rPr>
        <w:t>Задачи по алгебре. Основы теории групп, СПб, 1996.</w:t>
      </w:r>
      <w:r w:rsidRPr="00F239ED">
        <w:rPr>
          <w:rFonts w:ascii="Times New Roman" w:hAnsi="Times New Roman" w:cs="Times New Roman"/>
          <w:sz w:val="24"/>
          <w:szCs w:val="24"/>
        </w:rPr>
        <w:br/>
      </w:r>
      <w:r w:rsidRPr="00F239ED">
        <w:rPr>
          <w:rFonts w:ascii="Times New Roman" w:hAnsi="Times New Roman" w:cs="Times New Roman"/>
          <w:sz w:val="24"/>
          <w:szCs w:val="24"/>
        </w:rPr>
        <w:br/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3.4.3</w:t>
      </w:r>
      <w:r w:rsidRPr="00F239ED">
        <w:rPr>
          <w:rFonts w:ascii="Times New Roman" w:hAnsi="Times New Roman" w:cs="Times New Roman"/>
          <w:b/>
          <w:bCs/>
          <w:sz w:val="24"/>
          <w:szCs w:val="24"/>
        </w:rPr>
        <w:tab/>
        <w:t>Перечень иных информационных источников</w:t>
      </w:r>
    </w:p>
    <w:p w:rsidR="0063704F" w:rsidRDefault="0063704F" w:rsidP="00875D47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:rsidR="0063704F" w:rsidRDefault="0063704F" w:rsidP="00875D47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:rsidR="0063704F" w:rsidRDefault="0063704F" w:rsidP="00875D47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:rsidR="0063704F" w:rsidRDefault="0063704F" w:rsidP="00875D47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:rsidR="0063704F" w:rsidRPr="00F239ED" w:rsidRDefault="0063704F" w:rsidP="00875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  <w:r w:rsidRPr="00F239ED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:rsidR="0063704F" w:rsidRPr="00F239ED" w:rsidRDefault="0063704F" w:rsidP="00F239ED">
      <w:pPr>
        <w:rPr>
          <w:rFonts w:ascii="Times New Roman" w:hAnsi="Times New Roman" w:cs="Times New Roman"/>
          <w:sz w:val="24"/>
          <w:szCs w:val="24"/>
        </w:rPr>
      </w:pPr>
    </w:p>
    <w:p w:rsidR="0063704F" w:rsidRPr="00F239ED" w:rsidRDefault="00637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9ED">
        <w:rPr>
          <w:rFonts w:ascii="Times New Roman" w:hAnsi="Times New Roman" w:cs="Times New Roman"/>
          <w:sz w:val="24"/>
          <w:szCs w:val="24"/>
        </w:rPr>
        <w:t>Пименов Константин Игоревич</w:t>
      </w:r>
      <w:r w:rsidRPr="00F239ED">
        <w:rPr>
          <w:rFonts w:ascii="Times New Roman" w:hAnsi="Times New Roman" w:cs="Times New Roman"/>
          <w:sz w:val="24"/>
          <w:szCs w:val="24"/>
        </w:rPr>
        <w:tab/>
        <w:t>канд. физ.-мат. наук, доцент, кафедра высшей алгебры и теории чисел, k.pimenov@spbu.ru</w:t>
      </w:r>
      <w:r w:rsidRPr="00F239ED">
        <w:rPr>
          <w:rFonts w:ascii="Times New Roman" w:hAnsi="Times New Roman" w:cs="Times New Roman"/>
          <w:sz w:val="24"/>
          <w:szCs w:val="24"/>
        </w:rPr>
        <w:br/>
        <w:t>Нестеров Владимир Викторович, канд. физ.-мат. наук, старший преподаватель, кафедра высшей алгебры и теории чисел, st804083@mail.spbu.ru</w:t>
      </w:r>
      <w:r w:rsidRPr="00F239ED">
        <w:rPr>
          <w:rFonts w:ascii="Times New Roman" w:hAnsi="Times New Roman" w:cs="Times New Roman"/>
          <w:sz w:val="24"/>
          <w:szCs w:val="24"/>
        </w:rPr>
        <w:br/>
      </w:r>
    </w:p>
    <w:sectPr w:rsidR="0063704F" w:rsidRPr="00F239ED" w:rsidSect="00FA521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609" w:rsidRDefault="00FF7609">
      <w:r>
        <w:separator/>
      </w:r>
    </w:p>
  </w:endnote>
  <w:endnote w:type="continuationSeparator" w:id="0">
    <w:p w:rsidR="00FF7609" w:rsidRDefault="00FF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609" w:rsidRDefault="00FF7609">
      <w:r>
        <w:separator/>
      </w:r>
    </w:p>
  </w:footnote>
  <w:footnote w:type="continuationSeparator" w:id="0">
    <w:p w:rsidR="00FF7609" w:rsidRDefault="00FF7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906" w:rsidRDefault="00FA39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0109E"/>
    <w:multiLevelType w:val="hybridMultilevel"/>
    <w:tmpl w:val="42AAE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C2170"/>
    <w:multiLevelType w:val="hybridMultilevel"/>
    <w:tmpl w:val="18968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61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7F62"/>
    <w:rsid w:val="000640B2"/>
    <w:rsid w:val="000E5560"/>
    <w:rsid w:val="00101C83"/>
    <w:rsid w:val="00110ABA"/>
    <w:rsid w:val="001162C8"/>
    <w:rsid w:val="0017245D"/>
    <w:rsid w:val="001915A3"/>
    <w:rsid w:val="00194713"/>
    <w:rsid w:val="001B228A"/>
    <w:rsid w:val="001F36D0"/>
    <w:rsid w:val="00217F62"/>
    <w:rsid w:val="00224E55"/>
    <w:rsid w:val="00230BBD"/>
    <w:rsid w:val="00233230"/>
    <w:rsid w:val="00252BD4"/>
    <w:rsid w:val="00272A96"/>
    <w:rsid w:val="002817F2"/>
    <w:rsid w:val="002A3A49"/>
    <w:rsid w:val="002B01FB"/>
    <w:rsid w:val="002B7191"/>
    <w:rsid w:val="002C706F"/>
    <w:rsid w:val="002D1480"/>
    <w:rsid w:val="002D4F41"/>
    <w:rsid w:val="002E37CD"/>
    <w:rsid w:val="002E4225"/>
    <w:rsid w:val="002E6F4E"/>
    <w:rsid w:val="002F6670"/>
    <w:rsid w:val="00310A21"/>
    <w:rsid w:val="00320CA8"/>
    <w:rsid w:val="003A1C88"/>
    <w:rsid w:val="003D0861"/>
    <w:rsid w:val="003F0E78"/>
    <w:rsid w:val="00413DE7"/>
    <w:rsid w:val="004217CE"/>
    <w:rsid w:val="00436323"/>
    <w:rsid w:val="00456B06"/>
    <w:rsid w:val="00485125"/>
    <w:rsid w:val="004B268F"/>
    <w:rsid w:val="004B792A"/>
    <w:rsid w:val="004C32DD"/>
    <w:rsid w:val="004E3062"/>
    <w:rsid w:val="004F051F"/>
    <w:rsid w:val="00507B29"/>
    <w:rsid w:val="00517762"/>
    <w:rsid w:val="0053399A"/>
    <w:rsid w:val="00560795"/>
    <w:rsid w:val="00560A21"/>
    <w:rsid w:val="00562C99"/>
    <w:rsid w:val="0058109C"/>
    <w:rsid w:val="005A772F"/>
    <w:rsid w:val="005B70AB"/>
    <w:rsid w:val="005C330F"/>
    <w:rsid w:val="00611970"/>
    <w:rsid w:val="00622C8E"/>
    <w:rsid w:val="0063704F"/>
    <w:rsid w:val="006534B3"/>
    <w:rsid w:val="00670C2D"/>
    <w:rsid w:val="00692E81"/>
    <w:rsid w:val="006C3AED"/>
    <w:rsid w:val="006D477E"/>
    <w:rsid w:val="0073148A"/>
    <w:rsid w:val="00732BA9"/>
    <w:rsid w:val="0079074B"/>
    <w:rsid w:val="00793E20"/>
    <w:rsid w:val="007C3A0F"/>
    <w:rsid w:val="007F770E"/>
    <w:rsid w:val="00803DAD"/>
    <w:rsid w:val="00853E25"/>
    <w:rsid w:val="00875D47"/>
    <w:rsid w:val="00891C33"/>
    <w:rsid w:val="008B518D"/>
    <w:rsid w:val="008D2BFB"/>
    <w:rsid w:val="008F5ABD"/>
    <w:rsid w:val="009146D1"/>
    <w:rsid w:val="009353FE"/>
    <w:rsid w:val="00940596"/>
    <w:rsid w:val="009619CC"/>
    <w:rsid w:val="00964BA9"/>
    <w:rsid w:val="009D472B"/>
    <w:rsid w:val="00A43AA0"/>
    <w:rsid w:val="00A857D0"/>
    <w:rsid w:val="00A906D8"/>
    <w:rsid w:val="00AA143C"/>
    <w:rsid w:val="00AB5A74"/>
    <w:rsid w:val="00AD064C"/>
    <w:rsid w:val="00B21255"/>
    <w:rsid w:val="00B9150E"/>
    <w:rsid w:val="00B94CAC"/>
    <w:rsid w:val="00BE38C4"/>
    <w:rsid w:val="00C34FCC"/>
    <w:rsid w:val="00C4406D"/>
    <w:rsid w:val="00C95F95"/>
    <w:rsid w:val="00CA5FE4"/>
    <w:rsid w:val="00CE5ECD"/>
    <w:rsid w:val="00D101EF"/>
    <w:rsid w:val="00D14815"/>
    <w:rsid w:val="00D47C15"/>
    <w:rsid w:val="00D673F6"/>
    <w:rsid w:val="00D70AF6"/>
    <w:rsid w:val="00D76C4A"/>
    <w:rsid w:val="00DA01DA"/>
    <w:rsid w:val="00DC6236"/>
    <w:rsid w:val="00DF155F"/>
    <w:rsid w:val="00DF274D"/>
    <w:rsid w:val="00E07AEE"/>
    <w:rsid w:val="00E12089"/>
    <w:rsid w:val="00E539F8"/>
    <w:rsid w:val="00EB6368"/>
    <w:rsid w:val="00ED36D5"/>
    <w:rsid w:val="00EE2CD2"/>
    <w:rsid w:val="00EE764E"/>
    <w:rsid w:val="00F071AE"/>
    <w:rsid w:val="00F239ED"/>
    <w:rsid w:val="00F36866"/>
    <w:rsid w:val="00F36B69"/>
    <w:rsid w:val="00F9369D"/>
    <w:rsid w:val="00F9701F"/>
    <w:rsid w:val="00FA16C3"/>
    <w:rsid w:val="00FA3906"/>
    <w:rsid w:val="00FA5215"/>
    <w:rsid w:val="00FB3929"/>
    <w:rsid w:val="00FF1BF5"/>
    <w:rsid w:val="00FF2464"/>
    <w:rsid w:val="00F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D59D7C1-5C45-4E07-BAFC-89F0B1AE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BF5"/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9"/>
    <w:qFormat/>
    <w:rsid w:val="00FF1B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2"/>
    <w:uiPriority w:val="99"/>
    <w:qFormat/>
    <w:rsid w:val="00FF1B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2"/>
    <w:uiPriority w:val="99"/>
    <w:qFormat/>
    <w:rsid w:val="00FF1B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2"/>
    <w:uiPriority w:val="99"/>
    <w:qFormat/>
    <w:rsid w:val="00FF1BF5"/>
    <w:pPr>
      <w:keepNext/>
      <w:ind w:left="360"/>
      <w:outlineLvl w:val="3"/>
    </w:pPr>
    <w:rPr>
      <w:rFonts w:eastAsia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2"/>
    <w:uiPriority w:val="99"/>
    <w:qFormat/>
    <w:rsid w:val="00FF1BF5"/>
    <w:pPr>
      <w:keepNext/>
      <w:keepLines/>
      <w:spacing w:before="200"/>
      <w:outlineLvl w:val="4"/>
    </w:pPr>
    <w:rPr>
      <w:rFonts w:ascii="Cambria" w:hAnsi="Cambria" w:cs="Cambria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2"/>
    <w:uiPriority w:val="99"/>
    <w:qFormat/>
    <w:rsid w:val="00FF1BF5"/>
    <w:pPr>
      <w:keepNext/>
      <w:framePr w:hSpace="180" w:wrap="auto" w:vAnchor="text" w:hAnchor="text" w:x="4644" w:y="1"/>
      <w:suppressOverlap/>
      <w:outlineLvl w:val="5"/>
    </w:pPr>
    <w:rPr>
      <w:rFonts w:eastAsia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2"/>
    <w:uiPriority w:val="99"/>
    <w:qFormat/>
    <w:rsid w:val="00FF1BF5"/>
    <w:pPr>
      <w:keepNext/>
      <w:jc w:val="both"/>
      <w:outlineLvl w:val="6"/>
    </w:pPr>
    <w:rPr>
      <w:rFonts w:eastAsia="Times New Roman"/>
      <w:b/>
      <w:bCs/>
      <w:sz w:val="26"/>
      <w:szCs w:val="26"/>
      <w:lang w:eastAsia="ru-RU"/>
    </w:rPr>
  </w:style>
  <w:style w:type="paragraph" w:styleId="8">
    <w:name w:val="heading 8"/>
    <w:basedOn w:val="a"/>
    <w:next w:val="a"/>
    <w:link w:val="82"/>
    <w:uiPriority w:val="99"/>
    <w:qFormat/>
    <w:rsid w:val="00FF1BF5"/>
    <w:pPr>
      <w:keepNext/>
      <w:outlineLvl w:val="7"/>
    </w:pPr>
    <w:rPr>
      <w:rFonts w:eastAsia="Times New Roman"/>
      <w:b/>
      <w:bCs/>
      <w:sz w:val="24"/>
      <w:szCs w:val="24"/>
      <w:lang w:eastAsia="ru-RU"/>
    </w:rPr>
  </w:style>
  <w:style w:type="paragraph" w:styleId="9">
    <w:name w:val="heading 9"/>
    <w:basedOn w:val="a"/>
    <w:next w:val="a"/>
    <w:link w:val="92"/>
    <w:uiPriority w:val="99"/>
    <w:qFormat/>
    <w:rsid w:val="00FF1BF5"/>
    <w:pPr>
      <w:keepNext/>
      <w:keepLines/>
      <w:spacing w:before="200"/>
      <w:outlineLvl w:val="8"/>
    </w:pPr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FF1BF5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uiPriority w:val="99"/>
    <w:locked/>
    <w:rsid w:val="00FF1BF5"/>
    <w:rPr>
      <w:rFonts w:ascii="Cambria" w:hAnsi="Cambria" w:cs="Cambria"/>
      <w:b/>
      <w:bCs/>
      <w:color w:val="auto"/>
      <w:sz w:val="26"/>
      <w:szCs w:val="26"/>
    </w:rPr>
  </w:style>
  <w:style w:type="character" w:customStyle="1" w:styleId="Heading3Char">
    <w:name w:val="Heading 3 Char"/>
    <w:uiPriority w:val="99"/>
    <w:locked/>
    <w:rsid w:val="00FF1BF5"/>
    <w:rPr>
      <w:rFonts w:ascii="Cambria" w:hAnsi="Cambria" w:cs="Cambria"/>
      <w:b/>
      <w:bCs/>
      <w:color w:val="auto"/>
    </w:rPr>
  </w:style>
  <w:style w:type="character" w:customStyle="1" w:styleId="Heading4Char">
    <w:name w:val="Heading 4 Char"/>
    <w:uiPriority w:val="99"/>
    <w:locked/>
    <w:rsid w:val="00FF1BF5"/>
    <w:rPr>
      <w:rFonts w:ascii="Cambria" w:hAnsi="Cambria" w:cs="Cambria"/>
      <w:b/>
      <w:bCs/>
      <w:i/>
      <w:iCs/>
      <w:color w:val="auto"/>
    </w:rPr>
  </w:style>
  <w:style w:type="character" w:customStyle="1" w:styleId="Heading5Char">
    <w:name w:val="Heading 5 Char"/>
    <w:uiPriority w:val="99"/>
    <w:locked/>
    <w:rsid w:val="00FF1BF5"/>
    <w:rPr>
      <w:rFonts w:ascii="Cambria" w:hAnsi="Cambria" w:cs="Cambria"/>
      <w:color w:val="243F60"/>
    </w:rPr>
  </w:style>
  <w:style w:type="character" w:customStyle="1" w:styleId="Heading6Char">
    <w:name w:val="Heading 6 Char"/>
    <w:uiPriority w:val="99"/>
    <w:locked/>
    <w:rsid w:val="00FF1BF5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uiPriority w:val="99"/>
    <w:locked/>
    <w:rsid w:val="00FF1BF5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uiPriority w:val="99"/>
    <w:locked/>
    <w:rsid w:val="00FF1BF5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uiPriority w:val="99"/>
    <w:locked/>
    <w:rsid w:val="00FF1BF5"/>
    <w:rPr>
      <w:rFonts w:ascii="Cambria" w:hAnsi="Cambria" w:cs="Cambria"/>
      <w:i/>
      <w:iCs/>
      <w:color w:val="404040"/>
      <w:sz w:val="20"/>
      <w:szCs w:val="20"/>
    </w:rPr>
  </w:style>
  <w:style w:type="character" w:customStyle="1" w:styleId="Heading2Char3">
    <w:name w:val="Heading 2 Char3"/>
    <w:uiPriority w:val="99"/>
    <w:semiHidden/>
    <w:rsid w:val="00FF1BF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3">
    <w:name w:val="Heading 3 Char3"/>
    <w:uiPriority w:val="99"/>
    <w:semiHidden/>
    <w:rsid w:val="00FF1BF5"/>
    <w:rPr>
      <w:rFonts w:ascii="Cambria" w:hAnsi="Cambria" w:cs="Cambria"/>
      <w:b/>
      <w:bCs/>
      <w:sz w:val="26"/>
      <w:szCs w:val="26"/>
    </w:rPr>
  </w:style>
  <w:style w:type="character" w:customStyle="1" w:styleId="Heading4Char3">
    <w:name w:val="Heading 4 Char3"/>
    <w:uiPriority w:val="99"/>
    <w:semiHidden/>
    <w:rsid w:val="00FF1BF5"/>
    <w:rPr>
      <w:rFonts w:ascii="Calibri" w:hAnsi="Calibri" w:cs="Calibri"/>
      <w:b/>
      <w:bCs/>
      <w:sz w:val="28"/>
      <w:szCs w:val="28"/>
    </w:rPr>
  </w:style>
  <w:style w:type="character" w:customStyle="1" w:styleId="Heading5Char3">
    <w:name w:val="Heading 5 Char3"/>
    <w:uiPriority w:val="99"/>
    <w:semiHidden/>
    <w:rsid w:val="00FF1BF5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3">
    <w:name w:val="Heading 6 Char3"/>
    <w:uiPriority w:val="99"/>
    <w:semiHidden/>
    <w:rsid w:val="00FF1BF5"/>
    <w:rPr>
      <w:rFonts w:ascii="Calibri" w:hAnsi="Calibri" w:cs="Calibri"/>
      <w:b/>
      <w:bCs/>
    </w:rPr>
  </w:style>
  <w:style w:type="character" w:customStyle="1" w:styleId="Heading7Char3">
    <w:name w:val="Heading 7 Char3"/>
    <w:uiPriority w:val="99"/>
    <w:semiHidden/>
    <w:rsid w:val="00FF1BF5"/>
    <w:rPr>
      <w:rFonts w:ascii="Calibri" w:hAnsi="Calibri" w:cs="Calibri"/>
      <w:sz w:val="24"/>
      <w:szCs w:val="24"/>
    </w:rPr>
  </w:style>
  <w:style w:type="character" w:customStyle="1" w:styleId="Heading8Char3">
    <w:name w:val="Heading 8 Char3"/>
    <w:uiPriority w:val="99"/>
    <w:semiHidden/>
    <w:rsid w:val="00FF1BF5"/>
    <w:rPr>
      <w:rFonts w:ascii="Calibri" w:hAnsi="Calibri" w:cs="Calibri"/>
      <w:i/>
      <w:iCs/>
      <w:sz w:val="24"/>
      <w:szCs w:val="24"/>
    </w:rPr>
  </w:style>
  <w:style w:type="character" w:customStyle="1" w:styleId="Heading9Char3">
    <w:name w:val="Heading 9 Char3"/>
    <w:uiPriority w:val="99"/>
    <w:semiHidden/>
    <w:rsid w:val="00FF1BF5"/>
    <w:rPr>
      <w:rFonts w:ascii="Cambria" w:hAnsi="Cambria" w:cs="Cambria"/>
    </w:rPr>
  </w:style>
  <w:style w:type="character" w:customStyle="1" w:styleId="10">
    <w:name w:val="Заголовок 1 Знак"/>
    <w:uiPriority w:val="99"/>
    <w:locked/>
    <w:rsid w:val="00FF1BF5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FF1BF5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FF1BF5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FF1BF5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FF1BF5"/>
    <w:rPr>
      <w:rFonts w:eastAsia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FF1BF5"/>
    <w:rPr>
      <w:rFonts w:eastAsia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FF1BF5"/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FF1BF5"/>
    <w:rPr>
      <w:rFonts w:ascii="Tahoma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FF1BF5"/>
    <w:rPr>
      <w:rFonts w:ascii="Tahoma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locked/>
    <w:rsid w:val="00FF1BF5"/>
    <w:rPr>
      <w:sz w:val="2"/>
      <w:szCs w:val="2"/>
    </w:rPr>
  </w:style>
  <w:style w:type="character" w:customStyle="1" w:styleId="a5">
    <w:name w:val="Верхний колонтитул Знак"/>
    <w:uiPriority w:val="99"/>
    <w:locked/>
    <w:rsid w:val="00FF1BF5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FF1BF5"/>
    <w:pPr>
      <w:tabs>
        <w:tab w:val="center" w:pos="4677"/>
        <w:tab w:val="right" w:pos="9355"/>
      </w:tabs>
    </w:pPr>
    <w:rPr>
      <w:rFonts w:eastAsia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locked/>
    <w:rsid w:val="00FF1BF5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FF1BF5"/>
    <w:rPr>
      <w:rFonts w:eastAsia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rsid w:val="00FF1BF5"/>
    <w:pPr>
      <w:tabs>
        <w:tab w:val="center" w:pos="4677"/>
        <w:tab w:val="right" w:pos="9355"/>
      </w:tabs>
    </w:pPr>
    <w:rPr>
      <w:rFonts w:eastAsia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locked/>
    <w:rsid w:val="00FF1BF5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FF1BF5"/>
    <w:rPr>
      <w:rFonts w:eastAsia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FF1BF5"/>
    <w:rPr>
      <w:rFonts w:eastAsia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locked/>
    <w:rsid w:val="00FF1BF5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FF1BF5"/>
  </w:style>
  <w:style w:type="character" w:customStyle="1" w:styleId="ac">
    <w:name w:val="Текст сноски Знак"/>
    <w:uiPriority w:val="99"/>
    <w:locked/>
    <w:rsid w:val="00FF1BF5"/>
    <w:rPr>
      <w:rFonts w:eastAsia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semiHidden/>
    <w:rsid w:val="00FF1BF5"/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locked/>
    <w:rsid w:val="00FF1BF5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FF1BF5"/>
    <w:pPr>
      <w:spacing w:after="200" w:line="276" w:lineRule="auto"/>
      <w:ind w:left="720"/>
    </w:pPr>
  </w:style>
  <w:style w:type="paragraph" w:customStyle="1" w:styleId="13">
    <w:name w:val="Без интервала1"/>
    <w:uiPriority w:val="99"/>
    <w:rsid w:val="00FF1BF5"/>
    <w:rPr>
      <w:rFonts w:cs="Calibri"/>
      <w:sz w:val="22"/>
      <w:szCs w:val="22"/>
      <w:lang w:eastAsia="en-US"/>
    </w:rPr>
  </w:style>
  <w:style w:type="paragraph" w:styleId="ae">
    <w:name w:val="Title"/>
    <w:basedOn w:val="a"/>
    <w:link w:val="27"/>
    <w:uiPriority w:val="99"/>
    <w:qFormat/>
    <w:rsid w:val="00FF1BF5"/>
    <w:pPr>
      <w:jc w:val="center"/>
    </w:pPr>
    <w:rPr>
      <w:rFonts w:eastAsia="Times New Roman"/>
      <w:sz w:val="28"/>
      <w:szCs w:val="28"/>
      <w:lang w:eastAsia="ru-RU"/>
    </w:rPr>
  </w:style>
  <w:style w:type="character" w:customStyle="1" w:styleId="TitleChar">
    <w:name w:val="Title Char"/>
    <w:uiPriority w:val="99"/>
    <w:locked/>
    <w:rsid w:val="00FF1BF5"/>
    <w:rPr>
      <w:rFonts w:ascii="Cambria" w:hAnsi="Cambria" w:cs="Cambria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FF1BF5"/>
    <w:rPr>
      <w:rFonts w:eastAsia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FF1BF5"/>
    <w:rPr>
      <w:rFonts w:eastAsia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FF1BF5"/>
    <w:pPr>
      <w:autoSpaceDE w:val="0"/>
      <w:autoSpaceDN w:val="0"/>
      <w:jc w:val="both"/>
    </w:pPr>
    <w:rPr>
      <w:rFonts w:eastAsia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locked/>
    <w:rsid w:val="00FF1BF5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FF1BF5"/>
    <w:rPr>
      <w:rFonts w:eastAsia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FF1BF5"/>
    <w:pPr>
      <w:spacing w:after="120" w:line="48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locked/>
    <w:rsid w:val="00FF1BF5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FF1BF5"/>
    <w:rPr>
      <w:rFonts w:eastAsia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FF1BF5"/>
    <w:pPr>
      <w:spacing w:after="120"/>
      <w:ind w:left="283"/>
    </w:pPr>
    <w:rPr>
      <w:rFonts w:eastAsia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locked/>
    <w:rsid w:val="00FF1BF5"/>
    <w:rPr>
      <w:sz w:val="16"/>
      <w:szCs w:val="16"/>
    </w:rPr>
  </w:style>
  <w:style w:type="character" w:customStyle="1" w:styleId="Heading1Char2">
    <w:name w:val="Heading 1 Char2"/>
    <w:uiPriority w:val="99"/>
    <w:rsid w:val="00FF1BF5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2">
    <w:name w:val="Heading 2 Char2"/>
    <w:uiPriority w:val="99"/>
    <w:semiHidden/>
    <w:rsid w:val="00FF1BF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2">
    <w:name w:val="Heading 3 Char2"/>
    <w:uiPriority w:val="99"/>
    <w:semiHidden/>
    <w:rsid w:val="00FF1BF5"/>
    <w:rPr>
      <w:rFonts w:ascii="Cambria" w:hAnsi="Cambria" w:cs="Cambria"/>
      <w:b/>
      <w:bCs/>
      <w:sz w:val="26"/>
      <w:szCs w:val="26"/>
    </w:rPr>
  </w:style>
  <w:style w:type="character" w:customStyle="1" w:styleId="Heading4Char2">
    <w:name w:val="Heading 4 Char2"/>
    <w:uiPriority w:val="99"/>
    <w:semiHidden/>
    <w:rsid w:val="00FF1BF5"/>
    <w:rPr>
      <w:rFonts w:ascii="Calibri" w:hAnsi="Calibri" w:cs="Calibri"/>
      <w:b/>
      <w:bCs/>
      <w:sz w:val="28"/>
      <w:szCs w:val="28"/>
    </w:rPr>
  </w:style>
  <w:style w:type="character" w:customStyle="1" w:styleId="Heading5Char2">
    <w:name w:val="Heading 5 Char2"/>
    <w:uiPriority w:val="99"/>
    <w:semiHidden/>
    <w:rsid w:val="00FF1BF5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2">
    <w:name w:val="Heading 6 Char2"/>
    <w:uiPriority w:val="99"/>
    <w:semiHidden/>
    <w:rsid w:val="00FF1BF5"/>
    <w:rPr>
      <w:rFonts w:ascii="Calibri" w:hAnsi="Calibri" w:cs="Calibri"/>
      <w:b/>
      <w:bCs/>
    </w:rPr>
  </w:style>
  <w:style w:type="character" w:customStyle="1" w:styleId="Heading7Char2">
    <w:name w:val="Heading 7 Char2"/>
    <w:uiPriority w:val="99"/>
    <w:semiHidden/>
    <w:rsid w:val="00FF1BF5"/>
    <w:rPr>
      <w:rFonts w:ascii="Calibri" w:hAnsi="Calibri" w:cs="Calibri"/>
      <w:sz w:val="24"/>
      <w:szCs w:val="24"/>
    </w:rPr>
  </w:style>
  <w:style w:type="character" w:customStyle="1" w:styleId="Heading8Char2">
    <w:name w:val="Heading 8 Char2"/>
    <w:uiPriority w:val="99"/>
    <w:semiHidden/>
    <w:rsid w:val="00FF1BF5"/>
    <w:rPr>
      <w:rFonts w:ascii="Calibri" w:hAnsi="Calibri" w:cs="Calibri"/>
      <w:i/>
      <w:iCs/>
      <w:sz w:val="24"/>
      <w:szCs w:val="24"/>
    </w:rPr>
  </w:style>
  <w:style w:type="character" w:customStyle="1" w:styleId="Heading9Char2">
    <w:name w:val="Heading 9 Char2"/>
    <w:uiPriority w:val="99"/>
    <w:semiHidden/>
    <w:rsid w:val="00FF1BF5"/>
    <w:rPr>
      <w:rFonts w:ascii="Cambria" w:hAnsi="Cambria" w:cs="Cambria"/>
    </w:rPr>
  </w:style>
  <w:style w:type="character" w:customStyle="1" w:styleId="110">
    <w:name w:val="Заголовок 1 Знак1"/>
    <w:uiPriority w:val="99"/>
    <w:locked/>
    <w:rsid w:val="00FF1BF5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10">
    <w:name w:val="Заголовок 2 Знак1"/>
    <w:uiPriority w:val="99"/>
    <w:locked/>
    <w:rsid w:val="00FF1BF5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locked/>
    <w:rsid w:val="00FF1BF5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locked/>
    <w:rsid w:val="00FF1BF5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locked/>
    <w:rsid w:val="00FF1BF5"/>
    <w:rPr>
      <w:rFonts w:eastAsia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locked/>
    <w:rsid w:val="00FF1BF5"/>
    <w:rPr>
      <w:rFonts w:eastAsia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locked/>
    <w:rsid w:val="00FF1BF5"/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FF1BF5"/>
    <w:rPr>
      <w:rFonts w:ascii="Tahoma" w:hAnsi="Tahoma" w:cs="Tahoma"/>
      <w:sz w:val="16"/>
      <w:szCs w:val="16"/>
      <w:lang w:eastAsia="ru-RU"/>
    </w:rPr>
  </w:style>
  <w:style w:type="character" w:customStyle="1" w:styleId="BalloonTextChar2">
    <w:name w:val="Balloon Text Char2"/>
    <w:uiPriority w:val="99"/>
    <w:semiHidden/>
    <w:rsid w:val="00FF1BF5"/>
    <w:rPr>
      <w:sz w:val="2"/>
      <w:szCs w:val="2"/>
    </w:rPr>
  </w:style>
  <w:style w:type="character" w:customStyle="1" w:styleId="23">
    <w:name w:val="Верхний колонтитул Знак2"/>
    <w:link w:val="a6"/>
    <w:uiPriority w:val="99"/>
    <w:locked/>
    <w:rsid w:val="00FF1BF5"/>
    <w:rPr>
      <w:rFonts w:eastAsia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FF1BF5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FF1BF5"/>
    <w:rPr>
      <w:rFonts w:eastAsia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FF1BF5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FF1BF5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FF1BF5"/>
    <w:rPr>
      <w:sz w:val="20"/>
      <w:szCs w:val="20"/>
    </w:rPr>
  </w:style>
  <w:style w:type="paragraph" w:customStyle="1" w:styleId="120">
    <w:name w:val="Абзац списка12"/>
    <w:basedOn w:val="a"/>
    <w:uiPriority w:val="99"/>
    <w:rsid w:val="00FF1BF5"/>
    <w:pPr>
      <w:spacing w:after="200" w:line="276" w:lineRule="auto"/>
      <w:ind w:left="720"/>
    </w:pPr>
  </w:style>
  <w:style w:type="paragraph" w:customStyle="1" w:styleId="121">
    <w:name w:val="Без интервала12"/>
    <w:uiPriority w:val="99"/>
    <w:rsid w:val="00FF1BF5"/>
    <w:rPr>
      <w:rFonts w:cs="Calibri"/>
      <w:sz w:val="22"/>
      <w:szCs w:val="22"/>
      <w:lang w:eastAsia="en-US"/>
    </w:rPr>
  </w:style>
  <w:style w:type="character" w:customStyle="1" w:styleId="TitleChar2">
    <w:name w:val="Title Char2"/>
    <w:uiPriority w:val="99"/>
    <w:rsid w:val="00FF1BF5"/>
    <w:rPr>
      <w:rFonts w:ascii="Cambria" w:hAnsi="Cambria" w:cs="Cambria"/>
      <w:b/>
      <w:bCs/>
      <w:kern w:val="28"/>
      <w:sz w:val="32"/>
      <w:szCs w:val="32"/>
    </w:rPr>
  </w:style>
  <w:style w:type="character" w:customStyle="1" w:styleId="14">
    <w:name w:val="Название Знак1"/>
    <w:uiPriority w:val="99"/>
    <w:locked/>
    <w:rsid w:val="00FF1BF5"/>
    <w:rPr>
      <w:rFonts w:eastAsia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FF1BF5"/>
    <w:rPr>
      <w:rFonts w:eastAsia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FF1BF5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FF1BF5"/>
    <w:rPr>
      <w:rFonts w:eastAsia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FF1BF5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FF1BF5"/>
    <w:rPr>
      <w:rFonts w:eastAsia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FF1BF5"/>
    <w:rPr>
      <w:sz w:val="16"/>
      <w:szCs w:val="16"/>
    </w:rPr>
  </w:style>
  <w:style w:type="character" w:customStyle="1" w:styleId="12">
    <w:name w:val="Заголовок 1 Знак2"/>
    <w:link w:val="1"/>
    <w:uiPriority w:val="99"/>
    <w:locked/>
    <w:rsid w:val="00FF1BF5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FF1BF5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FF1BF5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FF1BF5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FF1BF5"/>
    <w:rPr>
      <w:rFonts w:eastAsia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FF1BF5"/>
    <w:rPr>
      <w:rFonts w:eastAsia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FF1BF5"/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customStyle="1" w:styleId="15">
    <w:name w:val="Текст выноски Знак1"/>
    <w:uiPriority w:val="99"/>
    <w:semiHidden/>
    <w:locked/>
    <w:rsid w:val="00FF1BF5"/>
    <w:rPr>
      <w:rFonts w:ascii="Tahoma" w:hAnsi="Tahoma" w:cs="Tahoma"/>
      <w:sz w:val="16"/>
      <w:szCs w:val="16"/>
      <w:lang w:eastAsia="ru-RU"/>
    </w:rPr>
  </w:style>
  <w:style w:type="character" w:customStyle="1" w:styleId="16">
    <w:name w:val="Верхний колонтитул Знак1"/>
    <w:uiPriority w:val="99"/>
    <w:locked/>
    <w:rsid w:val="00FF1BF5"/>
    <w:rPr>
      <w:rFonts w:eastAsia="Times New Roman"/>
      <w:sz w:val="24"/>
      <w:szCs w:val="24"/>
      <w:lang w:eastAsia="ru-RU"/>
    </w:rPr>
  </w:style>
  <w:style w:type="character" w:customStyle="1" w:styleId="17">
    <w:name w:val="Нижний колонтитул Знак1"/>
    <w:uiPriority w:val="99"/>
    <w:locked/>
    <w:rsid w:val="00FF1BF5"/>
    <w:rPr>
      <w:rFonts w:eastAsia="Times New Roman"/>
      <w:sz w:val="24"/>
      <w:szCs w:val="24"/>
      <w:lang w:eastAsia="ru-RU"/>
    </w:rPr>
  </w:style>
  <w:style w:type="character" w:customStyle="1" w:styleId="18">
    <w:name w:val="Основной текст Знак1"/>
    <w:uiPriority w:val="99"/>
    <w:locked/>
    <w:rsid w:val="00FF1BF5"/>
    <w:rPr>
      <w:rFonts w:eastAsia="Times New Roman"/>
      <w:sz w:val="20"/>
      <w:szCs w:val="20"/>
      <w:lang w:eastAsia="ru-RU"/>
    </w:rPr>
  </w:style>
  <w:style w:type="character" w:customStyle="1" w:styleId="19">
    <w:name w:val="Текст сноски Знак1"/>
    <w:uiPriority w:val="99"/>
    <w:locked/>
    <w:rsid w:val="00FF1BF5"/>
    <w:rPr>
      <w:rFonts w:eastAsia="Times New Roman"/>
      <w:sz w:val="20"/>
      <w:szCs w:val="20"/>
      <w:lang w:eastAsia="ru-RU"/>
    </w:rPr>
  </w:style>
  <w:style w:type="paragraph" w:customStyle="1" w:styleId="111">
    <w:name w:val="Абзац списка11"/>
    <w:basedOn w:val="a"/>
    <w:uiPriority w:val="99"/>
    <w:rsid w:val="00FF1BF5"/>
    <w:pPr>
      <w:spacing w:after="200" w:line="276" w:lineRule="auto"/>
      <w:ind w:left="720"/>
    </w:pPr>
  </w:style>
  <w:style w:type="paragraph" w:customStyle="1" w:styleId="112">
    <w:name w:val="Без интервала11"/>
    <w:uiPriority w:val="99"/>
    <w:rsid w:val="00FF1BF5"/>
    <w:rPr>
      <w:rFonts w:cs="Calibri"/>
      <w:sz w:val="22"/>
      <w:szCs w:val="22"/>
      <w:lang w:eastAsia="en-US"/>
    </w:rPr>
  </w:style>
  <w:style w:type="character" w:customStyle="1" w:styleId="27">
    <w:name w:val="Название Знак2"/>
    <w:link w:val="ae"/>
    <w:uiPriority w:val="99"/>
    <w:locked/>
    <w:rsid w:val="00FF1BF5"/>
    <w:rPr>
      <w:rFonts w:eastAsia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uiPriority w:val="99"/>
    <w:locked/>
    <w:rsid w:val="00FF1BF5"/>
    <w:rPr>
      <w:rFonts w:eastAsia="Times New Roman"/>
      <w:b/>
      <w:bCs/>
      <w:sz w:val="28"/>
      <w:szCs w:val="28"/>
      <w:lang w:eastAsia="ru-RU"/>
    </w:rPr>
  </w:style>
  <w:style w:type="character" w:customStyle="1" w:styleId="211">
    <w:name w:val="Основной текст с отступом 2 Знак1"/>
    <w:uiPriority w:val="99"/>
    <w:locked/>
    <w:rsid w:val="00FF1BF5"/>
    <w:rPr>
      <w:rFonts w:eastAsia="Times New Roman"/>
      <w:sz w:val="24"/>
      <w:szCs w:val="24"/>
      <w:lang w:eastAsia="ru-RU"/>
    </w:rPr>
  </w:style>
  <w:style w:type="character" w:customStyle="1" w:styleId="311">
    <w:name w:val="Основной текст с отступом 3 Знак1"/>
    <w:uiPriority w:val="99"/>
    <w:locked/>
    <w:rsid w:val="00FF1BF5"/>
    <w:rPr>
      <w:rFonts w:eastAsia="Times New Roman"/>
      <w:sz w:val="16"/>
      <w:szCs w:val="16"/>
      <w:lang w:eastAsia="ru-RU"/>
    </w:rPr>
  </w:style>
  <w:style w:type="character" w:styleId="af2">
    <w:name w:val="Hyperlink"/>
    <w:uiPriority w:val="99"/>
    <w:rsid w:val="00EE764E"/>
    <w:rPr>
      <w:color w:val="0000FF"/>
      <w:u w:val="single"/>
    </w:rPr>
  </w:style>
  <w:style w:type="character" w:customStyle="1" w:styleId="1b">
    <w:name w:val="Неразрешенное упоминание1"/>
    <w:uiPriority w:val="99"/>
    <w:semiHidden/>
    <w:rsid w:val="00560A21"/>
    <w:rPr>
      <w:color w:val="auto"/>
      <w:shd w:val="clear" w:color="auto" w:fill="auto"/>
    </w:rPr>
  </w:style>
  <w:style w:type="paragraph" w:styleId="af3">
    <w:name w:val="No Spacing"/>
    <w:uiPriority w:val="99"/>
    <w:qFormat/>
    <w:rsid w:val="00692E81"/>
    <w:rPr>
      <w:rFonts w:cs="Calibri"/>
      <w:sz w:val="24"/>
      <w:szCs w:val="24"/>
    </w:rPr>
  </w:style>
  <w:style w:type="paragraph" w:customStyle="1" w:styleId="TableContents">
    <w:name w:val="Table Contents"/>
    <w:basedOn w:val="a"/>
    <w:uiPriority w:val="99"/>
    <w:rsid w:val="00252BD4"/>
    <w:pPr>
      <w:suppressLineNumbers/>
    </w:pPr>
    <w:rPr>
      <w:sz w:val="24"/>
      <w:szCs w:val="24"/>
      <w:u w:color="000000"/>
    </w:rPr>
  </w:style>
  <w:style w:type="paragraph" w:customStyle="1" w:styleId="TableHeading">
    <w:name w:val="Table Heading"/>
    <w:basedOn w:val="TableContents"/>
    <w:uiPriority w:val="99"/>
    <w:rsid w:val="00252BD4"/>
    <w:pPr>
      <w:jc w:val="center"/>
    </w:pPr>
    <w:rPr>
      <w:b/>
      <w:bCs/>
    </w:rPr>
  </w:style>
  <w:style w:type="character" w:customStyle="1" w:styleId="InternetLink">
    <w:name w:val="Internet Link"/>
    <w:uiPriority w:val="99"/>
    <w:rsid w:val="00875D47"/>
    <w:rPr>
      <w:color w:val="0000FF"/>
      <w:u w:val="single"/>
    </w:rPr>
  </w:style>
  <w:style w:type="paragraph" w:customStyle="1" w:styleId="PreformattedText">
    <w:name w:val="Preformatted Text"/>
    <w:basedOn w:val="a"/>
    <w:uiPriority w:val="99"/>
    <w:rsid w:val="00875D47"/>
    <w:rPr>
      <w:rFonts w:ascii="Liberation Mono;Courier New" w:hAnsi="Liberation Mono;Courier New" w:cs="Liberation Mono;Courier New"/>
      <w:sz w:val="20"/>
      <w:szCs w:val="20"/>
    </w:rPr>
  </w:style>
  <w:style w:type="table" w:styleId="af4">
    <w:name w:val="Table Grid"/>
    <w:basedOn w:val="a1"/>
    <w:uiPriority w:val="99"/>
    <w:locked/>
    <w:rsid w:val="00CA5FE4"/>
    <w:rPr>
      <w:rFonts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99"/>
    <w:rsid w:val="00CA5FE4"/>
    <w:pPr>
      <w:widowControl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files.net/preview/6131993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4565</Words>
  <Characters>26025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Кальницкая Марина Алексеевна</dc:creator>
  <cp:keywords/>
  <dc:description/>
  <cp:lastModifiedBy>User</cp:lastModifiedBy>
  <cp:revision>29</cp:revision>
  <dcterms:created xsi:type="dcterms:W3CDTF">2020-07-20T18:53:00Z</dcterms:created>
  <dcterms:modified xsi:type="dcterms:W3CDTF">2021-06-30T12:32:00Z</dcterms:modified>
</cp:coreProperties>
</file>