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DAB2" w14:textId="77777777" w:rsidR="00161B39" w:rsidRPr="00DF76FA" w:rsidRDefault="00161B39">
      <w:pPr>
        <w:jc w:val="right"/>
        <w:rPr>
          <w:lang w:val="en-US"/>
        </w:rPr>
      </w:pPr>
    </w:p>
    <w:p w14:paraId="7C299E5A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CCBAB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E4B64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F2739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0A521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B9A5C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D9E2E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A0DC6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F2E36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C99D1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5DCB7" w14:textId="77777777" w:rsidR="00161B39" w:rsidRDefault="0010085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120A3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64CDE3FB" w14:textId="77777777" w:rsidR="006774E4" w:rsidRDefault="006774E4" w:rsidP="006774E4">
      <w:pPr>
        <w:jc w:val="center"/>
        <w:rPr>
          <w:spacing w:val="20"/>
        </w:rPr>
      </w:pPr>
    </w:p>
    <w:p w14:paraId="49AFFB0F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7F3F5758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3C06D690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D621512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6CF4DAC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9E39C52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Интеллектуальные системы</w:t>
      </w:r>
    </w:p>
    <w:p w14:paraId="6BF0D1A6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Intelligent Systems</w:t>
      </w:r>
    </w:p>
    <w:p w14:paraId="10A7C1AC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0EBD9A69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1AD96718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54B8FF" w14:textId="77777777" w:rsidR="006774E4" w:rsidRDefault="006774E4" w:rsidP="006774E4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4A49C7BB" w14:textId="77777777" w:rsidR="006774E4" w:rsidRDefault="006774E4" w:rsidP="006774E4"/>
    <w:p w14:paraId="0B803A83" w14:textId="77777777" w:rsidR="006774E4" w:rsidRDefault="006774E4" w:rsidP="006774E4"/>
    <w:p w14:paraId="51516471" w14:textId="77777777" w:rsidR="006774E4" w:rsidRDefault="006774E4" w:rsidP="006774E4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3A872D60" w14:textId="77777777" w:rsidR="006774E4" w:rsidRDefault="006774E4" w:rsidP="006774E4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48C0C" w14:textId="77777777" w:rsidR="00161B39" w:rsidRDefault="006774E4" w:rsidP="006774E4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003691</w:t>
      </w:r>
      <w:r w:rsidR="001008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D8FD6" w14:textId="77777777" w:rsidR="00161B39" w:rsidRDefault="00100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3D8BC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E95E3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90D63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38CB2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95AB6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9CDFD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01C88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35B08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822A3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5B42A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D66EE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290BA" w14:textId="77777777" w:rsidR="00557DB2" w:rsidRDefault="00557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B7085C" w14:textId="77777777" w:rsidR="001E2306" w:rsidRDefault="001E2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894A1" w14:textId="77777777" w:rsidR="001E2306" w:rsidRDefault="001E2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AAAD8" w14:textId="77777777" w:rsidR="001E2306" w:rsidRDefault="001E2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F1E86" w14:textId="77777777" w:rsidR="00161B39" w:rsidRDefault="00100858">
      <w:r>
        <w:br w:type="page"/>
      </w:r>
    </w:p>
    <w:p w14:paraId="23C2C157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17FE51A" w14:textId="77777777" w:rsidR="00161B39" w:rsidRDefault="00161B39"/>
    <w:p w14:paraId="2284B64B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852164A" w14:textId="77777777" w:rsidR="00161B39" w:rsidRDefault="00100858" w:rsidP="0043636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ознакомление </w:t>
      </w:r>
      <w:r w:rsidR="0043636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с историей и современными подходами к интеллектуальному анализу данных; изучение основ машинного обучения и различных специализированных пакетов; общение </w:t>
      </w:r>
      <w:r w:rsidR="0043636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с экспертами, применяющими техники машинного обучения и анализа данных в промышленных масштабах; решения </w:t>
      </w:r>
      <w:r w:rsidR="0043636B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задач находящихся на границе возможностей современной науки и выходящие за пределы; выступление </w:t>
      </w:r>
      <w:r w:rsidR="0043636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с докладами перед коллегами и приглашенными экспертами.</w:t>
      </w:r>
    </w:p>
    <w:p w14:paraId="602DFF51" w14:textId="77777777" w:rsidR="00161B39" w:rsidRDefault="00161B39"/>
    <w:p w14:paraId="5FA8B445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6189FD8" w14:textId="77777777" w:rsidR="00F56317" w:rsidRDefault="00100858" w:rsidP="00F563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43636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4 курса и рассчитана на с</w:t>
      </w:r>
      <w:r w:rsidR="0043636B">
        <w:rPr>
          <w:rFonts w:ascii="Times New Roman" w:hAnsi="Times New Roman" w:cs="Times New Roman"/>
          <w:sz w:val="24"/>
          <w:szCs w:val="24"/>
        </w:rPr>
        <w:t>лушателей</w:t>
      </w:r>
      <w:r>
        <w:rPr>
          <w:rFonts w:ascii="Times New Roman" w:hAnsi="Times New Roman" w:cs="Times New Roman"/>
          <w:sz w:val="24"/>
          <w:szCs w:val="24"/>
        </w:rPr>
        <w:t xml:space="preserve">, изучавших математический и дискретный анализ, алгебру и теорию вероятности в </w:t>
      </w:r>
      <w:r w:rsidR="00F56317">
        <w:rPr>
          <w:rFonts w:ascii="Times New Roman" w:hAnsi="Times New Roman" w:cs="Times New Roman"/>
          <w:sz w:val="24"/>
          <w:szCs w:val="24"/>
        </w:rPr>
        <w:t>программе обучения</w:t>
      </w:r>
      <w:r>
        <w:rPr>
          <w:rFonts w:ascii="Times New Roman" w:hAnsi="Times New Roman" w:cs="Times New Roman"/>
          <w:sz w:val="24"/>
          <w:szCs w:val="24"/>
        </w:rPr>
        <w:t xml:space="preserve"> первых </w:t>
      </w:r>
      <w:proofErr w:type="gramStart"/>
      <w:r>
        <w:rPr>
          <w:rFonts w:ascii="Times New Roman" w:hAnsi="Times New Roman" w:cs="Times New Roman"/>
          <w:sz w:val="24"/>
          <w:szCs w:val="24"/>
        </w:rPr>
        <w:t>6-ти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семестров.</w:t>
      </w:r>
    </w:p>
    <w:p w14:paraId="59B90712" w14:textId="77777777" w:rsidR="00F56317" w:rsidRDefault="00100858" w:rsidP="00F563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43636B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512312" w14:textId="77777777" w:rsidR="00161B39" w:rsidRDefault="00100858" w:rsidP="001E2306">
      <w:pPr>
        <w:jc w:val="both"/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знаком с теорией вероятности и математической статистикой;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навыками поиска научной информации и инструментов в сети Интернет;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способен к написанию программ на языках Java и Python;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не потерял желание учится новому и делать то, что до него не делал никто.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BB21BD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c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5A50E8" w:rsidRPr="00327E54" w14:paraId="5B938508" w14:textId="77777777" w:rsidTr="00F71202">
        <w:tc>
          <w:tcPr>
            <w:tcW w:w="534" w:type="dxa"/>
          </w:tcPr>
          <w:p w14:paraId="7DE23E99" w14:textId="77777777" w:rsidR="005A50E8" w:rsidRPr="00B45F52" w:rsidRDefault="005A50E8" w:rsidP="00F71202">
            <w:pPr>
              <w:pStyle w:val="TableParagraph"/>
              <w:ind w:left="42" w:right="141"/>
              <w:jc w:val="center"/>
              <w:rPr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6B886F49" w14:textId="77777777" w:rsidR="005A50E8" w:rsidRPr="00B45F52" w:rsidRDefault="005A50E8" w:rsidP="00F71202">
            <w:pPr>
              <w:pStyle w:val="TableParagraph"/>
              <w:ind w:left="42" w:right="141"/>
              <w:jc w:val="center"/>
              <w:rPr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6C223F86" w14:textId="77777777" w:rsidR="005A50E8" w:rsidRPr="00B45F52" w:rsidRDefault="005A50E8" w:rsidP="00F71202">
            <w:pPr>
              <w:pStyle w:val="TableParagraph"/>
              <w:ind w:right="68"/>
              <w:jc w:val="center"/>
              <w:rPr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78EBE931" w14:textId="77777777" w:rsidR="005A50E8" w:rsidRPr="00B45F52" w:rsidRDefault="005A50E8" w:rsidP="00F71202">
            <w:pPr>
              <w:pStyle w:val="TableParagraph"/>
              <w:ind w:right="68"/>
              <w:jc w:val="center"/>
              <w:rPr>
                <w:i/>
                <w:lang w:val="ru-RU"/>
              </w:rPr>
            </w:pPr>
          </w:p>
        </w:tc>
        <w:tc>
          <w:tcPr>
            <w:tcW w:w="1984" w:type="dxa"/>
          </w:tcPr>
          <w:p w14:paraId="0D5E0433" w14:textId="77777777" w:rsidR="005A50E8" w:rsidRPr="001B1892" w:rsidRDefault="005A50E8" w:rsidP="00F71202">
            <w:pPr>
              <w:pStyle w:val="TableParagraph"/>
              <w:ind w:right="105"/>
              <w:jc w:val="center"/>
              <w:rPr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6AD3D4B1" w14:textId="77777777" w:rsidR="005A50E8" w:rsidRPr="001B1892" w:rsidRDefault="005A50E8" w:rsidP="00F71202">
            <w:pPr>
              <w:pStyle w:val="TableParagraph"/>
              <w:ind w:right="105"/>
              <w:jc w:val="center"/>
              <w:rPr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5A50E8" w:rsidRPr="008F5ABD" w14:paraId="36AB1962" w14:textId="77777777" w:rsidTr="00F71202">
        <w:tc>
          <w:tcPr>
            <w:tcW w:w="534" w:type="dxa"/>
          </w:tcPr>
          <w:p w14:paraId="45637220" w14:textId="77777777" w:rsidR="005A50E8" w:rsidRPr="00B45F52" w:rsidRDefault="005A50E8" w:rsidP="00F71202">
            <w:pPr>
              <w:pStyle w:val="TableParagraph"/>
              <w:ind w:left="42" w:right="141"/>
              <w:jc w:val="center"/>
              <w:rPr>
                <w:lang w:val="ru-RU"/>
              </w:rPr>
            </w:pPr>
          </w:p>
        </w:tc>
        <w:tc>
          <w:tcPr>
            <w:tcW w:w="1877" w:type="dxa"/>
          </w:tcPr>
          <w:p w14:paraId="131E16E3" w14:textId="77777777" w:rsidR="005A50E8" w:rsidRPr="00B45F52" w:rsidRDefault="005A50E8" w:rsidP="00F71202">
            <w:pPr>
              <w:pStyle w:val="TableParagraph"/>
              <w:ind w:left="42" w:right="141"/>
              <w:jc w:val="center"/>
              <w:rPr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0460AD1A" w14:textId="77777777" w:rsidR="005A50E8" w:rsidRPr="00B45F52" w:rsidRDefault="005A50E8" w:rsidP="00F71202">
            <w:pPr>
              <w:pStyle w:val="TableParagraph"/>
              <w:ind w:right="43"/>
              <w:jc w:val="center"/>
              <w:rPr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0BDD7F7D" w14:textId="77777777" w:rsidR="005A50E8" w:rsidRPr="001B1892" w:rsidRDefault="005A50E8" w:rsidP="00F71202">
            <w:pPr>
              <w:pStyle w:val="TableParagraph"/>
              <w:ind w:right="43"/>
              <w:jc w:val="center"/>
              <w:rPr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4B7084FF" w14:textId="77777777" w:rsidR="005A50E8" w:rsidRPr="001B1892" w:rsidRDefault="005A50E8" w:rsidP="00F71202">
            <w:pPr>
              <w:pStyle w:val="TableParagraph"/>
              <w:ind w:right="43"/>
              <w:jc w:val="center"/>
              <w:rPr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5A50E8" w:rsidRPr="00327E54" w14:paraId="34BAF73D" w14:textId="77777777" w:rsidTr="00F71202">
        <w:tc>
          <w:tcPr>
            <w:tcW w:w="534" w:type="dxa"/>
          </w:tcPr>
          <w:p w14:paraId="5CF989E9" w14:textId="77777777" w:rsidR="005A50E8" w:rsidRPr="00B45F52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6C2C8A28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03BD0A8F" w14:textId="77777777" w:rsidR="005A50E8" w:rsidRDefault="005A50E8" w:rsidP="00F712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  <w:p w14:paraId="064AC454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1984" w:type="dxa"/>
          </w:tcPr>
          <w:p w14:paraId="7D5A7CB7" w14:textId="2048D13F" w:rsidR="005A50E8" w:rsidRP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5A50E8">
              <w:rPr>
                <w:szCs w:val="24"/>
                <w:lang w:val="ru-RU"/>
              </w:rPr>
              <w:t>Знание ключевых фактов и общее представление об истории и современных методов машинного обучения и анализа данных</w:t>
            </w:r>
          </w:p>
        </w:tc>
        <w:tc>
          <w:tcPr>
            <w:tcW w:w="3544" w:type="dxa"/>
          </w:tcPr>
          <w:p w14:paraId="136F6D26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327E54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5A50E8" w:rsidRPr="00327E54" w14:paraId="6706A28A" w14:textId="77777777" w:rsidTr="00F71202">
        <w:tc>
          <w:tcPr>
            <w:tcW w:w="534" w:type="dxa"/>
          </w:tcPr>
          <w:p w14:paraId="03ABADFD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6C3E79AE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33CEFFF3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327E54">
              <w:rPr>
                <w:sz w:val="22"/>
                <w:lang w:val="ru-RU"/>
              </w:rPr>
              <w:t xml:space="preserve">ОПК-2 Способен понимать </w:t>
            </w:r>
            <w:r w:rsidRPr="00327E54">
              <w:rPr>
                <w:sz w:val="22"/>
                <w:lang w:val="ru-RU"/>
              </w:rPr>
              <w:lastRenderedPageBreak/>
              <w:t>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4" w:type="dxa"/>
          </w:tcPr>
          <w:p w14:paraId="273DCAF2" w14:textId="0BA3EF3D" w:rsidR="005A50E8" w:rsidRP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5A50E8">
              <w:rPr>
                <w:szCs w:val="24"/>
                <w:lang w:val="ru-RU"/>
              </w:rPr>
              <w:lastRenderedPageBreak/>
              <w:t xml:space="preserve">Закрепление навыков </w:t>
            </w:r>
            <w:r w:rsidRPr="005A50E8">
              <w:rPr>
                <w:szCs w:val="24"/>
                <w:lang w:val="ru-RU"/>
              </w:rPr>
              <w:lastRenderedPageBreak/>
              <w:t>использования математического анализа и теории вероятности при решении актуальных практических задач</w:t>
            </w:r>
          </w:p>
        </w:tc>
        <w:tc>
          <w:tcPr>
            <w:tcW w:w="3544" w:type="dxa"/>
          </w:tcPr>
          <w:p w14:paraId="089F6C33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327E54">
              <w:rPr>
                <w:sz w:val="22"/>
                <w:lang w:val="ru-RU"/>
              </w:rPr>
              <w:lastRenderedPageBreak/>
              <w:t>ОПК-2.2 Уметь проводить формализацию и алгоритмизацию поставленных задач</w:t>
            </w:r>
          </w:p>
        </w:tc>
      </w:tr>
      <w:tr w:rsidR="005A50E8" w:rsidRPr="00327E54" w14:paraId="5185A20B" w14:textId="77777777" w:rsidTr="00F71202">
        <w:tc>
          <w:tcPr>
            <w:tcW w:w="534" w:type="dxa"/>
          </w:tcPr>
          <w:p w14:paraId="049662F3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185EBD73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0596AEF6" w14:textId="77777777" w:rsidR="005A50E8" w:rsidRDefault="005A50E8" w:rsidP="00F712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ПКП-1 – способен проектировать программные системы;</w:t>
            </w:r>
          </w:p>
          <w:p w14:paraId="00C2C01B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1984" w:type="dxa"/>
          </w:tcPr>
          <w:p w14:paraId="09F6EA50" w14:textId="699F02A2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5A50E8">
              <w:rPr>
                <w:szCs w:val="24"/>
                <w:lang w:val="ru-RU"/>
              </w:rPr>
              <w:t>Умение всесторонне анализировать поставленные задачи, включая поиск подходов, методов и инструментов для решения близких задач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14:paraId="6087B708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327E54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5A50E8" w:rsidRPr="00327E54" w14:paraId="17545E96" w14:textId="77777777" w:rsidTr="00F71202">
        <w:tc>
          <w:tcPr>
            <w:tcW w:w="534" w:type="dxa"/>
          </w:tcPr>
          <w:p w14:paraId="0EA66EAB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21F05477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1BE51181" w14:textId="77777777" w:rsidR="005A50E8" w:rsidRDefault="005A50E8" w:rsidP="00F712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областях;</w:t>
            </w:r>
          </w:p>
          <w:p w14:paraId="3DDD4526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1984" w:type="dxa"/>
          </w:tcPr>
          <w:p w14:paraId="1BD6F01D" w14:textId="04810094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5A50E8">
              <w:rPr>
                <w:szCs w:val="24"/>
                <w:lang w:val="ru-RU"/>
              </w:rPr>
              <w:t>Умение всесторонне анализировать поставленные задачи, включая поиск подходов, методов и инструментов для решения близких задач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14:paraId="1FC65916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327E54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5A50E8" w:rsidRPr="00983E8F" w14:paraId="06B209D8" w14:textId="77777777" w:rsidTr="00F71202">
        <w:tc>
          <w:tcPr>
            <w:tcW w:w="534" w:type="dxa"/>
          </w:tcPr>
          <w:p w14:paraId="1ABD5FCF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6E114E54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28F6ED52" w14:textId="77777777" w:rsidR="005A50E8" w:rsidRDefault="005A50E8" w:rsidP="00F712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моделирования;</w:t>
            </w:r>
          </w:p>
          <w:p w14:paraId="23FB1F8F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1984" w:type="dxa"/>
          </w:tcPr>
          <w:p w14:paraId="504086B5" w14:textId="78E9219B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5A50E8">
              <w:rPr>
                <w:szCs w:val="24"/>
                <w:lang w:val="ru-RU"/>
              </w:rPr>
              <w:t>Умение всесторонне анализировать поставленные задачи, включая поиск подходов, методов и инструментов для решения близких задач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14:paraId="567CA425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proofErr w:type="gramStart"/>
            <w:r w:rsidRPr="00327E54">
              <w:rPr>
                <w:sz w:val="22"/>
                <w:lang w:val="ru-RU"/>
              </w:rPr>
              <w:t>ПКП-3.1</w:t>
            </w:r>
            <w:proofErr w:type="gramEnd"/>
            <w:r w:rsidRPr="00327E54">
              <w:rPr>
                <w:sz w:val="22"/>
                <w:lang w:val="ru-RU"/>
              </w:rPr>
              <w:t xml:space="preserve"> Разработка модели бизнес-процессов заказчика</w:t>
            </w:r>
          </w:p>
        </w:tc>
      </w:tr>
      <w:tr w:rsidR="005A50E8" w:rsidRPr="00327E54" w14:paraId="379A9BBB" w14:textId="77777777" w:rsidTr="00F71202">
        <w:tc>
          <w:tcPr>
            <w:tcW w:w="534" w:type="dxa"/>
          </w:tcPr>
          <w:p w14:paraId="7730543E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6</w:t>
            </w:r>
          </w:p>
        </w:tc>
        <w:tc>
          <w:tcPr>
            <w:tcW w:w="1877" w:type="dxa"/>
          </w:tcPr>
          <w:p w14:paraId="141CD83F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31A096F8" w14:textId="77777777" w:rsidR="005A50E8" w:rsidRDefault="005A50E8" w:rsidP="00F712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78CC76C4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1984" w:type="dxa"/>
          </w:tcPr>
          <w:p w14:paraId="17A962E5" w14:textId="7C7E81FF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5A50E8">
              <w:rPr>
                <w:szCs w:val="24"/>
                <w:lang w:val="ru-RU"/>
              </w:rPr>
              <w:t>Умение всесторонне анализировать поставленные задачи, включая поиск подходов, методов и инструментов для решения близких задач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14:paraId="5843AEED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327E54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5A50E8" w:rsidRPr="00327E54" w14:paraId="3741A956" w14:textId="77777777" w:rsidTr="00F71202">
        <w:tc>
          <w:tcPr>
            <w:tcW w:w="534" w:type="dxa"/>
          </w:tcPr>
          <w:p w14:paraId="41552269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7A15E8F0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35963460" w14:textId="77777777" w:rsidR="005A50E8" w:rsidRDefault="005A50E8" w:rsidP="00F712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5E642402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1984" w:type="dxa"/>
          </w:tcPr>
          <w:p w14:paraId="4E3C8ABF" w14:textId="257649DA" w:rsidR="005A50E8" w:rsidRPr="005A50E8" w:rsidRDefault="005A50E8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5A50E8">
              <w:rPr>
                <w:szCs w:val="24"/>
                <w:lang w:val="ru-RU"/>
              </w:rPr>
              <w:t>Навыки командной научно-исследовательской работы над решением актуальных задач машинного обучения и анализа данных</w:t>
            </w:r>
          </w:p>
        </w:tc>
        <w:tc>
          <w:tcPr>
            <w:tcW w:w="3544" w:type="dxa"/>
          </w:tcPr>
          <w:p w14:paraId="03A3A01A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327E54">
              <w:rPr>
                <w:sz w:val="22"/>
                <w:lang w:val="ru-RU"/>
              </w:rPr>
              <w:t>УК 1.2. Определяет информацию, необходимую для решения поставленной задачи;</w:t>
            </w:r>
          </w:p>
        </w:tc>
      </w:tr>
      <w:tr w:rsidR="005A50E8" w:rsidRPr="00327E54" w14:paraId="6BA53332" w14:textId="77777777" w:rsidTr="00F71202">
        <w:tc>
          <w:tcPr>
            <w:tcW w:w="534" w:type="dxa"/>
          </w:tcPr>
          <w:p w14:paraId="6D0A224E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38D2F0EA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0F710E1D" w14:textId="77777777" w:rsidR="005A50E8" w:rsidRDefault="005A50E8" w:rsidP="00F712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ых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языке(ах);</w:t>
            </w:r>
          </w:p>
          <w:p w14:paraId="7F371E7C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1984" w:type="dxa"/>
          </w:tcPr>
          <w:p w14:paraId="1C8A0772" w14:textId="7220D3B8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5A50E8">
              <w:rPr>
                <w:szCs w:val="24"/>
                <w:lang w:val="ru-RU"/>
              </w:rPr>
              <w:t>Опыт презентации своих результатов и подготовки обзорных докладов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14:paraId="764C63FF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327E54">
              <w:rPr>
                <w:sz w:val="22"/>
                <w:lang w:val="ru-RU"/>
              </w:rPr>
              <w:t xml:space="preserve">УК-4.3. Ведет деловую переписку на русском языке с учетом особенностей стилистики официальных и неофициальных писем;  </w:t>
            </w:r>
          </w:p>
        </w:tc>
      </w:tr>
      <w:tr w:rsidR="005A50E8" w:rsidRPr="00327E54" w14:paraId="751654E6" w14:textId="77777777" w:rsidTr="00F71202">
        <w:tc>
          <w:tcPr>
            <w:tcW w:w="534" w:type="dxa"/>
          </w:tcPr>
          <w:p w14:paraId="3BA9E9A5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007528C0" w14:textId="77777777" w:rsidR="005A50E8" w:rsidRDefault="005A50E8" w:rsidP="00F71202">
            <w:pPr>
              <w:pStyle w:val="TableParagraph"/>
              <w:ind w:left="42" w:right="141"/>
              <w:rPr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29A8FE01" w14:textId="77777777" w:rsidR="005A50E8" w:rsidRDefault="005A50E8" w:rsidP="00F7120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УКБ-3 – способен понимать сущность и значение информации в развитии общества, использовать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основные методы получения и работы с информацией с учетом современных технологий цифровой экономики и информационной безопасности;</w:t>
            </w:r>
          </w:p>
          <w:p w14:paraId="5325454E" w14:textId="77777777" w:rsidR="005A50E8" w:rsidRDefault="005A50E8" w:rsidP="00F71202">
            <w:pPr>
              <w:pStyle w:val="TableParagraph"/>
              <w:ind w:right="43"/>
              <w:rPr>
                <w:lang w:val="ru-RU"/>
              </w:rPr>
            </w:pPr>
          </w:p>
        </w:tc>
        <w:tc>
          <w:tcPr>
            <w:tcW w:w="1984" w:type="dxa"/>
          </w:tcPr>
          <w:p w14:paraId="5E255520" w14:textId="1FD8D78B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 w:rsidRPr="005A50E8">
              <w:rPr>
                <w:szCs w:val="24"/>
                <w:lang w:val="ru-RU"/>
              </w:rPr>
              <w:lastRenderedPageBreak/>
              <w:t>Опыт презентации своих результатов и подготовки обзорных докладов</w:t>
            </w:r>
            <w:r w:rsidRPr="001B1892">
              <w:rPr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14:paraId="593F8676" w14:textId="77777777" w:rsidR="005A50E8" w:rsidRPr="001B1892" w:rsidRDefault="005A50E8" w:rsidP="00F71202">
            <w:pPr>
              <w:pStyle w:val="TableParagraph"/>
              <w:ind w:right="43"/>
              <w:rPr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327E54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</w:tr>
      <w:bookmarkEnd w:id="0"/>
    </w:tbl>
    <w:p w14:paraId="5E82A4AE" w14:textId="77777777" w:rsidR="00161B39" w:rsidRDefault="00161B39"/>
    <w:p w14:paraId="54F4961B" w14:textId="77777777" w:rsidR="00161B39" w:rsidRDefault="00100858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462F5D0E" w14:textId="77777777" w:rsidR="0078295E" w:rsidRPr="0043636B" w:rsidRDefault="0078295E" w:rsidP="0078295E">
      <w:r w:rsidRPr="0043636B">
        <w:rPr>
          <w:rFonts w:ascii="Times New Roman" w:hAnsi="Times New Roman" w:cs="Times New Roman"/>
          <w:sz w:val="24"/>
          <w:szCs w:val="24"/>
        </w:rPr>
        <w:t xml:space="preserve">Практические занятия – 10 </w:t>
      </w:r>
      <w:proofErr w:type="spellStart"/>
      <w:r w:rsidRPr="0043636B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43636B">
        <w:rPr>
          <w:rFonts w:ascii="Times New Roman" w:hAnsi="Times New Roman" w:cs="Times New Roman"/>
          <w:sz w:val="24"/>
          <w:szCs w:val="24"/>
        </w:rPr>
        <w:t>. ч.</w:t>
      </w:r>
    </w:p>
    <w:p w14:paraId="2211B45C" w14:textId="77777777" w:rsidR="00161B39" w:rsidRDefault="00100858">
      <w:r>
        <w:br w:type="page"/>
      </w:r>
    </w:p>
    <w:p w14:paraId="1C40F1D5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028A4C01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E926AC1" w14:textId="77777777" w:rsidR="00161B39" w:rsidRDefault="00161B39"/>
    <w:p w14:paraId="22161DEC" w14:textId="77777777" w:rsidR="00161B39" w:rsidRDefault="00161B39"/>
    <w:p w14:paraId="4586ACDE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79"/>
        <w:gridCol w:w="419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2B247E0D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9B16" w14:textId="77777777" w:rsidR="00622C8E" w:rsidRPr="005E1F77" w:rsidRDefault="0010085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6DC36E2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2047125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F7569A9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6374B4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080DE0E" w14:textId="77777777" w:rsidR="002B7191" w:rsidRPr="00552C40" w:rsidRDefault="0010085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AD38F8F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01373DF0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F4FE3A0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21E74806" w14:textId="77777777" w:rsidTr="001F4F0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6586" w14:textId="77777777" w:rsidR="002B7191" w:rsidRPr="00552C40" w:rsidRDefault="00F1246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6DB566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D4DD4E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3AA53E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E2264B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E4053A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A9772E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4E1C52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A12BE3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1D82DA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31A170" w14:textId="77777777" w:rsidR="002B7191" w:rsidRPr="002B7191" w:rsidRDefault="0010085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0B2107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FEE421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82B6FB" w14:textId="77777777" w:rsidR="002B7191" w:rsidRPr="001D24DE" w:rsidRDefault="0010085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1FB291BA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8D5E8B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70C965" w14:textId="77777777" w:rsidR="002B7191" w:rsidRPr="00552C40" w:rsidRDefault="0010085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EB0BCD" w14:textId="77777777" w:rsidR="00C34FCC" w:rsidRDefault="00100858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B305E5C" w14:textId="77777777" w:rsidR="002B7191" w:rsidRPr="00552C40" w:rsidRDefault="00100858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0D3AD" w14:textId="77777777" w:rsidR="002B7191" w:rsidRPr="00552C40" w:rsidRDefault="00F1246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6F2F" w14:textId="77777777" w:rsidR="002B7191" w:rsidRPr="00552C40" w:rsidRDefault="00F1246D">
            <w:pPr>
              <w:rPr>
                <w:sz w:val="16"/>
                <w:szCs w:val="16"/>
              </w:rPr>
            </w:pPr>
          </w:p>
        </w:tc>
      </w:tr>
      <w:tr w:rsidR="00161B39" w14:paraId="0F602419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E1E0" w14:textId="77777777" w:rsidR="003A1C88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161B39" w14:paraId="48ECFB1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7EC3" w14:textId="77777777" w:rsidR="003A1C88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161B39" w14:paraId="597646D5" w14:textId="77777777" w:rsidTr="001F4F0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C1AC" w14:textId="77777777" w:rsidR="002B7191" w:rsidRPr="00552C40" w:rsidRDefault="001008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ABF0C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007D9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9FD88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FFAE3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89DF3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31B2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F38E7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6DB71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D82FA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66D4A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B79C3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B0B6D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2296B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BB906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5FC23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6A635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EA69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AFF5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161B39" w14:paraId="50B691D9" w14:textId="77777777" w:rsidTr="001F4F0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4AE6" w14:textId="77777777" w:rsidR="002B7191" w:rsidRPr="00552C40" w:rsidRDefault="00F1246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E1425" w14:textId="5E2433CB" w:rsidR="002B7191" w:rsidRPr="00552C40" w:rsidRDefault="00100858" w:rsidP="001E2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1E2306">
              <w:rPr>
                <w:sz w:val="16"/>
                <w:szCs w:val="16"/>
              </w:rPr>
              <w:t>4</w:t>
            </w:r>
            <w:r w:rsidR="001F4F00"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7D14A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4FBD7" w14:textId="1696EEE4" w:rsidR="002B7191" w:rsidRPr="00552C40" w:rsidRDefault="00100858" w:rsidP="001E2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1E2306">
              <w:rPr>
                <w:sz w:val="16"/>
                <w:szCs w:val="16"/>
              </w:rPr>
              <w:t>4</w:t>
            </w:r>
            <w:r w:rsidR="001F4F00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E5FF7" w14:textId="77777777" w:rsidR="002B7191" w:rsidRPr="001F4F00" w:rsidRDefault="00FE0762">
            <w:pPr>
              <w:jc w:val="center"/>
              <w:rPr>
                <w:b/>
                <w:sz w:val="16"/>
                <w:szCs w:val="16"/>
              </w:rPr>
            </w:pPr>
            <w:r w:rsidRPr="001F4F00"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4601F" w14:textId="77777777" w:rsidR="002B7191" w:rsidRPr="001F4F0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8537C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7AE29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4D4F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FB79F" w14:textId="77777777" w:rsidR="002B7191" w:rsidRPr="00552C40" w:rsidRDefault="00FE07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44C90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A2F9D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18B40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801C5" w14:textId="77777777" w:rsidR="002B7191" w:rsidRPr="00600176" w:rsidRDefault="001E64C9" w:rsidP="001E64C9">
            <w:pPr>
              <w:jc w:val="center"/>
              <w:rPr>
                <w:sz w:val="16"/>
                <w:szCs w:val="16"/>
              </w:rPr>
            </w:pPr>
            <w:r w:rsidRPr="00600176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8D596" w14:textId="77777777" w:rsidR="002B7191" w:rsidRPr="00600176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68800" w14:textId="77777777" w:rsidR="002B7191" w:rsidRPr="00600176" w:rsidRDefault="001E64C9">
            <w:pPr>
              <w:jc w:val="center"/>
              <w:rPr>
                <w:sz w:val="16"/>
                <w:szCs w:val="16"/>
              </w:rPr>
            </w:pPr>
            <w:r w:rsidRPr="00600176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C3DCB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6DC4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A396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</w:tr>
      <w:tr w:rsidR="00161B39" w14:paraId="55091136" w14:textId="77777777" w:rsidTr="001F4F0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6224E" w14:textId="77777777" w:rsidR="002B7191" w:rsidRPr="00552C40" w:rsidRDefault="001008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EB01A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69DE6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47332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41BB6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7C0BA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96E78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D5B3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60148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BE50D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ED88D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64EDF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C9CF3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DEB3F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6A8FB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D5789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3FF02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ABA34" w14:textId="77777777" w:rsidR="002B7191" w:rsidRPr="00552C40" w:rsidRDefault="00F124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4BDD" w14:textId="77777777" w:rsidR="002B7191" w:rsidRPr="00552C40" w:rsidRDefault="001008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7E619BD" w14:textId="77777777" w:rsidR="00622C8E" w:rsidRPr="00B21255" w:rsidRDefault="00F1246D">
      <w:pPr>
        <w:rPr>
          <w:lang w:val="en-US"/>
        </w:rPr>
      </w:pPr>
    </w:p>
    <w:p w14:paraId="31763F54" w14:textId="77777777" w:rsidR="00161B39" w:rsidRDefault="00161B39"/>
    <w:p w14:paraId="206840ED" w14:textId="77777777" w:rsidR="00161B39" w:rsidRDefault="00161B39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4D836D38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A8F7B8B" w14:textId="77777777" w:rsidR="00853E25" w:rsidRPr="00474C4B" w:rsidRDefault="00100858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6C5A2663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601E27F" w14:textId="77777777" w:rsidR="00853E25" w:rsidRPr="00474C4B" w:rsidRDefault="0010085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15B0438" w14:textId="77777777" w:rsidR="00853E25" w:rsidRPr="00474C4B" w:rsidRDefault="0010085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BBDA945" w14:textId="77777777" w:rsidR="00853E25" w:rsidRPr="00474C4B" w:rsidRDefault="0010085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137623" w14:textId="77777777" w:rsidR="00853E25" w:rsidRPr="004C1E53" w:rsidRDefault="0010085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3A7EDC9" w14:textId="77777777" w:rsidR="00853E25" w:rsidRPr="00474C4B" w:rsidRDefault="00100858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7EAB9463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7F9328" w14:textId="77777777" w:rsidR="009353FE" w:rsidRPr="00474C4B" w:rsidRDefault="00F1246D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3D54A7" w14:textId="77777777" w:rsidR="009353FE" w:rsidRPr="00474C4B" w:rsidRDefault="00100858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1E54C74" w14:textId="77777777" w:rsidR="009353FE" w:rsidRPr="00474C4B" w:rsidRDefault="0010085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B2EA6A" w14:textId="77777777" w:rsidR="009353FE" w:rsidRPr="00474C4B" w:rsidRDefault="0010085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D7AA0A" w14:textId="77777777" w:rsidR="009353FE" w:rsidRPr="00474C4B" w:rsidRDefault="0010085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A3310D" w14:textId="77777777" w:rsidR="009353FE" w:rsidRPr="00474C4B" w:rsidRDefault="0010085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9D9D63" w14:textId="77777777" w:rsidR="009353FE" w:rsidRPr="00474C4B" w:rsidRDefault="0010085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161B39" w14:paraId="201DB5C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68875D" w14:textId="77777777" w:rsidR="00D76C4A" w:rsidRPr="00474C4B" w:rsidRDefault="0010085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161B39" w14:paraId="5D48338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D28515" w14:textId="77777777" w:rsidR="00D76C4A" w:rsidRPr="00474C4B" w:rsidRDefault="00100858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161B39" w14:paraId="621021EE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EE4F30" w14:textId="77777777" w:rsidR="00853E25" w:rsidRPr="00474C4B" w:rsidRDefault="00100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60A94D" w14:textId="77777777" w:rsidR="00853E25" w:rsidRPr="00474C4B" w:rsidRDefault="00F1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14B9FAE" w14:textId="77777777" w:rsidR="00853E25" w:rsidRPr="00474C4B" w:rsidRDefault="00F1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398C3B" w14:textId="77777777" w:rsidR="00853E25" w:rsidRPr="00474C4B" w:rsidRDefault="00100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3C5B236" w14:textId="77777777" w:rsidR="00853E25" w:rsidRPr="00474C4B" w:rsidRDefault="00100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52A858" w14:textId="77777777" w:rsidR="00853E25" w:rsidRPr="00474C4B" w:rsidRDefault="00F1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1112EF" w14:textId="77777777" w:rsidR="00853E25" w:rsidRPr="00474C4B" w:rsidRDefault="00F1246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F28FC3" w14:textId="77777777" w:rsidR="002E4225" w:rsidRPr="00B21255" w:rsidRDefault="00F1246D">
      <w:pPr>
        <w:rPr>
          <w:lang w:val="en-US"/>
        </w:rPr>
      </w:pPr>
    </w:p>
    <w:p w14:paraId="3781FFAF" w14:textId="77777777" w:rsidR="00161B39" w:rsidRDefault="00161B39"/>
    <w:p w14:paraId="113AC03B" w14:textId="77777777" w:rsidR="00161B39" w:rsidRDefault="00100858">
      <w:r>
        <w:br w:type="page"/>
      </w:r>
    </w:p>
    <w:p w14:paraId="15ED613E" w14:textId="77777777" w:rsidR="00161B39" w:rsidRDefault="00161B39"/>
    <w:p w14:paraId="4EB837C7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C40A63D" w14:textId="77777777" w:rsidR="008B1D28" w:rsidRDefault="00100858" w:rsidP="008B1D28">
      <w:pPr>
        <w:pStyle w:val="Standard"/>
        <w:numPr>
          <w:ilvl w:val="0"/>
          <w:numId w:val="1"/>
        </w:numPr>
        <w:autoSpaceDE w:val="0"/>
        <w:jc w:val="both"/>
      </w:pPr>
      <w:r>
        <w:t>Введение в курс и исторический экскурс:</w:t>
      </w:r>
    </w:p>
    <w:p w14:paraId="27361694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понятия интеллекта и критерии интеллектуальности, некоторые базовые понятия системного анализа;</w:t>
      </w:r>
    </w:p>
    <w:p w14:paraId="610CE9E1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обзор задач, решаемых с помощью ЭВМ, и обладающих свойствами интеллектуальности;</w:t>
      </w:r>
    </w:p>
    <w:p w14:paraId="47754CD5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proofErr w:type="gramStart"/>
      <w:r>
        <w:t>основные методы</w:t>
      </w:r>
      <w:proofErr w:type="gramEnd"/>
      <w:r>
        <w:t xml:space="preserve"> используемые при решении таких задач;</w:t>
      </w:r>
    </w:p>
    <w:p w14:paraId="7A115706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важные точки роста и нерешенные задачи.</w:t>
      </w:r>
    </w:p>
    <w:p w14:paraId="0644849C" w14:textId="77777777" w:rsidR="008B1D28" w:rsidRDefault="00100858" w:rsidP="008B1D28">
      <w:pPr>
        <w:pStyle w:val="Standard"/>
        <w:numPr>
          <w:ilvl w:val="0"/>
          <w:numId w:val="1"/>
        </w:numPr>
        <w:autoSpaceDE w:val="0"/>
        <w:jc w:val="both"/>
      </w:pPr>
      <w:r>
        <w:t>Основы машинного обучения и анализа данных:</w:t>
      </w:r>
    </w:p>
    <w:p w14:paraId="0D9FF8DE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основные задачи машинного обучения и краткая история развития;</w:t>
      </w:r>
    </w:p>
    <w:p w14:paraId="4D1B05DC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обучение с учителем: задачи аппроксимации, прогнозирования и классификации;</w:t>
      </w:r>
    </w:p>
    <w:p w14:paraId="20BC9F04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обучение без учителя: задачи кластеризации и поиска характеристических признаков; </w:t>
      </w:r>
    </w:p>
    <w:p w14:paraId="7F2D2AF9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анализ данных: поиск корреляций и закономерностей;</w:t>
      </w:r>
    </w:p>
    <w:p w14:paraId="02D6A073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визуализация исходных данных и результатов работы алгоритмов;</w:t>
      </w:r>
    </w:p>
    <w:p w14:paraId="7ED61758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проверка качества работы алгоритмов машинного обучения и анализа данных;</w:t>
      </w:r>
    </w:p>
    <w:p w14:paraId="764A7451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особенности разработки в проектах, связанных с машинным обучением;</w:t>
      </w:r>
    </w:p>
    <w:p w14:paraId="215D472E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обзор популярных инструментов;</w:t>
      </w:r>
    </w:p>
    <w:p w14:paraId="12807E04" w14:textId="77777777" w:rsidR="008B1D28" w:rsidRDefault="00100858" w:rsidP="008B1D28">
      <w:pPr>
        <w:pStyle w:val="Standard"/>
        <w:numPr>
          <w:ilvl w:val="0"/>
          <w:numId w:val="1"/>
        </w:numPr>
        <w:autoSpaceDE w:val="0"/>
        <w:jc w:val="both"/>
      </w:pPr>
      <w:r>
        <w:t>Рекомендательные системы:</w:t>
      </w:r>
    </w:p>
    <w:p w14:paraId="666F0BCF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область применения рекомендательных систем, основные задачи и вехи развития;</w:t>
      </w:r>
    </w:p>
    <w:p w14:paraId="4D24F26B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proofErr w:type="spellStart"/>
      <w:r>
        <w:t>коллаборативные</w:t>
      </w:r>
      <w:proofErr w:type="spellEnd"/>
      <w:r>
        <w:t xml:space="preserve"> рекомендательные системы: ближайшие соседи, факторизация матриц, случайные блуждания;</w:t>
      </w:r>
    </w:p>
    <w:p w14:paraId="1D74D421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социальные рекомендательные системы: применимость и особенности использования;</w:t>
      </w:r>
    </w:p>
    <w:p w14:paraId="25FAC6FD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контентные рекомендательные системы: решение задач холодного старта;</w:t>
      </w:r>
    </w:p>
    <w:p w14:paraId="20B098F3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комплексные методы: ансамбли рекомендательных систем, обучение в реальном времени;</w:t>
      </w:r>
    </w:p>
    <w:p w14:paraId="31E86F3B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методы оценки качества работы рекомендательных систем;</w:t>
      </w:r>
    </w:p>
    <w:p w14:paraId="3CFFF2D1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существующие инструменты разработки рекомендательных систем.</w:t>
      </w:r>
    </w:p>
    <w:p w14:paraId="4213013C" w14:textId="77777777" w:rsidR="008B1D28" w:rsidRDefault="00100858" w:rsidP="008B1D28">
      <w:pPr>
        <w:pStyle w:val="Standard"/>
        <w:numPr>
          <w:ilvl w:val="0"/>
          <w:numId w:val="1"/>
        </w:numPr>
        <w:autoSpaceDE w:val="0"/>
        <w:jc w:val="both"/>
      </w:pPr>
      <w:r>
        <w:t>Анализ естественных языков:</w:t>
      </w:r>
    </w:p>
    <w:p w14:paraId="6E23354F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история развития подходов к анализу текстов на естественных языках: от грамматик Хомского к машинному обучению и </w:t>
      </w:r>
      <w:proofErr w:type="spellStart"/>
      <w:r>
        <w:t>корпоральной</w:t>
      </w:r>
      <w:proofErr w:type="spellEnd"/>
      <w:r>
        <w:t xml:space="preserve"> лингвистике;</w:t>
      </w:r>
    </w:p>
    <w:p w14:paraId="57C101B9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текущие актуальные задачи анализа и синтеза текстов;</w:t>
      </w:r>
    </w:p>
    <w:p w14:paraId="226BF0F3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базовые техники разбора текста: определение языка, </w:t>
      </w:r>
      <w:proofErr w:type="spellStart"/>
      <w:r>
        <w:t>токенизация</w:t>
      </w:r>
      <w:proofErr w:type="spellEnd"/>
      <w:r>
        <w:t>, выделение предложений, определение частей речи, поиск именованных сущностей;</w:t>
      </w:r>
    </w:p>
    <w:p w14:paraId="22074C7B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унификация термов: </w:t>
      </w:r>
      <w:proofErr w:type="spellStart"/>
      <w:r>
        <w:t>стемминг</w:t>
      </w:r>
      <w:proofErr w:type="spellEnd"/>
      <w:r>
        <w:t xml:space="preserve">, </w:t>
      </w:r>
      <w:proofErr w:type="spellStart"/>
      <w:r>
        <w:t>лематизация</w:t>
      </w:r>
      <w:proofErr w:type="spellEnd"/>
      <w:r>
        <w:t>, исправление опечаток;</w:t>
      </w:r>
    </w:p>
    <w:p w14:paraId="0D0DD8FD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анализ семантики текста: латентно семантический анализ и вероятностные генеративные модели;</w:t>
      </w:r>
    </w:p>
    <w:p w14:paraId="674A0E44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анализ эмоциональной окраски текстов: словарные методы и машинное обучение;</w:t>
      </w:r>
    </w:p>
    <w:p w14:paraId="1F1234ED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методы оценки качества на разных этапах анализа;</w:t>
      </w:r>
    </w:p>
    <w:p w14:paraId="188522FE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существующие инструменты для анализа текстов на естественных языках;</w:t>
      </w:r>
    </w:p>
    <w:p w14:paraId="469C3B45" w14:textId="77777777" w:rsidR="008B1D28" w:rsidRDefault="00100858" w:rsidP="008B1D28">
      <w:pPr>
        <w:pStyle w:val="Standard"/>
        <w:numPr>
          <w:ilvl w:val="0"/>
          <w:numId w:val="1"/>
        </w:numPr>
        <w:autoSpaceDE w:val="0"/>
        <w:jc w:val="both"/>
      </w:pPr>
      <w:r>
        <w:t>Анализ мультимедийного контента:</w:t>
      </w:r>
    </w:p>
    <w:p w14:paraId="729AAD77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lastRenderedPageBreak/>
        <w:t>задачи, связанны с анализом мультимедийного контента (ауди, фото и видео материалы);</w:t>
      </w:r>
    </w:p>
    <w:p w14:paraId="32FDA18C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краткий обзор используемого математического аппарата;</w:t>
      </w:r>
    </w:p>
    <w:p w14:paraId="472B4051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аудио контент: подходы к идентификации, </w:t>
      </w:r>
      <w:proofErr w:type="spellStart"/>
      <w:r>
        <w:t>дедупликации</w:t>
      </w:r>
      <w:proofErr w:type="spellEnd"/>
      <w:r>
        <w:t xml:space="preserve"> и извлечению характеристических признаков;</w:t>
      </w:r>
    </w:p>
    <w:p w14:paraId="614F2FB3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фото контент: подходы к идентификации, </w:t>
      </w:r>
      <w:proofErr w:type="spellStart"/>
      <w:r>
        <w:t>дедупликации</w:t>
      </w:r>
      <w:proofErr w:type="spellEnd"/>
      <w:r>
        <w:t xml:space="preserve"> и извлечению характеристических признаков;</w:t>
      </w:r>
    </w:p>
    <w:p w14:paraId="35E5E2C9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видео контент: подходы к идентификации, </w:t>
      </w:r>
      <w:proofErr w:type="spellStart"/>
      <w:r>
        <w:t>дедупликации</w:t>
      </w:r>
      <w:proofErr w:type="spellEnd"/>
      <w:r>
        <w:t xml:space="preserve"> и извлечению характеристических признаков;</w:t>
      </w:r>
    </w:p>
    <w:p w14:paraId="4F39FD0E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особенности построения систем на основе локально-чувствительных </w:t>
      </w:r>
      <w:proofErr w:type="spellStart"/>
      <w:r>
        <w:t>хешей</w:t>
      </w:r>
      <w:proofErr w:type="spellEnd"/>
      <w:r>
        <w:t>;</w:t>
      </w:r>
    </w:p>
    <w:p w14:paraId="7EADD939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методы оценки качества в задачах анализа мультимедийного контента;</w:t>
      </w:r>
    </w:p>
    <w:p w14:paraId="6E73696C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существующие инструменты для анализа мультимедийного контента.</w:t>
      </w:r>
    </w:p>
    <w:p w14:paraId="5CA04F0A" w14:textId="77777777" w:rsidR="008B1D28" w:rsidRDefault="00100858" w:rsidP="008B1D28">
      <w:pPr>
        <w:pStyle w:val="Standard"/>
        <w:numPr>
          <w:ilvl w:val="0"/>
          <w:numId w:val="1"/>
        </w:numPr>
        <w:autoSpaceDE w:val="0"/>
        <w:jc w:val="both"/>
      </w:pPr>
      <w:r>
        <w:t>Анализ больших данных:</w:t>
      </w:r>
    </w:p>
    <w:p w14:paraId="0D0527C0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история появления термина «большие данные» и варианты текущего его толкования;</w:t>
      </w:r>
    </w:p>
    <w:p w14:paraId="19D2A08F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proofErr w:type="gramStart"/>
      <w:r>
        <w:t>особенности</w:t>
      </w:r>
      <w:proofErr w:type="gramEnd"/>
      <w:r>
        <w:t xml:space="preserve"> связанные с применением алгоритмов машинного обучения к большим данным;</w:t>
      </w:r>
    </w:p>
    <w:p w14:paraId="40663D14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>виды анализа данных: операционный, интерактивный, потоковый и пакетный;</w:t>
      </w:r>
    </w:p>
    <w:p w14:paraId="2D420BC6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Apache </w:t>
      </w:r>
      <w:proofErr w:type="spellStart"/>
      <w:r>
        <w:t>Hadoop</w:t>
      </w:r>
      <w:proofErr w:type="spellEnd"/>
      <w:r>
        <w:t>: история развития, текущий статус, возможности и область применения;</w:t>
      </w:r>
    </w:p>
    <w:p w14:paraId="59CA66CC" w14:textId="77777777" w:rsidR="008B1D28" w:rsidRPr="000A5E2F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некоторые продукты </w:t>
      </w:r>
      <w:r>
        <w:rPr>
          <w:lang w:val="en-US"/>
        </w:rPr>
        <w:t>Hadoop</w:t>
      </w:r>
      <w:r w:rsidRPr="008B1D28">
        <w:t>-</w:t>
      </w:r>
      <w:r>
        <w:t>экосистемы:</w:t>
      </w:r>
      <w:r w:rsidRPr="008B1D28">
        <w:t xml:space="preserve"> </w:t>
      </w:r>
      <w:r>
        <w:rPr>
          <w:lang w:val="en-US"/>
        </w:rPr>
        <w:t>Spark</w:t>
      </w:r>
      <w:r w:rsidRPr="008B1D28">
        <w:t xml:space="preserve">, </w:t>
      </w:r>
      <w:r>
        <w:rPr>
          <w:lang w:val="en-US"/>
        </w:rPr>
        <w:t>Pig</w:t>
      </w:r>
      <w:r w:rsidRPr="008B1D28">
        <w:t xml:space="preserve">, </w:t>
      </w:r>
      <w:r>
        <w:rPr>
          <w:lang w:val="en-US"/>
        </w:rPr>
        <w:t>Kafka</w:t>
      </w:r>
      <w:r w:rsidRPr="008B1D28">
        <w:t xml:space="preserve">, </w:t>
      </w:r>
      <w:proofErr w:type="spellStart"/>
      <w:r>
        <w:rPr>
          <w:lang w:val="en-US"/>
        </w:rPr>
        <w:t>Samza</w:t>
      </w:r>
      <w:proofErr w:type="spellEnd"/>
      <w:r w:rsidRPr="008B1D28">
        <w:t xml:space="preserve">, </w:t>
      </w:r>
      <w:proofErr w:type="spellStart"/>
      <w:r>
        <w:rPr>
          <w:lang w:val="en-US"/>
        </w:rPr>
        <w:t>Accumulo</w:t>
      </w:r>
      <w:proofErr w:type="spellEnd"/>
      <w:r w:rsidRPr="008B1D28">
        <w:t>;</w:t>
      </w:r>
    </w:p>
    <w:p w14:paraId="44D67EF8" w14:textId="77777777" w:rsidR="008B1D28" w:rsidRDefault="00100858" w:rsidP="008B1D28">
      <w:pPr>
        <w:pStyle w:val="Standard"/>
        <w:numPr>
          <w:ilvl w:val="1"/>
          <w:numId w:val="1"/>
        </w:numPr>
        <w:autoSpaceDE w:val="0"/>
        <w:jc w:val="both"/>
      </w:pPr>
      <w:r>
        <w:t xml:space="preserve">некоторые инструменты машинного обучения, масштабируемые на большие данные: </w:t>
      </w:r>
      <w:proofErr w:type="spellStart"/>
      <w:r>
        <w:rPr>
          <w:lang w:val="en-US"/>
        </w:rPr>
        <w:t>MLLib</w:t>
      </w:r>
      <w:proofErr w:type="spellEnd"/>
      <w:r w:rsidRPr="008B1D28">
        <w:t xml:space="preserve">, </w:t>
      </w:r>
      <w:proofErr w:type="spellStart"/>
      <w:r>
        <w:rPr>
          <w:lang w:val="en-US"/>
        </w:rPr>
        <w:t>GraphX</w:t>
      </w:r>
      <w:proofErr w:type="spellEnd"/>
      <w:r w:rsidRPr="008B1D28">
        <w:t xml:space="preserve">, </w:t>
      </w:r>
      <w:proofErr w:type="spellStart"/>
      <w:r>
        <w:rPr>
          <w:lang w:val="en-US"/>
        </w:rPr>
        <w:t>Mahaout</w:t>
      </w:r>
      <w:proofErr w:type="spellEnd"/>
      <w:r w:rsidRPr="008B1D28">
        <w:t xml:space="preserve">, </w:t>
      </w:r>
      <w:proofErr w:type="spellStart"/>
      <w:r>
        <w:rPr>
          <w:lang w:val="en-US"/>
        </w:rPr>
        <w:t>Mr</w:t>
      </w:r>
      <w:proofErr w:type="spellEnd"/>
      <w:r w:rsidRPr="008B1D28">
        <w:t>.</w:t>
      </w:r>
      <w:r>
        <w:rPr>
          <w:lang w:val="en-US"/>
        </w:rPr>
        <w:t>LDA</w:t>
      </w:r>
      <w:r w:rsidRPr="008B1D28">
        <w:t>.</w:t>
      </w:r>
    </w:p>
    <w:p w14:paraId="73D1C848" w14:textId="77777777" w:rsidR="008B1D28" w:rsidRDefault="00F1246D" w:rsidP="008B1D28">
      <w:pPr>
        <w:pStyle w:val="Standard"/>
        <w:autoSpaceDE w:val="0"/>
        <w:ind w:left="708"/>
        <w:jc w:val="both"/>
      </w:pPr>
    </w:p>
    <w:p w14:paraId="51FD6A57" w14:textId="77777777" w:rsidR="00FA5215" w:rsidRPr="00485359" w:rsidRDefault="00F1246D"/>
    <w:p w14:paraId="01E572F0" w14:textId="77777777" w:rsidR="00161B39" w:rsidRDefault="00100858">
      <w:r>
        <w:br w:type="page"/>
      </w:r>
    </w:p>
    <w:p w14:paraId="5A7700CE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266D1B5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D87C253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3C36E57C" w14:textId="77777777" w:rsidR="00161B39" w:rsidRDefault="00100858" w:rsidP="00600176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600176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, Интернет-ресурсы, электронные учебные пособия, с опорой на которые проводится аудиторная работа.</w:t>
      </w:r>
    </w:p>
    <w:p w14:paraId="210E9F24" w14:textId="77777777" w:rsidR="00161B39" w:rsidRDefault="00161B39"/>
    <w:p w14:paraId="48FBDA6E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00F78A34" w14:textId="77777777" w:rsidR="003F6778" w:rsidRDefault="00100858" w:rsidP="003F6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600176">
        <w:rPr>
          <w:rFonts w:ascii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600176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337D9102" w14:textId="77777777" w:rsidR="003F6778" w:rsidRDefault="00100858" w:rsidP="003F6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числу методических пособий относятся</w:t>
      </w:r>
      <w:r>
        <w:rPr>
          <w:rFonts w:ascii="Times New Roman" w:hAnsi="Times New Roman" w:cs="Times New Roman"/>
          <w:sz w:val="24"/>
          <w:szCs w:val="24"/>
        </w:rPr>
        <w:tab/>
        <w:t>общие методические рекомендации и указания по самостоятельной работе</w:t>
      </w:r>
      <w:r w:rsidR="003F6778">
        <w:rPr>
          <w:rFonts w:ascii="Times New Roman" w:hAnsi="Times New Roman" w:cs="Times New Roman"/>
          <w:sz w:val="24"/>
          <w:szCs w:val="24"/>
        </w:rPr>
        <w:t>.</w:t>
      </w:r>
    </w:p>
    <w:p w14:paraId="7330C255" w14:textId="77777777" w:rsidR="00161B39" w:rsidRDefault="00100858" w:rsidP="003F677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600176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в форме консультаций. Преподаватели также оказывают помощь </w:t>
      </w:r>
      <w:r w:rsidR="00600176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по планированию и организации самостоятельной работы.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09C1C98" w14:textId="77777777" w:rsidR="00161B39" w:rsidRDefault="00161B39"/>
    <w:p w14:paraId="109784F4" w14:textId="6F6FEC6F" w:rsidR="00FE0762" w:rsidRPr="00F06BA5" w:rsidRDefault="00100858" w:rsidP="00F06BA5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F469D2B" w14:textId="77777777" w:rsidR="00F06BA5" w:rsidRPr="00F06BA5" w:rsidRDefault="00F06BA5" w:rsidP="00F06BA5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06BA5">
        <w:rPr>
          <w:rFonts w:ascii="Times New Roman" w:hAnsi="Times New Roman" w:cs="Times New Roman"/>
          <w:b/>
          <w:i/>
          <w:iCs/>
          <w:sz w:val="24"/>
          <w:szCs w:val="24"/>
        </w:rPr>
        <w:t>3.1.3.1. Методика проведения текущего контроля успеваемости и промежуточной аттестации</w:t>
      </w:r>
    </w:p>
    <w:p w14:paraId="43083D62" w14:textId="77777777" w:rsidR="00F06BA5" w:rsidRPr="00F06BA5" w:rsidRDefault="00F06BA5" w:rsidP="00F06BA5">
      <w:pPr>
        <w:spacing w:after="24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6BA5">
        <w:rPr>
          <w:rFonts w:ascii="Times New Roman" w:hAnsi="Times New Roman" w:cs="Times New Roman"/>
          <w:bCs/>
          <w:sz w:val="24"/>
          <w:szCs w:val="24"/>
        </w:rPr>
        <w:t>Текущая успеваемость контролируется в рамках решения практических задач по блокам курса (4 задачи на семестр). Обучающиеся, успешно сдавшие решения всех 4-х задач, допускаются к экзамену, который проводится в формате устного собеседования. На собеседовании необходимо продемонстрировать свои знания как минимум в 3 различных модулях.</w:t>
      </w:r>
    </w:p>
    <w:p w14:paraId="2E27AC5F" w14:textId="77777777" w:rsidR="00F06BA5" w:rsidRPr="00F06BA5" w:rsidRDefault="00F06BA5" w:rsidP="00F06BA5">
      <w:pPr>
        <w:rPr>
          <w:rFonts w:ascii="Times New Roman" w:hAnsi="Times New Roman" w:cs="Times New Roman"/>
          <w:b/>
          <w:sz w:val="24"/>
          <w:szCs w:val="24"/>
        </w:rPr>
      </w:pPr>
      <w:r w:rsidRPr="00F06BA5">
        <w:rPr>
          <w:rFonts w:ascii="Times New Roman" w:hAnsi="Times New Roman" w:cs="Times New Roman"/>
          <w:b/>
          <w:sz w:val="24"/>
          <w:szCs w:val="24"/>
        </w:rPr>
        <w:t>3.1.3.2. Критерии оценивания итогового процента освоения дисциплины</w:t>
      </w:r>
    </w:p>
    <w:p w14:paraId="430C9533" w14:textId="77777777" w:rsidR="00F06BA5" w:rsidRPr="00F06BA5" w:rsidRDefault="00F06BA5" w:rsidP="00F06BA5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6BA5">
        <w:rPr>
          <w:rFonts w:ascii="Times New Roman" w:hAnsi="Times New Roman" w:cs="Times New Roman"/>
          <w:bCs/>
          <w:sz w:val="24"/>
          <w:szCs w:val="24"/>
        </w:rPr>
        <w:t xml:space="preserve">Практические задачи оцениваются по шкале от 0 (решение отсутствует или обладает существенными недостатками) до 1 (решение существенными недостатками не обладает). Результирующая оценка находится в диапазоне от 0 до 100 и вычисляется по формуле </w:t>
      </w:r>
      <w:proofErr w:type="gramStart"/>
      <w:r w:rsidRPr="00F06BA5">
        <w:rPr>
          <w:rFonts w:ascii="Times New Roman" w:hAnsi="Times New Roman" w:cs="Times New Roman"/>
          <w:bCs/>
          <w:sz w:val="24"/>
          <w:szCs w:val="24"/>
        </w:rPr>
        <w:t>MAX(</w:t>
      </w:r>
      <w:proofErr w:type="gramEnd"/>
      <w:r w:rsidRPr="00F06BA5">
        <w:rPr>
          <w:rFonts w:ascii="Times New Roman" w:hAnsi="Times New Roman" w:cs="Times New Roman"/>
          <w:bCs/>
          <w:sz w:val="24"/>
          <w:szCs w:val="24"/>
        </w:rPr>
        <w:t>0, (</w:t>
      </w:r>
      <w:r w:rsidRPr="00F06BA5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F06BA5">
        <w:rPr>
          <w:rFonts w:ascii="Times New Roman" w:hAnsi="Times New Roman" w:cs="Times New Roman"/>
          <w:bCs/>
          <w:sz w:val="24"/>
          <w:szCs w:val="24"/>
        </w:rPr>
        <w:t xml:space="preserve">/N – 0.6)) * 2.5 * 100, где </w:t>
      </w:r>
      <w:r w:rsidRPr="00F06BA5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F06BA5">
        <w:rPr>
          <w:rFonts w:ascii="Times New Roman" w:hAnsi="Times New Roman" w:cs="Times New Roman"/>
          <w:bCs/>
          <w:sz w:val="24"/>
          <w:szCs w:val="24"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</w:t>
      </w:r>
      <w:proofErr w:type="gramStart"/>
      <w:r w:rsidRPr="00F06BA5">
        <w:rPr>
          <w:rFonts w:ascii="Times New Roman" w:hAnsi="Times New Roman" w:cs="Times New Roman"/>
          <w:bCs/>
          <w:sz w:val="24"/>
          <w:szCs w:val="24"/>
        </w:rPr>
        <w:t>80% – 50</w:t>
      </w:r>
      <w:proofErr w:type="gramEnd"/>
      <w:r w:rsidRPr="00F06BA5">
        <w:rPr>
          <w:rFonts w:ascii="Times New Roman" w:hAnsi="Times New Roman" w:cs="Times New Roman"/>
          <w:bCs/>
          <w:sz w:val="24"/>
          <w:szCs w:val="24"/>
        </w:rPr>
        <w:t>, 100% – 100 баллов.</w:t>
      </w:r>
    </w:p>
    <w:p w14:paraId="54C49374" w14:textId="77777777" w:rsidR="00F06BA5" w:rsidRPr="00F06BA5" w:rsidRDefault="00F06BA5" w:rsidP="00F06BA5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6BA5">
        <w:rPr>
          <w:rFonts w:ascii="Times New Roman" w:hAnsi="Times New Roman" w:cs="Times New Roman"/>
          <w:bCs/>
          <w:sz w:val="24"/>
          <w:szCs w:val="24"/>
        </w:rPr>
        <w:t>На теоретическом экзамене ответ на каждый вопрос про конкретный модуль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14599F63" w14:textId="77777777" w:rsidR="00F06BA5" w:rsidRPr="00F06BA5" w:rsidRDefault="00F06BA5" w:rsidP="00F06BA5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6BA5">
        <w:rPr>
          <w:rFonts w:ascii="Times New Roman" w:hAnsi="Times New Roman" w:cs="Times New Roman"/>
          <w:bCs/>
          <w:sz w:val="24"/>
          <w:szCs w:val="24"/>
        </w:rPr>
        <w:t>Итоговый процент выполнения целей изучения дисциплины вычисляется как минимум из оценки за практические задачи и оценки за теоретический экзамен. Далее применяется следующее правило выставления оценки: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F06BA5" w:rsidRPr="00F06BA5" w14:paraId="4C2B5481" w14:textId="77777777" w:rsidTr="00F06BA5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4F10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Итоговый процент</w:t>
            </w:r>
          </w:p>
          <w:p w14:paraId="5099F832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выполнения, %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78C5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СПбГУ при</w:t>
            </w:r>
          </w:p>
          <w:p w14:paraId="74CCF8E7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проведении экзамена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9FDD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</w:p>
          <w:p w14:paraId="1982DB7F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ECTS</w:t>
            </w:r>
          </w:p>
        </w:tc>
      </w:tr>
      <w:tr w:rsidR="00F06BA5" w:rsidRPr="00F06BA5" w14:paraId="7FC07094" w14:textId="77777777" w:rsidTr="00F06BA5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A9A3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90-100</w:t>
            </w:r>
            <w:proofErr w:type="gramEnd"/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4B6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B36F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F06BA5" w:rsidRPr="00F06BA5" w14:paraId="3C417A42" w14:textId="77777777" w:rsidTr="00F06BA5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D401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80-89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F61E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хорошо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A8E1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F06BA5" w:rsidRPr="00F06BA5" w14:paraId="408D9470" w14:textId="77777777" w:rsidTr="00F06BA5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0A7F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70-79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7FC7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хорошо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E6BC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F06BA5" w:rsidRPr="00F06BA5" w14:paraId="42E7B1C0" w14:textId="77777777" w:rsidTr="00F06BA5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53DF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61-69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5AEA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удовлетворительно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B917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F06BA5" w:rsidRPr="00F06BA5" w14:paraId="1DFD5DD5" w14:textId="77777777" w:rsidTr="00F06BA5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D91B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50-60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D027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удовлетворительно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3EDD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F06BA5" w:rsidRPr="00F06BA5" w14:paraId="453C8EC9" w14:textId="77777777" w:rsidTr="00F06BA5">
        <w:trPr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7B0A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менее 50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ED20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</w:rPr>
              <w:t>неудовлетворительно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AAD5" w14:textId="77777777" w:rsidR="00F06BA5" w:rsidRPr="00F06BA5" w:rsidRDefault="00F06BA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06B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</w:tbl>
    <w:p w14:paraId="29100141" w14:textId="77777777" w:rsidR="00F06BA5" w:rsidRPr="003F6778" w:rsidRDefault="00F06BA5" w:rsidP="003F67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D42C6E" w14:textId="77777777" w:rsidR="00161B39" w:rsidRPr="003F6778" w:rsidRDefault="00161B39">
      <w:pPr>
        <w:rPr>
          <w:rFonts w:ascii="Times New Roman" w:hAnsi="Times New Roman" w:cs="Times New Roman"/>
          <w:sz w:val="24"/>
          <w:szCs w:val="24"/>
        </w:rPr>
      </w:pPr>
    </w:p>
    <w:p w14:paraId="29B93CBF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25C3B7C" w14:textId="77777777" w:rsidR="004F2CD2" w:rsidRPr="003F6778" w:rsidRDefault="00100858" w:rsidP="004F2CD2">
      <w:pPr>
        <w:pStyle w:val="af2"/>
        <w:spacing w:before="120" w:line="360" w:lineRule="auto"/>
        <w:ind w:left="0" w:firstLine="708"/>
        <w:jc w:val="both"/>
        <w:rPr>
          <w:rFonts w:ascii="Times New Roman" w:eastAsiaTheme="minorHAnsi" w:hAnsi="Times New Roman" w:cs="Times New Roman"/>
          <w:lang w:eastAsia="en-US"/>
        </w:rPr>
      </w:pPr>
      <w:r w:rsidRPr="003F6778">
        <w:rPr>
          <w:rFonts w:ascii="Times New Roman" w:eastAsiaTheme="minorHAnsi" w:hAnsi="Times New Roman" w:cs="Times New Roman"/>
          <w:lang w:eastAsia="en-US"/>
        </w:rPr>
        <w:t>Аппарат контроля за усвоением материала включает в себя экзамен по итогам курса.</w:t>
      </w:r>
    </w:p>
    <w:p w14:paraId="6762E48D" w14:textId="77777777" w:rsidR="00782A1D" w:rsidRPr="003F6778" w:rsidRDefault="00782A1D" w:rsidP="00782A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6778">
        <w:rPr>
          <w:rFonts w:ascii="Times New Roman" w:hAnsi="Times New Roman" w:cs="Times New Roman"/>
          <w:sz w:val="24"/>
          <w:szCs w:val="24"/>
        </w:rPr>
        <w:t>Пример списка вопросов, выносимых на экзамен:</w:t>
      </w:r>
    </w:p>
    <w:p w14:paraId="57E6F3A0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Обучение с учителем: задачи аппроксимации, </w:t>
      </w:r>
    </w:p>
    <w:p w14:paraId="521D2B5F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Обучение с учителем: задачи 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прогнозирования;</w:t>
      </w:r>
    </w:p>
    <w:p w14:paraId="4415CB14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Обучение с учителем: задачи 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классификации;</w:t>
      </w:r>
    </w:p>
    <w:p w14:paraId="131CA9DE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Обучение без учителя: задачи кластеризации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; </w:t>
      </w:r>
    </w:p>
    <w:p w14:paraId="4DAD56D4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Обучение без учителя: задачи 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поиска характеристических признаков; </w:t>
      </w:r>
    </w:p>
    <w:p w14:paraId="0DE8F12A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Анализ данных: поиск корреляций и закономерностей;</w:t>
      </w:r>
    </w:p>
    <w:p w14:paraId="3C788C2F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Визуализация 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данных;</w:t>
      </w:r>
    </w:p>
    <w:p w14:paraId="77A6BC31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Метрики оценки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 качества работы алгоритмов машинного обучения и анализа данных;</w:t>
      </w:r>
    </w:p>
    <w:p w14:paraId="528E8AD4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Область применения рекомендательных сист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ем, основные задачи;</w:t>
      </w:r>
    </w:p>
    <w:p w14:paraId="4170B790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Коллаборативные</w:t>
      </w:r>
      <w:proofErr w:type="spellEnd"/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 рекомендательные системы: ближайшие соседи, факторизация матриц, случайные блуждания;</w:t>
      </w:r>
    </w:p>
    <w:p w14:paraId="1C3EF345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Социальные рекомендательные системы: применимость и особенности использования;</w:t>
      </w:r>
    </w:p>
    <w:p w14:paraId="36075D62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Контентные рекомендательные системы: р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ешение задач холодного старта;</w:t>
      </w:r>
    </w:p>
    <w:p w14:paraId="53963EBC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Комплексные методы: ансамбли рекомендательных систем, обучение в реальном времени;</w:t>
      </w:r>
    </w:p>
    <w:p w14:paraId="45F18CBC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Методы оценки качества работы рекомендательных систем;</w:t>
      </w:r>
    </w:p>
    <w:p w14:paraId="5EB0EB5A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Существующие инструменты разработки рекомендательных систем.</w:t>
      </w:r>
    </w:p>
    <w:p w14:paraId="4441BA7B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Базовые техники разбора текста: определение языка, </w:t>
      </w: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токенизация</w:t>
      </w:r>
      <w:proofErr w:type="spellEnd"/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;</w:t>
      </w:r>
    </w:p>
    <w:p w14:paraId="289BD1E8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Базовые техники разбора текста: 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выделение предложений, определение частей речи;</w:t>
      </w:r>
    </w:p>
    <w:p w14:paraId="7CD08738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Базовые техники разбора текста: 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поиск именованных сущностей;</w:t>
      </w:r>
    </w:p>
    <w:p w14:paraId="66E07CA8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Унификация термов: </w:t>
      </w: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стемминг</w:t>
      </w:r>
      <w:proofErr w:type="spellEnd"/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, </w:t>
      </w: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лематизация</w:t>
      </w:r>
      <w:proofErr w:type="spellEnd"/>
      <w:r w:rsidRPr="003F6778">
        <w:rPr>
          <w:rFonts w:ascii="Times New Roman" w:eastAsiaTheme="minorHAnsi" w:hAnsi="Times New Roman" w:cs="Times New Roman"/>
          <w:kern w:val="0"/>
          <w:lang w:eastAsia="en-US"/>
        </w:rPr>
        <w:t>, исправление опечаток;</w:t>
      </w:r>
    </w:p>
    <w:p w14:paraId="4D1B290C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Анализ семантики текста: латентно семантический анализ и вероятностные генеративные модели;</w:t>
      </w:r>
    </w:p>
    <w:p w14:paraId="2602A068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Анализ эмоциональной 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окраски текстов: словарные методы и машинное обучение;</w:t>
      </w:r>
    </w:p>
    <w:p w14:paraId="4DD07099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Методы оценки качества на разных этапах анализа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 текста;</w:t>
      </w:r>
    </w:p>
    <w:p w14:paraId="507C8DF9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Аудио контент: подходы к идентификации, </w:t>
      </w: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дедупликации</w:t>
      </w:r>
      <w:proofErr w:type="spellEnd"/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 и извлечению характеристических признаков;</w:t>
      </w:r>
    </w:p>
    <w:p w14:paraId="555F74FA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Фото контент: подходы к идентификации, </w:t>
      </w: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дедупликации</w:t>
      </w:r>
      <w:proofErr w:type="spellEnd"/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 и извлечению характеристических признаков;</w:t>
      </w:r>
    </w:p>
    <w:p w14:paraId="4A178DC3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Видео контент: подходы к идентификации, </w:t>
      </w: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дедупликации</w:t>
      </w:r>
      <w:proofErr w:type="spellEnd"/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 и извлечению характеристических признаков;</w:t>
      </w:r>
    </w:p>
    <w:p w14:paraId="04A63DBF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Особенности построения систем на основе локально-чувствительных </w:t>
      </w: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хешей</w:t>
      </w:r>
      <w:proofErr w:type="spellEnd"/>
      <w:r w:rsidRPr="003F6778">
        <w:rPr>
          <w:rFonts w:ascii="Times New Roman" w:eastAsiaTheme="minorHAnsi" w:hAnsi="Times New Roman" w:cs="Times New Roman"/>
          <w:kern w:val="0"/>
          <w:lang w:eastAsia="en-US"/>
        </w:rPr>
        <w:t>;</w:t>
      </w:r>
    </w:p>
    <w:p w14:paraId="789B7BEF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lastRenderedPageBreak/>
        <w:t>Методы оценки качества в задачах анализа муль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>тимедийного контента;</w:t>
      </w:r>
    </w:p>
    <w:p w14:paraId="7FEE7ED3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Существующие инструменты для анализа мультимедийного контента.</w:t>
      </w:r>
    </w:p>
    <w:p w14:paraId="7B84605B" w14:textId="77777777" w:rsidR="00782A1D" w:rsidRPr="003F6778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>Виды анализа данных: операционный, интерактивный, потоковый и пакетный;</w:t>
      </w:r>
    </w:p>
    <w:p w14:paraId="20717F11" w14:textId="59F016F2" w:rsidR="00782A1D" w:rsidRDefault="00901F7A" w:rsidP="00901F7A">
      <w:pPr>
        <w:pStyle w:val="Standard"/>
        <w:numPr>
          <w:ilvl w:val="1"/>
          <w:numId w:val="2"/>
        </w:numPr>
        <w:tabs>
          <w:tab w:val="clear" w:pos="1440"/>
          <w:tab w:val="num" w:pos="993"/>
        </w:tabs>
        <w:autoSpaceDE w:val="0"/>
        <w:ind w:left="993" w:hanging="709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  <w:r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Apache </w:t>
      </w:r>
      <w:proofErr w:type="spellStart"/>
      <w:r w:rsidRPr="003F6778">
        <w:rPr>
          <w:rFonts w:ascii="Times New Roman" w:eastAsiaTheme="minorHAnsi" w:hAnsi="Times New Roman" w:cs="Times New Roman"/>
          <w:kern w:val="0"/>
          <w:lang w:eastAsia="en-US"/>
        </w:rPr>
        <w:t>hadoop</w:t>
      </w:r>
      <w:proofErr w:type="spellEnd"/>
      <w:r w:rsidRPr="003F6778">
        <w:rPr>
          <w:rFonts w:ascii="Times New Roman" w:eastAsiaTheme="minorHAnsi" w:hAnsi="Times New Roman" w:cs="Times New Roman"/>
          <w:kern w:val="0"/>
          <w:lang w:eastAsia="en-US"/>
        </w:rPr>
        <w:t>:</w:t>
      </w:r>
      <w:r w:rsidR="00782A1D" w:rsidRPr="003F6778">
        <w:rPr>
          <w:rFonts w:ascii="Times New Roman" w:eastAsiaTheme="minorHAnsi" w:hAnsi="Times New Roman" w:cs="Times New Roman"/>
          <w:kern w:val="0"/>
          <w:lang w:eastAsia="en-US"/>
        </w:rPr>
        <w:t xml:space="preserve"> возможности и область применения;</w:t>
      </w:r>
    </w:p>
    <w:p w14:paraId="6AAD342D" w14:textId="5067962E" w:rsidR="00DB1A78" w:rsidRDefault="00DB1A78" w:rsidP="00DB1A78">
      <w:pPr>
        <w:pStyle w:val="Standard"/>
        <w:autoSpaceDE w:val="0"/>
        <w:jc w:val="both"/>
        <w:rPr>
          <w:rFonts w:ascii="Times New Roman" w:eastAsiaTheme="minorHAnsi" w:hAnsi="Times New Roman" w:cs="Times New Roman"/>
          <w:kern w:val="0"/>
          <w:lang w:eastAsia="en-US"/>
        </w:rPr>
      </w:pPr>
    </w:p>
    <w:tbl>
      <w:tblPr>
        <w:tblStyle w:val="afc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5A50E8" w:rsidRPr="007C3A0F" w14:paraId="384714C8" w14:textId="77777777" w:rsidTr="005A50E8">
        <w:tc>
          <w:tcPr>
            <w:tcW w:w="426" w:type="dxa"/>
          </w:tcPr>
          <w:p w14:paraId="704D5857" w14:textId="77777777" w:rsidR="005A50E8" w:rsidRPr="00B45F52" w:rsidRDefault="005A50E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bookmarkStart w:id="3" w:name="_Hlk67261457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6242EC4D" w14:textId="77777777" w:rsidR="005A50E8" w:rsidRPr="00B45F52" w:rsidRDefault="005A50E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3C7038FD" w14:textId="77777777" w:rsidR="005A50E8" w:rsidRPr="001B1892" w:rsidRDefault="005A50E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5A50E8" w14:paraId="1E1DF922" w14:textId="77777777" w:rsidTr="005A50E8">
        <w:tc>
          <w:tcPr>
            <w:tcW w:w="426" w:type="dxa"/>
          </w:tcPr>
          <w:p w14:paraId="19F51274" w14:textId="77777777" w:rsidR="005A50E8" w:rsidRDefault="005A50E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69D19ECA" w14:textId="77777777" w:rsidR="005A50E8" w:rsidRPr="00B45F52" w:rsidRDefault="005A50E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29C5A37F" w14:textId="77777777" w:rsidR="005A50E8" w:rsidRDefault="005A50E8" w:rsidP="00F71202">
            <w:pPr>
              <w:jc w:val="center"/>
            </w:pPr>
            <w:r>
              <w:t>2</w:t>
            </w:r>
          </w:p>
        </w:tc>
      </w:tr>
      <w:tr w:rsidR="005A50E8" w14:paraId="5E2DBCFA" w14:textId="77777777" w:rsidTr="005A50E8">
        <w:tc>
          <w:tcPr>
            <w:tcW w:w="426" w:type="dxa"/>
          </w:tcPr>
          <w:p w14:paraId="7EEB5774" w14:textId="77777777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2586EFA2" w14:textId="5C7910FE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27E54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44A3E24F" w14:textId="39736DA3" w:rsidR="005A50E8" w:rsidRDefault="005A50E8" w:rsidP="005A50E8">
            <w:r>
              <w:rPr>
                <w:rFonts w:ascii="Times New Roman" w:hAnsi="Times New Roman" w:cs="Times New Roman"/>
              </w:rPr>
              <w:t>в качестве уровня сформированности каждой компетенции используется итоговые баллы за задачи в диапазоне от 0 до 100</w:t>
            </w:r>
          </w:p>
        </w:tc>
      </w:tr>
      <w:tr w:rsidR="005A50E8" w14:paraId="68DDB6B8" w14:textId="77777777" w:rsidTr="005A50E8">
        <w:tc>
          <w:tcPr>
            <w:tcW w:w="426" w:type="dxa"/>
          </w:tcPr>
          <w:p w14:paraId="13E1FC70" w14:textId="1CB798D9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5F9DFDF9" w14:textId="2B8DBB2A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27E54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4B251685" w14:textId="7356BC8F" w:rsidR="005A50E8" w:rsidRDefault="005A50E8" w:rsidP="005A50E8">
            <w:r>
              <w:rPr>
                <w:rFonts w:ascii="Times New Roman" w:hAnsi="Times New Roman" w:cs="Times New Roman"/>
              </w:rPr>
              <w:t>в качестве уровня сформированности каждой компетенции используется итоговые баллы за задачи в диапазоне от 0 до 100</w:t>
            </w:r>
          </w:p>
        </w:tc>
      </w:tr>
      <w:tr w:rsidR="005A50E8" w14:paraId="0F630C99" w14:textId="77777777" w:rsidTr="005A50E8">
        <w:tc>
          <w:tcPr>
            <w:tcW w:w="426" w:type="dxa"/>
          </w:tcPr>
          <w:p w14:paraId="43DC061D" w14:textId="4A6F74CE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6AE3659E" w14:textId="7751FA65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27E54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30BE4B7F" w14:textId="618CBF18" w:rsidR="005A50E8" w:rsidRDefault="005A50E8" w:rsidP="005A50E8">
            <w:r>
              <w:rPr>
                <w:rFonts w:ascii="Times New Roman" w:hAnsi="Times New Roman" w:cs="Times New Roman"/>
              </w:rPr>
              <w:t>в качестве уровня сформированности каждой компетенции используется итоговые баллы за задачи в диапазоне от 0 до 100</w:t>
            </w:r>
          </w:p>
        </w:tc>
      </w:tr>
      <w:tr w:rsidR="005A50E8" w14:paraId="49DE3EC3" w14:textId="77777777" w:rsidTr="005A50E8">
        <w:tc>
          <w:tcPr>
            <w:tcW w:w="426" w:type="dxa"/>
          </w:tcPr>
          <w:p w14:paraId="4D300027" w14:textId="30E0D09D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4582BF7E" w14:textId="1EFFE11D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27E54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43F9311F" w14:textId="6F8BF360" w:rsidR="005A50E8" w:rsidRDefault="005A50E8" w:rsidP="005A50E8">
            <w:r>
              <w:rPr>
                <w:rFonts w:ascii="Times New Roman" w:hAnsi="Times New Roman" w:cs="Times New Roman"/>
              </w:rPr>
              <w:t>в качестве уровня сформированности каждой компетенции используется итоговые баллы за задачи в диапазоне от 0 до 100</w:t>
            </w:r>
          </w:p>
        </w:tc>
      </w:tr>
      <w:tr w:rsidR="005A50E8" w14:paraId="4332901E" w14:textId="77777777" w:rsidTr="005A50E8">
        <w:tc>
          <w:tcPr>
            <w:tcW w:w="426" w:type="dxa"/>
          </w:tcPr>
          <w:p w14:paraId="0157C716" w14:textId="3BAFDF57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1F7D5722" w14:textId="596BE914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gramStart"/>
            <w:r w:rsidRPr="00327E54">
              <w:rPr>
                <w:sz w:val="22"/>
                <w:lang w:val="ru-RU"/>
              </w:rPr>
              <w:t>ПКП-3.1</w:t>
            </w:r>
            <w:proofErr w:type="gramEnd"/>
            <w:r w:rsidRPr="00327E54">
              <w:rPr>
                <w:sz w:val="22"/>
                <w:lang w:val="ru-RU"/>
              </w:rPr>
              <w:t xml:space="preserve"> Разработка модели бизнес-процессов заказчика</w:t>
            </w:r>
          </w:p>
        </w:tc>
        <w:tc>
          <w:tcPr>
            <w:tcW w:w="4678" w:type="dxa"/>
          </w:tcPr>
          <w:p w14:paraId="2684796A" w14:textId="6704AD26" w:rsidR="005A50E8" w:rsidRDefault="005A50E8" w:rsidP="005A50E8">
            <w:r>
              <w:rPr>
                <w:rFonts w:ascii="Times New Roman" w:hAnsi="Times New Roman" w:cs="Times New Roman"/>
              </w:rPr>
              <w:t>в качестве уровня сформированности каждой компетенции используется итоговые баллы за задачи в диапазоне от 0 до 100</w:t>
            </w:r>
          </w:p>
        </w:tc>
      </w:tr>
      <w:tr w:rsidR="005A50E8" w14:paraId="7F9A57E4" w14:textId="77777777" w:rsidTr="005A50E8">
        <w:tc>
          <w:tcPr>
            <w:tcW w:w="426" w:type="dxa"/>
          </w:tcPr>
          <w:p w14:paraId="1D80B5A2" w14:textId="6517F14F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6DC4C909" w14:textId="1BD9926A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27E54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31615F86" w14:textId="0150FF0C" w:rsidR="005A50E8" w:rsidRDefault="005A50E8" w:rsidP="005A50E8"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</w:t>
            </w:r>
            <w:r>
              <w:rPr>
                <w:rFonts w:ascii="Times New Roman" w:hAnsi="Times New Roman" w:cs="Times New Roman"/>
                <w:bCs/>
              </w:rPr>
              <w:t>вопросы</w:t>
            </w:r>
            <w:r w:rsidRPr="00EB75B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экзамена и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</w:t>
            </w:r>
            <w:r>
              <w:rPr>
                <w:rFonts w:ascii="Times New Roman" w:hAnsi="Times New Roman" w:cs="Times New Roman"/>
                <w:bCs/>
              </w:rPr>
              <w:t xml:space="preserve"> и переводится в диапазон от 0 до 100</w:t>
            </w:r>
            <w:r w:rsidRPr="00EB75BF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Если за задачи набрано 100 баллов, то компетенции сформированы на 100 баллов</w:t>
            </w:r>
          </w:p>
        </w:tc>
      </w:tr>
      <w:tr w:rsidR="005A50E8" w14:paraId="7A6B72F9" w14:textId="77777777" w:rsidTr="005A50E8">
        <w:tc>
          <w:tcPr>
            <w:tcW w:w="426" w:type="dxa"/>
          </w:tcPr>
          <w:p w14:paraId="7253D995" w14:textId="62914255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15CF1D58" w14:textId="04D2A070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27E54">
              <w:rPr>
                <w:sz w:val="22"/>
                <w:lang w:val="ru-RU"/>
              </w:rPr>
              <w:t>УК 1.2. Определяет информацию, необходимую для решения поставленной задачи;</w:t>
            </w:r>
          </w:p>
        </w:tc>
        <w:tc>
          <w:tcPr>
            <w:tcW w:w="4678" w:type="dxa"/>
          </w:tcPr>
          <w:p w14:paraId="45A58851" w14:textId="082EAA89" w:rsidR="005A50E8" w:rsidRDefault="005A50E8" w:rsidP="005A50E8"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</w:t>
            </w:r>
            <w:r>
              <w:rPr>
                <w:rFonts w:ascii="Times New Roman" w:hAnsi="Times New Roman" w:cs="Times New Roman"/>
                <w:bCs/>
              </w:rPr>
              <w:t>вопросы</w:t>
            </w:r>
            <w:r w:rsidRPr="00EB75B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экзамена и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</w:t>
            </w:r>
            <w:r>
              <w:rPr>
                <w:rFonts w:ascii="Times New Roman" w:hAnsi="Times New Roman" w:cs="Times New Roman"/>
                <w:bCs/>
              </w:rPr>
              <w:t xml:space="preserve"> и переводится в диапазон от 0 до 100</w:t>
            </w:r>
            <w:r w:rsidRPr="00EB75BF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Если за задачи набрано 100 баллов, то компетенции сформированы на 100 баллов</w:t>
            </w:r>
          </w:p>
        </w:tc>
      </w:tr>
      <w:tr w:rsidR="005A50E8" w14:paraId="6D839384" w14:textId="77777777" w:rsidTr="005A50E8">
        <w:tc>
          <w:tcPr>
            <w:tcW w:w="426" w:type="dxa"/>
          </w:tcPr>
          <w:p w14:paraId="44204720" w14:textId="79AAA086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25557E07" w14:textId="1F619772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27E54">
              <w:rPr>
                <w:sz w:val="22"/>
                <w:lang w:val="ru-RU"/>
              </w:rPr>
              <w:t xml:space="preserve">УК-4.3. Ведет деловую переписку на русском языке с учетом особенностей стилистики официальных и неофициальных писем;  </w:t>
            </w:r>
          </w:p>
        </w:tc>
        <w:tc>
          <w:tcPr>
            <w:tcW w:w="4678" w:type="dxa"/>
          </w:tcPr>
          <w:p w14:paraId="5BD09F7E" w14:textId="6F8CD0AF" w:rsidR="005A50E8" w:rsidRDefault="005A50E8" w:rsidP="005A50E8"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</w:t>
            </w:r>
            <w:r>
              <w:rPr>
                <w:rFonts w:ascii="Times New Roman" w:hAnsi="Times New Roman" w:cs="Times New Roman"/>
                <w:bCs/>
              </w:rPr>
              <w:t>вопросы</w:t>
            </w:r>
            <w:r w:rsidRPr="00EB75B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экзамена и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</w:t>
            </w:r>
            <w:r>
              <w:rPr>
                <w:rFonts w:ascii="Times New Roman" w:hAnsi="Times New Roman" w:cs="Times New Roman"/>
                <w:bCs/>
              </w:rPr>
              <w:t xml:space="preserve"> и переводится в диапазон от 0 до 100</w:t>
            </w:r>
            <w:r w:rsidRPr="00EB75BF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Если за задачи набрано 100 баллов, то компетенции сформированы на 100 баллов</w:t>
            </w:r>
          </w:p>
        </w:tc>
      </w:tr>
      <w:tr w:rsidR="005A50E8" w14:paraId="5BB74804" w14:textId="77777777" w:rsidTr="005A50E8">
        <w:tc>
          <w:tcPr>
            <w:tcW w:w="426" w:type="dxa"/>
          </w:tcPr>
          <w:p w14:paraId="1F790B22" w14:textId="21DD393B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01ACCBBB" w14:textId="7DFBB113" w:rsidR="005A50E8" w:rsidRDefault="005A50E8" w:rsidP="005A50E8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327E54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  <w:tc>
          <w:tcPr>
            <w:tcW w:w="4678" w:type="dxa"/>
          </w:tcPr>
          <w:p w14:paraId="5D107722" w14:textId="57D3B327" w:rsidR="005A50E8" w:rsidRDefault="005A50E8" w:rsidP="005A50E8"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</w:t>
            </w:r>
            <w:r>
              <w:rPr>
                <w:rFonts w:ascii="Times New Roman" w:hAnsi="Times New Roman" w:cs="Times New Roman"/>
                <w:bCs/>
              </w:rPr>
              <w:t>вопросы</w:t>
            </w:r>
            <w:r w:rsidRPr="00EB75B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экзамена и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</w:t>
            </w:r>
            <w:r>
              <w:rPr>
                <w:rFonts w:ascii="Times New Roman" w:hAnsi="Times New Roman" w:cs="Times New Roman"/>
                <w:bCs/>
              </w:rPr>
              <w:t xml:space="preserve"> и переводится в диапазон от 0 до 100</w:t>
            </w:r>
            <w:r w:rsidRPr="00EB75BF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Если за задачи набрано 100 баллов, то компетенции сформированы на 100 баллов</w:t>
            </w:r>
          </w:p>
        </w:tc>
      </w:tr>
    </w:tbl>
    <w:p w14:paraId="5325E84B" w14:textId="77777777" w:rsidR="005A50E8" w:rsidRDefault="005A50E8" w:rsidP="00DB1A78">
      <w:pPr>
        <w:ind w:right="-132"/>
        <w:rPr>
          <w:rFonts w:ascii="Times New Roman" w:hAnsi="Times New Roman" w:cs="Times New Roman"/>
          <w:b/>
          <w:bCs/>
          <w:i/>
          <w:iCs/>
        </w:rPr>
      </w:pPr>
    </w:p>
    <w:bookmarkEnd w:id="1"/>
    <w:bookmarkEnd w:id="2"/>
    <w:bookmarkEnd w:id="3"/>
    <w:p w14:paraId="3B75C979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0BF0272" w14:textId="77777777" w:rsidR="00FA5215" w:rsidRPr="003F6778" w:rsidRDefault="00901F7A" w:rsidP="003F6778">
      <w:pPr>
        <w:jc w:val="both"/>
        <w:rPr>
          <w:rFonts w:ascii="Times New Roman" w:hAnsi="Times New Roman" w:cs="Times New Roman"/>
          <w:sz w:val="24"/>
          <w:szCs w:val="24"/>
        </w:rPr>
      </w:pPr>
      <w:r w:rsidRPr="003F6778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ACDA0F0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2DA3E2A4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lastRenderedPageBreak/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33A840D" w14:textId="77777777" w:rsidR="00161B39" w:rsidRDefault="00100858" w:rsidP="003F6778">
      <w:pPr>
        <w:jc w:val="both"/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76E88B5C" w14:textId="77777777" w:rsidR="00161B39" w:rsidRDefault="00100858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523741CF" w14:textId="77777777" w:rsidR="00161B39" w:rsidRDefault="00100858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2CE476A5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890C4C4" w14:textId="77777777" w:rsidR="00DB1A78" w:rsidRDefault="00DB1A78" w:rsidP="00DB1A78">
      <w:pPr>
        <w:rPr>
          <w:rFonts w:ascii="Times New Roman" w:hAnsi="Times New Roman" w:cs="Times New Roman"/>
        </w:rPr>
      </w:pPr>
      <w:bookmarkStart w:id="4" w:name="_Hlk67261435"/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4D94FD2" w14:textId="77777777" w:rsidR="00DB1A78" w:rsidRPr="007714DB" w:rsidRDefault="00DB1A78" w:rsidP="00DB1A78">
      <w:pPr>
        <w:spacing w:before="12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5"/>
      <w:r>
        <w:rPr>
          <w:rFonts w:ascii="Times New Roman" w:hAnsi="Times New Roman" w:cs="Times New Roman"/>
          <w:sz w:val="24"/>
          <w:szCs w:val="24"/>
        </w:rPr>
        <w:t>.</w:t>
      </w:r>
    </w:p>
    <w:p w14:paraId="2FD8031B" w14:textId="77777777" w:rsidR="00DB1A78" w:rsidRDefault="00DB1A78" w:rsidP="00DB1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CFBF828" w14:textId="77777777" w:rsidR="00DB1A78" w:rsidRPr="005140BA" w:rsidRDefault="00DB1A78" w:rsidP="00DB1A78">
      <w:pPr>
        <w:spacing w:before="36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6"/>
    </w:p>
    <w:bookmarkEnd w:id="4"/>
    <w:p w14:paraId="7E4A19F8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BD337A6" w14:textId="77777777" w:rsidR="00161B39" w:rsidRDefault="00100858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710AE58B" w14:textId="77777777" w:rsidR="00161B39" w:rsidRDefault="00100858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A150AA5" w14:textId="77777777" w:rsidR="00901F7A" w:rsidRPr="00901F7A" w:rsidRDefault="00901F7A" w:rsidP="003F6778">
      <w:pPr>
        <w:jc w:val="both"/>
        <w:rPr>
          <w:rFonts w:ascii="Times New Roman" w:hAnsi="Times New Roman" w:cs="Times New Roman"/>
          <w:sz w:val="24"/>
          <w:szCs w:val="24"/>
        </w:rPr>
      </w:pPr>
      <w:r w:rsidRPr="00901F7A">
        <w:rPr>
          <w:rFonts w:ascii="Times New Roman" w:hAnsi="Times New Roman" w:cs="Times New Roman"/>
          <w:sz w:val="24"/>
          <w:szCs w:val="24"/>
        </w:rPr>
        <w:t xml:space="preserve">На каждом компьютере для </w:t>
      </w:r>
      <w:r w:rsidR="003F6778">
        <w:rPr>
          <w:rFonts w:ascii="Times New Roman" w:hAnsi="Times New Roman" w:cs="Times New Roman"/>
          <w:sz w:val="24"/>
          <w:szCs w:val="24"/>
        </w:rPr>
        <w:t>обучающихся</w:t>
      </w:r>
      <w:r w:rsidRPr="00901F7A">
        <w:rPr>
          <w:rFonts w:ascii="Times New Roman" w:hAnsi="Times New Roman" w:cs="Times New Roman"/>
          <w:sz w:val="24"/>
          <w:szCs w:val="24"/>
        </w:rPr>
        <w:t xml:space="preserve"> должны быть установлены следующие программные системы:</w:t>
      </w:r>
    </w:p>
    <w:p w14:paraId="24462D3E" w14:textId="77777777" w:rsidR="00901F7A" w:rsidRPr="00901F7A" w:rsidRDefault="00901F7A" w:rsidP="00901F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1F7A">
        <w:rPr>
          <w:rFonts w:ascii="Times New Roman" w:hAnsi="Times New Roman" w:cs="Times New Roman"/>
          <w:sz w:val="24"/>
          <w:szCs w:val="24"/>
        </w:rPr>
        <w:t>Интернет</w:t>
      </w:r>
      <w:r w:rsidRPr="00901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F7A">
        <w:rPr>
          <w:rFonts w:ascii="Times New Roman" w:hAnsi="Times New Roman" w:cs="Times New Roman"/>
          <w:sz w:val="24"/>
          <w:szCs w:val="24"/>
        </w:rPr>
        <w:t>браузер</w:t>
      </w:r>
      <w:proofErr w:type="gramEnd"/>
      <w:r w:rsidRPr="00901F7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1F7A">
        <w:rPr>
          <w:rFonts w:ascii="Times New Roman" w:hAnsi="Times New Roman" w:cs="Times New Roman"/>
          <w:sz w:val="24"/>
          <w:szCs w:val="24"/>
        </w:rPr>
        <w:t>например</w:t>
      </w:r>
      <w:r w:rsidRPr="00901F7A">
        <w:rPr>
          <w:rFonts w:ascii="Times New Roman" w:hAnsi="Times New Roman" w:cs="Times New Roman"/>
          <w:sz w:val="24"/>
          <w:szCs w:val="24"/>
          <w:lang w:val="en-US"/>
        </w:rPr>
        <w:t>: Firefox, Safari, MS Internet Explorer, Google Chrome)</w:t>
      </w:r>
    </w:p>
    <w:p w14:paraId="33425A13" w14:textId="77777777" w:rsidR="00901F7A" w:rsidRDefault="00901F7A" w:rsidP="00901F7A">
      <w:pPr>
        <w:rPr>
          <w:rFonts w:ascii="Times New Roman" w:hAnsi="Times New Roman" w:cs="Times New Roman"/>
          <w:sz w:val="24"/>
          <w:szCs w:val="24"/>
        </w:rPr>
      </w:pPr>
      <w:r w:rsidRPr="00901F7A">
        <w:rPr>
          <w:rFonts w:ascii="Times New Roman" w:hAnsi="Times New Roman" w:cs="Times New Roman"/>
          <w:sz w:val="24"/>
          <w:szCs w:val="24"/>
        </w:rPr>
        <w:t>и возможность выхода в Internet.</w:t>
      </w:r>
    </w:p>
    <w:p w14:paraId="1386475F" w14:textId="77777777" w:rsidR="00161B39" w:rsidRDefault="00100858" w:rsidP="00901F7A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16CD165" w14:textId="77777777" w:rsidR="00161B39" w:rsidRDefault="00100858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6A9C6E9" w14:textId="77777777" w:rsidR="00161B39" w:rsidRDefault="001008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A40D3D4" w14:textId="77777777" w:rsidR="004B4375" w:rsidRDefault="004B4375" w:rsidP="004B437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3.4.1</w:t>
      </w:r>
      <w:r>
        <w:rPr>
          <w:rFonts w:ascii="Times New Roman" w:hAnsi="Times New Roman"/>
          <w:b/>
          <w:sz w:val="24"/>
          <w:szCs w:val="24"/>
        </w:rPr>
        <w:tab/>
        <w:t>Список литературы</w:t>
      </w:r>
    </w:p>
    <w:p w14:paraId="440B372B" w14:textId="77777777" w:rsidR="006774E4" w:rsidRDefault="00100858">
      <w:pPr>
        <w:rPr>
          <w:rStyle w:val="afb"/>
        </w:rPr>
      </w:pPr>
      <w:r>
        <w:rPr>
          <w:rFonts w:ascii="Times New Roman" w:hAnsi="Times New Roman" w:cs="Times New Roman"/>
          <w:sz w:val="24"/>
          <w:szCs w:val="24"/>
        </w:rPr>
        <w:t xml:space="preserve">1.Смолин, Денис </w:t>
      </w:r>
      <w:proofErr w:type="gramStart"/>
      <w:r>
        <w:rPr>
          <w:rFonts w:ascii="Times New Roman" w:hAnsi="Times New Roman" w:cs="Times New Roman"/>
          <w:sz w:val="24"/>
          <w:szCs w:val="24"/>
        </w:rPr>
        <w:t>Валерьевич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Введение в искусственный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интеллект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конспект лекций / Д. В. Смолин. - 2-е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 </w:t>
      </w:r>
      <w:proofErr w:type="gramStart"/>
      <w:r>
        <w:rPr>
          <w:rFonts w:ascii="Times New Roman" w:hAnsi="Times New Roman" w:cs="Times New Roman"/>
          <w:sz w:val="24"/>
          <w:szCs w:val="24"/>
        </w:rPr>
        <w:t>М.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2007. - 259 с.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hyperlink r:id="rId8" w:anchor="1" w:history="1">
        <w:r w:rsidR="004B4375">
          <w:rPr>
            <w:rStyle w:val="afb"/>
          </w:rPr>
          <w:t>https://proxy.library.spbu.ru:2385/reader/book/2325/#1</w:t>
        </w:r>
      </w:hyperlink>
    </w:p>
    <w:p w14:paraId="7D504D93" w14:textId="77777777" w:rsidR="004B4375" w:rsidRDefault="004B4375">
      <w:pPr>
        <w:rPr>
          <w:rFonts w:ascii="Times New Roman" w:hAnsi="Times New Roman" w:cs="Times New Roman"/>
          <w:sz w:val="24"/>
          <w:szCs w:val="24"/>
        </w:rPr>
      </w:pPr>
    </w:p>
    <w:p w14:paraId="0CBD0242" w14:textId="77777777" w:rsidR="00161B39" w:rsidRDefault="00100858" w:rsidP="006774E4">
      <w:r>
        <w:rPr>
          <w:rFonts w:ascii="Times New Roman" w:hAnsi="Times New Roman" w:cs="Times New Roman"/>
          <w:sz w:val="24"/>
          <w:szCs w:val="24"/>
        </w:rPr>
        <w:t xml:space="preserve">2.Тулупьев, Александр </w:t>
      </w:r>
      <w:proofErr w:type="gramStart"/>
      <w:r>
        <w:rPr>
          <w:rFonts w:ascii="Times New Roman" w:hAnsi="Times New Roman" w:cs="Times New Roman"/>
          <w:sz w:val="24"/>
          <w:szCs w:val="24"/>
        </w:rPr>
        <w:t>Львович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Байесовские сети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доверия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логико-вероятностный вывод в ациклических направленных графах / А. Л.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Тулупьев</w:t>
      </w:r>
      <w:proofErr w:type="spellEnd"/>
      <w:r>
        <w:rPr>
          <w:rFonts w:ascii="Times New Roman" w:hAnsi="Times New Roman" w:cs="Times New Roman"/>
          <w:sz w:val="24"/>
          <w:szCs w:val="24"/>
        </w:rPr>
        <w:t>, А. В. Сироткин, С. И. Николенко ; Санкт-Петербургский государственный университет, Российская академия наук. Санкт-Петербургский институт информатики и автоматизации. - СПб</w:t>
      </w:r>
      <w:proofErr w:type="gramStart"/>
      <w:r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Издательство Санкт-Петербургского университета, 2009. - 399 с.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A0C4936" w14:textId="77777777" w:rsidR="00EC1248" w:rsidRDefault="00EC1248" w:rsidP="006774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Пегат</w:t>
      </w:r>
      <w:proofErr w:type="spellEnd"/>
      <w:r>
        <w:rPr>
          <w:rFonts w:ascii="Times New Roman" w:hAnsi="Times New Roman"/>
          <w:sz w:val="24"/>
          <w:szCs w:val="24"/>
        </w:rPr>
        <w:t xml:space="preserve">, Анджей. Нечеткое моделирование и управление: Пер. с англ. / А. </w:t>
      </w:r>
      <w:proofErr w:type="spellStart"/>
      <w:r>
        <w:rPr>
          <w:rFonts w:ascii="Times New Roman" w:hAnsi="Times New Roman"/>
          <w:sz w:val="24"/>
          <w:szCs w:val="24"/>
        </w:rPr>
        <w:t>Пегат</w:t>
      </w:r>
      <w:proofErr w:type="spellEnd"/>
      <w:r>
        <w:rPr>
          <w:rFonts w:ascii="Times New Roman" w:hAnsi="Times New Roman"/>
          <w:sz w:val="24"/>
          <w:szCs w:val="24"/>
        </w:rPr>
        <w:t xml:space="preserve">; пер. А. Г. </w:t>
      </w:r>
      <w:proofErr w:type="spellStart"/>
      <w:r>
        <w:rPr>
          <w:rFonts w:ascii="Times New Roman" w:hAnsi="Times New Roman"/>
          <w:sz w:val="24"/>
          <w:szCs w:val="24"/>
        </w:rPr>
        <w:t>Подвесовский</w:t>
      </w:r>
      <w:proofErr w:type="spellEnd"/>
      <w:r>
        <w:rPr>
          <w:rFonts w:ascii="Times New Roman" w:hAnsi="Times New Roman"/>
          <w:sz w:val="24"/>
          <w:szCs w:val="24"/>
        </w:rPr>
        <w:t>, пер., ред. пер. Ю. В. Тюменцев. - М.: БИНОМ. Лаборатория знаний, 2009. - 798 с.</w:t>
      </w:r>
    </w:p>
    <w:p w14:paraId="54616F0A" w14:textId="77777777" w:rsidR="004B4375" w:rsidRDefault="004B4375" w:rsidP="004B4375">
      <w:pPr>
        <w:rPr>
          <w:rFonts w:ascii="Times New Roman" w:hAnsi="Times New Roman"/>
          <w:b/>
          <w:sz w:val="24"/>
          <w:szCs w:val="24"/>
        </w:rPr>
      </w:pPr>
    </w:p>
    <w:p w14:paraId="38EDA4FB" w14:textId="29C274F9" w:rsidR="004B4375" w:rsidRDefault="004B4375" w:rsidP="004B437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3.4.</w:t>
      </w:r>
      <w:r w:rsidR="00897246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ab/>
        <w:t>Перечень иных информационных источников</w:t>
      </w:r>
    </w:p>
    <w:p w14:paraId="7EE699A2" w14:textId="77777777" w:rsidR="00DB1A78" w:rsidRDefault="00DB1A78" w:rsidP="00DB1A78">
      <w:pPr>
        <w:pStyle w:val="PreformattedText"/>
        <w:ind w:firstLine="57"/>
      </w:pPr>
      <w:bookmarkStart w:id="7" w:name="_Hlk67247967"/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6FA0DCF3" w14:textId="77777777" w:rsidR="00DB1A78" w:rsidRDefault="00DB1A78" w:rsidP="00DB1A78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09495549" w14:textId="77777777" w:rsidR="00DB1A78" w:rsidRDefault="00DB1A78" w:rsidP="00DB1A78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5D598080" w14:textId="77777777" w:rsidR="00DB1A78" w:rsidRDefault="00DB1A78" w:rsidP="00DB1A78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7"/>
    <w:p w14:paraId="478EAB95" w14:textId="77777777" w:rsidR="00901F7A" w:rsidRDefault="00901F7A" w:rsidP="00901F7A">
      <w:pPr>
        <w:rPr>
          <w:rFonts w:ascii="Times New Roman" w:hAnsi="Times New Roman" w:cs="Times New Roman"/>
          <w:sz w:val="24"/>
          <w:szCs w:val="24"/>
        </w:rPr>
      </w:pPr>
    </w:p>
    <w:p w14:paraId="47595A61" w14:textId="77777777" w:rsidR="00161B39" w:rsidRDefault="00100858" w:rsidP="00901F7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4. Разработчики программы</w:t>
      </w:r>
    </w:p>
    <w:p w14:paraId="2B529B56" w14:textId="1889A02F" w:rsidR="00F06BA5" w:rsidRPr="00F06BA5" w:rsidRDefault="00F06BA5" w:rsidP="00F06BA5">
      <w:pPr>
        <w:rPr>
          <w:rFonts w:ascii="Times New Roman" w:hAnsi="Times New Roman" w:cs="Times New Roman"/>
          <w:sz w:val="24"/>
          <w:szCs w:val="24"/>
        </w:rPr>
      </w:pPr>
      <w:r w:rsidRPr="00F06BA5">
        <w:rPr>
          <w:rFonts w:ascii="Times New Roman" w:hAnsi="Times New Roman" w:cs="Times New Roman"/>
          <w:sz w:val="24"/>
          <w:szCs w:val="24"/>
        </w:rPr>
        <w:t xml:space="preserve">Азимов Рустам </w:t>
      </w:r>
      <w:proofErr w:type="spellStart"/>
      <w:r w:rsidRPr="00F06BA5">
        <w:rPr>
          <w:rFonts w:ascii="Times New Roman" w:hAnsi="Times New Roman" w:cs="Times New Roman"/>
          <w:sz w:val="24"/>
          <w:szCs w:val="24"/>
        </w:rPr>
        <w:t>Шухратуллович</w:t>
      </w:r>
      <w:proofErr w:type="spellEnd"/>
      <w:r w:rsidRPr="00F06BA5">
        <w:rPr>
          <w:rFonts w:ascii="Times New Roman" w:hAnsi="Times New Roman" w:cs="Times New Roman"/>
          <w:sz w:val="24"/>
          <w:szCs w:val="24"/>
        </w:rPr>
        <w:t xml:space="preserve">, магистр, ассистент кафедры информационно-аналитических систем, </w:t>
      </w:r>
      <w:hyperlink r:id="rId13" w:history="1">
        <w:r w:rsidRPr="0047588C">
          <w:rPr>
            <w:rStyle w:val="afb"/>
            <w:rFonts w:ascii="Times New Roman" w:hAnsi="Times New Roman" w:cs="Times New Roman"/>
            <w:sz w:val="24"/>
            <w:szCs w:val="24"/>
          </w:rPr>
          <w:t>st013567@student.spbu.ru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6BA5" w:rsidRPr="00F06BA5" w:rsidSect="00FA5215">
      <w:headerReference w:type="even" r:id="rId14"/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03FA" w14:textId="77777777" w:rsidR="00F1246D" w:rsidRDefault="00F1246D">
      <w:r>
        <w:separator/>
      </w:r>
    </w:p>
  </w:endnote>
  <w:endnote w:type="continuationSeparator" w:id="0">
    <w:p w14:paraId="30AB52CD" w14:textId="77777777" w:rsidR="00F1246D" w:rsidRDefault="00F1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Calibri"/>
    <w:charset w:val="CC"/>
    <w:family w:val="modern"/>
    <w:pitch w:val="fixed"/>
    <w:sig w:usb0="E60002FF" w:usb1="500079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BDDF" w14:textId="77777777" w:rsidR="00F1246D" w:rsidRDefault="00F1246D">
      <w:r>
        <w:separator/>
      </w:r>
    </w:p>
  </w:footnote>
  <w:footnote w:type="continuationSeparator" w:id="0">
    <w:p w14:paraId="6A88C78E" w14:textId="77777777" w:rsidR="00F1246D" w:rsidRDefault="00F12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04079" w14:textId="77777777" w:rsidR="009D472B" w:rsidRDefault="00F124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9065" w14:textId="77777777" w:rsidR="009D472B" w:rsidRDefault="00F1246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02D6E807" w14:textId="77777777" w:rsidR="008D2BFB" w:rsidRDefault="0010085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8FF6A4" w14:textId="77777777" w:rsidR="009D472B" w:rsidRDefault="00F124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135"/>
    <w:multiLevelType w:val="multilevel"/>
    <w:tmpl w:val="4810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4D33C3"/>
    <w:multiLevelType w:val="multilevel"/>
    <w:tmpl w:val="4810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0243C1"/>
    <w:rsid w:val="00027B92"/>
    <w:rsid w:val="000C22EB"/>
    <w:rsid w:val="000D2643"/>
    <w:rsid w:val="000D4980"/>
    <w:rsid w:val="00100858"/>
    <w:rsid w:val="00161B39"/>
    <w:rsid w:val="00174E0B"/>
    <w:rsid w:val="001915A3"/>
    <w:rsid w:val="001E2306"/>
    <w:rsid w:val="001E64C9"/>
    <w:rsid w:val="001F4F00"/>
    <w:rsid w:val="00217F62"/>
    <w:rsid w:val="003F6778"/>
    <w:rsid w:val="0043636B"/>
    <w:rsid w:val="004B4375"/>
    <w:rsid w:val="00557DB2"/>
    <w:rsid w:val="005A50E8"/>
    <w:rsid w:val="005C5C35"/>
    <w:rsid w:val="00600176"/>
    <w:rsid w:val="00653596"/>
    <w:rsid w:val="006774E4"/>
    <w:rsid w:val="006B2FF3"/>
    <w:rsid w:val="0078295E"/>
    <w:rsid w:val="00782A1D"/>
    <w:rsid w:val="00897246"/>
    <w:rsid w:val="00901F7A"/>
    <w:rsid w:val="009A0F54"/>
    <w:rsid w:val="009B6BAE"/>
    <w:rsid w:val="00A906D8"/>
    <w:rsid w:val="00AB5A74"/>
    <w:rsid w:val="00AE1F98"/>
    <w:rsid w:val="00BE5DD0"/>
    <w:rsid w:val="00C1013A"/>
    <w:rsid w:val="00C35257"/>
    <w:rsid w:val="00CE490E"/>
    <w:rsid w:val="00DB1A78"/>
    <w:rsid w:val="00DF76FA"/>
    <w:rsid w:val="00EC1248"/>
    <w:rsid w:val="00F06BA5"/>
    <w:rsid w:val="00F071AE"/>
    <w:rsid w:val="00F1246D"/>
    <w:rsid w:val="00F56317"/>
    <w:rsid w:val="00F83EAE"/>
    <w:rsid w:val="00F90C2D"/>
    <w:rsid w:val="00FE0762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8B2A"/>
  <w15:docId w15:val="{60398CBF-AD6B-4D70-803D-79027326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4F2CD2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Standard">
    <w:name w:val="Standard"/>
    <w:rsid w:val="008B1D28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fa">
    <w:name w:val="Основной текст с отступом Знак"/>
    <w:basedOn w:val="a0"/>
    <w:uiPriority w:val="99"/>
    <w:rsid w:val="004F2CD2"/>
    <w:rPr>
      <w:rFonts w:eastAsia="Times New Roman"/>
      <w:sz w:val="24"/>
      <w:szCs w:val="24"/>
      <w:lang w:eastAsia="ru-RU"/>
    </w:rPr>
  </w:style>
  <w:style w:type="character" w:styleId="afb">
    <w:name w:val="Hyperlink"/>
    <w:rsid w:val="004B4375"/>
    <w:rPr>
      <w:color w:val="0000FF"/>
      <w:u w:val="single"/>
    </w:rPr>
  </w:style>
  <w:style w:type="table" w:styleId="afc">
    <w:name w:val="Table Grid"/>
    <w:basedOn w:val="a1"/>
    <w:uiPriority w:val="59"/>
    <w:rsid w:val="00F06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">
    <w:name w:val="Неразрешенное упоминание1"/>
    <w:basedOn w:val="a0"/>
    <w:uiPriority w:val="99"/>
    <w:semiHidden/>
    <w:unhideWhenUsed/>
    <w:rsid w:val="00F06BA5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DB1A78"/>
    <w:pPr>
      <w:suppressAutoHyphens/>
      <w:autoSpaceDN w:val="0"/>
    </w:pPr>
    <w:rPr>
      <w:rFonts w:ascii="DejaVu Sans Mono" w:eastAsia="DejaVu Sans Mono" w:hAnsi="DejaVu Sans Mono" w:cs="DejaVu Sans Mono"/>
      <w:kern w:val="3"/>
      <w:sz w:val="20"/>
      <w:szCs w:val="20"/>
      <w:lang w:eastAsia="ru-RU"/>
    </w:rPr>
  </w:style>
  <w:style w:type="character" w:customStyle="1" w:styleId="InternetLink">
    <w:name w:val="Internet Link"/>
    <w:basedOn w:val="a0"/>
    <w:rsid w:val="00DB1A78"/>
    <w:rPr>
      <w:color w:val="0000FF"/>
      <w:u w:val="single"/>
    </w:rPr>
  </w:style>
  <w:style w:type="paragraph" w:customStyle="1" w:styleId="TableParagraph">
    <w:name w:val="Table Paragraph"/>
    <w:basedOn w:val="a"/>
    <w:rsid w:val="005A50E8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385/reader/book/2325/" TargetMode="External"/><Relationship Id="rId13" Type="http://schemas.openxmlformats.org/officeDocument/2006/relationships/hyperlink" Target="mailto:st013567@student.spbu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37E1C-FF03-4BDF-AC86-007CD272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3301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Сартасов Станислав Юрьевич</cp:lastModifiedBy>
  <cp:revision>14</cp:revision>
  <dcterms:created xsi:type="dcterms:W3CDTF">2020-10-27T17:56:00Z</dcterms:created>
  <dcterms:modified xsi:type="dcterms:W3CDTF">2021-08-30T13:43:00Z</dcterms:modified>
</cp:coreProperties>
</file>