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CB95E" w14:textId="77777777" w:rsidR="00CB4078" w:rsidRDefault="004817D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0353F" w14:textId="77777777" w:rsidR="00CB4078" w:rsidRDefault="004817D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A988B" w14:textId="6F65135A" w:rsidR="00CB4078" w:rsidRDefault="004817D8" w:rsidP="007D666E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F72DC4" w14:textId="77777777" w:rsidR="007D666E" w:rsidRDefault="007D666E" w:rsidP="007D666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33A39B7C" w14:textId="77777777" w:rsidR="007D666E" w:rsidRDefault="007D666E" w:rsidP="007D666E">
      <w:pPr>
        <w:jc w:val="right"/>
      </w:pPr>
    </w:p>
    <w:p w14:paraId="2690B160" w14:textId="77777777" w:rsidR="007D666E" w:rsidRDefault="007D666E" w:rsidP="007D666E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174BD" w14:textId="77777777" w:rsidR="007D666E" w:rsidRDefault="007D666E" w:rsidP="007D666E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8275E" w14:textId="77777777" w:rsidR="007D666E" w:rsidRDefault="007D666E" w:rsidP="007D666E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AF72C" w14:textId="77777777" w:rsidR="007D666E" w:rsidRDefault="007D666E" w:rsidP="007D666E">
      <w:pPr>
        <w:jc w:val="center"/>
      </w:pPr>
    </w:p>
    <w:p w14:paraId="7BD92B65" w14:textId="77777777" w:rsidR="007D666E" w:rsidRDefault="007D666E" w:rsidP="007D66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62CEC8" w14:textId="77777777" w:rsidR="007D666E" w:rsidRDefault="007D666E" w:rsidP="007D666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A3A9B2" w14:textId="77777777" w:rsidR="007D666E" w:rsidRDefault="007D666E" w:rsidP="007D666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03B1DFBE" w14:textId="77777777" w:rsidR="007D666E" w:rsidRDefault="007D666E" w:rsidP="007D666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59E139D7" w14:textId="77777777" w:rsidR="007D666E" w:rsidRDefault="007D666E" w:rsidP="007D666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3074C153" w14:textId="77777777" w:rsidR="007D666E" w:rsidRDefault="007D666E" w:rsidP="007D666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E61E6CE" w14:textId="77777777" w:rsidR="00CB4078" w:rsidRDefault="004817D8">
      <w:pPr>
        <w:jc w:val="center"/>
      </w:pPr>
      <w:r>
        <w:rPr>
          <w:rFonts w:ascii="Times New Roman" w:hAnsi="Times New Roman" w:cs="Times New Roman"/>
          <w:sz w:val="24"/>
          <w:szCs w:val="24"/>
        </w:rPr>
        <w:t>Введение в специальность</w:t>
      </w:r>
    </w:p>
    <w:p w14:paraId="7CE041F3" w14:textId="77777777" w:rsidR="00CB4078" w:rsidRDefault="004817D8">
      <w:pPr>
        <w:jc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</w:p>
    <w:p w14:paraId="424F14AB" w14:textId="77777777" w:rsidR="00CB4078" w:rsidRDefault="004817D8">
      <w:pPr>
        <w:jc w:val="center"/>
      </w:pPr>
      <w:r>
        <w:rPr>
          <w:sz w:val="24"/>
          <w:szCs w:val="24"/>
        </w:rPr>
        <w:br/>
      </w:r>
    </w:p>
    <w:p w14:paraId="6ED8B4AB" w14:textId="77777777" w:rsidR="00CB4078" w:rsidRDefault="004817D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A97E814" w14:textId="77777777" w:rsidR="00CB4078" w:rsidRDefault="004817D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AF06BC" w14:textId="77777777" w:rsidR="00CB4078" w:rsidRDefault="004817D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5A20801" w14:textId="77777777" w:rsidR="00CB4078" w:rsidRDefault="00CB4078"/>
    <w:p w14:paraId="4419E090" w14:textId="77777777" w:rsidR="00CB4078" w:rsidRDefault="00CB4078"/>
    <w:p w14:paraId="48629AC8" w14:textId="2756C1C1" w:rsidR="007D666E" w:rsidRPr="009F479F" w:rsidRDefault="007D666E" w:rsidP="007D666E">
      <w:pPr>
        <w:jc w:val="right"/>
      </w:pPr>
      <w:r w:rsidRPr="00723F06">
        <w:rPr>
          <w:rFonts w:ascii="Times New Roman" w:hAnsi="Times New Roman" w:cs="Times New Roman"/>
          <w:sz w:val="24"/>
          <w:szCs w:val="24"/>
        </w:rPr>
        <w:t>Трудоёмкость (границы трудоёмкости)</w:t>
      </w:r>
      <w:r>
        <w:rPr>
          <w:rFonts w:ascii="Times New Roman" w:hAnsi="Times New Roman" w:cs="Times New Roman"/>
          <w:sz w:val="24"/>
          <w:szCs w:val="24"/>
        </w:rPr>
        <w:t xml:space="preserve"> в зачетных единицах: 2</w:t>
      </w:r>
    </w:p>
    <w:p w14:paraId="09D8CBEB" w14:textId="77777777" w:rsidR="007D666E" w:rsidRDefault="007D666E" w:rsidP="007D666E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3A101" w14:textId="77B8464A" w:rsidR="007D666E" w:rsidRPr="00CD4602" w:rsidRDefault="007D666E" w:rsidP="007D666E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003728</w:t>
      </w:r>
    </w:p>
    <w:p w14:paraId="294A6EAD" w14:textId="77777777" w:rsidR="007D666E" w:rsidRDefault="004817D8" w:rsidP="007D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4A65C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26EEE426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35B35FA5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3D690E9D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0262766E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166601D3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6260C768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35CEC3C3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5838E7A8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1A1BED61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3C6E5172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6F374685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369960CA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3523049E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1B74F612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7110CDC1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2CB24E50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4F732DCD" w14:textId="77777777" w:rsidR="007D666E" w:rsidRDefault="007D666E" w:rsidP="007D666E">
      <w:pPr>
        <w:rPr>
          <w:rFonts w:ascii="Times New Roman" w:hAnsi="Times New Roman" w:cs="Times New Roman"/>
          <w:sz w:val="24"/>
          <w:szCs w:val="24"/>
        </w:rPr>
      </w:pPr>
    </w:p>
    <w:p w14:paraId="10B0EA0B" w14:textId="77777777" w:rsidR="007D666E" w:rsidRDefault="007D666E" w:rsidP="007D666E"/>
    <w:p w14:paraId="12E447F2" w14:textId="77777777" w:rsidR="007D666E" w:rsidRDefault="007D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E31706" w14:textId="068B4E60" w:rsidR="00CB4078" w:rsidRDefault="004817D8" w:rsidP="007D666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9F6E0E0" w14:textId="77777777" w:rsidR="00CB4078" w:rsidRDefault="00CB4078"/>
    <w:p w14:paraId="4F1DC4D8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41579A5" w14:textId="4FA4F82E" w:rsidR="00CB4078" w:rsidRDefault="004817D8" w:rsidP="00501DF4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ознакомление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 xml:space="preserve">с историей программной инженерии, ее эволюцией, направлениями исследований кафедры системного программирования; основной целью учебной дисциплины «Введение в специальность» является помощь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обучающимся </w:t>
      </w:r>
      <w:r>
        <w:rPr>
          <w:rFonts w:ascii="Times New Roman" w:hAnsi="Times New Roman" w:cs="Times New Roman"/>
          <w:sz w:val="24"/>
          <w:szCs w:val="24"/>
        </w:rPr>
        <w:t xml:space="preserve">в выборе интересующих их направлений исследований кафедры, определение научного руководителя и темы </w:t>
      </w:r>
      <w:r w:rsidR="00501DF4">
        <w:rPr>
          <w:rFonts w:ascii="Times New Roman" w:hAnsi="Times New Roman" w:cs="Times New Roman"/>
          <w:sz w:val="24"/>
          <w:szCs w:val="24"/>
        </w:rPr>
        <w:t>производственной практики на</w:t>
      </w:r>
      <w:r>
        <w:rPr>
          <w:rFonts w:ascii="Times New Roman" w:hAnsi="Times New Roman" w:cs="Times New Roman"/>
          <w:sz w:val="24"/>
          <w:szCs w:val="24"/>
        </w:rPr>
        <w:t xml:space="preserve"> третье</w:t>
      </w:r>
      <w:r w:rsidR="00501DF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курс</w:t>
      </w:r>
      <w:r w:rsidR="00501DF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88D5B" w14:textId="77777777" w:rsidR="00CB4078" w:rsidRDefault="00CB4078"/>
    <w:p w14:paraId="22838A71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49A7ABB" w14:textId="47C24C8F" w:rsidR="00501DF4" w:rsidRDefault="004817D8" w:rsidP="00501D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 xml:space="preserve">3 курса и рассчитана на </w:t>
      </w:r>
      <w:r w:rsidR="00092671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>, изучавших курсы Основы программирования, Алгоритмы и структуры данных, Введение в Программную инженерию.</w:t>
      </w:r>
    </w:p>
    <w:p w14:paraId="6E20C0ED" w14:textId="0C1A3F51" w:rsidR="00501DF4" w:rsidRDefault="004817D8" w:rsidP="00501D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092671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F77CF3" w14:textId="77777777" w:rsidR="00501DF4" w:rsidRPr="00501DF4" w:rsidRDefault="004817D8" w:rsidP="00501DF4">
      <w:pPr>
        <w:pStyle w:val="af4"/>
        <w:numPr>
          <w:ilvl w:val="0"/>
          <w:numId w:val="2"/>
        </w:numPr>
        <w:tabs>
          <w:tab w:val="left" w:pos="851"/>
        </w:tabs>
        <w:ind w:left="0" w:firstLine="567"/>
      </w:pPr>
      <w:r w:rsidRPr="00501DF4">
        <w:rPr>
          <w:rFonts w:ascii="Times New Roman" w:hAnsi="Times New Roman" w:cs="Times New Roman"/>
          <w:sz w:val="24"/>
          <w:szCs w:val="24"/>
        </w:rPr>
        <w:t>владеет основами программирования</w:t>
      </w:r>
      <w:r w:rsidR="00501DF4">
        <w:rPr>
          <w:rFonts w:ascii="Times New Roman" w:hAnsi="Times New Roman" w:cs="Times New Roman"/>
          <w:sz w:val="24"/>
          <w:szCs w:val="24"/>
        </w:rPr>
        <w:t>;</w:t>
      </w:r>
    </w:p>
    <w:p w14:paraId="099B43E1" w14:textId="67FFF8C5" w:rsidR="00CB4078" w:rsidRDefault="004817D8" w:rsidP="00501DF4">
      <w:pPr>
        <w:pStyle w:val="af4"/>
        <w:numPr>
          <w:ilvl w:val="0"/>
          <w:numId w:val="2"/>
        </w:numPr>
        <w:tabs>
          <w:tab w:val="left" w:pos="851"/>
        </w:tabs>
        <w:ind w:left="0" w:firstLine="567"/>
      </w:pPr>
      <w:r w:rsidRPr="00501DF4">
        <w:rPr>
          <w:rFonts w:ascii="Times New Roman" w:hAnsi="Times New Roman" w:cs="Times New Roman"/>
          <w:sz w:val="24"/>
          <w:szCs w:val="24"/>
        </w:rPr>
        <w:t xml:space="preserve">имеет опыт работы в коллективе – например, в </w:t>
      </w:r>
      <w:r w:rsidR="00501DF4">
        <w:rPr>
          <w:rFonts w:ascii="Times New Roman" w:hAnsi="Times New Roman" w:cs="Times New Roman"/>
          <w:sz w:val="24"/>
          <w:szCs w:val="24"/>
        </w:rPr>
        <w:t>рамках учебной практики на</w:t>
      </w:r>
      <w:r w:rsidRPr="00501DF4">
        <w:rPr>
          <w:rFonts w:ascii="Times New Roman" w:hAnsi="Times New Roman" w:cs="Times New Roman"/>
          <w:sz w:val="24"/>
          <w:szCs w:val="24"/>
        </w:rPr>
        <w:t xml:space="preserve"> </w:t>
      </w:r>
      <w:r w:rsidR="00501DF4">
        <w:rPr>
          <w:rFonts w:ascii="Times New Roman" w:hAnsi="Times New Roman" w:cs="Times New Roman"/>
          <w:sz w:val="24"/>
          <w:szCs w:val="24"/>
        </w:rPr>
        <w:t>2</w:t>
      </w:r>
      <w:r w:rsidRPr="00501DF4">
        <w:rPr>
          <w:rFonts w:ascii="Times New Roman" w:hAnsi="Times New Roman" w:cs="Times New Roman"/>
          <w:sz w:val="24"/>
          <w:szCs w:val="24"/>
        </w:rPr>
        <w:t xml:space="preserve"> курс</w:t>
      </w:r>
      <w:r w:rsidR="00501DF4">
        <w:rPr>
          <w:rFonts w:ascii="Times New Roman" w:hAnsi="Times New Roman" w:cs="Times New Roman"/>
          <w:sz w:val="24"/>
          <w:szCs w:val="24"/>
        </w:rPr>
        <w:t>е</w:t>
      </w:r>
      <w:r w:rsidRPr="00501DF4">
        <w:rPr>
          <w:rFonts w:ascii="Times New Roman" w:hAnsi="Times New Roman" w:cs="Times New Roman"/>
          <w:sz w:val="24"/>
          <w:szCs w:val="24"/>
        </w:rPr>
        <w:t>.</w:t>
      </w:r>
      <w:r w:rsidRPr="00501DF4">
        <w:rPr>
          <w:rFonts w:ascii="Times New Roman" w:hAnsi="Times New Roman" w:cs="Times New Roman"/>
          <w:sz w:val="24"/>
          <w:szCs w:val="24"/>
        </w:rPr>
        <w:br/>
      </w:r>
    </w:p>
    <w:p w14:paraId="2487C37D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5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871"/>
        <w:gridCol w:w="1814"/>
        <w:gridCol w:w="3544"/>
      </w:tblGrid>
      <w:tr w:rsidR="002054DB" w:rsidRPr="008F5ABD" w14:paraId="329A8B24" w14:textId="77777777" w:rsidTr="00843EDA">
        <w:tc>
          <w:tcPr>
            <w:tcW w:w="534" w:type="dxa"/>
          </w:tcPr>
          <w:p w14:paraId="009B21B7" w14:textId="77777777" w:rsidR="002054DB" w:rsidRPr="00B45F52" w:rsidRDefault="002054DB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5A690A4C" w14:textId="77777777" w:rsidR="002054DB" w:rsidRPr="00B45F52" w:rsidRDefault="002054DB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871" w:type="dxa"/>
          </w:tcPr>
          <w:p w14:paraId="0ABCF4E2" w14:textId="77777777" w:rsidR="002054DB" w:rsidRPr="00B45F52" w:rsidRDefault="002054DB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0E0B36EE" w14:textId="77777777" w:rsidR="002054DB" w:rsidRPr="00B45F52" w:rsidRDefault="002054DB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5F46FE1C" w14:textId="77777777" w:rsidR="002054DB" w:rsidRPr="001B1892" w:rsidRDefault="002054DB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418F541C" w14:textId="77777777" w:rsidR="002054DB" w:rsidRPr="001B1892" w:rsidRDefault="002054DB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2054DB" w:rsidRPr="008F5ABD" w14:paraId="2737BE80" w14:textId="77777777" w:rsidTr="00843EDA">
        <w:tc>
          <w:tcPr>
            <w:tcW w:w="534" w:type="dxa"/>
          </w:tcPr>
          <w:p w14:paraId="6DD8BD2A" w14:textId="77777777" w:rsidR="002054DB" w:rsidRPr="00B45F52" w:rsidRDefault="002054DB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2EDDF356" w14:textId="77777777" w:rsidR="002054DB" w:rsidRPr="00B45F52" w:rsidRDefault="002054DB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1" w:type="dxa"/>
          </w:tcPr>
          <w:p w14:paraId="13CD067B" w14:textId="77777777" w:rsidR="002054DB" w:rsidRPr="00B45F52" w:rsidRDefault="002054DB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14" w:type="dxa"/>
          </w:tcPr>
          <w:p w14:paraId="3B7E672A" w14:textId="77777777" w:rsidR="002054DB" w:rsidRPr="001B1892" w:rsidRDefault="002054DB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7B487EDC" w14:textId="77777777" w:rsidR="002054DB" w:rsidRPr="001B1892" w:rsidRDefault="002054DB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2054DB" w:rsidRPr="008F5ABD" w14:paraId="78C65A24" w14:textId="77777777" w:rsidTr="00843EDA">
        <w:tc>
          <w:tcPr>
            <w:tcW w:w="534" w:type="dxa"/>
          </w:tcPr>
          <w:p w14:paraId="209402A7" w14:textId="77777777" w:rsidR="002054DB" w:rsidRPr="00B45F52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69368573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871" w:type="dxa"/>
          </w:tcPr>
          <w:p w14:paraId="6BAA833D" w14:textId="77777777" w:rsidR="002054DB" w:rsidRPr="009F1418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814" w:type="dxa"/>
          </w:tcPr>
          <w:p w14:paraId="07799BAC" w14:textId="01B42B42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Знание </w:t>
            </w:r>
            <w:r w:rsidRPr="002054DB">
              <w:rPr>
                <w:szCs w:val="24"/>
                <w:lang w:val="ru-RU"/>
              </w:rPr>
              <w:t>ключевых фактов и общее представление об истории программной инженерии</w:t>
            </w:r>
          </w:p>
        </w:tc>
        <w:tc>
          <w:tcPr>
            <w:tcW w:w="3544" w:type="dxa"/>
          </w:tcPr>
          <w:p w14:paraId="5F55C729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</w:tr>
      <w:tr w:rsidR="002054DB" w:rsidRPr="008F5ABD" w14:paraId="72654643" w14:textId="77777777" w:rsidTr="00843EDA">
        <w:tc>
          <w:tcPr>
            <w:tcW w:w="534" w:type="dxa"/>
          </w:tcPr>
          <w:p w14:paraId="6C7D06A5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1374D39E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871" w:type="dxa"/>
          </w:tcPr>
          <w:p w14:paraId="03E708A1" w14:textId="77777777" w:rsidR="002054DB" w:rsidRPr="009F1418" w:rsidRDefault="002054DB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ОПК-2 Способен понимать </w:t>
            </w:r>
            <w:r w:rsidRPr="009F1418">
              <w:rPr>
                <w:szCs w:val="24"/>
                <w:lang w:val="ru-RU"/>
              </w:rPr>
              <w:lastRenderedPageBreak/>
              <w:t>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  <w:p w14:paraId="5142ACC1" w14:textId="77777777" w:rsidR="002054DB" w:rsidRPr="009F1418" w:rsidRDefault="002054DB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814" w:type="dxa"/>
          </w:tcPr>
          <w:p w14:paraId="05EA3EA9" w14:textId="11754DA8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Знание </w:t>
            </w:r>
            <w:r w:rsidRPr="002054DB">
              <w:rPr>
                <w:szCs w:val="24"/>
                <w:lang w:val="ru-RU"/>
              </w:rPr>
              <w:t xml:space="preserve">ключевых фактов и </w:t>
            </w:r>
            <w:r w:rsidRPr="002054DB">
              <w:rPr>
                <w:szCs w:val="24"/>
                <w:lang w:val="ru-RU"/>
              </w:rPr>
              <w:lastRenderedPageBreak/>
              <w:t>общее представление об истории программной инженерии</w:t>
            </w:r>
          </w:p>
        </w:tc>
        <w:tc>
          <w:tcPr>
            <w:tcW w:w="3544" w:type="dxa"/>
          </w:tcPr>
          <w:p w14:paraId="06728502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lastRenderedPageBreak/>
              <w:t xml:space="preserve">ОПК-2.1 Уметь писать программный код с использованием языков </w:t>
            </w:r>
            <w:r w:rsidRPr="009F1418">
              <w:rPr>
                <w:sz w:val="22"/>
                <w:lang w:val="ru-RU"/>
              </w:rPr>
              <w:lastRenderedPageBreak/>
              <w:t>программирования, определения и манипулирования данными</w:t>
            </w:r>
          </w:p>
        </w:tc>
      </w:tr>
      <w:tr w:rsidR="002054DB" w:rsidRPr="008F5ABD" w14:paraId="1F5E43E7" w14:textId="77777777" w:rsidTr="00843EDA">
        <w:tc>
          <w:tcPr>
            <w:tcW w:w="534" w:type="dxa"/>
          </w:tcPr>
          <w:p w14:paraId="32455C72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29F84EAB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871" w:type="dxa"/>
          </w:tcPr>
          <w:p w14:paraId="35EEB403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  <w:p w14:paraId="217CB248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47D029CE" w14:textId="526D67DB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054DB">
              <w:rPr>
                <w:szCs w:val="24"/>
                <w:lang w:val="ru-RU"/>
              </w:rPr>
              <w:t>Знание основных современных направлениях развития программной инженерии</w:t>
            </w:r>
          </w:p>
        </w:tc>
        <w:tc>
          <w:tcPr>
            <w:tcW w:w="3544" w:type="dxa"/>
          </w:tcPr>
          <w:p w14:paraId="17E09FC7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2054DB" w:rsidRPr="008F5ABD" w14:paraId="4235BC37" w14:textId="77777777" w:rsidTr="00843EDA">
        <w:tc>
          <w:tcPr>
            <w:tcW w:w="534" w:type="dxa"/>
          </w:tcPr>
          <w:p w14:paraId="7E5FA7A4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36AF3DA8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871" w:type="dxa"/>
          </w:tcPr>
          <w:p w14:paraId="7BDD3244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ОПК-7 – способен применять в практической деятельности основные концепции, принципы, теории и факты, связанные с информатикой;</w:t>
            </w:r>
          </w:p>
          <w:p w14:paraId="6FDE4B8B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3E05029D" w14:textId="350E936B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054DB">
              <w:rPr>
                <w:szCs w:val="24"/>
                <w:lang w:val="ru-RU"/>
              </w:rPr>
              <w:t>Знание основных современных направлениях развития программной инженерии</w:t>
            </w:r>
          </w:p>
        </w:tc>
        <w:tc>
          <w:tcPr>
            <w:tcW w:w="3544" w:type="dxa"/>
          </w:tcPr>
          <w:p w14:paraId="61422942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2054DB" w:rsidRPr="008F5ABD" w14:paraId="04EC4DC2" w14:textId="77777777" w:rsidTr="00843EDA">
        <w:tc>
          <w:tcPr>
            <w:tcW w:w="534" w:type="dxa"/>
          </w:tcPr>
          <w:p w14:paraId="228271C2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877" w:type="dxa"/>
          </w:tcPr>
          <w:p w14:paraId="0152E8E9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871" w:type="dxa"/>
          </w:tcPr>
          <w:p w14:paraId="64BDE66B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ПКП-1 – способен проектировать программные системы;</w:t>
            </w:r>
          </w:p>
          <w:p w14:paraId="643D846A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270DD13E" w14:textId="7C06FD9E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054DB">
              <w:rPr>
                <w:szCs w:val="24"/>
                <w:lang w:val="ru-RU"/>
              </w:rPr>
              <w:t>Знание основных современных направлениях развития программной инженерии</w:t>
            </w:r>
          </w:p>
        </w:tc>
        <w:tc>
          <w:tcPr>
            <w:tcW w:w="3544" w:type="dxa"/>
          </w:tcPr>
          <w:p w14:paraId="5820FF3B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2054DB" w:rsidRPr="008F5ABD" w14:paraId="168EEBC8" w14:textId="77777777" w:rsidTr="00843EDA">
        <w:tc>
          <w:tcPr>
            <w:tcW w:w="534" w:type="dxa"/>
          </w:tcPr>
          <w:p w14:paraId="786FBE5A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71E66958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871" w:type="dxa"/>
          </w:tcPr>
          <w:p w14:paraId="2F644F7A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программы;</w:t>
            </w:r>
          </w:p>
          <w:p w14:paraId="3649D490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496C589A" w14:textId="376627FB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054DB">
              <w:rPr>
                <w:szCs w:val="24"/>
                <w:lang w:val="ru-RU"/>
              </w:rPr>
              <w:t>Знание основных современных направлениях развития программной инженерии</w:t>
            </w:r>
          </w:p>
        </w:tc>
        <w:tc>
          <w:tcPr>
            <w:tcW w:w="3544" w:type="dxa"/>
          </w:tcPr>
          <w:p w14:paraId="5C8FDFF0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2054DB" w:rsidRPr="008F5ABD" w14:paraId="5BFEDB9A" w14:textId="77777777" w:rsidTr="00843EDA">
        <w:tc>
          <w:tcPr>
            <w:tcW w:w="534" w:type="dxa"/>
          </w:tcPr>
          <w:p w14:paraId="03F81939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5FEC50B5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871" w:type="dxa"/>
          </w:tcPr>
          <w:p w14:paraId="07E12804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63C8E962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2DAE3CD4" w14:textId="2F709152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054DB">
              <w:rPr>
                <w:szCs w:val="24"/>
                <w:lang w:val="ru-RU"/>
              </w:rPr>
              <w:t>Знание основных современных направлениях развития программной инженерии</w:t>
            </w:r>
          </w:p>
        </w:tc>
        <w:tc>
          <w:tcPr>
            <w:tcW w:w="3544" w:type="dxa"/>
          </w:tcPr>
          <w:p w14:paraId="10605DE5" w14:textId="77777777" w:rsidR="002054DB" w:rsidRPr="009F1418" w:rsidRDefault="002054DB" w:rsidP="00F71202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2054DB" w:rsidRPr="008F5ABD" w14:paraId="49327535" w14:textId="77777777" w:rsidTr="00843EDA">
        <w:tc>
          <w:tcPr>
            <w:tcW w:w="534" w:type="dxa"/>
          </w:tcPr>
          <w:p w14:paraId="5B3B92BD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177936CD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1871" w:type="dxa"/>
          </w:tcPr>
          <w:p w14:paraId="20381DA8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23D67EF0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76D08CE8" w14:textId="1FF09AA6" w:rsidR="002054DB" w:rsidRP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054DB">
              <w:rPr>
                <w:szCs w:val="24"/>
                <w:lang w:val="ru-RU"/>
              </w:rPr>
              <w:lastRenderedPageBreak/>
              <w:t>Знание основных современных направлениях развития программной инженерии</w:t>
            </w:r>
          </w:p>
        </w:tc>
        <w:tc>
          <w:tcPr>
            <w:tcW w:w="3544" w:type="dxa"/>
          </w:tcPr>
          <w:p w14:paraId="39BAAAAD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2054DB" w:rsidRPr="008F5ABD" w14:paraId="3F5813D6" w14:textId="77777777" w:rsidTr="00843EDA">
        <w:tc>
          <w:tcPr>
            <w:tcW w:w="534" w:type="dxa"/>
          </w:tcPr>
          <w:p w14:paraId="2FC73B3C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877" w:type="dxa"/>
          </w:tcPr>
          <w:p w14:paraId="0938437E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871" w:type="dxa"/>
          </w:tcPr>
          <w:p w14:paraId="4E81F251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6A39FA72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4D49CC44" w14:textId="77777777" w:rsidR="002054DB" w:rsidRPr="009F1418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Умение представить результаты своей работы, знать правила оформления презентаций, уметь сравнивать результаты своих исследований с тем, что было уже достигнуто в предыдущих исследованиях</w:t>
            </w:r>
          </w:p>
        </w:tc>
        <w:tc>
          <w:tcPr>
            <w:tcW w:w="3544" w:type="dxa"/>
          </w:tcPr>
          <w:p w14:paraId="232E3947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</w:tr>
      <w:tr w:rsidR="002054DB" w:rsidRPr="008F5ABD" w14:paraId="0813CFA0" w14:textId="77777777" w:rsidTr="00843EDA">
        <w:tc>
          <w:tcPr>
            <w:tcW w:w="534" w:type="dxa"/>
          </w:tcPr>
          <w:p w14:paraId="30FDD7AD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1547E702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871" w:type="dxa"/>
          </w:tcPr>
          <w:p w14:paraId="0276056E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14:paraId="04BB0E4D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17206270" w14:textId="77777777" w:rsidR="002054DB" w:rsidRPr="009F1418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Умение представить результаты своей работы, знать правила оформления презентаций, уметь сравнивать результаты своих исследований с тем, что было уже достигнуто в предыдущих исследованиях</w:t>
            </w:r>
          </w:p>
        </w:tc>
        <w:tc>
          <w:tcPr>
            <w:tcW w:w="3544" w:type="dxa"/>
          </w:tcPr>
          <w:p w14:paraId="506D3194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</w:tr>
      <w:tr w:rsidR="002054DB" w:rsidRPr="008F5ABD" w14:paraId="47453F2E" w14:textId="77777777" w:rsidTr="00843EDA">
        <w:tc>
          <w:tcPr>
            <w:tcW w:w="534" w:type="dxa"/>
          </w:tcPr>
          <w:p w14:paraId="7B10E89D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52B8D7C7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871" w:type="dxa"/>
          </w:tcPr>
          <w:p w14:paraId="183ADA2B" w14:textId="77777777" w:rsidR="002054DB" w:rsidRPr="00B349F1" w:rsidRDefault="002054DB" w:rsidP="00F71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9F1">
              <w:rPr>
                <w:rFonts w:ascii="Times New Roman" w:hAnsi="Times New Roman" w:cs="Times New Roman"/>
                <w:sz w:val="24"/>
                <w:szCs w:val="24"/>
              </w:rPr>
              <w:t>УКБ-1 – способен участвовать в разработке и реализации проектов, в т.ч. предпринимательских;</w:t>
            </w:r>
          </w:p>
          <w:p w14:paraId="24D0542D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14" w:type="dxa"/>
          </w:tcPr>
          <w:p w14:paraId="673A10CC" w14:textId="77777777" w:rsidR="002054DB" w:rsidRPr="009F1418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 xml:space="preserve">Умение представить результаты своей работы, знать правила оформления презентаций, уметь сравнивать результаты своих исследований с тем, что было уже достигнуто в предыдущих </w:t>
            </w:r>
            <w:r w:rsidRPr="009F1418">
              <w:rPr>
                <w:szCs w:val="24"/>
                <w:lang w:val="ru-RU"/>
              </w:rPr>
              <w:lastRenderedPageBreak/>
              <w:t>исследованиях</w:t>
            </w:r>
          </w:p>
        </w:tc>
        <w:tc>
          <w:tcPr>
            <w:tcW w:w="3544" w:type="dxa"/>
          </w:tcPr>
          <w:p w14:paraId="39A342C5" w14:textId="77777777" w:rsidR="002054DB" w:rsidRPr="001B1892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</w:tr>
      <w:tr w:rsidR="002054DB" w:rsidRPr="008F5ABD" w14:paraId="637640FE" w14:textId="77777777" w:rsidTr="00843EDA">
        <w:tc>
          <w:tcPr>
            <w:tcW w:w="534" w:type="dxa"/>
          </w:tcPr>
          <w:p w14:paraId="4695A9B8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12</w:t>
            </w:r>
          </w:p>
        </w:tc>
        <w:tc>
          <w:tcPr>
            <w:tcW w:w="1877" w:type="dxa"/>
          </w:tcPr>
          <w:p w14:paraId="769CC1CC" w14:textId="77777777" w:rsidR="002054DB" w:rsidRDefault="002054DB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1871" w:type="dxa"/>
          </w:tcPr>
          <w:p w14:paraId="40C5D5FA" w14:textId="46DA2979" w:rsidR="00843EDA" w:rsidRPr="00724649" w:rsidRDefault="00843EDA" w:rsidP="00843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4649">
              <w:rPr>
                <w:rFonts w:ascii="Times New Roman" w:hAnsi="Times New Roman" w:cs="Times New Roman"/>
                <w:sz w:val="24"/>
                <w:szCs w:val="24"/>
              </w:rPr>
              <w:t>УКБ-2 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  <w:p w14:paraId="76C393A9" w14:textId="5BAAC148" w:rsidR="002054DB" w:rsidRDefault="002054DB" w:rsidP="00843EDA"/>
        </w:tc>
        <w:tc>
          <w:tcPr>
            <w:tcW w:w="1814" w:type="dxa"/>
          </w:tcPr>
          <w:p w14:paraId="4804B19B" w14:textId="77777777" w:rsidR="002054DB" w:rsidRPr="00724649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24649">
              <w:rPr>
                <w:szCs w:val="24"/>
                <w:lang w:val="ru-RU"/>
              </w:rPr>
              <w:t>Умение представить результаты своей работы, знать правила оформления презентаций, уметь сравнивать результаты своих исследований с тем, что было уже достигнуто в предыдущих исследованиях</w:t>
            </w:r>
          </w:p>
        </w:tc>
        <w:tc>
          <w:tcPr>
            <w:tcW w:w="3544" w:type="dxa"/>
          </w:tcPr>
          <w:p w14:paraId="771E60D8" w14:textId="18F8C4D2" w:rsidR="002054DB" w:rsidRPr="00724649" w:rsidRDefault="002054DB" w:rsidP="00843ED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24649">
              <w:rPr>
                <w:sz w:val="22"/>
                <w:lang w:val="ru-RU"/>
              </w:rPr>
              <w:t>УКБ-</w:t>
            </w:r>
            <w:r w:rsidR="00843EDA" w:rsidRPr="00724649">
              <w:rPr>
                <w:sz w:val="22"/>
                <w:lang w:val="ru-RU"/>
              </w:rPr>
              <w:t>2</w:t>
            </w:r>
            <w:r w:rsidRPr="00724649">
              <w:rPr>
                <w:sz w:val="22"/>
                <w:lang w:val="ru-RU"/>
              </w:rPr>
              <w:t>.1. Находит и использует различные источники информации.</w:t>
            </w:r>
          </w:p>
        </w:tc>
      </w:tr>
    </w:tbl>
    <w:bookmarkEnd w:id="0"/>
    <w:p w14:paraId="7BF5521E" w14:textId="4ECF6DF0" w:rsidR="00CB4078" w:rsidRPr="00501DF4" w:rsidRDefault="00481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01DF4">
        <w:rPr>
          <w:rFonts w:ascii="Times New Roman" w:hAnsi="Times New Roman" w:cs="Times New Roman"/>
          <w:b/>
          <w:sz w:val="24"/>
          <w:szCs w:val="24"/>
        </w:rPr>
        <w:t>1.4.</w:t>
      </w:r>
      <w:r w:rsidRPr="00501DF4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06AB422" w14:textId="77777777" w:rsidR="00501DF4" w:rsidRDefault="004817D8" w:rsidP="00501DF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</w:p>
    <w:p w14:paraId="0D5C4BE0" w14:textId="466AABFD" w:rsidR="00CB4078" w:rsidRDefault="00501DF4" w:rsidP="00501DF4">
      <w:pPr>
        <w:pStyle w:val="af4"/>
        <w:numPr>
          <w:ilvl w:val="0"/>
          <w:numId w:val="3"/>
        </w:numPr>
        <w:tabs>
          <w:tab w:val="left" w:pos="851"/>
        </w:tabs>
        <w:ind w:left="0" w:firstLine="567"/>
      </w:pPr>
      <w:r>
        <w:rPr>
          <w:rFonts w:ascii="Times New Roman" w:hAnsi="Times New Roman" w:cs="Times New Roman"/>
          <w:sz w:val="24"/>
          <w:szCs w:val="24"/>
        </w:rPr>
        <w:t>с</w:t>
      </w:r>
      <w:r w:rsidR="004817D8" w:rsidRPr="00501DF4">
        <w:rPr>
          <w:rFonts w:ascii="Times New Roman" w:hAnsi="Times New Roman" w:cs="Times New Roman"/>
          <w:sz w:val="24"/>
          <w:szCs w:val="24"/>
        </w:rPr>
        <w:t>еминарские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7D8" w:rsidRPr="00501DF4">
        <w:rPr>
          <w:rFonts w:ascii="Times New Roman" w:hAnsi="Times New Roman" w:cs="Times New Roman"/>
          <w:sz w:val="24"/>
          <w:szCs w:val="24"/>
        </w:rPr>
        <w:t>занятия в объеме 2 часов в неделю.</w:t>
      </w:r>
    </w:p>
    <w:p w14:paraId="28D79755" w14:textId="77777777" w:rsidR="00CB4078" w:rsidRDefault="004817D8">
      <w:r>
        <w:br w:type="page"/>
      </w:r>
    </w:p>
    <w:p w14:paraId="71D5723D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48C909D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3F9493A7" w14:textId="77777777" w:rsidR="00CB4078" w:rsidRDefault="00CB4078"/>
    <w:p w14:paraId="41F1457C" w14:textId="77777777" w:rsidR="00CB4078" w:rsidRDefault="00CB4078"/>
    <w:p w14:paraId="60037B63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EDABBAA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80E7" w14:textId="77777777" w:rsidR="00622C8E" w:rsidRPr="005E1F77" w:rsidRDefault="004817D8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2A3B936E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85E46DF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3D19D59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B8E2BFB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83A356B" w14:textId="77777777" w:rsidR="002B7191" w:rsidRPr="00552C40" w:rsidRDefault="004817D8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C201FCF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7715583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1EA729B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6F8CEC53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A4BF" w14:textId="77777777" w:rsidR="002B7191" w:rsidRPr="00552C40" w:rsidRDefault="001B34A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241FA9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DF5BEE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D68284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59DF9D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E465D2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2316B0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2A18E8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60A543F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4ED82B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C7B6F3" w14:textId="77777777" w:rsidR="002B7191" w:rsidRPr="002B7191" w:rsidRDefault="004817D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C24D24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160EC8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41EB0B" w14:textId="77777777" w:rsidR="002B7191" w:rsidRPr="001D24DE" w:rsidRDefault="004817D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5E2DD69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54EBE0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E9A50D" w14:textId="77777777" w:rsidR="002B7191" w:rsidRPr="00552C40" w:rsidRDefault="004817D8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6DB1CC" w14:textId="77777777" w:rsidR="00C34FCC" w:rsidRDefault="004817D8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C4AC349" w14:textId="77777777" w:rsidR="002B7191" w:rsidRPr="00552C40" w:rsidRDefault="004817D8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C21B" w14:textId="77777777" w:rsidR="002B7191" w:rsidRPr="00552C40" w:rsidRDefault="001B34A1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3F94" w14:textId="77777777" w:rsidR="002B7191" w:rsidRPr="00552C40" w:rsidRDefault="001B34A1">
            <w:pPr>
              <w:rPr>
                <w:sz w:val="16"/>
                <w:szCs w:val="16"/>
              </w:rPr>
            </w:pPr>
          </w:p>
        </w:tc>
      </w:tr>
      <w:tr w:rsidR="00CB4078" w14:paraId="6DA5B32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2B02" w14:textId="77777777" w:rsidR="003A1C88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CB4078" w14:paraId="145DF79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FD2A" w14:textId="77777777" w:rsidR="003A1C88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CB4078" w14:paraId="2D43546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4D8C" w14:textId="77777777" w:rsidR="002B7191" w:rsidRPr="00552C40" w:rsidRDefault="004817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8FC4F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40D56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05D47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7601B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EDAA1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61EC4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71B99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A809E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5048B" w14:textId="7DA5813B" w:rsidR="002B7191" w:rsidRPr="00552C40" w:rsidRDefault="000926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C057D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B60B4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9C07E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A7936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90BD8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847CB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706EB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4CD9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F4C1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B4078" w14:paraId="6A47362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AC90" w14:textId="77777777" w:rsidR="002B7191" w:rsidRPr="00552C40" w:rsidRDefault="001B34A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0C0F0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6B2F7" w14:textId="35AAAFE8" w:rsidR="002B7191" w:rsidRPr="00552C40" w:rsidRDefault="000926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817D8">
              <w:rPr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CB0A1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0F6EA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D5475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E0A75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4114E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8BF44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E7D0D" w14:textId="7AC5BDF5" w:rsidR="002B7191" w:rsidRPr="00552C40" w:rsidRDefault="000926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04466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CCD74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E2B129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33975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FDC87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BE229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03BCE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F972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8594F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</w:tr>
      <w:tr w:rsidR="00CB4078" w14:paraId="1CB83405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5DCDF" w14:textId="77777777" w:rsidR="002B7191" w:rsidRPr="00552C40" w:rsidRDefault="004817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73B45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97AE4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C58D7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90C0B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FD6F8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69AD2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E4302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D599A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3336D" w14:textId="515BB35D" w:rsidR="002B7191" w:rsidRPr="00552C40" w:rsidRDefault="000926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8A533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961A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957F6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03D28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6D144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6FE36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335A9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5847" w14:textId="77777777" w:rsidR="002B7191" w:rsidRPr="00552C40" w:rsidRDefault="001B34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8B5D" w14:textId="77777777" w:rsidR="002B7191" w:rsidRPr="00552C40" w:rsidRDefault="004817D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61B0775C" w14:textId="77777777" w:rsidR="00622C8E" w:rsidRPr="00B21255" w:rsidRDefault="001B34A1">
      <w:pPr>
        <w:rPr>
          <w:lang w:val="en-US"/>
        </w:rPr>
      </w:pPr>
    </w:p>
    <w:p w14:paraId="49DFF291" w14:textId="77777777" w:rsidR="00CB4078" w:rsidRDefault="00CB4078"/>
    <w:p w14:paraId="2F697EF7" w14:textId="77777777" w:rsidR="00CB4078" w:rsidRDefault="00CB4078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0032D1DD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D389ED8" w14:textId="77777777" w:rsidR="00853E25" w:rsidRPr="00474C4B" w:rsidRDefault="004817D8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0DD68211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8A9B578" w14:textId="77777777" w:rsidR="00853E25" w:rsidRPr="00474C4B" w:rsidRDefault="004817D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1A3A08C" w14:textId="77777777" w:rsidR="00853E25" w:rsidRPr="00474C4B" w:rsidRDefault="004817D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D530EEC" w14:textId="77777777" w:rsidR="00853E25" w:rsidRPr="00474C4B" w:rsidRDefault="004817D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6705B6F" w14:textId="77777777" w:rsidR="00853E25" w:rsidRPr="004C1E53" w:rsidRDefault="004817D8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F709A26" w14:textId="77777777" w:rsidR="00853E25" w:rsidRPr="00474C4B" w:rsidRDefault="004817D8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6959CEA2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9488CFB" w14:textId="77777777" w:rsidR="009353FE" w:rsidRPr="00474C4B" w:rsidRDefault="001B34A1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556BF9" w14:textId="77777777" w:rsidR="009353FE" w:rsidRPr="00474C4B" w:rsidRDefault="004817D8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B1C13C9" w14:textId="77777777" w:rsidR="009353FE" w:rsidRPr="00474C4B" w:rsidRDefault="004817D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2FE840" w14:textId="77777777" w:rsidR="009353FE" w:rsidRPr="00474C4B" w:rsidRDefault="004817D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BEDBE1C" w14:textId="77777777" w:rsidR="009353FE" w:rsidRPr="00474C4B" w:rsidRDefault="004817D8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A3105C" w14:textId="77777777" w:rsidR="009353FE" w:rsidRPr="00474C4B" w:rsidRDefault="004817D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B7919B" w14:textId="77777777" w:rsidR="009353FE" w:rsidRPr="00474C4B" w:rsidRDefault="004817D8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CB4078" w14:paraId="33C2B60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590933" w14:textId="77777777" w:rsidR="00D76C4A" w:rsidRPr="00474C4B" w:rsidRDefault="004817D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CB4078" w14:paraId="3028B72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CE15D7" w14:textId="77777777" w:rsidR="00D76C4A" w:rsidRPr="00474C4B" w:rsidRDefault="004817D8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CB4078" w14:paraId="6713C34C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506B858" w14:textId="77777777" w:rsidR="00853E25" w:rsidRPr="00474C4B" w:rsidRDefault="004817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DAE0C3" w14:textId="77777777" w:rsidR="00853E25" w:rsidRPr="00474C4B" w:rsidRDefault="001B3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0ED55AF" w14:textId="77777777" w:rsidR="00853E25" w:rsidRPr="00474C4B" w:rsidRDefault="001B3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BFCE0EE" w14:textId="77777777" w:rsidR="00853E25" w:rsidRPr="00474C4B" w:rsidRDefault="004817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F4DF9CE" w14:textId="77777777" w:rsidR="00853E25" w:rsidRPr="00474C4B" w:rsidRDefault="004817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D752A88" w14:textId="77777777" w:rsidR="00853E25" w:rsidRPr="00474C4B" w:rsidRDefault="001B3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ED5CF5" w14:textId="77777777" w:rsidR="00853E25" w:rsidRPr="00474C4B" w:rsidRDefault="001B34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381F76" w14:textId="77777777" w:rsidR="002E4225" w:rsidRPr="00B21255" w:rsidRDefault="001B34A1">
      <w:pPr>
        <w:rPr>
          <w:lang w:val="en-US"/>
        </w:rPr>
      </w:pPr>
    </w:p>
    <w:p w14:paraId="291BAB3B" w14:textId="77777777" w:rsidR="00501DF4" w:rsidRDefault="00501DF4" w:rsidP="00501D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584B4DA" w14:textId="77777777" w:rsidR="00501DF4" w:rsidRPr="00CE0CFA" w:rsidRDefault="00501DF4" w:rsidP="00501DF4">
      <w:pPr>
        <w:rPr>
          <w:rFonts w:ascii="Times New Roman" w:hAnsi="Times New Roman" w:cs="Times New Roman"/>
          <w:b/>
          <w:sz w:val="24"/>
          <w:szCs w:val="24"/>
        </w:rPr>
      </w:pPr>
      <w:r w:rsidRPr="00CE0CFA">
        <w:rPr>
          <w:rFonts w:ascii="Times New Roman" w:hAnsi="Times New Roman" w:cs="Times New Roman"/>
          <w:b/>
          <w:sz w:val="24"/>
          <w:szCs w:val="24"/>
        </w:rPr>
        <w:t>Основной курс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0CFA">
        <w:rPr>
          <w:rFonts w:ascii="Times New Roman" w:hAnsi="Times New Roman" w:cs="Times New Roman"/>
          <w:b/>
          <w:sz w:val="24"/>
          <w:szCs w:val="24"/>
        </w:rPr>
        <w:t>Основая</w:t>
      </w:r>
      <w:proofErr w:type="spellEnd"/>
      <w:r w:rsidRPr="00CE0CFA"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 w:rsidRPr="00CE0CFA"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6F1ACE6F" w14:textId="2C0DDF19" w:rsidR="00501DF4" w:rsidRPr="00501DF4" w:rsidRDefault="00501DF4" w:rsidP="00501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5</w:t>
      </w:r>
    </w:p>
    <w:tbl>
      <w:tblPr>
        <w:tblStyle w:val="af5"/>
        <w:tblW w:w="9640" w:type="dxa"/>
        <w:tblInd w:w="-431" w:type="dxa"/>
        <w:tblLook w:val="04A0" w:firstRow="1" w:lastRow="0" w:firstColumn="1" w:lastColumn="0" w:noHBand="0" w:noVBand="1"/>
      </w:tblPr>
      <w:tblGrid>
        <w:gridCol w:w="690"/>
        <w:gridCol w:w="4981"/>
        <w:gridCol w:w="2552"/>
        <w:gridCol w:w="1417"/>
      </w:tblGrid>
      <w:tr w:rsidR="00501DF4" w:rsidRPr="00CF73AD" w14:paraId="354A40CB" w14:textId="77777777" w:rsidTr="0065758D">
        <w:tc>
          <w:tcPr>
            <w:tcW w:w="690" w:type="dxa"/>
            <w:vAlign w:val="center"/>
          </w:tcPr>
          <w:p w14:paraId="726E5DD9" w14:textId="77777777" w:rsidR="00501DF4" w:rsidRPr="00CF73AD" w:rsidRDefault="00501DF4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5"/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CF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981" w:type="dxa"/>
            <w:vAlign w:val="center"/>
          </w:tcPr>
          <w:p w14:paraId="0F1352D5" w14:textId="77777777" w:rsidR="00501DF4" w:rsidRPr="00CF73AD" w:rsidRDefault="00501DF4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552" w:type="dxa"/>
            <w:vAlign w:val="center"/>
          </w:tcPr>
          <w:p w14:paraId="735D78BD" w14:textId="77777777" w:rsidR="00501DF4" w:rsidRPr="00CF73AD" w:rsidRDefault="00501DF4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63EDCFD0" w14:textId="77777777" w:rsidR="00501DF4" w:rsidRPr="00CF73AD" w:rsidRDefault="00501DF4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3A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501DF4" w:rsidRPr="00CF73AD" w14:paraId="4C837FC6" w14:textId="77777777" w:rsidTr="0065758D">
        <w:trPr>
          <w:trHeight w:val="278"/>
        </w:trPr>
        <w:tc>
          <w:tcPr>
            <w:tcW w:w="690" w:type="dxa"/>
            <w:vAlign w:val="center"/>
          </w:tcPr>
          <w:p w14:paraId="7CA48A9A" w14:textId="4EA0394B" w:rsidR="00501DF4" w:rsidRPr="00501DF4" w:rsidRDefault="00501DF4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М1</w:t>
            </w:r>
          </w:p>
        </w:tc>
        <w:tc>
          <w:tcPr>
            <w:tcW w:w="4981" w:type="dxa"/>
            <w:vAlign w:val="center"/>
          </w:tcPr>
          <w:p w14:paraId="4F663480" w14:textId="340637B0" w:rsidR="00501DF4" w:rsidRPr="00CF73A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Знакомство с основными результатами кафедры системного программирования за последние 15 лет</w:t>
            </w:r>
          </w:p>
        </w:tc>
        <w:tc>
          <w:tcPr>
            <w:tcW w:w="2552" w:type="dxa"/>
            <w:vAlign w:val="center"/>
          </w:tcPr>
          <w:p w14:paraId="1EF8E466" w14:textId="2F4F5C38" w:rsidR="00501DF4" w:rsidRPr="00CF73A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7"/>
            <w:r>
              <w:rPr>
                <w:rFonts w:ascii="Times New Roman" w:hAnsi="Times New Roman" w:cs="Times New Roman"/>
                <w:sz w:val="24"/>
                <w:szCs w:val="24"/>
              </w:rPr>
              <w:t>Семинарские занятия</w:t>
            </w:r>
            <w:bookmarkEnd w:id="2"/>
          </w:p>
        </w:tc>
        <w:tc>
          <w:tcPr>
            <w:tcW w:w="1417" w:type="dxa"/>
            <w:vAlign w:val="center"/>
          </w:tcPr>
          <w:p w14:paraId="4D5EE4FC" w14:textId="503F016A" w:rsidR="00501DF4" w:rsidRPr="0065758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1DF4" w:rsidRPr="00CF73AD" w14:paraId="4C88339E" w14:textId="77777777" w:rsidTr="0065758D">
        <w:trPr>
          <w:trHeight w:val="278"/>
        </w:trPr>
        <w:tc>
          <w:tcPr>
            <w:tcW w:w="690" w:type="dxa"/>
            <w:vAlign w:val="center"/>
          </w:tcPr>
          <w:p w14:paraId="1014F8C6" w14:textId="0714B470" w:rsidR="00501DF4" w:rsidRPr="00501DF4" w:rsidRDefault="00501DF4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М2</w:t>
            </w:r>
          </w:p>
        </w:tc>
        <w:tc>
          <w:tcPr>
            <w:tcW w:w="4981" w:type="dxa"/>
            <w:vAlign w:val="center"/>
          </w:tcPr>
          <w:p w14:paraId="0F989023" w14:textId="1E07B397" w:rsidR="00501DF4" w:rsidRPr="00CF73AD" w:rsidRDefault="0065758D" w:rsidP="0010255A">
            <w:pPr>
              <w:pStyle w:val="1b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65758D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Критический анализ современных направлений исследований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 xml:space="preserve"> в области программной инженерии</w:t>
            </w:r>
          </w:p>
        </w:tc>
        <w:tc>
          <w:tcPr>
            <w:tcW w:w="2552" w:type="dxa"/>
            <w:vAlign w:val="center"/>
          </w:tcPr>
          <w:p w14:paraId="6ADE37C6" w14:textId="4BEE2E74" w:rsidR="00501DF4" w:rsidRPr="00CF73A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Семинарские занятия</w:t>
            </w:r>
          </w:p>
        </w:tc>
        <w:tc>
          <w:tcPr>
            <w:tcW w:w="1417" w:type="dxa"/>
            <w:vAlign w:val="center"/>
          </w:tcPr>
          <w:p w14:paraId="6A0E9572" w14:textId="7D8D32A8" w:rsidR="00501DF4" w:rsidRPr="0065758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1DF4" w:rsidRPr="00CF73AD" w14:paraId="4C23C365" w14:textId="77777777" w:rsidTr="0065758D">
        <w:trPr>
          <w:trHeight w:val="278"/>
        </w:trPr>
        <w:tc>
          <w:tcPr>
            <w:tcW w:w="690" w:type="dxa"/>
            <w:vAlign w:val="center"/>
          </w:tcPr>
          <w:p w14:paraId="5E58B77F" w14:textId="2D256717" w:rsidR="00501DF4" w:rsidRPr="00501DF4" w:rsidRDefault="00501DF4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М3</w:t>
            </w:r>
          </w:p>
        </w:tc>
        <w:tc>
          <w:tcPr>
            <w:tcW w:w="4981" w:type="dxa"/>
            <w:vAlign w:val="center"/>
          </w:tcPr>
          <w:p w14:paraId="0C846572" w14:textId="16FC6A44" w:rsidR="00501DF4" w:rsidRPr="00CF73A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sz w:val="24"/>
                <w:szCs w:val="24"/>
              </w:rPr>
              <w:t>Связь результатов научных исследований с потребностями реальной практики</w:t>
            </w:r>
          </w:p>
        </w:tc>
        <w:tc>
          <w:tcPr>
            <w:tcW w:w="2552" w:type="dxa"/>
            <w:vAlign w:val="center"/>
          </w:tcPr>
          <w:p w14:paraId="4E3485E1" w14:textId="03D3F84E" w:rsidR="00501DF4" w:rsidRPr="00CF73A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Семинарские занятия</w:t>
            </w:r>
          </w:p>
        </w:tc>
        <w:tc>
          <w:tcPr>
            <w:tcW w:w="1417" w:type="dxa"/>
            <w:vAlign w:val="center"/>
          </w:tcPr>
          <w:p w14:paraId="5000DCCF" w14:textId="3EED52A3" w:rsidR="00501DF4" w:rsidRPr="0065758D" w:rsidRDefault="0065758D" w:rsidP="00102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758D" w:rsidRPr="00CF73AD" w14:paraId="26869950" w14:textId="77777777" w:rsidTr="0065758D">
        <w:trPr>
          <w:trHeight w:val="367"/>
        </w:trPr>
        <w:tc>
          <w:tcPr>
            <w:tcW w:w="690" w:type="dxa"/>
            <w:vAlign w:val="center"/>
          </w:tcPr>
          <w:p w14:paraId="1A376C78" w14:textId="62959C41" w:rsidR="0065758D" w:rsidRPr="00501DF4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М4</w:t>
            </w:r>
          </w:p>
        </w:tc>
        <w:tc>
          <w:tcPr>
            <w:tcW w:w="4981" w:type="dxa"/>
            <w:vAlign w:val="center"/>
          </w:tcPr>
          <w:p w14:paraId="5B490511" w14:textId="4D5D41EC" w:rsidR="0065758D" w:rsidRPr="00CF73AD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sz w:val="24"/>
                <w:szCs w:val="24"/>
              </w:rPr>
              <w:t xml:space="preserve">Выбор научного руководителя и 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производственной практики</w:t>
            </w:r>
          </w:p>
        </w:tc>
        <w:tc>
          <w:tcPr>
            <w:tcW w:w="2552" w:type="dxa"/>
            <w:vAlign w:val="center"/>
          </w:tcPr>
          <w:p w14:paraId="1B545656" w14:textId="3957AD1D" w:rsidR="0065758D" w:rsidRPr="00CF73AD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Семинарские занятия</w:t>
            </w:r>
          </w:p>
        </w:tc>
        <w:tc>
          <w:tcPr>
            <w:tcW w:w="1417" w:type="dxa"/>
            <w:vAlign w:val="center"/>
          </w:tcPr>
          <w:p w14:paraId="0D80F012" w14:textId="48F81ACE" w:rsidR="0065758D" w:rsidRPr="0065758D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758D" w:rsidRPr="00CF73AD" w14:paraId="3560A36D" w14:textId="77777777" w:rsidTr="0065758D">
        <w:trPr>
          <w:trHeight w:val="367"/>
        </w:trPr>
        <w:tc>
          <w:tcPr>
            <w:tcW w:w="690" w:type="dxa"/>
            <w:vAlign w:val="center"/>
          </w:tcPr>
          <w:p w14:paraId="77AE3F58" w14:textId="71EC5D8B" w:rsidR="0065758D" w:rsidRPr="00501DF4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М5</w:t>
            </w:r>
          </w:p>
        </w:tc>
        <w:tc>
          <w:tcPr>
            <w:tcW w:w="4981" w:type="dxa"/>
            <w:vAlign w:val="center"/>
          </w:tcPr>
          <w:p w14:paraId="72C0F892" w14:textId="66C39B4D" w:rsidR="0065758D" w:rsidRPr="00CF73AD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sz w:val="24"/>
                <w:szCs w:val="24"/>
              </w:rPr>
              <w:t>Подготовка презентации с подробной постановкой задачи и выступление на семинаре</w:t>
            </w:r>
          </w:p>
        </w:tc>
        <w:tc>
          <w:tcPr>
            <w:tcW w:w="2552" w:type="dxa"/>
            <w:vAlign w:val="center"/>
          </w:tcPr>
          <w:p w14:paraId="700CDE90" w14:textId="6033C94D" w:rsidR="0065758D" w:rsidRPr="00CF73AD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Семинарские занятия</w:t>
            </w:r>
          </w:p>
        </w:tc>
        <w:tc>
          <w:tcPr>
            <w:tcW w:w="1417" w:type="dxa"/>
            <w:vAlign w:val="center"/>
          </w:tcPr>
          <w:p w14:paraId="38C33F50" w14:textId="53E999EC" w:rsidR="0065758D" w:rsidRPr="0065758D" w:rsidRDefault="0065758D" w:rsidP="00657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bookmarkEnd w:id="1"/>
    </w:tbl>
    <w:p w14:paraId="101BF572" w14:textId="77777777" w:rsidR="00CB4078" w:rsidRDefault="00CB4078"/>
    <w:p w14:paraId="70182147" w14:textId="5552FD59" w:rsidR="00CB4078" w:rsidRDefault="00CB4078"/>
    <w:p w14:paraId="68C1A377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67A9040A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A0CDE7B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55B43A4" w14:textId="1813F895" w:rsidR="0019674A" w:rsidRDefault="0019674A" w:rsidP="0019674A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092671">
        <w:rPr>
          <w:rFonts w:ascii="Times New Roman" w:hAnsi="Times New Roman" w:cs="Times New Roman"/>
          <w:sz w:val="24"/>
          <w:szCs w:val="24"/>
        </w:rPr>
        <w:t>обучающиеся</w:t>
      </w:r>
      <w:r w:rsidR="00092671" w:rsidRPr="002735BC">
        <w:rPr>
          <w:rFonts w:ascii="Times New Roman" w:hAnsi="Times New Roman" w:cs="Times New Roman"/>
          <w:sz w:val="24"/>
          <w:szCs w:val="24"/>
        </w:rPr>
        <w:t xml:space="preserve"> </w:t>
      </w:r>
      <w:r w:rsidRPr="002735BC">
        <w:rPr>
          <w:rFonts w:ascii="Times New Roman" w:hAnsi="Times New Roman" w:cs="Times New Roman"/>
          <w:sz w:val="24"/>
          <w:szCs w:val="24"/>
        </w:rPr>
        <w:t>должны п</w:t>
      </w:r>
      <w:r w:rsidRPr="002735BC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осещать </w:t>
      </w:r>
      <w:r w:rsid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семинарские занятия и сделать презентацию в конце курса</w:t>
      </w:r>
      <w:r w:rsidRPr="002735BC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. </w:t>
      </w:r>
    </w:p>
    <w:p w14:paraId="06B3A0EC" w14:textId="6E06EAC5" w:rsidR="0019674A" w:rsidRDefault="008259D6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На семинарских занятиях преподаватель обсуждает со </w:t>
      </w:r>
      <w:r w:rsidR="00092671">
        <w:rPr>
          <w:rFonts w:ascii="Times New Roman" w:hAnsi="Times New Roman" w:cs="Times New Roman"/>
          <w:sz w:val="24"/>
          <w:szCs w:val="24"/>
        </w:rPr>
        <w:t>обучающимися</w:t>
      </w:r>
      <w:r w:rsidR="00092671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</w:t>
      </w:r>
      <w: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следующие темы по модулям:</w:t>
      </w:r>
    </w:p>
    <w:p w14:paraId="3C11E9D8" w14:textId="77777777" w:rsidR="008259D6" w:rsidRPr="008259D6" w:rsidRDefault="008259D6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12DD5BF0" w14:textId="450DF109" w:rsidR="0065758D" w:rsidRPr="008259D6" w:rsidRDefault="0065758D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М1. Знакомство с основными результатами кафедры системного программирования за последние 15 лет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11CC6ED" w14:textId="42E4B7A4" w:rsidR="0065758D" w:rsidRPr="008259D6" w:rsidRDefault="0065758D" w:rsidP="004C1CA9">
      <w:pPr>
        <w:pStyle w:val="af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Разработка трансляторов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808498A" w14:textId="5B65F275" w:rsidR="0065758D" w:rsidRPr="008259D6" w:rsidRDefault="0065758D" w:rsidP="004C1CA9">
      <w:pPr>
        <w:pStyle w:val="af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Проектирование вычислительных машин, ориентированных на языки высокого уровня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0FA0BFF" w14:textId="71135136" w:rsidR="0065758D" w:rsidRPr="008259D6" w:rsidRDefault="0065758D" w:rsidP="004C1CA9">
      <w:pPr>
        <w:pStyle w:val="af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Графические технологии программирования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23AB1FD0" w14:textId="0D1F753D" w:rsidR="0065758D" w:rsidRPr="008259D6" w:rsidRDefault="0065758D" w:rsidP="004C1CA9">
      <w:pPr>
        <w:pStyle w:val="af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Телекоммуникации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B28A0C0" w14:textId="0AE158F0" w:rsidR="008259D6" w:rsidRDefault="0065758D" w:rsidP="004C1CA9">
      <w:pPr>
        <w:pStyle w:val="af4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Реинжиниринг программного обеспечения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2EB4224B" w14:textId="77777777" w:rsidR="008259D6" w:rsidRPr="008259D6" w:rsidRDefault="008259D6" w:rsidP="008259D6">
      <w:pPr>
        <w:pStyle w:val="af4"/>
        <w:tabs>
          <w:tab w:val="left" w:pos="851"/>
        </w:tabs>
        <w:ind w:left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778CF1D3" w14:textId="48EA236B" w:rsidR="0065758D" w:rsidRPr="008259D6" w:rsidRDefault="0065758D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М2. Критический анализ современных направлений исследований</w:t>
      </w:r>
      <w:r w:rsid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75262542" w14:textId="595D8F99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Компьютерное </w:t>
      </w:r>
      <w:proofErr w:type="spellStart"/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стереозрение</w:t>
      </w:r>
      <w:proofErr w:type="spellEnd"/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3704DAF" w14:textId="755AB540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Информационная безопасность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16612465" w14:textId="33E83BD5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Конструирование роботов и их программное обеспечение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27BDE6CC" w14:textId="6F4C1D4A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Миграция баз данных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3B4BEB1D" w14:textId="560C8197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Большие данные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6A878A8E" w14:textId="38D4524D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Биоинформатика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6CDB4D50" w14:textId="446622A6" w:rsidR="0065758D" w:rsidRPr="008259D6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Стохастическая оптимизация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3431ED33" w14:textId="1D4C0982" w:rsidR="0065758D" w:rsidRDefault="0065758D" w:rsidP="004C1CA9">
      <w:pPr>
        <w:pStyle w:val="af4"/>
        <w:numPr>
          <w:ilvl w:val="0"/>
          <w:numId w:val="8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Разработка мобильных приложений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7D8B166" w14:textId="77777777" w:rsidR="008259D6" w:rsidRPr="008259D6" w:rsidRDefault="008259D6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40C83BE8" w14:textId="5B09472E" w:rsidR="004C1CA9" w:rsidRDefault="0065758D" w:rsidP="004C1CA9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М3. Связь результатов научных исследований с потребностями реальной практики</w:t>
      </w:r>
      <w:r w:rsidR="005A1DE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2558CF3D" w14:textId="24F70417" w:rsidR="0065758D" w:rsidRPr="004C1CA9" w:rsidRDefault="0065758D" w:rsidP="004C1CA9">
      <w:pPr>
        <w:pStyle w:val="af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4C1CA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Примеры успешного сотрудничества кафедры с ИТ-компаниями.</w:t>
      </w:r>
    </w:p>
    <w:p w14:paraId="5B131653" w14:textId="3364A585" w:rsidR="0065758D" w:rsidRPr="004C1CA9" w:rsidRDefault="0065758D" w:rsidP="004C1CA9">
      <w:pPr>
        <w:pStyle w:val="af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4C1CA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Актуальность научных исследований в условиях перехода к шестому технологическому укладу.</w:t>
      </w:r>
    </w:p>
    <w:p w14:paraId="064C4CB7" w14:textId="367DD628" w:rsidR="0065758D" w:rsidRDefault="0065758D" w:rsidP="004C1CA9">
      <w:pPr>
        <w:pStyle w:val="af4"/>
        <w:numPr>
          <w:ilvl w:val="0"/>
          <w:numId w:val="9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4C1CA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Основы технологического предпринимательства в области ИТ</w:t>
      </w:r>
      <w:r w:rsidR="004C1CA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38628465" w14:textId="77777777" w:rsidR="004C1CA9" w:rsidRPr="004C1CA9" w:rsidRDefault="004C1CA9" w:rsidP="004C1CA9">
      <w:pPr>
        <w:pStyle w:val="af4"/>
        <w:ind w:left="128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3827C4CC" w14:textId="5D352640" w:rsidR="0065758D" w:rsidRDefault="0065758D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М4. Выбор научного руководителя и темы </w:t>
      </w:r>
      <w:r w:rsidR="005A1DE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производственной практики</w:t>
      </w:r>
      <w:r w:rsidR="004C1CA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185C38AD" w14:textId="77777777" w:rsidR="004C1CA9" w:rsidRPr="008259D6" w:rsidRDefault="004C1CA9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68B5A86A" w14:textId="64A9DD6E" w:rsidR="0065758D" w:rsidRPr="008259D6" w:rsidRDefault="0065758D" w:rsidP="008259D6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М5. Подготовка презентации с подробной постановкой задачи и выступление на семинаре</w:t>
      </w:r>
      <w:r w:rsidR="004C1CA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1C0AD056" w14:textId="7D6347EB" w:rsidR="0065758D" w:rsidRPr="008259D6" w:rsidRDefault="0065758D" w:rsidP="004C1CA9">
      <w:pPr>
        <w:pStyle w:val="af4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Правила оформления презентаций.</w:t>
      </w:r>
    </w:p>
    <w:p w14:paraId="65E7474F" w14:textId="64CB0E8F" w:rsidR="0065758D" w:rsidRPr="008259D6" w:rsidRDefault="0065758D" w:rsidP="004C1CA9">
      <w:pPr>
        <w:pStyle w:val="af4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Корректность формулировки задачи исследования, сравнение с предыдущими исследованиями</w:t>
      </w:r>
    </w:p>
    <w:p w14:paraId="74A79A42" w14:textId="0915737B" w:rsidR="0065758D" w:rsidRPr="008259D6" w:rsidRDefault="0065758D" w:rsidP="004C1CA9">
      <w:pPr>
        <w:pStyle w:val="af4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8259D6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Выступление на семинаре. Основы риторики</w:t>
      </w:r>
      <w:r w:rsidR="00331490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.</w:t>
      </w:r>
    </w:p>
    <w:p w14:paraId="5CD5B9C8" w14:textId="10D227AC" w:rsidR="0065758D" w:rsidRDefault="0065758D" w:rsidP="0065758D"/>
    <w:p w14:paraId="6948AACD" w14:textId="4BA206C2" w:rsidR="004C1CA9" w:rsidRPr="005A1DE6" w:rsidRDefault="005A1DE6" w:rsidP="005A1D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зачет по данной дисциплине состоит в презентации темы производственной практики, преподаватель в рамках блока М5 должен познакомить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 xml:space="preserve">с правилами оформления, изложенными в п. 3.1.4. </w:t>
      </w:r>
    </w:p>
    <w:p w14:paraId="704B1B0E" w14:textId="77777777" w:rsidR="00CB4078" w:rsidRDefault="00CB4078"/>
    <w:p w14:paraId="0C59E4FF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6093DA8" w14:textId="0F7E835F" w:rsidR="00CB4078" w:rsidRDefault="005A1DE6" w:rsidP="005A1D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35BC">
        <w:rPr>
          <w:rFonts w:ascii="Times New Roman" w:hAnsi="Times New Roman" w:cs="Times New Roman"/>
          <w:sz w:val="24"/>
          <w:szCs w:val="24"/>
        </w:rPr>
        <w:lastRenderedPageBreak/>
        <w:t xml:space="preserve">При самостоятельном </w:t>
      </w:r>
      <w:r>
        <w:rPr>
          <w:rFonts w:ascii="Times New Roman" w:hAnsi="Times New Roman" w:cs="Times New Roman"/>
          <w:sz w:val="24"/>
          <w:szCs w:val="24"/>
        </w:rPr>
        <w:t xml:space="preserve">изучении материала модулей </w:t>
      </w:r>
      <w:r w:rsidRPr="002735BC">
        <w:rPr>
          <w:rFonts w:ascii="Times New Roman" w:hAnsi="Times New Roman" w:cs="Times New Roman"/>
          <w:sz w:val="24"/>
          <w:szCs w:val="24"/>
        </w:rPr>
        <w:t>целесообразно использовать рекомендованн</w:t>
      </w:r>
      <w:r>
        <w:rPr>
          <w:rFonts w:ascii="Times New Roman" w:hAnsi="Times New Roman" w:cs="Times New Roman"/>
          <w:sz w:val="24"/>
          <w:szCs w:val="24"/>
        </w:rPr>
        <w:t>ую литературу</w:t>
      </w:r>
      <w:r w:rsidRPr="002735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по согласованию с преподавателем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 xml:space="preserve">может осваивать материал модулей по одному или нескольким из онлайн-курсов, представленных на образовательных платформах </w:t>
      </w:r>
      <w:r w:rsidRPr="008D5FF1">
        <w:rPr>
          <w:rFonts w:ascii="Times New Roman" w:hAnsi="Times New Roman" w:cs="Times New Roman"/>
          <w:sz w:val="24"/>
          <w:szCs w:val="24"/>
        </w:rPr>
        <w:t xml:space="preserve">в </w:t>
      </w:r>
      <w:r w:rsidR="00EB3705" w:rsidRPr="008D5FF1">
        <w:rPr>
          <w:rFonts w:ascii="Times New Roman" w:hAnsi="Times New Roman" w:cs="Times New Roman"/>
          <w:sz w:val="24"/>
          <w:szCs w:val="24"/>
        </w:rPr>
        <w:t>сети Интернет</w:t>
      </w:r>
      <w:r>
        <w:rPr>
          <w:rFonts w:ascii="Times New Roman" w:hAnsi="Times New Roman" w:cs="Times New Roman"/>
          <w:sz w:val="24"/>
          <w:szCs w:val="24"/>
        </w:rPr>
        <w:t xml:space="preserve">. При этом преподаватель обязан сообщить </w:t>
      </w:r>
      <w:r w:rsidR="00092671">
        <w:rPr>
          <w:rFonts w:ascii="Times New Roman" w:hAnsi="Times New Roman" w:cs="Times New Roman"/>
          <w:sz w:val="24"/>
          <w:szCs w:val="24"/>
        </w:rPr>
        <w:t>обучающимся</w:t>
      </w:r>
      <w:r>
        <w:rPr>
          <w:rFonts w:ascii="Times New Roman" w:hAnsi="Times New Roman" w:cs="Times New Roman"/>
          <w:sz w:val="24"/>
          <w:szCs w:val="24"/>
        </w:rPr>
        <w:t xml:space="preserve">, какие разделы выбранных ими онлайн-курсов недостаточно полно раскрывают содержание того или иного модуля и порекомендовать дополнительные источники по данной теме. Преподаватель вправе отказать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обучающемуся </w:t>
      </w:r>
      <w:r>
        <w:rPr>
          <w:rFonts w:ascii="Times New Roman" w:hAnsi="Times New Roman" w:cs="Times New Roman"/>
          <w:sz w:val="24"/>
          <w:szCs w:val="24"/>
        </w:rPr>
        <w:t>в самостоятельном освоении модулей дисциплины по онлайн-курсам в случае нахождения в нем существенных расхождений с содержанием курса в разделе 2 и п. 3.1.1.</w:t>
      </w:r>
    </w:p>
    <w:p w14:paraId="79BF817C" w14:textId="37BA22BC" w:rsidR="005A1DE6" w:rsidRDefault="00331490" w:rsidP="005A1D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темы производственной практики и научного руководителя, а также п</w:t>
      </w:r>
      <w:r w:rsidR="005A1DE6">
        <w:rPr>
          <w:rFonts w:ascii="Times New Roman" w:hAnsi="Times New Roman" w:cs="Times New Roman"/>
          <w:sz w:val="24"/>
          <w:szCs w:val="24"/>
        </w:rPr>
        <w:t>одготовка презентации может быть выполнена</w:t>
      </w:r>
      <w:r>
        <w:rPr>
          <w:rFonts w:ascii="Times New Roman" w:hAnsi="Times New Roman" w:cs="Times New Roman"/>
          <w:sz w:val="24"/>
          <w:szCs w:val="24"/>
        </w:rPr>
        <w:t xml:space="preserve"> в рамках самостоятельной работы, если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>самостоятельно ознакомился с правилами подготовки презентации в п. 3.1.4, а также критериями получения зачета в п. 3.1.3.</w:t>
      </w:r>
    </w:p>
    <w:p w14:paraId="27DD0E27" w14:textId="77777777" w:rsidR="005A1DE6" w:rsidRDefault="005A1DE6"/>
    <w:p w14:paraId="1B8F362B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A278277" w14:textId="0D4A4E5B" w:rsidR="000238E1" w:rsidRDefault="000238E1" w:rsidP="005A1D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Зачет по дисциплине выставляется по результатам презентации. Презентация представляет собой выступление на 4-5 минут, сопровождающееся показом слайдов, после которого около 6-9 минут затрачивается на дополнительные вопросы, которые могут задавать как преподаватель, так и </w:t>
      </w:r>
      <w:r w:rsidR="00092671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BD3EEB" w14:textId="6650B73F" w:rsidR="005A1DE6" w:rsidRDefault="00092671" w:rsidP="005A1D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презентацию выставляется от 0 до 10 баллов по следующим критериям:</w:t>
      </w:r>
    </w:p>
    <w:p w14:paraId="2A633DF0" w14:textId="77777777" w:rsidR="005A1DE6" w:rsidRDefault="005A1DE6" w:rsidP="005A1DE6">
      <w:pPr>
        <w:pStyle w:val="af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5A1DE6">
        <w:rPr>
          <w:rFonts w:ascii="Times New Roman" w:hAnsi="Times New Roman" w:cs="Times New Roman"/>
          <w:sz w:val="24"/>
          <w:szCs w:val="24"/>
        </w:rPr>
        <w:t>стный доклад и слайды соответствуют критериям, перечисленным в п. 3.1.4</w:t>
      </w:r>
    </w:p>
    <w:p w14:paraId="2A31D8A5" w14:textId="0F004418" w:rsidR="005A1DE6" w:rsidRDefault="005A1DE6" w:rsidP="005A1DE6">
      <w:pPr>
        <w:pStyle w:val="af4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A1DE6">
        <w:rPr>
          <w:rFonts w:ascii="Times New Roman" w:hAnsi="Times New Roman" w:cs="Times New Roman"/>
          <w:sz w:val="24"/>
          <w:szCs w:val="24"/>
        </w:rPr>
        <w:t xml:space="preserve">з доклада понятно, </w:t>
      </w:r>
      <w:r>
        <w:rPr>
          <w:rFonts w:ascii="Times New Roman" w:hAnsi="Times New Roman" w:cs="Times New Roman"/>
          <w:sz w:val="24"/>
          <w:szCs w:val="24"/>
        </w:rPr>
        <w:t xml:space="preserve">какая тема вынесена на производственную практику, </w:t>
      </w:r>
      <w:r w:rsidRPr="005A1DE6">
        <w:rPr>
          <w:rFonts w:ascii="Times New Roman" w:hAnsi="Times New Roman" w:cs="Times New Roman"/>
          <w:sz w:val="24"/>
          <w:szCs w:val="24"/>
        </w:rPr>
        <w:t xml:space="preserve">какой результат </w:t>
      </w:r>
      <w:r w:rsidR="00092671">
        <w:rPr>
          <w:rFonts w:ascii="Times New Roman" w:hAnsi="Times New Roman" w:cs="Times New Roman"/>
          <w:sz w:val="24"/>
          <w:szCs w:val="24"/>
        </w:rPr>
        <w:t>обучающийся</w:t>
      </w:r>
      <w:r w:rsidR="00092671" w:rsidRPr="005A1DE6">
        <w:rPr>
          <w:rFonts w:ascii="Times New Roman" w:hAnsi="Times New Roman" w:cs="Times New Roman"/>
          <w:sz w:val="24"/>
          <w:szCs w:val="24"/>
        </w:rPr>
        <w:t xml:space="preserve"> </w:t>
      </w:r>
      <w:r w:rsidRPr="005A1DE6">
        <w:rPr>
          <w:rFonts w:ascii="Times New Roman" w:hAnsi="Times New Roman" w:cs="Times New Roman"/>
          <w:sz w:val="24"/>
          <w:szCs w:val="24"/>
        </w:rPr>
        <w:t>планирует получить по результатам производственной</w:t>
      </w:r>
      <w:r>
        <w:rPr>
          <w:rFonts w:ascii="Times New Roman" w:hAnsi="Times New Roman" w:cs="Times New Roman"/>
          <w:sz w:val="24"/>
          <w:szCs w:val="24"/>
        </w:rPr>
        <w:t xml:space="preserve"> практики и чем работа отличается от работ по сходной тематике, в том числе работ </w:t>
      </w:r>
      <w:r w:rsidR="00092671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прошлых лет.</w:t>
      </w:r>
    </w:p>
    <w:p w14:paraId="39DB64D8" w14:textId="7AD35531" w:rsidR="00092671" w:rsidRPr="00092671" w:rsidRDefault="00092671" w:rsidP="000926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 xml:space="preserve">Перевод из баллов, полученных за </w:t>
      </w:r>
      <w:r>
        <w:rPr>
          <w:rFonts w:ascii="Times New Roman" w:hAnsi="Times New Roman" w:cs="Times New Roman"/>
          <w:sz w:val="24"/>
          <w:szCs w:val="24"/>
        </w:rPr>
        <w:t>презентацию,</w:t>
      </w:r>
      <w:r w:rsidRPr="00092671">
        <w:rPr>
          <w:rFonts w:ascii="Times New Roman" w:hAnsi="Times New Roman" w:cs="Times New Roman"/>
          <w:sz w:val="24"/>
          <w:szCs w:val="24"/>
        </w:rPr>
        <w:t xml:space="preserve"> в итоговый процент освоения курса делается по формуле</w:t>
      </w:r>
    </w:p>
    <w:p w14:paraId="30B88305" w14:textId="4C707A5B" w:rsidR="00092671" w:rsidRPr="00092671" w:rsidRDefault="00092671" w:rsidP="000926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max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-0,5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∙2∙100%,</m:t>
          </m:r>
        </m:oMath>
      </m:oMathPara>
    </w:p>
    <w:p w14:paraId="31871469" w14:textId="77777777" w:rsidR="00092671" w:rsidRPr="00092671" w:rsidRDefault="00092671" w:rsidP="000926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2671">
        <w:rPr>
          <w:rFonts w:ascii="Times New Roman" w:hAnsi="Times New Roman" w:cs="Times New Roman"/>
          <w:sz w:val="24"/>
          <w:szCs w:val="24"/>
        </w:rPr>
        <w:t>где I – итоговый процент освоения курса, n – заработанное обучающимся число баллов. Перевод в оценки делается по стандартной методике согласно приказу №7293/1 от 20.07.2018:</w:t>
      </w:r>
    </w:p>
    <w:p w14:paraId="2626BF76" w14:textId="77777777" w:rsidR="00092671" w:rsidRPr="00092671" w:rsidRDefault="00092671" w:rsidP="000926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Ind w:w="113" w:type="dxa"/>
        <w:tblLook w:val="04A0" w:firstRow="1" w:lastRow="0" w:firstColumn="1" w:lastColumn="0" w:noHBand="0" w:noVBand="1"/>
      </w:tblPr>
      <w:tblGrid>
        <w:gridCol w:w="3079"/>
        <w:gridCol w:w="3091"/>
        <w:gridCol w:w="3062"/>
      </w:tblGrid>
      <w:tr w:rsidR="00092671" w14:paraId="1AD6D8CF" w14:textId="77777777" w:rsidTr="009F170D">
        <w:tc>
          <w:tcPr>
            <w:tcW w:w="3209" w:type="dxa"/>
          </w:tcPr>
          <w:p w14:paraId="378BD800" w14:textId="77777777" w:rsidR="00092671" w:rsidRPr="00132D24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освоения курса, %</w:t>
            </w:r>
          </w:p>
        </w:tc>
        <w:tc>
          <w:tcPr>
            <w:tcW w:w="3210" w:type="dxa"/>
          </w:tcPr>
          <w:p w14:paraId="0AEA5271" w14:textId="776A02FE" w:rsidR="00092671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СПбГУ при проведении </w:t>
            </w:r>
            <w:r w:rsidR="001462F4">
              <w:rPr>
                <w:rFonts w:ascii="Times New Roman" w:hAnsi="Times New Roman"/>
                <w:sz w:val="24"/>
                <w:szCs w:val="24"/>
                <w:u w:color="000000"/>
              </w:rPr>
              <w:t>зачёта</w:t>
            </w:r>
          </w:p>
        </w:tc>
        <w:tc>
          <w:tcPr>
            <w:tcW w:w="3210" w:type="dxa"/>
          </w:tcPr>
          <w:p w14:paraId="5A6975BE" w14:textId="77777777" w:rsidR="00092671" w:rsidRPr="00132D24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092671" w14:paraId="508CB77A" w14:textId="77777777" w:rsidTr="009F170D">
        <w:tc>
          <w:tcPr>
            <w:tcW w:w="3209" w:type="dxa"/>
          </w:tcPr>
          <w:p w14:paraId="3F484E6C" w14:textId="77777777" w:rsidR="00092671" w:rsidRPr="003B0F04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53F55B2D" w14:textId="13443601" w:rsidR="00092671" w:rsidRDefault="001462F4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 зачтено</w:t>
            </w:r>
          </w:p>
        </w:tc>
        <w:tc>
          <w:tcPr>
            <w:tcW w:w="3210" w:type="dxa"/>
          </w:tcPr>
          <w:p w14:paraId="06B7B44E" w14:textId="77777777" w:rsidR="00092671" w:rsidRPr="00132D24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092671" w14:paraId="44B0B912" w14:textId="77777777" w:rsidTr="009F170D">
        <w:tc>
          <w:tcPr>
            <w:tcW w:w="3209" w:type="dxa"/>
          </w:tcPr>
          <w:p w14:paraId="4167A46D" w14:textId="77777777" w:rsidR="00092671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401BD306" w14:textId="6B877A4B" w:rsidR="00092671" w:rsidRPr="005776DC" w:rsidRDefault="001462F4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067B5677" w14:textId="77777777" w:rsidR="00092671" w:rsidRPr="005776DC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092671" w14:paraId="47603E4F" w14:textId="77777777" w:rsidTr="009F170D">
        <w:tc>
          <w:tcPr>
            <w:tcW w:w="3209" w:type="dxa"/>
          </w:tcPr>
          <w:p w14:paraId="4AB8B6F6" w14:textId="77777777" w:rsidR="00092671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2B4FE9E3" w14:textId="119B39E4" w:rsidR="00092671" w:rsidRDefault="001462F4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33CC803C" w14:textId="77777777" w:rsidR="00092671" w:rsidRPr="005776DC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092671" w14:paraId="76C21533" w14:textId="77777777" w:rsidTr="009F170D">
        <w:tc>
          <w:tcPr>
            <w:tcW w:w="3209" w:type="dxa"/>
          </w:tcPr>
          <w:p w14:paraId="52434599" w14:textId="77777777" w:rsidR="00092671" w:rsidRPr="003B0F04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79D1E3CF" w14:textId="3D8D3336" w:rsidR="00092671" w:rsidRDefault="001462F4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041D6541" w14:textId="77777777" w:rsidR="00092671" w:rsidRPr="005776DC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092671" w14:paraId="0F6584CB" w14:textId="77777777" w:rsidTr="009F170D">
        <w:tc>
          <w:tcPr>
            <w:tcW w:w="3209" w:type="dxa"/>
          </w:tcPr>
          <w:p w14:paraId="0EB43446" w14:textId="77777777" w:rsidR="00092671" w:rsidRPr="005776DC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324626E4" w14:textId="7ED1C138" w:rsidR="00092671" w:rsidRPr="0058564D" w:rsidRDefault="001462F4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484EBAEA" w14:textId="77777777" w:rsidR="00092671" w:rsidRPr="005776DC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092671" w14:paraId="25A3B7F9" w14:textId="77777777" w:rsidTr="009F170D">
        <w:tc>
          <w:tcPr>
            <w:tcW w:w="3209" w:type="dxa"/>
          </w:tcPr>
          <w:p w14:paraId="44A414CC" w14:textId="77777777" w:rsidR="00092671" w:rsidRPr="00132D24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65BEA0A9" w14:textId="1B26D1A9" w:rsidR="00092671" w:rsidRDefault="001462F4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5D266955" w14:textId="77777777" w:rsidR="00092671" w:rsidRPr="005776DC" w:rsidRDefault="00092671" w:rsidP="009F17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3916C6F5" w14:textId="77777777" w:rsidR="00092671" w:rsidRPr="005A1DE6" w:rsidRDefault="00092671" w:rsidP="00092671">
      <w:pPr>
        <w:pStyle w:val="af4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11484C7" w14:textId="77777777" w:rsidR="00CB4078" w:rsidRDefault="00CB4078"/>
    <w:p w14:paraId="3B36B3FD" w14:textId="77777777" w:rsidR="00CB4078" w:rsidRDefault="004817D8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04FE118" w14:textId="76C3E416" w:rsidR="000238E1" w:rsidRDefault="000238E1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должна соответствовать нижеперечисленным критериям</w:t>
      </w:r>
      <w:r w:rsidR="005A1DE6">
        <w:rPr>
          <w:rFonts w:ascii="Times New Roman" w:hAnsi="Times New Roman" w:cs="Times New Roman"/>
          <w:sz w:val="24"/>
          <w:szCs w:val="24"/>
        </w:rPr>
        <w:t>.</w:t>
      </w:r>
    </w:p>
    <w:p w14:paraId="6AD54E53" w14:textId="2A5889C6" w:rsidR="004C1CA9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Устный доклад и сопровождающие слайды разделяются на введение, описание предметной области и планируемые результаты.</w:t>
      </w:r>
      <w:r w:rsidR="005A1DE6">
        <w:rPr>
          <w:rFonts w:ascii="Times New Roman" w:hAnsi="Times New Roman" w:cs="Times New Roman"/>
          <w:sz w:val="24"/>
          <w:szCs w:val="24"/>
        </w:rPr>
        <w:t xml:space="preserve"> Рекомендуемое количество сопроводительных слайдов – не более 6.</w:t>
      </w:r>
    </w:p>
    <w:p w14:paraId="46C0B18C" w14:textId="6F17B740" w:rsidR="004C1CA9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введение уходит от 1,5 до 2 минут. В этой части рассказа необходимо сделать к</w:t>
      </w:r>
      <w:r w:rsidRPr="0053668B">
        <w:rPr>
          <w:rFonts w:ascii="Times New Roman" w:hAnsi="Times New Roman" w:cs="Times New Roman"/>
          <w:sz w:val="24"/>
          <w:szCs w:val="24"/>
        </w:rPr>
        <w:t xml:space="preserve">раткий обзор тематики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</w:t>
      </w:r>
      <w:r w:rsidRPr="0053668B">
        <w:rPr>
          <w:rFonts w:ascii="Times New Roman" w:hAnsi="Times New Roman" w:cs="Times New Roman"/>
          <w:sz w:val="24"/>
          <w:szCs w:val="24"/>
        </w:rPr>
        <w:t xml:space="preserve"> устно, пока показывается титульный слайд)</w:t>
      </w:r>
      <w:r>
        <w:rPr>
          <w:rFonts w:ascii="Times New Roman" w:hAnsi="Times New Roman" w:cs="Times New Roman"/>
          <w:sz w:val="24"/>
          <w:szCs w:val="24"/>
        </w:rPr>
        <w:t>. При этом н</w:t>
      </w:r>
      <w:r w:rsidRPr="0053668B">
        <w:rPr>
          <w:rFonts w:ascii="Times New Roman" w:hAnsi="Times New Roman" w:cs="Times New Roman"/>
          <w:sz w:val="24"/>
          <w:szCs w:val="24"/>
        </w:rPr>
        <w:t>е нужно определять общеизвестные понятия</w:t>
      </w:r>
      <w:r>
        <w:rPr>
          <w:rFonts w:ascii="Times New Roman" w:hAnsi="Times New Roman" w:cs="Times New Roman"/>
          <w:sz w:val="24"/>
          <w:szCs w:val="24"/>
        </w:rPr>
        <w:t>, только узкоспециальные - н</w:t>
      </w:r>
      <w:r w:rsidRPr="0053668B">
        <w:rPr>
          <w:rFonts w:ascii="Times New Roman" w:hAnsi="Times New Roman" w:cs="Times New Roman"/>
          <w:sz w:val="24"/>
          <w:szCs w:val="24"/>
        </w:rPr>
        <w:t>ельзя предполагать у аудитории фундаментальных знаний в специфической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практики. Во введении необходимо показать п</w:t>
      </w:r>
      <w:r w:rsidRPr="0053668B">
        <w:rPr>
          <w:rFonts w:ascii="Times New Roman" w:hAnsi="Times New Roman" w:cs="Times New Roman"/>
          <w:sz w:val="24"/>
          <w:szCs w:val="24"/>
        </w:rPr>
        <w:t>рименимость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4282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полезность </w:t>
      </w:r>
      <w:r>
        <w:rPr>
          <w:rFonts w:ascii="Times New Roman" w:hAnsi="Times New Roman" w:cs="Times New Roman"/>
          <w:sz w:val="24"/>
          <w:szCs w:val="24"/>
        </w:rPr>
        <w:t>темы, вынесенной на практику</w:t>
      </w:r>
      <w:r w:rsidRPr="005366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обоснование выбора именно </w:t>
      </w:r>
      <w:r>
        <w:rPr>
          <w:rFonts w:ascii="Times New Roman" w:hAnsi="Times New Roman" w:cs="Times New Roman"/>
          <w:sz w:val="24"/>
          <w:szCs w:val="24"/>
        </w:rPr>
        <w:t xml:space="preserve">ее.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Если тема похожа на темы других </w:t>
      </w:r>
      <w:r>
        <w:rPr>
          <w:rFonts w:ascii="Times New Roman" w:hAnsi="Times New Roman" w:cs="Times New Roman"/>
          <w:sz w:val="24"/>
          <w:szCs w:val="24"/>
        </w:rPr>
        <w:t>практик</w:t>
      </w:r>
      <w:r w:rsidRPr="0053668B">
        <w:rPr>
          <w:rFonts w:ascii="Times New Roman" w:hAnsi="Times New Roman" w:cs="Times New Roman"/>
          <w:sz w:val="24"/>
          <w:szCs w:val="24"/>
        </w:rPr>
        <w:t xml:space="preserve"> (в том числе прошлых лет), надо явно описать разницу</w:t>
      </w:r>
      <w:r>
        <w:rPr>
          <w:rFonts w:ascii="Times New Roman" w:hAnsi="Times New Roman" w:cs="Times New Roman"/>
          <w:sz w:val="24"/>
          <w:szCs w:val="24"/>
        </w:rPr>
        <w:t xml:space="preserve">. В этой части </w:t>
      </w:r>
      <w:r w:rsidRPr="0053668B">
        <w:rPr>
          <w:rFonts w:ascii="Times New Roman" w:hAnsi="Times New Roman" w:cs="Times New Roman"/>
          <w:sz w:val="24"/>
          <w:szCs w:val="24"/>
        </w:rPr>
        <w:t>отдельным слайдом</w:t>
      </w:r>
      <w:r>
        <w:rPr>
          <w:rFonts w:ascii="Times New Roman" w:hAnsi="Times New Roman" w:cs="Times New Roman"/>
          <w:sz w:val="24"/>
          <w:szCs w:val="24"/>
        </w:rPr>
        <w:t xml:space="preserve"> делается ч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еткая формулировка цели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и постановка задач</w:t>
      </w:r>
      <w:r>
        <w:rPr>
          <w:rFonts w:ascii="Times New Roman" w:hAnsi="Times New Roman" w:cs="Times New Roman"/>
          <w:sz w:val="24"/>
          <w:szCs w:val="24"/>
        </w:rPr>
        <w:t>(-</w:t>
      </w:r>
      <w:r w:rsidRPr="0053668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96831A8" w14:textId="46AC3D35" w:rsidR="004C1CA9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и проделанной работы – это о</w:t>
      </w:r>
      <w:r w:rsidRPr="0053668B">
        <w:rPr>
          <w:rFonts w:ascii="Times New Roman" w:hAnsi="Times New Roman" w:cs="Times New Roman"/>
          <w:sz w:val="24"/>
          <w:szCs w:val="24"/>
        </w:rPr>
        <w:t>бзор аналогичных разработок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исследований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сравнение с ними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также обзор планируемых</w:t>
      </w:r>
      <w:r w:rsidRPr="0053668B">
        <w:rPr>
          <w:rFonts w:ascii="Times New Roman" w:hAnsi="Times New Roman" w:cs="Times New Roman"/>
          <w:sz w:val="24"/>
          <w:szCs w:val="24"/>
        </w:rPr>
        <w:t xml:space="preserve"> результатов, процесса или особенностей их достижения и т.д.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этой части н</w:t>
      </w:r>
      <w:r w:rsidRPr="0053668B">
        <w:rPr>
          <w:rFonts w:ascii="Times New Roman" w:hAnsi="Times New Roman" w:cs="Times New Roman"/>
          <w:sz w:val="24"/>
          <w:szCs w:val="24"/>
        </w:rPr>
        <w:t>е должно быть много технических деталей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668B">
        <w:rPr>
          <w:rFonts w:ascii="Times New Roman" w:hAnsi="Times New Roman" w:cs="Times New Roman"/>
          <w:sz w:val="24"/>
          <w:szCs w:val="24"/>
        </w:rPr>
        <w:t xml:space="preserve">о стоит сказать, чем </w:t>
      </w:r>
      <w:r>
        <w:rPr>
          <w:rFonts w:ascii="Times New Roman" w:hAnsi="Times New Roman" w:cs="Times New Roman"/>
          <w:sz w:val="24"/>
          <w:szCs w:val="24"/>
        </w:rPr>
        <w:t xml:space="preserve">планируемый </w:t>
      </w:r>
      <w:r w:rsidRPr="0053668B">
        <w:rPr>
          <w:rFonts w:ascii="Times New Roman" w:hAnsi="Times New Roman" w:cs="Times New Roman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3668B">
        <w:rPr>
          <w:rFonts w:ascii="Times New Roman" w:hAnsi="Times New Roman" w:cs="Times New Roman"/>
          <w:sz w:val="24"/>
          <w:szCs w:val="24"/>
        </w:rPr>
        <w:t>лучше других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1774A" w14:textId="2BC3120A" w:rsidR="004C1CA9" w:rsidRPr="0053668B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Сопроводительные слайды рекомендуется оформлять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но допускаются и форматы </w:t>
      </w:r>
      <w:r>
        <w:rPr>
          <w:rFonts w:ascii="Times New Roman" w:hAnsi="Times New Roman" w:cs="Times New Roman"/>
          <w:sz w:val="24"/>
          <w:szCs w:val="24"/>
          <w:lang w:val="en-US"/>
        </w:rPr>
        <w:t>PPT</w:t>
      </w:r>
      <w:r w:rsidRPr="00A428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PPTX</w:t>
      </w:r>
      <w:r>
        <w:rPr>
          <w:rFonts w:ascii="Times New Roman" w:hAnsi="Times New Roman" w:cs="Times New Roman"/>
          <w:sz w:val="24"/>
          <w:szCs w:val="24"/>
        </w:rPr>
        <w:t xml:space="preserve">. Другие форматы не допускаются.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При использовании PDF-презентаций </w:t>
      </w:r>
      <w:r>
        <w:rPr>
          <w:rFonts w:ascii="Times New Roman" w:hAnsi="Times New Roman" w:cs="Times New Roman"/>
          <w:sz w:val="24"/>
          <w:szCs w:val="24"/>
        </w:rPr>
        <w:t>необходимо генерировать</w:t>
      </w:r>
      <w:r w:rsidRPr="0053668B">
        <w:rPr>
          <w:rFonts w:ascii="Times New Roman" w:hAnsi="Times New Roman" w:cs="Times New Roman"/>
          <w:sz w:val="24"/>
          <w:szCs w:val="24"/>
        </w:rPr>
        <w:t xml:space="preserve"> текст с высоким разрешением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Не нужно слайдов типа "Все", "Вопросы?", "Спасибо за внимание"</w:t>
      </w:r>
      <w:r>
        <w:rPr>
          <w:rFonts w:ascii="Times New Roman" w:hAnsi="Times New Roman" w:cs="Times New Roman"/>
          <w:sz w:val="24"/>
          <w:szCs w:val="24"/>
        </w:rPr>
        <w:t xml:space="preserve">. При подготовке презентации, например, при рендеринге изображений, необходимо </w:t>
      </w:r>
      <w:r w:rsidRPr="0053668B">
        <w:rPr>
          <w:rFonts w:ascii="Times New Roman" w:hAnsi="Times New Roman" w:cs="Times New Roman"/>
          <w:sz w:val="24"/>
          <w:szCs w:val="24"/>
        </w:rPr>
        <w:t>учитывать особенности отображения на проекторе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Шрифт </w:t>
      </w:r>
      <w:r>
        <w:rPr>
          <w:rFonts w:ascii="Times New Roman" w:hAnsi="Times New Roman" w:cs="Times New Roman"/>
          <w:sz w:val="24"/>
          <w:szCs w:val="24"/>
        </w:rPr>
        <w:t>презентации должен быть не меньше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 кегля.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Точки в заголовках и в </w:t>
      </w:r>
      <w:proofErr w:type="spellStart"/>
      <w:r w:rsidRPr="0053668B">
        <w:rPr>
          <w:rFonts w:ascii="Times New Roman" w:hAnsi="Times New Roman" w:cs="Times New Roman"/>
          <w:sz w:val="24"/>
          <w:szCs w:val="24"/>
        </w:rPr>
        <w:t>буллет</w:t>
      </w:r>
      <w:proofErr w:type="spellEnd"/>
      <w:r w:rsidRPr="0053668B">
        <w:rPr>
          <w:rFonts w:ascii="Times New Roman" w:hAnsi="Times New Roman" w:cs="Times New Roman"/>
          <w:sz w:val="24"/>
          <w:szCs w:val="24"/>
        </w:rPr>
        <w:t>-листах не ставятся</w:t>
      </w:r>
      <w:r>
        <w:rPr>
          <w:rFonts w:ascii="Times New Roman" w:hAnsi="Times New Roman" w:cs="Times New Roman"/>
          <w:sz w:val="24"/>
          <w:szCs w:val="24"/>
        </w:rPr>
        <w:t>. Если на слайде больше двух формул, их надо нумеровать, но в целом большого количества формул во время доклада быть не должно.</w:t>
      </w:r>
    </w:p>
    <w:p w14:paraId="6F9A086E" w14:textId="77777777" w:rsidR="004C1CA9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На слайдах не должно быть много текста, </w:t>
      </w:r>
      <w:r>
        <w:rPr>
          <w:rFonts w:ascii="Times New Roman" w:hAnsi="Times New Roman" w:cs="Times New Roman"/>
          <w:sz w:val="24"/>
          <w:szCs w:val="24"/>
        </w:rPr>
        <w:t>только основное</w:t>
      </w:r>
      <w:r w:rsidRPr="0053668B">
        <w:rPr>
          <w:rFonts w:ascii="Times New Roman" w:hAnsi="Times New Roman" w:cs="Times New Roman"/>
          <w:sz w:val="24"/>
          <w:szCs w:val="24"/>
        </w:rPr>
        <w:t>: тезисы, картинки, графики, схемы, диаграммы, таблицы и т.п. За крайне редким исключением на слайдах не надо размещать программный код</w:t>
      </w:r>
      <w:r>
        <w:rPr>
          <w:rFonts w:ascii="Times New Roman" w:hAnsi="Times New Roman" w:cs="Times New Roman"/>
          <w:sz w:val="24"/>
          <w:szCs w:val="24"/>
        </w:rPr>
        <w:t>. Не следует п</w:t>
      </w:r>
      <w:r w:rsidRPr="0053668B">
        <w:rPr>
          <w:rFonts w:ascii="Times New Roman" w:hAnsi="Times New Roman" w:cs="Times New Roman"/>
          <w:sz w:val="24"/>
          <w:szCs w:val="24"/>
        </w:rPr>
        <w:t>исать длинные предложения в столбик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Желательно пользоваться стандартными (традиционными)</w:t>
      </w:r>
      <w:r>
        <w:rPr>
          <w:rFonts w:ascii="Times New Roman" w:hAnsi="Times New Roman" w:cs="Times New Roman"/>
          <w:sz w:val="24"/>
          <w:szCs w:val="24"/>
        </w:rPr>
        <w:t>, а не авторскими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обозначениями (графическими нотациями)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4246CC" w14:textId="07FF9AFE" w:rsidR="004C1CA9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должны облегчать понимание </w:t>
      </w:r>
      <w:r>
        <w:rPr>
          <w:rFonts w:ascii="Times New Roman" w:hAnsi="Times New Roman" w:cs="Times New Roman"/>
          <w:sz w:val="24"/>
          <w:szCs w:val="24"/>
        </w:rPr>
        <w:t>доклада</w:t>
      </w:r>
      <w:r w:rsidRPr="0053668B">
        <w:rPr>
          <w:rFonts w:ascii="Times New Roman" w:hAnsi="Times New Roman" w:cs="Times New Roman"/>
          <w:sz w:val="24"/>
          <w:szCs w:val="24"/>
        </w:rPr>
        <w:t>, а не усложнять его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Чужие рисунки </w:t>
      </w:r>
      <w:r>
        <w:rPr>
          <w:rFonts w:ascii="Times New Roman" w:hAnsi="Times New Roman" w:cs="Times New Roman"/>
          <w:sz w:val="24"/>
          <w:szCs w:val="24"/>
        </w:rPr>
        <w:t>в обязательном порядке приводятся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со ссылкой на источник</w:t>
      </w:r>
      <w:r>
        <w:rPr>
          <w:rFonts w:ascii="Times New Roman" w:hAnsi="Times New Roman" w:cs="Times New Roman"/>
          <w:sz w:val="24"/>
          <w:szCs w:val="24"/>
        </w:rPr>
        <w:t>. При наличии графиков под</w:t>
      </w:r>
      <w:r w:rsidR="00843ED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иси к осям обязательны и делаются на русском языке.</w:t>
      </w:r>
    </w:p>
    <w:p w14:paraId="20A2A3B4" w14:textId="2B0C1379" w:rsidR="004C1CA9" w:rsidRDefault="004C1CA9" w:rsidP="004C1CA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доклада н</w:t>
      </w:r>
      <w:r w:rsidRPr="0053668B">
        <w:rPr>
          <w:rFonts w:ascii="Times New Roman" w:hAnsi="Times New Roman" w:cs="Times New Roman"/>
          <w:sz w:val="24"/>
          <w:szCs w:val="24"/>
        </w:rPr>
        <w:t>е следует увлекаться чтением слайдов вслух</w:t>
      </w:r>
      <w:r>
        <w:rPr>
          <w:rFonts w:ascii="Times New Roman" w:hAnsi="Times New Roman" w:cs="Times New Roman"/>
          <w:sz w:val="24"/>
          <w:szCs w:val="24"/>
        </w:rPr>
        <w:t xml:space="preserve">, подготовка устного выступления, не редуцирующегося к зачитыванию слайдов, является обязательной частью </w:t>
      </w:r>
      <w:r w:rsidR="000238E1">
        <w:rPr>
          <w:rFonts w:ascii="Times New Roman" w:hAnsi="Times New Roman" w:cs="Times New Roman"/>
          <w:sz w:val="24"/>
          <w:szCs w:val="24"/>
        </w:rPr>
        <w:t>презентации</w:t>
      </w:r>
      <w:r>
        <w:rPr>
          <w:rFonts w:ascii="Times New Roman" w:hAnsi="Times New Roman" w:cs="Times New Roman"/>
          <w:sz w:val="24"/>
          <w:szCs w:val="24"/>
        </w:rPr>
        <w:t>. В выступлении следует с</w:t>
      </w:r>
      <w:r w:rsidRPr="0053668B">
        <w:rPr>
          <w:rFonts w:ascii="Times New Roman" w:hAnsi="Times New Roman" w:cs="Times New Roman"/>
          <w:sz w:val="24"/>
          <w:szCs w:val="24"/>
        </w:rPr>
        <w:t>тараться избегать фраз "не нужно пояснять", "всем понятно" и т.п.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3668B">
        <w:rPr>
          <w:rFonts w:ascii="Times New Roman" w:hAnsi="Times New Roman" w:cs="Times New Roman"/>
          <w:sz w:val="24"/>
          <w:szCs w:val="24"/>
        </w:rPr>
        <w:t>перенасыщения доклада английскими словами</w:t>
      </w:r>
      <w:r>
        <w:rPr>
          <w:rFonts w:ascii="Times New Roman" w:hAnsi="Times New Roman" w:cs="Times New Roman"/>
          <w:sz w:val="24"/>
          <w:szCs w:val="24"/>
        </w:rPr>
        <w:t>. Следует</w:t>
      </w:r>
      <w:r w:rsidRPr="0053668B">
        <w:rPr>
          <w:rFonts w:ascii="Times New Roman" w:hAnsi="Times New Roman" w:cs="Times New Roman"/>
          <w:sz w:val="24"/>
          <w:szCs w:val="24"/>
        </w:rPr>
        <w:t xml:space="preserve"> избегать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3668B">
        <w:rPr>
          <w:rFonts w:ascii="Times New Roman" w:hAnsi="Times New Roman" w:cs="Times New Roman"/>
          <w:sz w:val="24"/>
          <w:szCs w:val="24"/>
        </w:rPr>
        <w:t>"ссылок вперед", т.е. фраз типа "это вы увидите на следующем слайде" и ссылок назад, "как я говорил"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2FE98" w14:textId="60C726D3" w:rsidR="00FA5215" w:rsidRDefault="004C1CA9" w:rsidP="003314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53668B">
        <w:rPr>
          <w:rFonts w:ascii="Times New Roman" w:hAnsi="Times New Roman" w:cs="Times New Roman"/>
          <w:sz w:val="24"/>
          <w:szCs w:val="24"/>
        </w:rPr>
        <w:t xml:space="preserve">сли </w:t>
      </w:r>
      <w:r w:rsidR="00092671">
        <w:rPr>
          <w:rFonts w:ascii="Times New Roman" w:hAnsi="Times New Roman" w:cs="Times New Roman"/>
          <w:sz w:val="24"/>
          <w:szCs w:val="24"/>
        </w:rPr>
        <w:t>обучающийся</w:t>
      </w:r>
      <w:r w:rsidR="00092671" w:rsidRPr="0053668B">
        <w:rPr>
          <w:rFonts w:ascii="Times New Roman" w:hAnsi="Times New Roman" w:cs="Times New Roman"/>
          <w:sz w:val="24"/>
          <w:szCs w:val="24"/>
        </w:rPr>
        <w:t xml:space="preserve"> </w:t>
      </w:r>
      <w:r w:rsidRPr="0053668B">
        <w:rPr>
          <w:rFonts w:ascii="Times New Roman" w:hAnsi="Times New Roman" w:cs="Times New Roman"/>
          <w:sz w:val="24"/>
          <w:szCs w:val="24"/>
        </w:rPr>
        <w:t>не показывает указкой что-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на слайде</w:t>
      </w:r>
      <w:r>
        <w:rPr>
          <w:rFonts w:ascii="Times New Roman" w:hAnsi="Times New Roman" w:cs="Times New Roman"/>
          <w:sz w:val="24"/>
          <w:szCs w:val="24"/>
        </w:rPr>
        <w:t>, ему следует смотреть не на экран, а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на аудиторию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9534E" w14:textId="736DAB54" w:rsidR="00562CCD" w:rsidRDefault="00562CCD" w:rsidP="0033149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2054DB" w:rsidRPr="007C3A0F" w14:paraId="1575E28E" w14:textId="77777777" w:rsidTr="00F71202">
        <w:tc>
          <w:tcPr>
            <w:tcW w:w="426" w:type="dxa"/>
          </w:tcPr>
          <w:p w14:paraId="5209B64F" w14:textId="77777777" w:rsidR="002054DB" w:rsidRPr="00B45F52" w:rsidRDefault="002054DB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3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59A3C984" w14:textId="77777777" w:rsidR="002054DB" w:rsidRPr="00B45F52" w:rsidRDefault="002054DB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7B76BE77" w14:textId="77777777" w:rsidR="002054DB" w:rsidRPr="001B1892" w:rsidRDefault="002054DB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2054DB" w14:paraId="1A7EA9C8" w14:textId="77777777" w:rsidTr="00F71202">
        <w:tc>
          <w:tcPr>
            <w:tcW w:w="426" w:type="dxa"/>
          </w:tcPr>
          <w:p w14:paraId="668116DC" w14:textId="77777777" w:rsidR="002054DB" w:rsidRDefault="002054DB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0156D562" w14:textId="77777777" w:rsidR="002054DB" w:rsidRPr="00B45F52" w:rsidRDefault="002054DB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B44D3CF" w14:textId="77777777" w:rsidR="002054DB" w:rsidRDefault="002054DB" w:rsidP="00F71202">
            <w:pPr>
              <w:jc w:val="center"/>
            </w:pPr>
            <w:r>
              <w:t>2</w:t>
            </w:r>
          </w:p>
        </w:tc>
      </w:tr>
      <w:tr w:rsidR="002054DB" w14:paraId="35674D1A" w14:textId="77777777" w:rsidTr="00F71202">
        <w:tc>
          <w:tcPr>
            <w:tcW w:w="426" w:type="dxa"/>
          </w:tcPr>
          <w:p w14:paraId="08442D29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3A8526A8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ОПК-1.2 Определение качественных характеристик каждого компонента</w:t>
            </w:r>
          </w:p>
        </w:tc>
        <w:tc>
          <w:tcPr>
            <w:tcW w:w="4678" w:type="dxa"/>
          </w:tcPr>
          <w:p w14:paraId="2128CDAE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34B5B470" w14:textId="77777777" w:rsidTr="00F71202">
        <w:tc>
          <w:tcPr>
            <w:tcW w:w="426" w:type="dxa"/>
          </w:tcPr>
          <w:p w14:paraId="57059D75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0D76887E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4678" w:type="dxa"/>
          </w:tcPr>
          <w:p w14:paraId="175F0E56" w14:textId="77777777" w:rsidR="002054DB" w:rsidRDefault="002054DB" w:rsidP="00F71202">
            <w:r w:rsidRPr="0002244A">
              <w:rPr>
                <w:rFonts w:ascii="Times New Roman" w:hAnsi="Times New Roman" w:cs="Times New Roman"/>
              </w:rPr>
              <w:t xml:space="preserve">оформление </w:t>
            </w:r>
            <w:r>
              <w:rPr>
                <w:rFonts w:ascii="Times New Roman" w:hAnsi="Times New Roman" w:cs="Times New Roman"/>
              </w:rPr>
              <w:t>доклада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сделано)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054DB" w14:paraId="1EDAFFED" w14:textId="77777777" w:rsidTr="00F71202">
        <w:tc>
          <w:tcPr>
            <w:tcW w:w="426" w:type="dxa"/>
          </w:tcPr>
          <w:p w14:paraId="39D7F332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2C999C15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1C05A015" w14:textId="77777777" w:rsidR="002054DB" w:rsidRDefault="002054DB" w:rsidP="00F71202">
            <w:r w:rsidRPr="0002244A">
              <w:rPr>
                <w:rFonts w:ascii="Times New Roman" w:hAnsi="Times New Roman" w:cs="Times New Roman"/>
              </w:rPr>
              <w:t xml:space="preserve">оформление </w:t>
            </w:r>
            <w:r>
              <w:rPr>
                <w:rFonts w:ascii="Times New Roman" w:hAnsi="Times New Roman" w:cs="Times New Roman"/>
              </w:rPr>
              <w:t>доклада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сделано)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054DB" w14:paraId="7F601951" w14:textId="77777777" w:rsidTr="00F71202">
        <w:tc>
          <w:tcPr>
            <w:tcW w:w="426" w:type="dxa"/>
          </w:tcPr>
          <w:p w14:paraId="5298E6B6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4ED7B61F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 xml:space="preserve">ОПК-7.2 Оценка осуществимости функционирования и сопровождения </w:t>
            </w:r>
            <w:r w:rsidRPr="009F1418">
              <w:rPr>
                <w:sz w:val="22"/>
                <w:lang w:val="ru-RU"/>
              </w:rPr>
              <w:lastRenderedPageBreak/>
              <w:t>программного средства</w:t>
            </w:r>
          </w:p>
        </w:tc>
        <w:tc>
          <w:tcPr>
            <w:tcW w:w="4678" w:type="dxa"/>
          </w:tcPr>
          <w:p w14:paraId="4472B394" w14:textId="77777777" w:rsidR="002054DB" w:rsidRDefault="002054DB" w:rsidP="00F71202">
            <w:r>
              <w:rPr>
                <w:rFonts w:ascii="Times New Roman" w:hAnsi="Times New Roman" w:cs="Times New Roman"/>
              </w:rPr>
              <w:lastRenderedPageBreak/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0E9F4FE7" w14:textId="77777777" w:rsidTr="00F71202">
        <w:tc>
          <w:tcPr>
            <w:tcW w:w="426" w:type="dxa"/>
          </w:tcPr>
          <w:p w14:paraId="24B82F7D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4536" w:type="dxa"/>
          </w:tcPr>
          <w:p w14:paraId="49029A03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4678" w:type="dxa"/>
          </w:tcPr>
          <w:p w14:paraId="03DB497F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05A2D927" w14:textId="77777777" w:rsidTr="00F71202">
        <w:tc>
          <w:tcPr>
            <w:tcW w:w="426" w:type="dxa"/>
          </w:tcPr>
          <w:p w14:paraId="10C8FE54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09D192D8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47FB1008" w14:textId="77777777" w:rsidR="002054DB" w:rsidRDefault="002054DB" w:rsidP="00F71202">
            <w:r w:rsidRPr="0002244A">
              <w:rPr>
                <w:rFonts w:ascii="Times New Roman" w:hAnsi="Times New Roman" w:cs="Times New Roman"/>
              </w:rPr>
              <w:t xml:space="preserve">оформление </w:t>
            </w:r>
            <w:r>
              <w:rPr>
                <w:rFonts w:ascii="Times New Roman" w:hAnsi="Times New Roman" w:cs="Times New Roman"/>
              </w:rPr>
              <w:t>доклада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сделано)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054DB" w14:paraId="6252FDEB" w14:textId="77777777" w:rsidTr="00F71202">
        <w:tc>
          <w:tcPr>
            <w:tcW w:w="426" w:type="dxa"/>
          </w:tcPr>
          <w:p w14:paraId="53716344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3FFA0716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75EEB998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3500FA74" w14:textId="77777777" w:rsidTr="00F71202">
        <w:tc>
          <w:tcPr>
            <w:tcW w:w="426" w:type="dxa"/>
          </w:tcPr>
          <w:p w14:paraId="24E40A66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5B6F9F5A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644137A7" w14:textId="77777777" w:rsidR="002054DB" w:rsidRDefault="002054DB" w:rsidP="00F71202">
            <w:r w:rsidRPr="0002244A">
              <w:rPr>
                <w:rFonts w:ascii="Times New Roman" w:hAnsi="Times New Roman" w:cs="Times New Roman"/>
              </w:rPr>
              <w:t xml:space="preserve">оформление </w:t>
            </w:r>
            <w:r>
              <w:rPr>
                <w:rFonts w:ascii="Times New Roman" w:hAnsi="Times New Roman" w:cs="Times New Roman"/>
              </w:rPr>
              <w:t>доклада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сделано)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</w:p>
        </w:tc>
      </w:tr>
      <w:tr w:rsidR="002054DB" w14:paraId="511450B0" w14:textId="77777777" w:rsidTr="00F71202">
        <w:tc>
          <w:tcPr>
            <w:tcW w:w="426" w:type="dxa"/>
          </w:tcPr>
          <w:p w14:paraId="0195067E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4D26B4CA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 1.1. Анализирует задачу, выделяя ее базовые составляющие;</w:t>
            </w:r>
          </w:p>
        </w:tc>
        <w:tc>
          <w:tcPr>
            <w:tcW w:w="4678" w:type="dxa"/>
          </w:tcPr>
          <w:p w14:paraId="60F278E2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4EFBF324" w14:textId="77777777" w:rsidTr="00F71202">
        <w:tc>
          <w:tcPr>
            <w:tcW w:w="426" w:type="dxa"/>
          </w:tcPr>
          <w:p w14:paraId="136860EF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265B6101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 w:val="22"/>
                <w:lang w:val="ru-RU"/>
              </w:rPr>
              <w:t>УК-2.3. Оценивает соответствие способов решения цели проекта;</w:t>
            </w:r>
          </w:p>
        </w:tc>
        <w:tc>
          <w:tcPr>
            <w:tcW w:w="4678" w:type="dxa"/>
          </w:tcPr>
          <w:p w14:paraId="1AA53556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7CAE5D1E" w14:textId="77777777" w:rsidTr="00F71202">
        <w:tc>
          <w:tcPr>
            <w:tcW w:w="426" w:type="dxa"/>
          </w:tcPr>
          <w:p w14:paraId="32AB902F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7AC72852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9F1418">
              <w:rPr>
                <w:sz w:val="22"/>
                <w:lang w:val="ru-RU"/>
              </w:rPr>
              <w:t>1.6. Представляет результаты проекта;</w:t>
            </w:r>
          </w:p>
        </w:tc>
        <w:tc>
          <w:tcPr>
            <w:tcW w:w="4678" w:type="dxa"/>
          </w:tcPr>
          <w:p w14:paraId="4562DC68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2054DB" w14:paraId="1E07BBAC" w14:textId="77777777" w:rsidTr="00F71202">
        <w:tc>
          <w:tcPr>
            <w:tcW w:w="426" w:type="dxa"/>
          </w:tcPr>
          <w:p w14:paraId="483731D9" w14:textId="77777777" w:rsidR="002054DB" w:rsidRDefault="002054DB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bookmarkStart w:id="4" w:name="_GoBack" w:colFirst="1" w:colLast="1"/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088025AE" w14:textId="59B912AA" w:rsidR="002054DB" w:rsidRPr="00724649" w:rsidRDefault="002054DB" w:rsidP="00843EDA">
            <w:pPr>
              <w:pStyle w:val="TableParagraph"/>
              <w:ind w:right="43"/>
              <w:rPr>
                <w:sz w:val="22"/>
                <w:lang w:val="ru-RU"/>
              </w:rPr>
            </w:pPr>
            <w:r w:rsidRPr="00724649">
              <w:rPr>
                <w:sz w:val="22"/>
                <w:lang w:val="ru-RU"/>
              </w:rPr>
              <w:t>УКБ-</w:t>
            </w:r>
            <w:r w:rsidR="00843EDA" w:rsidRPr="00724649">
              <w:rPr>
                <w:sz w:val="22"/>
                <w:lang w:val="ru-RU"/>
              </w:rPr>
              <w:t>2</w:t>
            </w:r>
            <w:r w:rsidRPr="00724649">
              <w:rPr>
                <w:sz w:val="22"/>
                <w:lang w:val="ru-RU"/>
              </w:rPr>
              <w:t>.1. Находит и использует различные источники информации.</w:t>
            </w:r>
          </w:p>
        </w:tc>
        <w:tc>
          <w:tcPr>
            <w:tcW w:w="4678" w:type="dxa"/>
          </w:tcPr>
          <w:p w14:paraId="37324181" w14:textId="77777777" w:rsidR="002054DB" w:rsidRDefault="002054DB" w:rsidP="00F71202">
            <w:r>
              <w:rPr>
                <w:rFonts w:ascii="Times New Roman" w:hAnsi="Times New Roman" w:cs="Times New Roman"/>
              </w:rPr>
              <w:t>доклад оценивается по шкале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от 0 </w:t>
            </w:r>
            <w:r>
              <w:rPr>
                <w:rFonts w:ascii="Times New Roman" w:hAnsi="Times New Roman" w:cs="Times New Roman"/>
                <w:bCs/>
              </w:rPr>
              <w:t xml:space="preserve">(не сделан) </w:t>
            </w:r>
            <w:r w:rsidRPr="005961F0">
              <w:rPr>
                <w:rFonts w:ascii="Times New Roman" w:hAnsi="Times New Roman" w:cs="Times New Roman"/>
                <w:bCs/>
              </w:rPr>
              <w:t>до 100</w:t>
            </w:r>
            <w:r>
              <w:rPr>
                <w:rFonts w:ascii="Times New Roman" w:hAnsi="Times New Roman" w:cs="Times New Roman"/>
                <w:bCs/>
              </w:rPr>
              <w:t xml:space="preserve"> (очень хорошо)</w:t>
            </w:r>
            <w:r w:rsidRPr="005961F0">
              <w:rPr>
                <w:rFonts w:ascii="Times New Roman" w:hAnsi="Times New Roman" w:cs="Times New Roman"/>
                <w:bCs/>
              </w:rPr>
              <w:t>.</w:t>
            </w:r>
          </w:p>
        </w:tc>
      </w:tr>
      <w:bookmarkEnd w:id="3"/>
      <w:bookmarkEnd w:id="4"/>
    </w:tbl>
    <w:p w14:paraId="6DB2FFD5" w14:textId="77777777" w:rsidR="002054DB" w:rsidRDefault="002054DB" w:rsidP="0065758D">
      <w:pPr>
        <w:rPr>
          <w:rFonts w:ascii="Times New Roman" w:hAnsi="Times New Roman" w:cs="Times New Roman"/>
          <w:b/>
          <w:sz w:val="24"/>
          <w:szCs w:val="24"/>
        </w:rPr>
      </w:pPr>
    </w:p>
    <w:p w14:paraId="5FA53D29" w14:textId="1709CABA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3.1.5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1282842" w14:textId="77777777" w:rsidR="0065758D" w:rsidRDefault="0065758D" w:rsidP="0065758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C9D4810" w14:textId="77777777" w:rsidR="0065758D" w:rsidRPr="00EE44EB" w:rsidRDefault="0065758D" w:rsidP="0065758D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8E270B8" w14:textId="77777777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20B13B1" w14:textId="77777777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3.2.1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DFF46C4" w14:textId="77777777" w:rsidR="0065758D" w:rsidRDefault="0065758D" w:rsidP="006575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054AA267" w14:textId="77777777" w:rsidR="0065758D" w:rsidRPr="00EE44EB" w:rsidRDefault="0065758D" w:rsidP="0065758D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1B44EAB0" w14:textId="77777777" w:rsidR="0065758D" w:rsidRPr="00EE44EB" w:rsidRDefault="0065758D" w:rsidP="0065758D">
      <w:pPr>
        <w:rPr>
          <w:rFonts w:ascii="Times New Roman" w:hAnsi="Times New Roman" w:cs="Times New Roman"/>
        </w:rPr>
      </w:pPr>
      <w:proofErr w:type="gramStart"/>
      <w:r w:rsidRPr="00EE44EB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EE44EB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3DEC2E4A" w14:textId="77777777" w:rsidR="0065758D" w:rsidRDefault="0065758D" w:rsidP="0065758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28B8AA3F" w14:textId="77777777" w:rsidR="0065758D" w:rsidRPr="00EE44EB" w:rsidRDefault="0065758D" w:rsidP="0065758D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4F67F2CD" w14:textId="77777777" w:rsidR="0065758D" w:rsidRDefault="0065758D" w:rsidP="0065758D">
      <w:pPr>
        <w:rPr>
          <w:rFonts w:ascii="Times New Roman" w:hAnsi="Times New Roman" w:cs="Times New Roman"/>
          <w:b/>
          <w:sz w:val="24"/>
          <w:szCs w:val="24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1DA79FD" w14:textId="77777777" w:rsidR="0065758D" w:rsidRPr="00EE44EB" w:rsidRDefault="0065758D" w:rsidP="0065758D">
      <w:pPr>
        <w:rPr>
          <w:rFonts w:ascii="Times New Roman" w:hAnsi="Times New Roman" w:cs="Times New Roman"/>
        </w:rPr>
      </w:pPr>
    </w:p>
    <w:p w14:paraId="2DF128F3" w14:textId="77777777" w:rsidR="00562CCD" w:rsidRDefault="00562CCD" w:rsidP="00562CCD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7BCCFDE" w14:textId="77777777" w:rsidR="00562CCD" w:rsidRDefault="00562CCD" w:rsidP="00562CCD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417F261B" w14:textId="77777777" w:rsidR="00562CCD" w:rsidRDefault="00562CCD" w:rsidP="00562CCD">
      <w:pPr>
        <w:pStyle w:val="PreformattedText"/>
        <w:ind w:firstLine="57"/>
        <w:jc w:val="both"/>
        <w:rPr>
          <w:rFonts w:ascii="Times New Roman" w:hAnsi="Times New Roman" w:cs="Times New Roman"/>
          <w:sz w:val="24"/>
          <w:szCs w:val="24"/>
        </w:rPr>
      </w:pPr>
    </w:p>
    <w:p w14:paraId="45E5A4F6" w14:textId="77777777" w:rsidR="00562CCD" w:rsidRDefault="00562CCD" w:rsidP="00562CCD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B7D512A" w14:textId="577E28FC" w:rsidR="0065758D" w:rsidRDefault="00562CCD" w:rsidP="00562CCD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C316FF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hAnsi="Times New Roman" w:cs="Times New Roman"/>
          <w:sz w:val="24"/>
          <w:szCs w:val="24"/>
        </w:rPr>
        <w:t>Антивирус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Касперского</w:t>
      </w:r>
      <w:r w:rsidRPr="00C316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F72FA8" w14:textId="77777777" w:rsidR="00562CCD" w:rsidRPr="00562CCD" w:rsidRDefault="00562CCD" w:rsidP="00562CCD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9F6FA2" w14:textId="77777777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3.3.3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4C8A563E" w14:textId="77777777" w:rsidR="0065758D" w:rsidRPr="00704756" w:rsidRDefault="0065758D" w:rsidP="006575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оборудо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ание не требуется.</w:t>
      </w:r>
    </w:p>
    <w:p w14:paraId="721B71CC" w14:textId="77777777" w:rsidR="0065758D" w:rsidRPr="00EE44EB" w:rsidRDefault="0065758D" w:rsidP="0065758D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21E980D1" w14:textId="77777777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lastRenderedPageBreak/>
        <w:t>3.3.4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15FFA65F" w14:textId="77777777" w:rsidR="0065758D" w:rsidRPr="00D04F2D" w:rsidRDefault="0065758D" w:rsidP="0065758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не требуется.</w:t>
      </w:r>
    </w:p>
    <w:p w14:paraId="0B9E5931" w14:textId="77777777" w:rsidR="0065758D" w:rsidRPr="00EE44EB" w:rsidRDefault="0065758D" w:rsidP="0065758D">
      <w:pPr>
        <w:spacing w:before="360"/>
        <w:contextualSpacing/>
        <w:jc w:val="both"/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</w:rPr>
        <w:t xml:space="preserve"> </w:t>
      </w:r>
    </w:p>
    <w:p w14:paraId="54D055A3" w14:textId="77777777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3.3.5</w:t>
      </w:r>
      <w:r w:rsidRPr="00EE44E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77227D4" w14:textId="77777777" w:rsidR="0065758D" w:rsidRDefault="0065758D" w:rsidP="0065758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516ED325" w14:textId="77777777" w:rsidR="0065758D" w:rsidRPr="00EE44EB" w:rsidRDefault="0065758D" w:rsidP="0065758D">
      <w:pPr>
        <w:rPr>
          <w:rFonts w:ascii="Times New Roman" w:hAnsi="Times New Roman" w:cs="Times New Roman"/>
        </w:rPr>
      </w:pPr>
    </w:p>
    <w:p w14:paraId="23A71832" w14:textId="05BAF37A" w:rsidR="0065758D" w:rsidRDefault="0065758D" w:rsidP="0065758D">
      <w:pPr>
        <w:rPr>
          <w:rFonts w:ascii="Times New Roman" w:hAnsi="Times New Roman" w:cs="Times New Roman"/>
          <w:b/>
          <w:sz w:val="24"/>
          <w:szCs w:val="24"/>
        </w:rPr>
      </w:pPr>
      <w:r w:rsidRPr="008D5FF1">
        <w:rPr>
          <w:rFonts w:ascii="Times New Roman" w:hAnsi="Times New Roman" w:cs="Times New Roman"/>
          <w:b/>
          <w:sz w:val="24"/>
          <w:szCs w:val="24"/>
        </w:rPr>
        <w:t>3.4.</w:t>
      </w:r>
      <w:r w:rsidRPr="008D5FF1">
        <w:rPr>
          <w:rFonts w:ascii="Times New Roman" w:hAnsi="Times New Roman" w:cs="Times New Roman"/>
          <w:b/>
          <w:sz w:val="24"/>
          <w:szCs w:val="24"/>
        </w:rPr>
        <w:tab/>
        <w:t xml:space="preserve">Информационное обеспечение </w:t>
      </w:r>
    </w:p>
    <w:p w14:paraId="5E071E80" w14:textId="77777777" w:rsidR="00562CCD" w:rsidRDefault="00562CCD" w:rsidP="00562C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литературы</w:t>
      </w:r>
    </w:p>
    <w:p w14:paraId="6BDD3E75" w14:textId="77777777" w:rsidR="00562CCD" w:rsidRDefault="00562CCD" w:rsidP="00562CCD">
      <w:pPr>
        <w:rPr>
          <w:rFonts w:ascii="Times New Roman" w:hAnsi="Times New Roman" w:cs="Times New Roman"/>
          <w:sz w:val="24"/>
          <w:szCs w:val="24"/>
        </w:rPr>
      </w:pPr>
      <w:bookmarkStart w:id="5" w:name="_Hlk63684555"/>
      <w:r>
        <w:rPr>
          <w:rFonts w:ascii="Times New Roman" w:hAnsi="Times New Roman" w:cs="Times New Roman"/>
          <w:sz w:val="24"/>
          <w:szCs w:val="24"/>
        </w:rPr>
        <w:t xml:space="preserve">1. Таненбаум, </w:t>
      </w:r>
      <w:proofErr w:type="gramStart"/>
      <w:r>
        <w:rPr>
          <w:rFonts w:ascii="Times New Roman" w:hAnsi="Times New Roman" w:cs="Times New Roman"/>
          <w:sz w:val="24"/>
          <w:szCs w:val="24"/>
        </w:rPr>
        <w:t>Эндрю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Современные операционные системы / Э. Таненбаум. - 3-е изд. - </w:t>
      </w:r>
      <w:proofErr w:type="gramStart"/>
      <w:r>
        <w:rPr>
          <w:rFonts w:ascii="Times New Roman" w:hAnsi="Times New Roman" w:cs="Times New Roman"/>
          <w:sz w:val="24"/>
          <w:szCs w:val="24"/>
        </w:rPr>
        <w:t>М.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СПб. ; Нижний Новгород : Питер, 2007-2013. - 1115 с.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357FF9">
          <w:rPr>
            <w:rStyle w:val="af6"/>
            <w:rFonts w:ascii="Times New Roman" w:hAnsi="Times New Roman"/>
            <w:sz w:val="24"/>
            <w:szCs w:val="24"/>
          </w:rPr>
          <w:t>https://proxy.library.spbu.ru:2374/product.php?productid=364626&amp;routine=bookshelf</w:t>
        </w:r>
      </w:hyperlink>
    </w:p>
    <w:p w14:paraId="2FAC962A" w14:textId="699F072C" w:rsidR="008D5FF1" w:rsidRPr="00562CCD" w:rsidRDefault="00562CCD" w:rsidP="00562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Брукс Ф.  Мифический человеко-месяц или как создаются программные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СПб, 2007. – 298 с.              </w:t>
      </w:r>
      <w:bookmarkEnd w:id="5"/>
    </w:p>
    <w:p w14:paraId="68851038" w14:textId="77777777" w:rsidR="00562CCD" w:rsidRDefault="00562CCD" w:rsidP="00562CCD">
      <w:r>
        <w:rPr>
          <w:rFonts w:ascii="Times New Roman" w:hAnsi="Times New Roman"/>
          <w:b/>
          <w:sz w:val="24"/>
          <w:szCs w:val="24"/>
        </w:rPr>
        <w:t>3.4.2</w:t>
      </w:r>
      <w:r>
        <w:rPr>
          <w:rFonts w:ascii="Times New Roman" w:hAnsi="Times New Roman"/>
          <w:b/>
          <w:sz w:val="24"/>
          <w:szCs w:val="24"/>
        </w:rPr>
        <w:tab/>
        <w:t>Перечень иных информационных источников</w:t>
      </w:r>
    </w:p>
    <w:p w14:paraId="53CC2F4D" w14:textId="77777777" w:rsidR="00562CCD" w:rsidRDefault="00562CCD" w:rsidP="00562CCD">
      <w:pPr>
        <w:pStyle w:val="PreformattedText"/>
        <w:numPr>
          <w:ilvl w:val="0"/>
          <w:numId w:val="11"/>
        </w:numPr>
      </w:pPr>
      <w:bookmarkStart w:id="6" w:name="_Hlk67293327"/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</w:rPr>
          <w:t>http://www.library.spbu.ru/</w:t>
        </w:r>
      </w:hyperlink>
    </w:p>
    <w:p w14:paraId="5B3F7995" w14:textId="77777777" w:rsidR="00562CCD" w:rsidRDefault="00562CCD" w:rsidP="00562CCD">
      <w:pPr>
        <w:pStyle w:val="PreformattedText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/>
          </w:rPr>
          <w:t>http://www.library.spbu.ru/cgi-bin/irbis64r/cgiirbis_64.exe?C21COM=F&amp;I21DBN=IBIS&amp;P21DBN=IBIS</w:t>
        </w:r>
      </w:hyperlink>
    </w:p>
    <w:p w14:paraId="2D283673" w14:textId="77777777" w:rsidR="00562CCD" w:rsidRDefault="00562CCD" w:rsidP="00562CCD">
      <w:pPr>
        <w:pStyle w:val="PreformattedText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/>
          </w:rPr>
          <w:t>http://cufts.library.spbu.ru/CRDB/SPBGU/</w:t>
        </w:r>
      </w:hyperlink>
    </w:p>
    <w:p w14:paraId="7ABDB423" w14:textId="77777777" w:rsidR="00562CCD" w:rsidRPr="00955854" w:rsidRDefault="00562CCD" w:rsidP="00562CCD">
      <w:pPr>
        <w:pStyle w:val="PreformattedText"/>
        <w:numPr>
          <w:ilvl w:val="0"/>
          <w:numId w:val="11"/>
        </w:numPr>
        <w:rPr>
          <w:rStyle w:val="InternetLink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/>
          </w:rPr>
          <w:t>http://cufts.library.spbu.ru/CRDB/SPBGU/browse?name=rures&amp;resource%20type=8</w:t>
        </w:r>
      </w:hyperlink>
      <w:bookmarkEnd w:id="6"/>
    </w:p>
    <w:p w14:paraId="6C1C59C3" w14:textId="77777777" w:rsidR="008D5FF1" w:rsidRPr="008D5FF1" w:rsidRDefault="008D5FF1" w:rsidP="008D5FF1">
      <w:pPr>
        <w:pStyle w:val="af4"/>
        <w:rPr>
          <w:rFonts w:ascii="Times New Roman" w:hAnsi="Times New Roman" w:cs="Times New Roman"/>
          <w:sz w:val="24"/>
          <w:szCs w:val="24"/>
        </w:rPr>
      </w:pPr>
    </w:p>
    <w:p w14:paraId="10000715" w14:textId="77777777" w:rsidR="008D5FF1" w:rsidRPr="008D5FF1" w:rsidRDefault="008D5FF1" w:rsidP="008D5FF1">
      <w:pPr>
        <w:pStyle w:val="af4"/>
        <w:tabs>
          <w:tab w:val="left" w:pos="85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14011E9F" w14:textId="77777777" w:rsidR="0065758D" w:rsidRPr="00EE44EB" w:rsidRDefault="0065758D" w:rsidP="0065758D">
      <w:pPr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0A0084D8" w14:textId="77777777" w:rsidR="0065758D" w:rsidRPr="00EE44EB" w:rsidRDefault="0065758D" w:rsidP="0065758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55"/>
        <w:gridCol w:w="1418"/>
        <w:gridCol w:w="1390"/>
        <w:gridCol w:w="2225"/>
        <w:gridCol w:w="2160"/>
      </w:tblGrid>
      <w:tr w:rsidR="0065758D" w:rsidRPr="00EE44EB" w14:paraId="0D78BD31" w14:textId="77777777" w:rsidTr="0065758D">
        <w:trPr>
          <w:trHeight w:val="590"/>
        </w:trPr>
        <w:tc>
          <w:tcPr>
            <w:tcW w:w="2155" w:type="dxa"/>
            <w:vAlign w:val="center"/>
          </w:tcPr>
          <w:p w14:paraId="50F50618" w14:textId="77777777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18" w:type="dxa"/>
            <w:vAlign w:val="center"/>
          </w:tcPr>
          <w:p w14:paraId="62F7A653" w14:textId="77777777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51B4B5AA" w14:textId="77777777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390" w:type="dxa"/>
            <w:vAlign w:val="center"/>
          </w:tcPr>
          <w:p w14:paraId="1CAA09BC" w14:textId="77777777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42443602" w14:textId="77777777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4DD8B3DB" w14:textId="77777777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E44E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65758D" w:rsidRPr="00EE44EB" w14:paraId="4385BABA" w14:textId="77777777" w:rsidTr="0065758D">
        <w:trPr>
          <w:trHeight w:val="590"/>
        </w:trPr>
        <w:tc>
          <w:tcPr>
            <w:tcW w:w="2155" w:type="dxa"/>
            <w:vAlign w:val="center"/>
          </w:tcPr>
          <w:p w14:paraId="6BFEB21A" w14:textId="7185965A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Терехов Андрей Николаевич</w:t>
            </w:r>
          </w:p>
        </w:tc>
        <w:tc>
          <w:tcPr>
            <w:tcW w:w="1418" w:type="dxa"/>
            <w:vAlign w:val="center"/>
          </w:tcPr>
          <w:p w14:paraId="25037D38" w14:textId="3E1F400F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физ.-мат. наук</w:t>
            </w:r>
          </w:p>
        </w:tc>
        <w:tc>
          <w:tcPr>
            <w:tcW w:w="1390" w:type="dxa"/>
            <w:vAlign w:val="center"/>
          </w:tcPr>
          <w:p w14:paraId="11E784DE" w14:textId="03C9E72B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  <w:tc>
          <w:tcPr>
            <w:tcW w:w="2225" w:type="dxa"/>
            <w:vAlign w:val="center"/>
          </w:tcPr>
          <w:p w14:paraId="79E102F9" w14:textId="1516C520" w:rsidR="0065758D" w:rsidRPr="00EE44EB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Заведующий  кафедрой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системного программирования</w:t>
            </w:r>
          </w:p>
        </w:tc>
        <w:tc>
          <w:tcPr>
            <w:tcW w:w="2160" w:type="dxa"/>
            <w:vAlign w:val="center"/>
          </w:tcPr>
          <w:p w14:paraId="483C11DA" w14:textId="697C19A5" w:rsidR="0065758D" w:rsidRPr="00EE44EB" w:rsidRDefault="0065758D" w:rsidP="003E55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a.terekhov@spbu.ru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5758D" w:rsidRPr="00EE44EB" w14:paraId="2513C198" w14:textId="77777777" w:rsidTr="0065758D">
        <w:tc>
          <w:tcPr>
            <w:tcW w:w="2155" w:type="dxa"/>
            <w:vAlign w:val="center"/>
          </w:tcPr>
          <w:p w14:paraId="7C5945F0" w14:textId="77777777" w:rsidR="0065758D" w:rsidRPr="0065758D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sz w:val="24"/>
                <w:szCs w:val="24"/>
              </w:rPr>
              <w:t>Сартасов</w:t>
            </w:r>
          </w:p>
          <w:p w14:paraId="07DCF643" w14:textId="77777777" w:rsidR="0065758D" w:rsidRPr="0065758D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sz w:val="24"/>
                <w:szCs w:val="24"/>
              </w:rPr>
              <w:t>Станислав Юрьевич</w:t>
            </w:r>
          </w:p>
        </w:tc>
        <w:tc>
          <w:tcPr>
            <w:tcW w:w="1418" w:type="dxa"/>
            <w:vAlign w:val="center"/>
          </w:tcPr>
          <w:p w14:paraId="42E0155F" w14:textId="77777777" w:rsidR="0065758D" w:rsidRPr="0065758D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29A0BDB9" w14:textId="77777777" w:rsidR="0065758D" w:rsidRPr="0065758D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14:paraId="169B1E61" w14:textId="77777777" w:rsidR="0065758D" w:rsidRPr="0065758D" w:rsidRDefault="0065758D" w:rsidP="00102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758D"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  <w:proofErr w:type="spellEnd"/>
            <w:r w:rsidRPr="0065758D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57E91D3E" w14:textId="77777777" w:rsidR="0065758D" w:rsidRPr="0065758D" w:rsidRDefault="0065758D" w:rsidP="0010255A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58D">
              <w:rPr>
                <w:rFonts w:ascii="Times New Roman" w:hAnsi="Times New Roman" w:cs="Times New Roman"/>
                <w:sz w:val="24"/>
                <w:szCs w:val="24"/>
              </w:rPr>
              <w:t>s.sartasov@spbu.ru</w:t>
            </w:r>
          </w:p>
        </w:tc>
      </w:tr>
    </w:tbl>
    <w:p w14:paraId="13201CAE" w14:textId="63D7B54D" w:rsidR="00CB4078" w:rsidRDefault="00CB4078"/>
    <w:sectPr w:rsidR="00CB4078" w:rsidSect="00FA5215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9AE33" w14:textId="77777777" w:rsidR="001B34A1" w:rsidRDefault="001B34A1">
      <w:r>
        <w:separator/>
      </w:r>
    </w:p>
  </w:endnote>
  <w:endnote w:type="continuationSeparator" w:id="0">
    <w:p w14:paraId="7CF8EB6E" w14:textId="77777777" w:rsidR="001B34A1" w:rsidRDefault="001B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55583" w14:textId="77777777" w:rsidR="001B34A1" w:rsidRDefault="001B34A1">
      <w:r>
        <w:separator/>
      </w:r>
    </w:p>
  </w:footnote>
  <w:footnote w:type="continuationSeparator" w:id="0">
    <w:p w14:paraId="72DFDFF8" w14:textId="77777777" w:rsidR="001B34A1" w:rsidRDefault="001B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15443" w14:textId="77777777" w:rsidR="009D472B" w:rsidRDefault="001B34A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62ECC" w14:textId="77777777" w:rsidR="009D472B" w:rsidRDefault="001B34A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3F297B2A" w14:textId="77777777" w:rsidR="008D2BFB" w:rsidRDefault="004817D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6E209" w14:textId="77777777" w:rsidR="009D472B" w:rsidRDefault="001B34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39B1"/>
    <w:multiLevelType w:val="multilevel"/>
    <w:tmpl w:val="06F0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6446777"/>
    <w:multiLevelType w:val="hybridMultilevel"/>
    <w:tmpl w:val="033C95CE"/>
    <w:lvl w:ilvl="0" w:tplc="64C06FA8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E1F41C2"/>
    <w:multiLevelType w:val="hybridMultilevel"/>
    <w:tmpl w:val="AA46AF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DF014FA"/>
    <w:multiLevelType w:val="hybridMultilevel"/>
    <w:tmpl w:val="B95C8030"/>
    <w:lvl w:ilvl="0" w:tplc="CE542834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40EB"/>
    <w:multiLevelType w:val="multilevel"/>
    <w:tmpl w:val="866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5">
    <w:nsid w:val="3D0B21A3"/>
    <w:multiLevelType w:val="hybridMultilevel"/>
    <w:tmpl w:val="D1BA8918"/>
    <w:lvl w:ilvl="0" w:tplc="4A064A46">
      <w:start w:val="1"/>
      <w:numFmt w:val="decimal"/>
      <w:lvlText w:val="3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D0E0B"/>
    <w:multiLevelType w:val="hybridMultilevel"/>
    <w:tmpl w:val="E7F079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4905775"/>
    <w:multiLevelType w:val="hybridMultilevel"/>
    <w:tmpl w:val="FF7E34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8FC7D48"/>
    <w:multiLevelType w:val="hybridMultilevel"/>
    <w:tmpl w:val="4E767384"/>
    <w:lvl w:ilvl="0" w:tplc="78EC970C">
      <w:start w:val="1"/>
      <w:numFmt w:val="decimal"/>
      <w:lvlText w:val="5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B2685"/>
    <w:multiLevelType w:val="hybridMultilevel"/>
    <w:tmpl w:val="FEF6E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51379"/>
    <w:multiLevelType w:val="hybridMultilevel"/>
    <w:tmpl w:val="4C62AB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238E1"/>
    <w:rsid w:val="00023E68"/>
    <w:rsid w:val="00092671"/>
    <w:rsid w:val="001462F4"/>
    <w:rsid w:val="00162909"/>
    <w:rsid w:val="001915A3"/>
    <w:rsid w:val="0019674A"/>
    <w:rsid w:val="001B34A1"/>
    <w:rsid w:val="001D0CED"/>
    <w:rsid w:val="002054DB"/>
    <w:rsid w:val="00217F62"/>
    <w:rsid w:val="00330438"/>
    <w:rsid w:val="00331490"/>
    <w:rsid w:val="003373E4"/>
    <w:rsid w:val="003E5541"/>
    <w:rsid w:val="00400A57"/>
    <w:rsid w:val="00465DCD"/>
    <w:rsid w:val="004817D8"/>
    <w:rsid w:val="004B7BC2"/>
    <w:rsid w:val="004C1CA9"/>
    <w:rsid w:val="00501DF4"/>
    <w:rsid w:val="00562CCD"/>
    <w:rsid w:val="005A1DE6"/>
    <w:rsid w:val="006002F4"/>
    <w:rsid w:val="0065758D"/>
    <w:rsid w:val="00724649"/>
    <w:rsid w:val="007C4602"/>
    <w:rsid w:val="007D666E"/>
    <w:rsid w:val="008259D6"/>
    <w:rsid w:val="00843EDA"/>
    <w:rsid w:val="008D5FF1"/>
    <w:rsid w:val="00A906D8"/>
    <w:rsid w:val="00AB5A74"/>
    <w:rsid w:val="00B16E42"/>
    <w:rsid w:val="00CB4078"/>
    <w:rsid w:val="00E06746"/>
    <w:rsid w:val="00EB3705"/>
    <w:rsid w:val="00F071AE"/>
    <w:rsid w:val="00F45516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00BE"/>
  <w15:docId w15:val="{85929648-E0E9-46ED-85F0-864F6B98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2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3">
    <w:name w:val="Ниж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4">
    <w:name w:val="Основной текст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5">
    <w:name w:val="Текст сноски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d">
    <w:name w:val="Body Text Indent"/>
    <w:basedOn w:val="a"/>
    <w:link w:val="19"/>
    <w:uiPriority w:val="99"/>
    <w:rsid w:val="005F4261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customStyle="1" w:styleId="Standard">
    <w:name w:val="Standard"/>
    <w:rsid w:val="00025965"/>
    <w:pPr>
      <w:suppressAutoHyphens/>
      <w:autoSpaceDN w:val="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4">
    <w:name w:val="Основной текст с отступом Знак"/>
    <w:basedOn w:val="a0"/>
    <w:link w:val="a3"/>
    <w:uiPriority w:val="99"/>
    <w:rsid w:val="005F4261"/>
    <w:rPr>
      <w:rFonts w:eastAsia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501DF4"/>
    <w:pPr>
      <w:ind w:left="720"/>
      <w:contextualSpacing/>
    </w:pPr>
  </w:style>
  <w:style w:type="table" w:styleId="af5">
    <w:name w:val="Table Grid"/>
    <w:basedOn w:val="a1"/>
    <w:uiPriority w:val="59"/>
    <w:unhideWhenUsed/>
    <w:rsid w:val="00501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65758D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562CCD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character" w:customStyle="1" w:styleId="InternetLink">
    <w:name w:val="Internet Link"/>
    <w:rsid w:val="00562CCD"/>
    <w:rPr>
      <w:color w:val="000080"/>
      <w:u w:val="single"/>
    </w:rPr>
  </w:style>
  <w:style w:type="paragraph" w:customStyle="1" w:styleId="TableParagraph">
    <w:name w:val="Table Paragraph"/>
    <w:basedOn w:val="a"/>
    <w:rsid w:val="002054DB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374/product.php?productid=364626&amp;routine=bookshel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FCF8-969D-49E1-A954-7C92ABA6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3166</Words>
  <Characters>18051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User</cp:lastModifiedBy>
  <cp:revision>16</cp:revision>
  <dcterms:created xsi:type="dcterms:W3CDTF">2019-03-17T17:14:00Z</dcterms:created>
  <dcterms:modified xsi:type="dcterms:W3CDTF">2021-08-31T13:33:00Z</dcterms:modified>
</cp:coreProperties>
</file>