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8D34F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F3AD7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12C56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BE1B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FC3A2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11609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73E98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939A4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51C0D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1DF89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9692E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4DE74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6F2B0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92F04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D8792" w14:textId="77777777" w:rsidR="00B723B0" w:rsidRDefault="00BD3ED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69069AB8" w14:textId="77777777" w:rsidR="00B723B0" w:rsidRDefault="00B723B0">
      <w:pPr>
        <w:jc w:val="center"/>
        <w:rPr>
          <w:spacing w:val="20"/>
        </w:rPr>
      </w:pPr>
    </w:p>
    <w:p w14:paraId="3D6A64E7" w14:textId="77777777" w:rsidR="00B723B0" w:rsidRDefault="00BD3ED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5ADC683" w14:textId="77777777" w:rsidR="00B723B0" w:rsidRDefault="00BD3ED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6A56C33" w14:textId="77777777" w:rsidR="00B723B0" w:rsidRDefault="00BD3ED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334CDD8" w14:textId="77777777" w:rsidR="00B723B0" w:rsidRDefault="00BD3ED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4BC9D832" w14:textId="77777777" w:rsidR="00B723B0" w:rsidRDefault="00BD3ED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977D267" w14:textId="77777777" w:rsidR="00B723B0" w:rsidRDefault="00BD3ED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Алгоритмы и анализ сложности</w:t>
      </w:r>
    </w:p>
    <w:p w14:paraId="24CF83E6" w14:textId="77777777" w:rsidR="00B723B0" w:rsidRPr="00DE4760" w:rsidRDefault="00BD3EDA">
      <w:pPr>
        <w:jc w:val="center"/>
        <w:rPr>
          <w:lang w:val="en-US"/>
        </w:rPr>
      </w:pPr>
      <w:r w:rsidRPr="00222100">
        <w:rPr>
          <w:rFonts w:ascii="Times New Roman" w:hAnsi="Times New Roman" w:cs="Times New Roman"/>
          <w:spacing w:val="20"/>
          <w:sz w:val="24"/>
          <w:szCs w:val="24"/>
          <w:lang w:val="en-US"/>
        </w:rPr>
        <w:t>Algorithms</w:t>
      </w:r>
      <w:r w:rsidRPr="00DE4760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222100">
        <w:rPr>
          <w:rFonts w:ascii="Times New Roman" w:hAnsi="Times New Roman" w:cs="Times New Roman"/>
          <w:spacing w:val="20"/>
          <w:sz w:val="24"/>
          <w:szCs w:val="24"/>
          <w:lang w:val="en-US"/>
        </w:rPr>
        <w:t>and</w:t>
      </w:r>
      <w:r w:rsidRPr="00DE4760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222100">
        <w:rPr>
          <w:rFonts w:ascii="Times New Roman" w:hAnsi="Times New Roman" w:cs="Times New Roman"/>
          <w:spacing w:val="20"/>
          <w:sz w:val="24"/>
          <w:szCs w:val="24"/>
          <w:lang w:val="en-US"/>
        </w:rPr>
        <w:t>Complexity</w:t>
      </w:r>
    </w:p>
    <w:p w14:paraId="4803D729" w14:textId="77777777" w:rsidR="00B723B0" w:rsidRPr="00DE4760" w:rsidRDefault="00BD3EDA">
      <w:pPr>
        <w:jc w:val="center"/>
        <w:rPr>
          <w:lang w:val="en-US"/>
        </w:rPr>
      </w:pPr>
      <w:r w:rsidRPr="00DE4760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56621A1B" w14:textId="77777777" w:rsidR="00B723B0" w:rsidRPr="00222100" w:rsidRDefault="00BD3ED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22210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2221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0C907253" w14:textId="77777777" w:rsidR="00B723B0" w:rsidRPr="00222100" w:rsidRDefault="00BD3EDA">
      <w:pPr>
        <w:jc w:val="center"/>
        <w:rPr>
          <w:lang w:val="en-US"/>
        </w:rPr>
      </w:pPr>
      <w:r w:rsidRPr="002221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C7E9EF0" w14:textId="77777777" w:rsidR="00B723B0" w:rsidRDefault="00BD3EDA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0A42D49" w14:textId="77777777" w:rsidR="00B723B0" w:rsidRDefault="00B723B0"/>
    <w:p w14:paraId="756A2A06" w14:textId="77777777" w:rsidR="00B723B0" w:rsidRDefault="00B723B0"/>
    <w:p w14:paraId="04DB2696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66640C73" w14:textId="77777777" w:rsidR="00B723B0" w:rsidRDefault="00BD3ED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E8E51" w14:textId="77777777" w:rsidR="00B723B0" w:rsidRDefault="00BD3EDA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003587</w:t>
      </w:r>
    </w:p>
    <w:p w14:paraId="25E67A8A" w14:textId="77777777" w:rsidR="00B723B0" w:rsidRDefault="00BD3ED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7D40E" w14:textId="77777777" w:rsidR="00B723B0" w:rsidRDefault="00BD3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DBF43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F1C19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5ABC0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A9A5D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0A70F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5AE4C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727A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07621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0B897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64235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6E4CA" w14:textId="77777777" w:rsidR="009538D3" w:rsidRDefault="00953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EE158" w14:textId="77777777" w:rsidR="00B723B0" w:rsidRDefault="00BD3EDA">
      <w:r>
        <w:br w:type="page"/>
      </w:r>
    </w:p>
    <w:p w14:paraId="0767D905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5FD4572" w14:textId="77777777" w:rsidR="00B723B0" w:rsidRPr="009538D3" w:rsidRDefault="00B723B0">
      <w:pPr>
        <w:rPr>
          <w:sz w:val="16"/>
          <w:szCs w:val="16"/>
        </w:rPr>
      </w:pPr>
    </w:p>
    <w:p w14:paraId="505DFBD5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35E2C25" w14:textId="77777777" w:rsidR="009538D3" w:rsidRDefault="00BD3EDA" w:rsidP="00953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«Алгоритмы и анализ сложности» является одной из базовых дисциплин цикла (С2), формирующего подготовку специалиста в области прикладной математики и информатики.</w:t>
      </w:r>
    </w:p>
    <w:p w14:paraId="19497985" w14:textId="6BE8D08D" w:rsidR="009538D3" w:rsidRDefault="00BD3EDA" w:rsidP="00953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параметры курса могут варьироваться по степени сложности в зависимости от начальной подготовки </w:t>
      </w:r>
      <w:r w:rsidR="003A6CEE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58F68" w14:textId="77777777" w:rsidR="009538D3" w:rsidRDefault="00BD3EDA" w:rsidP="00953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0A7E0891" w14:textId="77777777" w:rsidR="009538D3" w:rsidRDefault="00BD3EDA" w:rsidP="00953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с основными понятиями теории алгоритмов, подготовка к восприятию специальных дисциплин, развитие у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доказательного, логического мышления; подготовка к самостоятельному решению различных прикладных задач.</w:t>
      </w:r>
    </w:p>
    <w:p w14:paraId="6117555C" w14:textId="77777777" w:rsidR="00B723B0" w:rsidRPr="009538D3" w:rsidRDefault="00B723B0">
      <w:pPr>
        <w:rPr>
          <w:sz w:val="16"/>
          <w:szCs w:val="16"/>
        </w:rPr>
      </w:pPr>
    </w:p>
    <w:p w14:paraId="573288E8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AD468AB" w14:textId="77777777" w:rsidR="009538D3" w:rsidRDefault="00BD3EDA" w:rsidP="00953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sz w:val="24"/>
          <w:szCs w:val="24"/>
        </w:rPr>
        <w:t xml:space="preserve">2 курса и рассчитана на </w:t>
      </w:r>
      <w:r w:rsidR="003A6CEE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изучавших алгебру, основы информатики и программирования.</w:t>
      </w:r>
    </w:p>
    <w:p w14:paraId="52B1EFA0" w14:textId="77777777" w:rsidR="009538D3" w:rsidRDefault="00BD3EDA" w:rsidP="00953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3A6CEE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90D4BB" w14:textId="0B681F44" w:rsidR="009538D3" w:rsidRDefault="00BD3EDA" w:rsidP="00953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алгебры;</w:t>
      </w:r>
    </w:p>
    <w:p w14:paraId="6643035D" w14:textId="77777777" w:rsidR="009538D3" w:rsidRDefault="00BD3EDA" w:rsidP="00953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программирования;</w:t>
      </w:r>
    </w:p>
    <w:p w14:paraId="4A2E81B3" w14:textId="77777777" w:rsidR="00B723B0" w:rsidRPr="009538D3" w:rsidRDefault="00B723B0">
      <w:pPr>
        <w:rPr>
          <w:sz w:val="16"/>
          <w:szCs w:val="16"/>
        </w:rPr>
      </w:pPr>
    </w:p>
    <w:p w14:paraId="7532957A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364863" w:rsidRPr="008F5ABD" w14:paraId="092AE548" w14:textId="77777777" w:rsidTr="00F71202">
        <w:tc>
          <w:tcPr>
            <w:tcW w:w="534" w:type="dxa"/>
          </w:tcPr>
          <w:p w14:paraId="62A3C6F3" w14:textId="77777777" w:rsidR="00364863" w:rsidRPr="00B45F52" w:rsidRDefault="0036486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40143DBB" w14:textId="77777777" w:rsidR="00364863" w:rsidRPr="00B45F52" w:rsidRDefault="0036486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63910686" w14:textId="77777777" w:rsidR="00364863" w:rsidRPr="00B45F52" w:rsidRDefault="00364863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4DB4297B" w14:textId="77777777" w:rsidR="00364863" w:rsidRPr="00B45F52" w:rsidRDefault="00364863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3A8359E" w14:textId="77777777" w:rsidR="00364863" w:rsidRPr="001B1892" w:rsidRDefault="0036486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371DB163" w14:textId="77777777" w:rsidR="00364863" w:rsidRPr="001B1892" w:rsidRDefault="0036486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364863" w:rsidRPr="008F5ABD" w14:paraId="05FF67DE" w14:textId="77777777" w:rsidTr="00F71202">
        <w:tc>
          <w:tcPr>
            <w:tcW w:w="534" w:type="dxa"/>
          </w:tcPr>
          <w:p w14:paraId="4DAAA51E" w14:textId="77777777" w:rsidR="00364863" w:rsidRPr="00B45F52" w:rsidRDefault="0036486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268D3EF3" w14:textId="77777777" w:rsidR="00364863" w:rsidRPr="00B45F52" w:rsidRDefault="0036486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13B4BBF5" w14:textId="77777777" w:rsidR="00364863" w:rsidRPr="00B45F52" w:rsidRDefault="0036486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179B6B04" w14:textId="77777777" w:rsidR="00364863" w:rsidRPr="001B1892" w:rsidRDefault="0036486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40653718" w14:textId="77777777" w:rsidR="00364863" w:rsidRPr="001B1892" w:rsidRDefault="0036486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364863" w:rsidRPr="008F5ABD" w14:paraId="1FEADF79" w14:textId="77777777" w:rsidTr="00F71202">
        <w:tc>
          <w:tcPr>
            <w:tcW w:w="534" w:type="dxa"/>
          </w:tcPr>
          <w:p w14:paraId="32406273" w14:textId="77777777" w:rsidR="00364863" w:rsidRPr="00B45F52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6B0DB575" w14:textId="798E3508" w:rsidR="00364863" w:rsidRP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07F747FD" w14:textId="682BD8D9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 xml:space="preserve"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</w:t>
            </w:r>
            <w:r w:rsidRPr="00364863">
              <w:rPr>
                <w:sz w:val="22"/>
                <w:lang w:val="ru-RU"/>
              </w:rPr>
              <w:lastRenderedPageBreak/>
              <w:t>деятельности</w:t>
            </w:r>
          </w:p>
        </w:tc>
        <w:tc>
          <w:tcPr>
            <w:tcW w:w="1984" w:type="dxa"/>
          </w:tcPr>
          <w:p w14:paraId="34915967" w14:textId="78996613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lastRenderedPageBreak/>
              <w:t>изучение свойств различных вычислительных моделей</w:t>
            </w:r>
          </w:p>
        </w:tc>
        <w:tc>
          <w:tcPr>
            <w:tcW w:w="3544" w:type="dxa"/>
          </w:tcPr>
          <w:p w14:paraId="471F8980" w14:textId="5EE3D855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364863" w:rsidRPr="008F5ABD" w14:paraId="55CFE4E3" w14:textId="77777777" w:rsidTr="00F71202">
        <w:tc>
          <w:tcPr>
            <w:tcW w:w="534" w:type="dxa"/>
          </w:tcPr>
          <w:p w14:paraId="707E4AC2" w14:textId="238CCA36" w:rsidR="00364863" w:rsidRPr="00364863" w:rsidRDefault="00364863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1877" w:type="dxa"/>
          </w:tcPr>
          <w:p w14:paraId="3806F74D" w14:textId="00ABA958" w:rsid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7E4A2481" w14:textId="42C238B6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7D675967" w14:textId="2CD04DE3" w:rsidR="00364863" w:rsidRP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Cs w:val="24"/>
                <w:lang w:val="ru-RU"/>
              </w:rPr>
              <w:t>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00DDBE08" w14:textId="1570CDD6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364863" w:rsidRPr="008F5ABD" w14:paraId="0C9DA829" w14:textId="77777777" w:rsidTr="00F71202">
        <w:tc>
          <w:tcPr>
            <w:tcW w:w="534" w:type="dxa"/>
          </w:tcPr>
          <w:p w14:paraId="36B28202" w14:textId="6B362E37" w:rsidR="00364863" w:rsidRPr="00364863" w:rsidRDefault="00364863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77" w:type="dxa"/>
          </w:tcPr>
          <w:p w14:paraId="79325027" w14:textId="548C412D" w:rsid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A39E8AC" w14:textId="602BA5C2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984" w:type="dxa"/>
          </w:tcPr>
          <w:p w14:paraId="3A9FD5BE" w14:textId="71407731" w:rsidR="00364863" w:rsidRP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Cs w:val="24"/>
                <w:lang w:val="ru-RU"/>
              </w:rPr>
              <w:t>развитие способности дальнейшего освоения качественных методов теории алгоритмов и информатики</w:t>
            </w:r>
          </w:p>
        </w:tc>
        <w:tc>
          <w:tcPr>
            <w:tcW w:w="3544" w:type="dxa"/>
          </w:tcPr>
          <w:p w14:paraId="20D7A9E6" w14:textId="5D65C6C0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364863" w:rsidRPr="008F5ABD" w14:paraId="6A6FE936" w14:textId="77777777" w:rsidTr="00F71202">
        <w:tc>
          <w:tcPr>
            <w:tcW w:w="534" w:type="dxa"/>
          </w:tcPr>
          <w:p w14:paraId="481A2F2E" w14:textId="1897E174" w:rsidR="00364863" w:rsidRPr="00364863" w:rsidRDefault="00364863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77" w:type="dxa"/>
          </w:tcPr>
          <w:p w14:paraId="2F90D5E6" w14:textId="76389D9D" w:rsid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626A9864" w14:textId="3254DF00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ПКА-1 – способен использовать в педагогической деятельности научные основы образования в сфере ИКТ</w:t>
            </w:r>
          </w:p>
        </w:tc>
        <w:tc>
          <w:tcPr>
            <w:tcW w:w="1984" w:type="dxa"/>
          </w:tcPr>
          <w:p w14:paraId="2E652B3E" w14:textId="7016CA60" w:rsidR="00364863" w:rsidRP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Cs w:val="24"/>
                <w:lang w:val="ru-RU"/>
              </w:rPr>
              <w:t>знание содержания дисциплины "Алгоритмы и анализ сложности"</w:t>
            </w:r>
          </w:p>
        </w:tc>
        <w:tc>
          <w:tcPr>
            <w:tcW w:w="3544" w:type="dxa"/>
          </w:tcPr>
          <w:p w14:paraId="7A38A71C" w14:textId="431A015C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</w:tr>
      <w:tr w:rsidR="00364863" w:rsidRPr="008F5ABD" w14:paraId="60D4C597" w14:textId="77777777" w:rsidTr="00F71202">
        <w:tc>
          <w:tcPr>
            <w:tcW w:w="534" w:type="dxa"/>
          </w:tcPr>
          <w:p w14:paraId="5286F11E" w14:textId="15B0E128" w:rsidR="00364863" w:rsidRPr="00364863" w:rsidRDefault="00364863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77" w:type="dxa"/>
          </w:tcPr>
          <w:p w14:paraId="1DDCFBFE" w14:textId="5AEF9526" w:rsid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1BC0EEC" w14:textId="47DF3C8D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1984" w:type="dxa"/>
          </w:tcPr>
          <w:p w14:paraId="669550CB" w14:textId="0306895C" w:rsidR="00364863" w:rsidRP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Cs w:val="24"/>
                <w:lang w:val="ru-RU"/>
              </w:rPr>
              <w:t xml:space="preserve">обладание достаточно полным представлением </w:t>
            </w:r>
            <w:r w:rsidRPr="00364863">
              <w:rPr>
                <w:szCs w:val="24"/>
                <w:lang w:val="ru-RU"/>
              </w:rPr>
              <w:lastRenderedPageBreak/>
              <w:t>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09496C84" w14:textId="732BAF7C" w:rsidR="00364863" w:rsidRPr="001B1892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lastRenderedPageBreak/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364863" w:rsidRPr="008F5ABD" w14:paraId="77D051C0" w14:textId="77777777" w:rsidTr="00F71202">
        <w:tc>
          <w:tcPr>
            <w:tcW w:w="534" w:type="dxa"/>
          </w:tcPr>
          <w:p w14:paraId="4276DE1E" w14:textId="3DBA6FFB" w:rsidR="00364863" w:rsidRPr="00364863" w:rsidRDefault="00364863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6</w:t>
            </w:r>
          </w:p>
        </w:tc>
        <w:tc>
          <w:tcPr>
            <w:tcW w:w="1877" w:type="dxa"/>
          </w:tcPr>
          <w:p w14:paraId="6533FA04" w14:textId="3439B0C4" w:rsidR="00364863" w:rsidRDefault="0036486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160B527B" w14:textId="73608950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4B680928" w14:textId="2FEDCF34" w:rsidR="00364863" w:rsidRPr="001B1892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построение вычислительных моделей с заданными свойствами</w:t>
            </w:r>
          </w:p>
        </w:tc>
        <w:tc>
          <w:tcPr>
            <w:tcW w:w="3544" w:type="dxa"/>
          </w:tcPr>
          <w:p w14:paraId="71342084" w14:textId="640F9803" w:rsidR="00364863" w:rsidRPr="001B1892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</w:tbl>
    <w:p w14:paraId="218FCF4F" w14:textId="77777777" w:rsidR="00B723B0" w:rsidRPr="009538D3" w:rsidRDefault="00B723B0">
      <w:pPr>
        <w:rPr>
          <w:sz w:val="16"/>
          <w:szCs w:val="16"/>
        </w:rPr>
      </w:pPr>
    </w:p>
    <w:p w14:paraId="2510CC3D" w14:textId="77777777" w:rsidR="00B723B0" w:rsidRDefault="00BD3EDA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667F723A" w14:textId="4B9FB896" w:rsidR="00B723B0" w:rsidRDefault="00BD3EDA">
      <w:r w:rsidRPr="009538D3">
        <w:rPr>
          <w:rFonts w:ascii="Times New Roman" w:hAnsi="Times New Roman" w:cs="Times New Roman"/>
        </w:rPr>
        <w:t xml:space="preserve">Аудиторная учебная работа: </w:t>
      </w:r>
      <w:r w:rsidR="00D733F7" w:rsidRPr="009538D3">
        <w:rPr>
          <w:rFonts w:ascii="Times New Roman" w:hAnsi="Times New Roman" w:cs="Times New Roman"/>
        </w:rPr>
        <w:t>лекционные</w:t>
      </w:r>
      <w:r w:rsidRPr="009538D3">
        <w:rPr>
          <w:rFonts w:ascii="Times New Roman" w:hAnsi="Times New Roman" w:cs="Times New Roman"/>
        </w:rPr>
        <w:t xml:space="preserve"> занятия в объеме </w:t>
      </w:r>
      <w:r w:rsidR="00D733F7" w:rsidRPr="009538D3">
        <w:rPr>
          <w:rFonts w:ascii="Times New Roman" w:hAnsi="Times New Roman" w:cs="Times New Roman"/>
        </w:rPr>
        <w:t>2</w:t>
      </w:r>
      <w:r w:rsidRPr="009538D3">
        <w:rPr>
          <w:rFonts w:ascii="Times New Roman" w:hAnsi="Times New Roman" w:cs="Times New Roman"/>
        </w:rPr>
        <w:t xml:space="preserve"> часов в неделю, </w:t>
      </w:r>
      <w:r w:rsidR="00D733F7" w:rsidRPr="009538D3">
        <w:rPr>
          <w:rFonts w:ascii="Times New Roman" w:hAnsi="Times New Roman" w:cs="Times New Roman"/>
        </w:rPr>
        <w:t>практические занятия в объёме 2 часов в неделю.</w:t>
      </w:r>
      <w:r>
        <w:br w:type="page"/>
      </w:r>
    </w:p>
    <w:p w14:paraId="424E0E3C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784F49B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2A8ABDC" w14:textId="77777777" w:rsidR="00B723B0" w:rsidRDefault="00B723B0"/>
    <w:p w14:paraId="2BD5F0B0" w14:textId="77777777" w:rsidR="00B723B0" w:rsidRDefault="00B723B0"/>
    <w:p w14:paraId="497F5AA4" w14:textId="77777777" w:rsidR="00B723B0" w:rsidRDefault="00BD3EDA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66DFF734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2317" w14:textId="77777777" w:rsidR="00622C8E" w:rsidRPr="005E1F77" w:rsidRDefault="00BD3EDA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3F1573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91B7B87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E5ECA9F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903B22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396D7B" w14:textId="77777777" w:rsidR="002B7191" w:rsidRPr="00552C40" w:rsidRDefault="00BD3EDA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B29D144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E4DDF6A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C80CAD0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39C5D8B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C807" w14:textId="77777777" w:rsidR="002B7191" w:rsidRPr="00552C40" w:rsidRDefault="00977F3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256F5C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2E0CD1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AE7316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81DF91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6AAFF1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8A8A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8BAFBF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E1DD2B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EEAFF6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E13513" w14:textId="77777777" w:rsidR="002B7191" w:rsidRPr="002B7191" w:rsidRDefault="00BD3ED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BE0965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B4C53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2BBD74" w14:textId="77777777" w:rsidR="002B7191" w:rsidRPr="001D24DE" w:rsidRDefault="00BD3ED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90FF8E9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CCE087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CE8BBC" w14:textId="77777777" w:rsidR="002B7191" w:rsidRPr="00552C40" w:rsidRDefault="00BD3ED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D38C54" w14:textId="77777777" w:rsidR="00C34FCC" w:rsidRDefault="00BD3EDA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6BB54F9" w14:textId="77777777" w:rsidR="002B7191" w:rsidRPr="00552C40" w:rsidRDefault="00BD3EDA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A1DC" w14:textId="77777777" w:rsidR="002B7191" w:rsidRPr="00552C40" w:rsidRDefault="00977F3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40BF" w14:textId="77777777" w:rsidR="002B7191" w:rsidRPr="00552C40" w:rsidRDefault="00977F39">
            <w:pPr>
              <w:rPr>
                <w:sz w:val="16"/>
                <w:szCs w:val="16"/>
              </w:rPr>
            </w:pPr>
          </w:p>
        </w:tc>
      </w:tr>
      <w:tr w:rsidR="00B723B0" w14:paraId="6BA1675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017F" w14:textId="77777777" w:rsidR="003A1C88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723B0" w14:paraId="6FBA440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728F0" w14:textId="77777777" w:rsidR="003A1C88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B723B0" w14:paraId="5D794A2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576D" w14:textId="77777777" w:rsidR="002B7191" w:rsidRPr="00552C40" w:rsidRDefault="00BD3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3CD23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177B4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A12E0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2F716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DED6B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A0754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7D2BF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CA9D3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BE595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36E7B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22700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ED4F6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CB06B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8C48D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91A3A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02E70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52D4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8E8A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723B0" w14:paraId="0531B90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9EE8" w14:textId="77777777" w:rsidR="002B7191" w:rsidRPr="00552C40" w:rsidRDefault="00977F3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FD5BE" w14:textId="6A4BB043" w:rsidR="002B7191" w:rsidRPr="00552C40" w:rsidRDefault="00BD3EDA" w:rsidP="009538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9538D3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79AFD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A1E6" w14:textId="3F9707B0" w:rsidR="002B7191" w:rsidRPr="00552C40" w:rsidRDefault="00BD3EDA" w:rsidP="009538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9538D3">
              <w:rPr>
                <w:sz w:val="16"/>
                <w:szCs w:val="16"/>
              </w:rPr>
              <w:t>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C9AB1" w14:textId="78B5C1BA" w:rsidR="002B7191" w:rsidRPr="00552C40" w:rsidRDefault="003A6C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D3EDA">
              <w:rPr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7639A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4C29E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AFFA9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EF58D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EDF23" w14:textId="12A93C31" w:rsidR="002B7191" w:rsidRPr="00552C40" w:rsidRDefault="00BD3EDA" w:rsidP="009538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9538D3">
              <w:rPr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33568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49BA5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3B9A5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5CB54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62DEE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CEA31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10E79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2C64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0305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</w:tr>
      <w:tr w:rsidR="00B723B0" w14:paraId="7B9D562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E04B" w14:textId="77777777" w:rsidR="002B7191" w:rsidRPr="00552C40" w:rsidRDefault="00BD3E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D7C67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6F7C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3A975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8DD4D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E86C0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43AEF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5ABBA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9F4A8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BB50F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DED19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D9A19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D6589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CF1F1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4BA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CFD07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3E03D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772D" w14:textId="77777777" w:rsidR="002B7191" w:rsidRPr="00552C40" w:rsidRDefault="00977F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CC37" w14:textId="77777777" w:rsidR="002B7191" w:rsidRPr="00552C40" w:rsidRDefault="00BD3E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5DFE55CE" w14:textId="77777777" w:rsidR="00622C8E" w:rsidRPr="00B21255" w:rsidRDefault="00977F39">
      <w:pPr>
        <w:rPr>
          <w:lang w:val="en-US"/>
        </w:rPr>
      </w:pPr>
    </w:p>
    <w:p w14:paraId="012E98A1" w14:textId="77777777" w:rsidR="00B723B0" w:rsidRDefault="00B723B0"/>
    <w:p w14:paraId="73A21554" w14:textId="77777777" w:rsidR="00B723B0" w:rsidRDefault="00B723B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5B900CC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C19243D" w14:textId="77777777" w:rsidR="00853E25" w:rsidRPr="00474C4B" w:rsidRDefault="00BD3EDA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DD83F6F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04624BA" w14:textId="77777777" w:rsidR="00853E25" w:rsidRPr="00474C4B" w:rsidRDefault="00BD3ED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DFBBA87" w14:textId="77777777" w:rsidR="00853E25" w:rsidRPr="00474C4B" w:rsidRDefault="00BD3ED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2FA769" w14:textId="77777777" w:rsidR="00853E25" w:rsidRPr="00474C4B" w:rsidRDefault="00BD3ED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361CDE" w14:textId="77777777" w:rsidR="00853E25" w:rsidRPr="004C1E53" w:rsidRDefault="00BD3ED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FE538D" w14:textId="77777777" w:rsidR="00853E25" w:rsidRPr="00474C4B" w:rsidRDefault="00BD3EDA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585913C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065ECA" w14:textId="77777777" w:rsidR="009353FE" w:rsidRPr="00474C4B" w:rsidRDefault="00977F3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6F4094" w14:textId="77777777" w:rsidR="009353FE" w:rsidRPr="00474C4B" w:rsidRDefault="00BD3EDA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0D3565" w14:textId="77777777" w:rsidR="009353FE" w:rsidRPr="00474C4B" w:rsidRDefault="00BD3ED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C65669" w14:textId="77777777" w:rsidR="009353FE" w:rsidRPr="00474C4B" w:rsidRDefault="00BD3ED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AEDB125" w14:textId="77777777" w:rsidR="009353FE" w:rsidRPr="00474C4B" w:rsidRDefault="00BD3ED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BB1985B" w14:textId="77777777" w:rsidR="009353FE" w:rsidRPr="00474C4B" w:rsidRDefault="00BD3ED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2EB293" w14:textId="77777777" w:rsidR="009353FE" w:rsidRPr="00474C4B" w:rsidRDefault="00BD3ED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B723B0" w14:paraId="32BEBDC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2190D9" w14:textId="77777777" w:rsidR="00D76C4A" w:rsidRPr="00474C4B" w:rsidRDefault="00BD3ED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723B0" w14:paraId="26643BD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847408" w14:textId="77777777" w:rsidR="00D76C4A" w:rsidRPr="00474C4B" w:rsidRDefault="00BD3ED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B723B0" w14:paraId="7BF71B6B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584DEA" w14:textId="77777777" w:rsidR="00853E25" w:rsidRPr="00474C4B" w:rsidRDefault="00BD3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B20DA8" w14:textId="77777777" w:rsidR="00853E25" w:rsidRPr="00474C4B" w:rsidRDefault="00977F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C2C56A" w14:textId="77777777" w:rsidR="00853E25" w:rsidRPr="00474C4B" w:rsidRDefault="00977F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1C561C" w14:textId="77777777" w:rsidR="00853E25" w:rsidRPr="00474C4B" w:rsidRDefault="00BD3E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2071DF" w14:textId="77777777" w:rsidR="00853E25" w:rsidRPr="00474C4B" w:rsidRDefault="00BD3E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BD620A" w14:textId="77777777" w:rsidR="00853E25" w:rsidRPr="00474C4B" w:rsidRDefault="00977F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66CDEF" w14:textId="77777777" w:rsidR="00853E25" w:rsidRPr="00474C4B" w:rsidRDefault="00977F3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E3D0A8" w14:textId="77777777" w:rsidR="002E4225" w:rsidRPr="00B21255" w:rsidRDefault="00977F39">
      <w:pPr>
        <w:rPr>
          <w:lang w:val="en-US"/>
        </w:rPr>
      </w:pPr>
    </w:p>
    <w:p w14:paraId="2BC88F61" w14:textId="77777777" w:rsidR="00B723B0" w:rsidRDefault="00B723B0"/>
    <w:p w14:paraId="4831479E" w14:textId="77777777" w:rsidR="00B723B0" w:rsidRDefault="00BD3EDA">
      <w:r>
        <w:br w:type="page"/>
      </w:r>
    </w:p>
    <w:p w14:paraId="259547E6" w14:textId="77777777" w:rsidR="00B723B0" w:rsidRDefault="00B723B0"/>
    <w:p w14:paraId="6AF411AD" w14:textId="7A99FFFF" w:rsidR="00B723B0" w:rsidRDefault="00BD3E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0FECCE1" w14:textId="77777777" w:rsidR="00D733F7" w:rsidRDefault="00D733F7"/>
    <w:p w14:paraId="590F66D4" w14:textId="77777777" w:rsidR="00D733F7" w:rsidRDefault="00D733F7" w:rsidP="00D733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курс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3EE8C8BA" w14:textId="53221BF0" w:rsidR="00D733F7" w:rsidRPr="00D733F7" w:rsidRDefault="00D733F7" w:rsidP="00D73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3</w:t>
      </w:r>
    </w:p>
    <w:tbl>
      <w:tblPr>
        <w:tblStyle w:val="afb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D733F7" w14:paraId="462808F2" w14:textId="77777777" w:rsidTr="00D733F7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6F20" w14:textId="77777777" w:rsidR="00D733F7" w:rsidRDefault="00D73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D325" w14:textId="77777777" w:rsidR="00D733F7" w:rsidRDefault="00D73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3F4E" w14:textId="77777777" w:rsidR="00D733F7" w:rsidRDefault="00D73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7FC2" w14:textId="77777777" w:rsidR="00D733F7" w:rsidRDefault="00D733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D733F7" w14:paraId="2BCB67F2" w14:textId="77777777" w:rsidTr="00D733F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1318" w14:textId="060DBB49" w:rsidR="00D733F7" w:rsidRP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37C3" w14:textId="2DC75574" w:rsidR="00D733F7" w:rsidRDefault="00D733F7" w:rsidP="00D733F7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3F7">
              <w:rPr>
                <w:rFonts w:ascii="Times New Roman" w:hAnsi="Times New Roman" w:cs="Times New Roman"/>
                <w:sz w:val="24"/>
                <w:szCs w:val="24"/>
              </w:rPr>
              <w:t>Введение в теорию алгоритмов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2EF2" w14:textId="77777777" w:rsid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E475" w14:textId="57D684E8" w:rsid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733F7" w14:paraId="2B47BFE8" w14:textId="77777777" w:rsidTr="00D733F7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F8A1A" w14:textId="77777777" w:rsid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E375" w14:textId="77777777" w:rsid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DB71" w14:textId="77777777" w:rsidR="00D733F7" w:rsidRDefault="00D73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5306" w14:textId="5554C964" w:rsidR="00D733F7" w:rsidRPr="001B580D" w:rsidRDefault="00DE4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B580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bookmarkEnd w:id="0"/>
          </w:p>
        </w:tc>
      </w:tr>
    </w:tbl>
    <w:p w14:paraId="71C4F0E7" w14:textId="77777777" w:rsidR="00D733F7" w:rsidRDefault="00D733F7" w:rsidP="00066A28">
      <w:pPr>
        <w:pStyle w:val="af1"/>
        <w:spacing w:before="120" w:line="276" w:lineRule="auto"/>
        <w:jc w:val="both"/>
        <w:rPr>
          <w:b/>
        </w:rPr>
      </w:pPr>
    </w:p>
    <w:p w14:paraId="305712DC" w14:textId="399FA0C7" w:rsidR="00066A28" w:rsidRPr="00D733F7" w:rsidRDefault="00D733F7" w:rsidP="00D733F7">
      <w:pPr>
        <w:pStyle w:val="PreformattedText"/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33F7">
        <w:rPr>
          <w:rFonts w:ascii="Times New Roman" w:hAnsi="Times New Roman" w:cs="Times New Roman"/>
          <w:sz w:val="24"/>
          <w:szCs w:val="24"/>
        </w:rPr>
        <w:t>М1</w:t>
      </w:r>
      <w:r w:rsidR="00BD3EDA" w:rsidRPr="00D733F7">
        <w:rPr>
          <w:rFonts w:ascii="Times New Roman" w:hAnsi="Times New Roman" w:cs="Times New Roman"/>
          <w:sz w:val="24"/>
          <w:szCs w:val="24"/>
        </w:rPr>
        <w:t xml:space="preserve"> Введение в теорию алгоритмов</w:t>
      </w:r>
      <w:r w:rsidRPr="00D733F7">
        <w:rPr>
          <w:rFonts w:ascii="Times New Roman" w:hAnsi="Times New Roman" w:cs="Times New Roman"/>
          <w:sz w:val="24"/>
          <w:szCs w:val="24"/>
        </w:rPr>
        <w:t>:</w:t>
      </w:r>
    </w:p>
    <w:p w14:paraId="6EC1C472" w14:textId="1B768CF8" w:rsidR="00066A28" w:rsidRPr="00D733F7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функции. Операторы суперпозиции, примитивной рекурсии, минимизации</w:t>
      </w:r>
      <w:r w:rsidR="00D733F7">
        <w:rPr>
          <w:rFonts w:ascii="Times New Roman" w:hAnsi="Times New Roman" w:cs="Times New Roman"/>
          <w:sz w:val="24"/>
          <w:szCs w:val="24"/>
        </w:rPr>
        <w:t xml:space="preserve"> </w:t>
      </w:r>
      <w:r w:rsidRPr="00D733F7">
        <w:rPr>
          <w:rFonts w:ascii="Times New Roman" w:hAnsi="Times New Roman" w:cs="Times New Roman"/>
          <w:sz w:val="24"/>
          <w:szCs w:val="24"/>
        </w:rPr>
        <w:t>и слабой минимизации. Примитивно-рекурсивные, частично-рекурсивные, общерекур</w:t>
      </w:r>
      <w:r w:rsidRPr="00D733F7">
        <w:rPr>
          <w:rFonts w:ascii="Times New Roman" w:hAnsi="Times New Roman" w:cs="Times New Roman"/>
          <w:sz w:val="24"/>
          <w:szCs w:val="24"/>
        </w:rPr>
        <w:softHyphen/>
        <w:t>сивные функции. Примитивная рекурсивность некоторых распространенных арифметиче</w:t>
      </w:r>
      <w:r w:rsidRPr="00D733F7">
        <w:rPr>
          <w:rFonts w:ascii="Times New Roman" w:hAnsi="Times New Roman" w:cs="Times New Roman"/>
          <w:sz w:val="24"/>
          <w:szCs w:val="24"/>
        </w:rPr>
        <w:softHyphen/>
        <w:t>ских функций.</w:t>
      </w:r>
    </w:p>
    <w:p w14:paraId="1A9A3C48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Суммирование, взятие произведения и мажорированное обращение примитивно-рекурсивных функций.</w:t>
      </w:r>
    </w:p>
    <w:p w14:paraId="77413F42" w14:textId="0F4249B5" w:rsidR="00066A28" w:rsidRPr="00D733F7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(Примитивно)-рекурсивные нумерации пар и n-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натуральных чисел. Вычислимые</w:t>
      </w:r>
      <w:r w:rsidR="00D733F7">
        <w:rPr>
          <w:rFonts w:ascii="Times New Roman" w:hAnsi="Times New Roman" w:cs="Times New Roman"/>
          <w:sz w:val="24"/>
          <w:szCs w:val="24"/>
        </w:rPr>
        <w:t xml:space="preserve"> </w:t>
      </w:r>
      <w:r w:rsidRPr="00D733F7">
        <w:rPr>
          <w:rFonts w:ascii="Times New Roman" w:hAnsi="Times New Roman" w:cs="Times New Roman"/>
          <w:sz w:val="24"/>
          <w:szCs w:val="24"/>
        </w:rPr>
        <w:t>отображения между n-</w:t>
      </w:r>
      <w:proofErr w:type="spellStart"/>
      <w:r w:rsidRPr="00D733F7">
        <w:rPr>
          <w:rFonts w:ascii="Times New Roman" w:hAnsi="Times New Roman" w:cs="Times New Roman"/>
          <w:sz w:val="24"/>
          <w:szCs w:val="24"/>
        </w:rPr>
        <w:t>ками</w:t>
      </w:r>
      <w:proofErr w:type="spellEnd"/>
      <w:r w:rsidRPr="00D733F7">
        <w:rPr>
          <w:rFonts w:ascii="Times New Roman" w:hAnsi="Times New Roman" w:cs="Times New Roman"/>
          <w:sz w:val="24"/>
          <w:szCs w:val="24"/>
        </w:rPr>
        <w:t>.</w:t>
      </w:r>
    </w:p>
    <w:p w14:paraId="1D24C17D" w14:textId="7D12570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Характеристические функции множеств. Примитивно-рекурсивные, рекурсивные, частично-рекурсивные и рекурсивно-перечислимые множества. Сохранение некоторых из этих свойств при некоторых теоретико-множественных операциях. Теорема Поста.</w:t>
      </w:r>
    </w:p>
    <w:p w14:paraId="261F8B4A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и прообраз рекурсивно-перечислимого множества при частично-рекурсивном отображении. График частично-рекурсивной функции.</w:t>
      </w:r>
    </w:p>
    <w:p w14:paraId="232F562C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Универсальные функции и нумерации. Главные универсальные функции и нумерации. Несуществование универсальной примитивно-рекурсивной функции для класса всех примитивно-рекурсивных функций. Построение частично-рекурсивной функции, универсальной для семейства всех частично-рекурсивных функций. Рекурсивно-перечислимые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множества.</w:t>
      </w:r>
    </w:p>
    <w:p w14:paraId="6A09A9FA" w14:textId="43A1A32D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Существование частично-рекурсивных функций, не имеющих общерекурсивного</w:t>
      </w:r>
      <w:r w:rsidR="00D7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доопределения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 Рекурсивная неотделимость. Теорема Райса.</w:t>
      </w:r>
    </w:p>
    <w:p w14:paraId="0FCACD6A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Рекурсия второго порядка. Функция Аккермана.</w:t>
      </w:r>
    </w:p>
    <w:p w14:paraId="72371D11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Параметрическое представление частично-рекурсивных функций. Следствия.</w:t>
      </w:r>
    </w:p>
    <w:p w14:paraId="476312E8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Клини о нормальной форме. Совпадение класса общерекурсивных функций с классом функций, полученных операторами суперпозиции, примитивной рекурсии и слабой минимизации.</w:t>
      </w:r>
    </w:p>
    <w:p w14:paraId="3ED92054" w14:textId="2AFDC419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и достаточные условия рекурсивной</w:t>
      </w:r>
      <w:r w:rsidR="00D7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перечислимости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множества всех главных номеров семейства частично-рекурсивных функций.</w:t>
      </w:r>
    </w:p>
    <w:p w14:paraId="2ABA0C63" w14:textId="6458C93F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Машины Тьюринга. Эквивалентность класса всех частично-рекурсивных функций и класса функций, вычислимых на машинах Тьюринга. Тезис Тьюринга-Черча.</w:t>
      </w:r>
    </w:p>
    <w:p w14:paraId="3E79EB96" w14:textId="3D2D71BE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Кодирование машин Тьюринга в собственном алфавите. Универсальная машина Тьюринга. Пошаговое исполнение машин Тьюринга.</w:t>
      </w:r>
    </w:p>
    <w:p w14:paraId="664FA71E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проблемы для машин Тьюринга: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самоприменимость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остановка, тотальность, пустота, эквивалентность. Неразрешимость или (не более чем) частичная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разрешимость этих проблем. Примеры частично-рекурсивных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 в терминах машин Тьюринга.</w:t>
      </w:r>
    </w:p>
    <w:p w14:paraId="18CB0AA2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лямбда-исчисления. Лямбда-термы, свободные и связанные переменные и их вхождения, альфа-конверсия, бета-редукция. Комбинаторы.</w:t>
      </w:r>
    </w:p>
    <w:p w14:paraId="4063AF6F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Бета-нормальная форма, стратегии редукции. Кодирование пар и n-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чистом лямбда-исчислении. Кодирование булевских значений и условной конструкции.</w:t>
      </w:r>
    </w:p>
    <w:p w14:paraId="4B4E1336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Комбинатор неподвижной точки. Кодирование рекурсивных вычислений в чистом лямбда-исчислении.</w:t>
      </w:r>
    </w:p>
    <w:p w14:paraId="0D43C8F3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Лямбда-определимость. Нумералы Черча. Лямбда-определимость частично-рекурсивных функций.</w:t>
      </w:r>
    </w:p>
    <w:p w14:paraId="7C80CCF1" w14:textId="77777777" w:rsidR="00066A28" w:rsidRDefault="00BD3EDA" w:rsidP="00D733F7">
      <w:pPr>
        <w:pStyle w:val="PreformattedText"/>
        <w:numPr>
          <w:ilvl w:val="0"/>
          <w:numId w:val="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Черча-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43425E" w14:textId="77777777" w:rsidR="00FA5215" w:rsidRPr="00485359" w:rsidRDefault="00977F39"/>
    <w:p w14:paraId="53560410" w14:textId="77777777" w:rsidR="00B723B0" w:rsidRDefault="00BD3EDA">
      <w:r>
        <w:br w:type="page"/>
      </w:r>
    </w:p>
    <w:p w14:paraId="53640C07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02E5125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BEBC1CC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E768248" w14:textId="4D6C7001" w:rsidR="00D733F7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 xml:space="preserve">осещать лекционные и практические занятия. </w:t>
      </w:r>
      <w:r>
        <w:rPr>
          <w:rFonts w:ascii="Times New Roman" w:hAnsi="Times New Roman" w:cs="Times New Roman"/>
          <w:sz w:val="24"/>
          <w:szCs w:val="24"/>
        </w:rPr>
        <w:t>На них преподаватель рассказывает материал курса согласно содержанию в разбивке по разделам по п.2.2.</w:t>
      </w:r>
    </w:p>
    <w:p w14:paraId="1370CF76" w14:textId="6DA5D879" w:rsidR="00D733F7" w:rsidRPr="00BB0ECE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</w:t>
      </w:r>
      <w:r>
        <w:rPr>
          <w:rFonts w:ascii="Times New Roman" w:hAnsi="Times New Roman" w:cs="Times New Roman"/>
          <w:sz w:val="24"/>
          <w:szCs w:val="24"/>
        </w:rPr>
        <w:t>лекциям</w:t>
      </w:r>
      <w:r w:rsidRPr="00BB0ECE">
        <w:rPr>
          <w:rFonts w:ascii="Times New Roman" w:hAnsi="Times New Roman" w:cs="Times New Roman"/>
          <w:sz w:val="24"/>
          <w:szCs w:val="24"/>
        </w:rPr>
        <w:t xml:space="preserve">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3A6CEE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69D3AA65" w14:textId="15BF5A6F" w:rsidR="00D733F7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  <w:sz w:val="24"/>
          <w:szCs w:val="24"/>
        </w:rPr>
        <w:t xml:space="preserve">семинаре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45203262" w14:textId="5E75C869" w:rsidR="00D733F7" w:rsidRPr="00C75D73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практических занятиях преподаватель решает с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обучающимися </w:t>
      </w:r>
      <w:r>
        <w:rPr>
          <w:rFonts w:ascii="Times New Roman" w:hAnsi="Times New Roman" w:cs="Times New Roman"/>
          <w:sz w:val="24"/>
          <w:szCs w:val="24"/>
        </w:rPr>
        <w:t>задачи, закрепляющие соответствующий материал курса.</w:t>
      </w:r>
    </w:p>
    <w:p w14:paraId="783CDE4C" w14:textId="77777777" w:rsidR="00D733F7" w:rsidRDefault="00D733F7" w:rsidP="00D733F7"/>
    <w:p w14:paraId="5229023E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A47EF73" w14:textId="61325183" w:rsidR="00D733F7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 xml:space="preserve">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3A6CEE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3A6CEE"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r>
        <w:rPr>
          <w:rFonts w:ascii="Times New Roman" w:hAnsi="Times New Roman" w:cs="Times New Roman"/>
          <w:sz w:val="24"/>
          <w:szCs w:val="24"/>
        </w:rPr>
        <w:t>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04B9C9FA" w14:textId="77777777" w:rsidR="00D733F7" w:rsidRDefault="00D733F7" w:rsidP="00D733F7"/>
    <w:p w14:paraId="66861BF6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1C9691B" w14:textId="77777777" w:rsidR="003A6CEE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Экзамен проводится в устной форме по билетам. Список экзаменационных вопросов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>предоставляется обучающимся не позднее, чем за две недели до экзамена.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Пример списка содержится в разделе 3.1.4.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D20973" w14:textId="77777777" w:rsidR="003A6CEE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r>
        <w:rPr>
          <w:rFonts w:ascii="Times New Roman" w:hAnsi="Times New Roman"/>
          <w:sz w:val="24"/>
          <w:szCs w:val="24"/>
          <w:u w:color="000000"/>
        </w:rPr>
        <w:t>экзамена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 запрещено.</w:t>
      </w:r>
    </w:p>
    <w:p w14:paraId="32C1560C" w14:textId="77777777" w:rsidR="003A6CEE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Билет содержит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два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теоретически</w:t>
      </w:r>
      <w:r>
        <w:rPr>
          <w:rFonts w:ascii="Times New Roman" w:hAnsi="Times New Roman" w:cs="Times New Roman"/>
          <w:bCs/>
          <w:sz w:val="24"/>
          <w:szCs w:val="24"/>
        </w:rPr>
        <w:t>х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вопрос</w:t>
      </w:r>
      <w:r>
        <w:rPr>
          <w:rFonts w:ascii="Times New Roman" w:hAnsi="Times New Roman" w:cs="Times New Roman"/>
          <w:bCs/>
          <w:sz w:val="24"/>
          <w:szCs w:val="24"/>
        </w:rPr>
        <w:t>а.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подготовку отводится не менее 1 академического часа. 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 w:rsidRPr="00A93E0E">
        <w:rPr>
          <w:rFonts w:ascii="Times New Roman" w:hAnsi="Times New Roman"/>
          <w:sz w:val="24"/>
          <w:szCs w:val="24"/>
          <w:u w:color="000000"/>
        </w:rPr>
        <w:t>После ответа на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экзамен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3E0ED8F6" w14:textId="77777777" w:rsidR="003A6CEE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любой момент обучающийся имеет право отказаться от ответа с выставлением оценки в 0 баллов.</w:t>
      </w:r>
    </w:p>
    <w:p w14:paraId="5AA61D99" w14:textId="77777777" w:rsidR="003A6CEE" w:rsidRPr="000202A6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За экзамен обучающийся может получить максимум 40 баллов. Ответ на каждый вопрос экзаменационного билета вместе с ответами на уточняющие вопросы по нему оценивается по шкале от 0 баллов (нет ответа) до 10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), таким образом, за вопросы билета обучающийся может получить до 30 баллов.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31CA5452" w14:textId="77777777" w:rsidR="003A6CEE" w:rsidRPr="00EA527C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3A118A2F" w14:textId="77777777" w:rsidR="003A6CEE" w:rsidRPr="005A4023" w:rsidRDefault="003A6CEE" w:rsidP="003A6CE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EEEFFC" w14:textId="5318EE10" w:rsidR="003A6CEE" w:rsidRDefault="003A6CEE" w:rsidP="003A6CEE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экзамен,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62797840" w14:textId="77777777" w:rsidR="003A6CEE" w:rsidRPr="001F3171" w:rsidRDefault="003A6CEE" w:rsidP="003A6CEE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9072A0E" w14:textId="77777777" w:rsidR="003A6CEE" w:rsidRPr="003B0F04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52E55020" w14:textId="77777777" w:rsidR="003A6CEE" w:rsidRDefault="003A6CEE" w:rsidP="003A6CEE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b"/>
        <w:tblW w:w="0" w:type="auto"/>
        <w:tblInd w:w="113" w:type="dxa"/>
        <w:tblLook w:val="04A0" w:firstRow="1" w:lastRow="0" w:firstColumn="1" w:lastColumn="0" w:noHBand="0" w:noVBand="1"/>
      </w:tblPr>
      <w:tblGrid>
        <w:gridCol w:w="3140"/>
        <w:gridCol w:w="3185"/>
        <w:gridCol w:w="3133"/>
      </w:tblGrid>
      <w:tr w:rsidR="003A6CEE" w14:paraId="37F14222" w14:textId="77777777" w:rsidTr="002C4A56">
        <w:tc>
          <w:tcPr>
            <w:tcW w:w="3209" w:type="dxa"/>
          </w:tcPr>
          <w:p w14:paraId="423FAAD3" w14:textId="77777777" w:rsidR="003A6CEE" w:rsidRPr="00132D2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1F893A45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6E8D25D5" w14:textId="77777777" w:rsidR="003A6CEE" w:rsidRPr="00132D2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3A6CEE" w14:paraId="20907E7F" w14:textId="77777777" w:rsidTr="002C4A56">
        <w:tc>
          <w:tcPr>
            <w:tcW w:w="3209" w:type="dxa"/>
          </w:tcPr>
          <w:p w14:paraId="3D82DF9A" w14:textId="77777777" w:rsidR="003A6CEE" w:rsidRPr="003B0F0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60C8FB33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1959AEB8" w14:textId="77777777" w:rsidR="003A6CEE" w:rsidRPr="00132D2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3A6CEE" w14:paraId="7BC7316A" w14:textId="77777777" w:rsidTr="002C4A56">
        <w:tc>
          <w:tcPr>
            <w:tcW w:w="3209" w:type="dxa"/>
          </w:tcPr>
          <w:p w14:paraId="625183B5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6C36B215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095ACF16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3A6CEE" w14:paraId="41770380" w14:textId="77777777" w:rsidTr="002C4A56">
        <w:tc>
          <w:tcPr>
            <w:tcW w:w="3209" w:type="dxa"/>
          </w:tcPr>
          <w:p w14:paraId="23BFB914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0D2BFAA0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6B3A951A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3A6CEE" w14:paraId="1AD680EE" w14:textId="77777777" w:rsidTr="002C4A56">
        <w:tc>
          <w:tcPr>
            <w:tcW w:w="3209" w:type="dxa"/>
          </w:tcPr>
          <w:p w14:paraId="0DCE257D" w14:textId="77777777" w:rsidR="003A6CEE" w:rsidRPr="003B0F0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3880D3AC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41454E38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3A6CEE" w14:paraId="3D09FC3D" w14:textId="77777777" w:rsidTr="002C4A56">
        <w:tc>
          <w:tcPr>
            <w:tcW w:w="3209" w:type="dxa"/>
          </w:tcPr>
          <w:p w14:paraId="321CE1FC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19164AE1" w14:textId="77777777" w:rsidR="003A6CEE" w:rsidRPr="0058564D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07435469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3A6CEE" w14:paraId="1C19EBF2" w14:textId="77777777" w:rsidTr="002C4A56">
        <w:tc>
          <w:tcPr>
            <w:tcW w:w="3209" w:type="dxa"/>
          </w:tcPr>
          <w:p w14:paraId="431E7D90" w14:textId="77777777" w:rsidR="003A6CEE" w:rsidRPr="00132D24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03C3C925" w14:textId="77777777" w:rsidR="003A6CEE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09083D07" w14:textId="77777777" w:rsidR="003A6CEE" w:rsidRPr="005776DC" w:rsidRDefault="003A6CEE" w:rsidP="002C4A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31CF70D1" w14:textId="77777777" w:rsidR="00D733F7" w:rsidRDefault="00D733F7" w:rsidP="00D733F7"/>
    <w:p w14:paraId="7E27CF19" w14:textId="77777777" w:rsidR="00D733F7" w:rsidRDefault="00D733F7" w:rsidP="00D733F7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840F5BB" w14:textId="1511AC1D" w:rsidR="00D733F7" w:rsidRDefault="00D733F7" w:rsidP="00D733F7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32375F">
        <w:rPr>
          <w:rFonts w:ascii="Times New Roman" w:hAnsi="Times New Roman" w:cs="Times New Roman"/>
        </w:rPr>
        <w:t xml:space="preserve">В качестве примера вопросов на </w:t>
      </w:r>
      <w:r>
        <w:rPr>
          <w:rFonts w:ascii="Times New Roman" w:hAnsi="Times New Roman" w:cs="Times New Roman"/>
        </w:rPr>
        <w:t>экзамен</w:t>
      </w:r>
      <w:r w:rsidRPr="0032375F">
        <w:rPr>
          <w:rFonts w:ascii="Times New Roman" w:hAnsi="Times New Roman" w:cs="Times New Roman"/>
        </w:rPr>
        <w:t xml:space="preserve"> по дисциплине допустимо использовать основные вопросы, которые обсуждались на </w:t>
      </w:r>
      <w:r w:rsidR="00704EDB">
        <w:rPr>
          <w:rFonts w:ascii="Times New Roman" w:hAnsi="Times New Roman" w:cs="Times New Roman"/>
        </w:rPr>
        <w:t>лекциях</w:t>
      </w:r>
      <w:r w:rsidRPr="0032375F">
        <w:rPr>
          <w:rFonts w:ascii="Times New Roman" w:hAnsi="Times New Roman" w:cs="Times New Roman"/>
        </w:rPr>
        <w:t xml:space="preserve"> в разбивке в п. 2.2:</w:t>
      </w:r>
    </w:p>
    <w:p w14:paraId="1AB72CE6" w14:textId="720851E1" w:rsidR="00D733F7" w:rsidRPr="00D733F7" w:rsidRDefault="00D733F7" w:rsidP="00D733F7">
      <w:pPr>
        <w:pStyle w:val="PreformattedText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функции. Операторы суперпозиции, примитивной рекурсии, минимизации </w:t>
      </w:r>
      <w:r w:rsidRPr="00D733F7">
        <w:rPr>
          <w:rFonts w:ascii="Times New Roman" w:hAnsi="Times New Roman" w:cs="Times New Roman"/>
          <w:sz w:val="24"/>
          <w:szCs w:val="24"/>
        </w:rPr>
        <w:t>и слабой минимизации. Примитивно-рекурсивные, частично-рекурсивные, общерекур</w:t>
      </w:r>
      <w:r w:rsidRPr="00D733F7">
        <w:rPr>
          <w:rFonts w:ascii="Times New Roman" w:hAnsi="Times New Roman" w:cs="Times New Roman"/>
          <w:sz w:val="24"/>
          <w:szCs w:val="24"/>
        </w:rPr>
        <w:softHyphen/>
        <w:t>сивные функции. Примитивная рекурсивность некоторых распространенных арифметиче</w:t>
      </w:r>
      <w:r w:rsidRPr="00D733F7">
        <w:rPr>
          <w:rFonts w:ascii="Times New Roman" w:hAnsi="Times New Roman" w:cs="Times New Roman"/>
          <w:sz w:val="24"/>
          <w:szCs w:val="24"/>
        </w:rPr>
        <w:softHyphen/>
        <w:t>ских функций.</w:t>
      </w:r>
    </w:p>
    <w:p w14:paraId="00423126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Суммирование, взятие произведения и мажорированное обращение примитивно-рекурсивных функций.</w:t>
      </w:r>
    </w:p>
    <w:p w14:paraId="06643E1F" w14:textId="77777777" w:rsidR="00D733F7" w:rsidRP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(Примитивно)-рекурсивные нумерации пар и n-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натуральных чисел. Вычислимые </w:t>
      </w:r>
      <w:r w:rsidRPr="00D733F7">
        <w:rPr>
          <w:rFonts w:ascii="Times New Roman" w:hAnsi="Times New Roman" w:cs="Times New Roman"/>
          <w:sz w:val="24"/>
          <w:szCs w:val="24"/>
        </w:rPr>
        <w:t>отображения между n-</w:t>
      </w:r>
      <w:proofErr w:type="spellStart"/>
      <w:r w:rsidRPr="00D733F7">
        <w:rPr>
          <w:rFonts w:ascii="Times New Roman" w:hAnsi="Times New Roman" w:cs="Times New Roman"/>
          <w:sz w:val="24"/>
          <w:szCs w:val="24"/>
        </w:rPr>
        <w:t>ками</w:t>
      </w:r>
      <w:proofErr w:type="spellEnd"/>
      <w:r w:rsidRPr="00D733F7">
        <w:rPr>
          <w:rFonts w:ascii="Times New Roman" w:hAnsi="Times New Roman" w:cs="Times New Roman"/>
          <w:sz w:val="24"/>
          <w:szCs w:val="24"/>
        </w:rPr>
        <w:t>.</w:t>
      </w:r>
    </w:p>
    <w:p w14:paraId="4EAFF165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Характеристические функции множеств. Примитивно-рекурсивные, рекурсивные, частично-рекурсивные и рекурсивно-перечислимые множества. Сохранение некоторых из этих свойств при некоторых теоретико-множественных операциях. Теорема Поста.</w:t>
      </w:r>
    </w:p>
    <w:p w14:paraId="4ECC9880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Образ и прообраз рекурсивно-перечислимого множества при частично-рекурсивном отображении. График частично-рекурсивной функции.</w:t>
      </w:r>
    </w:p>
    <w:p w14:paraId="1A035446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Универсальные функции и нумерации. Главные универсальные функции и нумерации. Несуществование универсальной примитивно-рекурсивной функции для класса всех примитивно-рекурсивных функций. Построение частично-рекурсивной функции, универсальной для семейства всех частично-рекурсивных функций. Рекурсивно-перечислимые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множества.</w:t>
      </w:r>
    </w:p>
    <w:p w14:paraId="0CC4B8E1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Существование частично-рекурсивных функций, не имеющих общерекурсивного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доопределения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 Рекурсивная неотделимость. Теорема Райса.</w:t>
      </w:r>
    </w:p>
    <w:p w14:paraId="71F55319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Рекурсия второго порядка. Функция Аккермана.</w:t>
      </w:r>
    </w:p>
    <w:p w14:paraId="6B81CB3C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Параметрическое представление частично-рекурсивных функций. Следствия.</w:t>
      </w:r>
    </w:p>
    <w:p w14:paraId="6D5E9F07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Клини о нормальной форме. Совпадение класса общерекурсивных функций с классом функций, полученных операторами суперпозиции, примитивной рекурсии и слабой минимизации.</w:t>
      </w:r>
    </w:p>
    <w:p w14:paraId="6207AE7A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Необходимые и достаточные условия рекурсивной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перечислимости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множества всех главных номеров семейства частично-рекурсивных функций.</w:t>
      </w:r>
    </w:p>
    <w:p w14:paraId="5BBD5D8E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Машины Тьюринга. Эквивалентность класса всех частично-рекурсивных функций и класса функций, вычислимых на машинах Тьюринга. Тезис Тьюринга-Черча.</w:t>
      </w:r>
    </w:p>
    <w:p w14:paraId="0ABAE542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Кодирование машин Тьюринга в собственном алфавите. Универсальная машина Тьюринга. Пошаговое исполнение машин Тьюринга.</w:t>
      </w:r>
    </w:p>
    <w:p w14:paraId="3EF9D232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проблемы для машин Тьюринга: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самоприменимость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остановка, тотальность, пустота, эквивалентность. Неразрешимость или (не более чем) частичная разрешимость этих проблем. Примеры частично-рекурсивных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 в терминах машин Тьюринга.</w:t>
      </w:r>
    </w:p>
    <w:p w14:paraId="11018B01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лямбда-исчисления. Лямбда-термы, свободные и связанные переменные и их вхождения, альфа-конверсия, бета-редукция. Комбинаторы.</w:t>
      </w:r>
    </w:p>
    <w:p w14:paraId="033E59BE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Бета-нормальная форма, стратегии редукции. Кодирование пар и n-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чистом лямбда-исчислении. Кодирование булевских значений и условной конструкции.</w:t>
      </w:r>
    </w:p>
    <w:p w14:paraId="0A05803B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Комбинатор неподвижной точки. Кодирование рекурсивных вычислений в чистом лямбда-исчислении.</w:t>
      </w:r>
    </w:p>
    <w:p w14:paraId="1014FF60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Лямбда-определимость. Нумералы Черча. Лямбда-определимость частично-рекурсивных функций.</w:t>
      </w:r>
    </w:p>
    <w:p w14:paraId="1095C93B" w14:textId="77777777" w:rsidR="00D733F7" w:rsidRDefault="00D733F7" w:rsidP="00D733F7">
      <w:pPr>
        <w:pStyle w:val="PreformattedText"/>
        <w:numPr>
          <w:ilvl w:val="0"/>
          <w:numId w:val="2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Черча-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E3C45" w14:textId="6366E1DE" w:rsidR="00D733F7" w:rsidRDefault="00D733F7" w:rsidP="00D733F7"/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64863" w:rsidRPr="007C3A0F" w14:paraId="73876474" w14:textId="77777777" w:rsidTr="00F71202">
        <w:tc>
          <w:tcPr>
            <w:tcW w:w="426" w:type="dxa"/>
          </w:tcPr>
          <w:p w14:paraId="1899B77B" w14:textId="77777777" w:rsidR="00364863" w:rsidRPr="00B45F52" w:rsidRDefault="0036486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5C209AD6" w14:textId="77777777" w:rsidR="00364863" w:rsidRPr="00B45F52" w:rsidRDefault="0036486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69E0E393" w14:textId="77777777" w:rsidR="00364863" w:rsidRPr="001B1892" w:rsidRDefault="0036486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364863" w14:paraId="03C3D65B" w14:textId="77777777" w:rsidTr="00F71202">
        <w:tc>
          <w:tcPr>
            <w:tcW w:w="426" w:type="dxa"/>
          </w:tcPr>
          <w:p w14:paraId="2C259F1E" w14:textId="77777777" w:rsidR="00364863" w:rsidRDefault="0036486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3A5607CF" w14:textId="77777777" w:rsidR="00364863" w:rsidRPr="00B45F52" w:rsidRDefault="0036486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17655BC" w14:textId="77777777" w:rsidR="00364863" w:rsidRDefault="00364863" w:rsidP="00F71202">
            <w:pPr>
              <w:jc w:val="center"/>
            </w:pPr>
            <w:r>
              <w:t>2</w:t>
            </w:r>
          </w:p>
        </w:tc>
      </w:tr>
      <w:tr w:rsidR="00364863" w14:paraId="7666A49D" w14:textId="77777777" w:rsidTr="00F71202">
        <w:tc>
          <w:tcPr>
            <w:tcW w:w="426" w:type="dxa"/>
          </w:tcPr>
          <w:p w14:paraId="0B03185C" w14:textId="77777777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10CA36D9" w14:textId="148A8F33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38A6E9DD" w14:textId="73F1F26C" w:rsidR="00364863" w:rsidRDefault="00364863" w:rsidP="00F71202">
            <w:r>
              <w:rPr>
                <w:rFonts w:ascii="Times New Roman" w:hAnsi="Times New Roman" w:cs="Times New Roman"/>
              </w:rPr>
              <w:t>К</w:t>
            </w:r>
            <w:r w:rsidRPr="00576849">
              <w:rPr>
                <w:rFonts w:ascii="Times New Roman" w:hAnsi="Times New Roman" w:cs="Times New Roman"/>
              </w:rPr>
              <w:t>аждый ответ на вопросы билета и каждый ответ на дополнительный вопрос оцениваются по шкале от 0 (нет ответа) до 10 (очень хорошо), затем баллы усредняются. Результат переводится в диапазон от 0 до 100</w:t>
            </w:r>
          </w:p>
        </w:tc>
      </w:tr>
      <w:tr w:rsidR="00364863" w14:paraId="3A354EDC" w14:textId="77777777" w:rsidTr="00F71202">
        <w:tc>
          <w:tcPr>
            <w:tcW w:w="426" w:type="dxa"/>
          </w:tcPr>
          <w:p w14:paraId="55110D43" w14:textId="2A1F10FC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A36AA4C" w14:textId="7CDA0B33" w:rsidR="00364863" w:rsidRDefault="0036486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6E2FC8C0" w14:textId="024D5B72" w:rsidR="00364863" w:rsidRDefault="00364863" w:rsidP="00F71202">
            <w:r>
              <w:rPr>
                <w:rFonts w:ascii="Times New Roman" w:hAnsi="Times New Roman" w:cs="Times New Roman"/>
              </w:rPr>
              <w:t>О</w:t>
            </w:r>
            <w:r w:rsidRPr="00944ACA">
              <w:rPr>
                <w:rFonts w:ascii="Times New Roman" w:hAnsi="Times New Roman" w:cs="Times New Roman"/>
              </w:rPr>
              <w:t xml:space="preserve">бучающемуся предлагается </w:t>
            </w:r>
            <w:r>
              <w:rPr>
                <w:rFonts w:ascii="Times New Roman" w:hAnsi="Times New Roman" w:cs="Times New Roman"/>
              </w:rPr>
              <w:t>создать симулятор машины Тьюринга или её вариации.</w:t>
            </w:r>
            <w:r w:rsidRPr="00944ACA">
              <w:rPr>
                <w:rFonts w:ascii="Times New Roman" w:hAnsi="Times New Roman" w:cs="Times New Roman"/>
              </w:rPr>
              <w:t xml:space="preserve"> Результат оценивается по шкале </w:t>
            </w:r>
            <w:r w:rsidRPr="00576849">
              <w:rPr>
                <w:rFonts w:ascii="Times New Roman" w:hAnsi="Times New Roman" w:cs="Times New Roman"/>
              </w:rPr>
              <w:t>от 0 (не</w:t>
            </w:r>
            <w:r>
              <w:rPr>
                <w:rFonts w:ascii="Times New Roman" w:hAnsi="Times New Roman" w:cs="Times New Roman"/>
              </w:rPr>
              <w:t xml:space="preserve"> сделано</w:t>
            </w:r>
            <w:r w:rsidRPr="00576849">
              <w:rPr>
                <w:rFonts w:ascii="Times New Roman" w:hAnsi="Times New Roman" w:cs="Times New Roman"/>
              </w:rPr>
              <w:t>) до 10</w:t>
            </w:r>
            <w:r>
              <w:rPr>
                <w:rFonts w:ascii="Times New Roman" w:hAnsi="Times New Roman" w:cs="Times New Roman"/>
              </w:rPr>
              <w:t>0</w:t>
            </w:r>
            <w:r w:rsidRPr="00576849">
              <w:rPr>
                <w:rFonts w:ascii="Times New Roman" w:hAnsi="Times New Roman" w:cs="Times New Roman"/>
              </w:rPr>
              <w:t xml:space="preserve"> (очень хорошо)</w:t>
            </w:r>
          </w:p>
        </w:tc>
      </w:tr>
      <w:tr w:rsidR="00364863" w14:paraId="30D25EA7" w14:textId="77777777" w:rsidTr="00F71202">
        <w:tc>
          <w:tcPr>
            <w:tcW w:w="426" w:type="dxa"/>
          </w:tcPr>
          <w:p w14:paraId="06A118BB" w14:textId="04DB5CD5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D3E6B1D" w14:textId="7148E534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 xml:space="preserve">ОПК-6.2 Уметь определять перечень </w:t>
            </w:r>
            <w:r w:rsidRPr="00364863">
              <w:rPr>
                <w:sz w:val="22"/>
                <w:lang w:val="ru-RU"/>
              </w:rPr>
              <w:lastRenderedPageBreak/>
              <w:t>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0EA025AF" w14:textId="2AC5058B" w:rsidR="00364863" w:rsidRDefault="00330092" w:rsidP="00364863">
            <w:r>
              <w:rPr>
                <w:rFonts w:ascii="Times New Roman" w:hAnsi="Times New Roman" w:cs="Times New Roman"/>
              </w:rPr>
              <w:lastRenderedPageBreak/>
              <w:t>О</w:t>
            </w:r>
            <w:r w:rsidRPr="00944ACA">
              <w:rPr>
                <w:rFonts w:ascii="Times New Roman" w:hAnsi="Times New Roman" w:cs="Times New Roman"/>
              </w:rPr>
              <w:t xml:space="preserve">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создать </w:t>
            </w:r>
            <w:r>
              <w:rPr>
                <w:rFonts w:ascii="Times New Roman" w:hAnsi="Times New Roman" w:cs="Times New Roman"/>
              </w:rPr>
              <w:lastRenderedPageBreak/>
              <w:t>симулятор машины Тьюринга или её вариации.</w:t>
            </w:r>
            <w:r w:rsidRPr="00944ACA">
              <w:rPr>
                <w:rFonts w:ascii="Times New Roman" w:hAnsi="Times New Roman" w:cs="Times New Roman"/>
              </w:rPr>
              <w:t xml:space="preserve"> Результат оценивается по шкале </w:t>
            </w:r>
            <w:r w:rsidRPr="00576849">
              <w:rPr>
                <w:rFonts w:ascii="Times New Roman" w:hAnsi="Times New Roman" w:cs="Times New Roman"/>
              </w:rPr>
              <w:t>от 0 (не</w:t>
            </w:r>
            <w:r>
              <w:rPr>
                <w:rFonts w:ascii="Times New Roman" w:hAnsi="Times New Roman" w:cs="Times New Roman"/>
              </w:rPr>
              <w:t xml:space="preserve"> сделано</w:t>
            </w:r>
            <w:r w:rsidRPr="00576849">
              <w:rPr>
                <w:rFonts w:ascii="Times New Roman" w:hAnsi="Times New Roman" w:cs="Times New Roman"/>
              </w:rPr>
              <w:t>) до 10</w:t>
            </w:r>
            <w:r>
              <w:rPr>
                <w:rFonts w:ascii="Times New Roman" w:hAnsi="Times New Roman" w:cs="Times New Roman"/>
              </w:rPr>
              <w:t>0</w:t>
            </w:r>
            <w:r w:rsidRPr="00576849">
              <w:rPr>
                <w:rFonts w:ascii="Times New Roman" w:hAnsi="Times New Roman" w:cs="Times New Roman"/>
              </w:rPr>
              <w:t xml:space="preserve"> (очень хорошо)</w:t>
            </w:r>
          </w:p>
        </w:tc>
      </w:tr>
      <w:tr w:rsidR="00364863" w14:paraId="00E77E32" w14:textId="77777777" w:rsidTr="00F71202">
        <w:tc>
          <w:tcPr>
            <w:tcW w:w="426" w:type="dxa"/>
          </w:tcPr>
          <w:p w14:paraId="73F728FD" w14:textId="6E84FD37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4536" w:type="dxa"/>
          </w:tcPr>
          <w:p w14:paraId="6BEC6B71" w14:textId="148DFF05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4678" w:type="dxa"/>
          </w:tcPr>
          <w:p w14:paraId="67E2BFDD" w14:textId="46B8E425" w:rsidR="00364863" w:rsidRDefault="00364863" w:rsidP="00364863">
            <w:r>
              <w:rPr>
                <w:rFonts w:ascii="Times New Roman" w:hAnsi="Times New Roman" w:cs="Times New Roman"/>
              </w:rPr>
              <w:t>О</w:t>
            </w:r>
            <w:r w:rsidRPr="00944ACA">
              <w:rPr>
                <w:rFonts w:ascii="Times New Roman" w:hAnsi="Times New Roman" w:cs="Times New Roman"/>
              </w:rPr>
              <w:t>бучающемуся предлагается рассказать, что бы он выделил в качестве наиболее важного при подготовке лекции по какому-либо вопросу из билета</w:t>
            </w:r>
            <w:r>
              <w:rPr>
                <w:rFonts w:ascii="Times New Roman" w:hAnsi="Times New Roman" w:cs="Times New Roman"/>
              </w:rPr>
              <w:t>, или подготовить доклад на одну из второстепенных тем курса</w:t>
            </w:r>
            <w:r w:rsidRPr="00944ACA">
              <w:rPr>
                <w:rFonts w:ascii="Times New Roman" w:hAnsi="Times New Roman" w:cs="Times New Roman"/>
              </w:rPr>
              <w:t xml:space="preserve">. Результат оценивается по шкале </w:t>
            </w:r>
            <w:r w:rsidRPr="00576849">
              <w:rPr>
                <w:rFonts w:ascii="Times New Roman" w:hAnsi="Times New Roman" w:cs="Times New Roman"/>
              </w:rPr>
              <w:t>от 0 (нет ответа) до 10</w:t>
            </w:r>
            <w:r>
              <w:rPr>
                <w:rFonts w:ascii="Times New Roman" w:hAnsi="Times New Roman" w:cs="Times New Roman"/>
              </w:rPr>
              <w:t>0</w:t>
            </w:r>
            <w:r w:rsidRPr="00576849">
              <w:rPr>
                <w:rFonts w:ascii="Times New Roman" w:hAnsi="Times New Roman" w:cs="Times New Roman"/>
              </w:rPr>
              <w:t xml:space="preserve"> (очень хорошо)</w:t>
            </w:r>
          </w:p>
        </w:tc>
      </w:tr>
      <w:tr w:rsidR="00364863" w14:paraId="6499E6C5" w14:textId="77777777" w:rsidTr="00F71202">
        <w:tc>
          <w:tcPr>
            <w:tcW w:w="426" w:type="dxa"/>
          </w:tcPr>
          <w:p w14:paraId="393BD1AF" w14:textId="7EF31CC4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46E7FBD8" w14:textId="267D1180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4CB55C11" w14:textId="63727AD6" w:rsidR="00364863" w:rsidRDefault="00330092" w:rsidP="00364863">
            <w:r>
              <w:rPr>
                <w:rFonts w:ascii="Times New Roman" w:hAnsi="Times New Roman" w:cs="Times New Roman"/>
              </w:rPr>
              <w:t>О</w:t>
            </w:r>
            <w:r w:rsidRPr="00944ACA">
              <w:rPr>
                <w:rFonts w:ascii="Times New Roman" w:hAnsi="Times New Roman" w:cs="Times New Roman"/>
              </w:rPr>
              <w:t xml:space="preserve">бучающемуся предлагается </w:t>
            </w:r>
            <w:r>
              <w:rPr>
                <w:rFonts w:ascii="Times New Roman" w:hAnsi="Times New Roman" w:cs="Times New Roman"/>
              </w:rPr>
              <w:t>создать симулятор машины Тьюринга или её вариации.</w:t>
            </w:r>
            <w:r w:rsidRPr="00944ACA">
              <w:rPr>
                <w:rFonts w:ascii="Times New Roman" w:hAnsi="Times New Roman" w:cs="Times New Roman"/>
              </w:rPr>
              <w:t xml:space="preserve"> Результат оценивается по шкале </w:t>
            </w:r>
            <w:r w:rsidRPr="00576849">
              <w:rPr>
                <w:rFonts w:ascii="Times New Roman" w:hAnsi="Times New Roman" w:cs="Times New Roman"/>
              </w:rPr>
              <w:t>от 0 (не</w:t>
            </w:r>
            <w:r>
              <w:rPr>
                <w:rFonts w:ascii="Times New Roman" w:hAnsi="Times New Roman" w:cs="Times New Roman"/>
              </w:rPr>
              <w:t xml:space="preserve"> сделано</w:t>
            </w:r>
            <w:r w:rsidRPr="00576849">
              <w:rPr>
                <w:rFonts w:ascii="Times New Roman" w:hAnsi="Times New Roman" w:cs="Times New Roman"/>
              </w:rPr>
              <w:t>) до 10</w:t>
            </w:r>
            <w:r>
              <w:rPr>
                <w:rFonts w:ascii="Times New Roman" w:hAnsi="Times New Roman" w:cs="Times New Roman"/>
              </w:rPr>
              <w:t>0</w:t>
            </w:r>
            <w:r w:rsidRPr="00576849">
              <w:rPr>
                <w:rFonts w:ascii="Times New Roman" w:hAnsi="Times New Roman" w:cs="Times New Roman"/>
              </w:rPr>
              <w:t xml:space="preserve"> (очень хорошо)</w:t>
            </w:r>
          </w:p>
        </w:tc>
      </w:tr>
      <w:tr w:rsidR="00364863" w14:paraId="74CAAAF6" w14:textId="77777777" w:rsidTr="00F71202">
        <w:tc>
          <w:tcPr>
            <w:tcW w:w="426" w:type="dxa"/>
          </w:tcPr>
          <w:p w14:paraId="00FB8862" w14:textId="4FA379B9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4CABCC80" w14:textId="27151532" w:rsidR="00364863" w:rsidRDefault="00364863" w:rsidP="003648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64863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75D12D7A" w14:textId="6B617E66" w:rsidR="00364863" w:rsidRDefault="00364863" w:rsidP="00364863">
            <w:r>
              <w:rPr>
                <w:rFonts w:ascii="Times New Roman" w:hAnsi="Times New Roman" w:cs="Times New Roman"/>
              </w:rPr>
              <w:t>К</w:t>
            </w:r>
            <w:r w:rsidRPr="00576849">
              <w:rPr>
                <w:rFonts w:ascii="Times New Roman" w:hAnsi="Times New Roman" w:cs="Times New Roman"/>
              </w:rPr>
              <w:t>аждый ответ на вопросы билета и каждый ответ на дополнительный вопрос оцениваются по шкале от 0 (нет ответа) до 10 (очень хорошо), затем баллы усредняются. Результат переводится в диапазон от 0 до 100</w:t>
            </w:r>
          </w:p>
        </w:tc>
      </w:tr>
    </w:tbl>
    <w:p w14:paraId="035A4CBA" w14:textId="77777777" w:rsidR="007860C7" w:rsidRDefault="007860C7" w:rsidP="00D733F7"/>
    <w:p w14:paraId="5DAADC63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ED59A14" w14:textId="77777777" w:rsidR="00D733F7" w:rsidRDefault="00D733F7" w:rsidP="00D733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384E27B" w14:textId="77777777" w:rsidR="00D733F7" w:rsidRDefault="00D733F7" w:rsidP="00D733F7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7BF17434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903E1D4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4FB746F" w14:textId="77777777" w:rsidR="00D733F7" w:rsidRDefault="00D733F7" w:rsidP="00D733F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5DAE87E3" w14:textId="77777777" w:rsidR="00D733F7" w:rsidRDefault="00D733F7" w:rsidP="00D733F7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0B9FE6D6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10674B47" w14:textId="77777777" w:rsidR="00D733F7" w:rsidRDefault="00D733F7" w:rsidP="00D733F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5BFAAB9" w14:textId="77777777" w:rsidR="00D733F7" w:rsidRDefault="00D733F7" w:rsidP="00D733F7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05056370" w14:textId="77777777" w:rsidR="00D733F7" w:rsidRDefault="00D733F7" w:rsidP="00D733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AC46634" w14:textId="77777777" w:rsidR="00D733F7" w:rsidRDefault="00D733F7" w:rsidP="00D733F7">
      <w:pPr>
        <w:rPr>
          <w:rFonts w:ascii="Times New Roman" w:hAnsi="Times New Roman" w:cs="Times New Roman"/>
        </w:rPr>
      </w:pPr>
    </w:p>
    <w:p w14:paraId="70D8A49C" w14:textId="77777777" w:rsidR="007860C7" w:rsidRDefault="007860C7" w:rsidP="007860C7">
      <w:bookmarkStart w:id="1" w:name="_Hlk67411746"/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22FFAF2" w14:textId="77777777" w:rsidR="007860C7" w:rsidRDefault="007860C7" w:rsidP="007860C7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45BADC92" w14:textId="77777777" w:rsidR="007860C7" w:rsidRDefault="007860C7" w:rsidP="007860C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6608CA1" w14:textId="143153CE" w:rsidR="00D733F7" w:rsidRPr="007860C7" w:rsidRDefault="007860C7" w:rsidP="007860C7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bookmarkEnd w:id="1"/>
      <w:r w:rsidRPr="00944A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FFBA27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D9556D0" w14:textId="77777777" w:rsidR="00D733F7" w:rsidRDefault="00D733F7" w:rsidP="00D733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53051EF" w14:textId="77777777" w:rsidR="00D733F7" w:rsidRDefault="00D733F7" w:rsidP="00D733F7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9C43F00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8B1C288" w14:textId="77777777" w:rsidR="00D733F7" w:rsidRDefault="00D733F7" w:rsidP="00D733F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3680CBF3" w14:textId="77777777" w:rsidR="00D733F7" w:rsidRDefault="00D733F7" w:rsidP="00D733F7">
      <w:pPr>
        <w:spacing w:befor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1CFC60" w14:textId="77777777" w:rsidR="00D733F7" w:rsidRDefault="00D733F7" w:rsidP="00D73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10AB336" w14:textId="77777777" w:rsidR="00D733F7" w:rsidRDefault="00D733F7" w:rsidP="00D733F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701388EF" w14:textId="77777777" w:rsidR="00D733F7" w:rsidRDefault="00D733F7">
      <w:pPr>
        <w:rPr>
          <w:rFonts w:ascii="Times New Roman" w:hAnsi="Times New Roman" w:cs="Times New Roman"/>
          <w:b/>
          <w:sz w:val="24"/>
          <w:szCs w:val="24"/>
        </w:rPr>
      </w:pPr>
    </w:p>
    <w:p w14:paraId="6F35B53C" w14:textId="77777777" w:rsidR="007860C7" w:rsidRDefault="007860C7" w:rsidP="007860C7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7A76AE70" w14:textId="77777777" w:rsidR="007860C7" w:rsidRDefault="007860C7" w:rsidP="007860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Успенский В.А. Вводный курс математической логики: учебное пособие / В. А. Успенский, Н. К. Верещагин, В. Е. </w:t>
      </w:r>
      <w:proofErr w:type="spellStart"/>
      <w:r>
        <w:rPr>
          <w:rFonts w:ascii="Times New Roman" w:hAnsi="Times New Roman"/>
          <w:sz w:val="24"/>
          <w:szCs w:val="24"/>
        </w:rPr>
        <w:t>Плиско</w:t>
      </w:r>
      <w:proofErr w:type="spellEnd"/>
      <w:r>
        <w:rPr>
          <w:rFonts w:ascii="Times New Roman" w:hAnsi="Times New Roman"/>
          <w:sz w:val="24"/>
          <w:szCs w:val="24"/>
        </w:rPr>
        <w:t xml:space="preserve">. - М.: </w:t>
      </w:r>
      <w:proofErr w:type="spellStart"/>
      <w:r>
        <w:rPr>
          <w:rFonts w:ascii="Times New Roman" w:hAnsi="Times New Roman"/>
          <w:sz w:val="24"/>
          <w:szCs w:val="24"/>
        </w:rPr>
        <w:t>Физматлит</w:t>
      </w:r>
      <w:proofErr w:type="spellEnd"/>
      <w:r>
        <w:rPr>
          <w:rFonts w:ascii="Times New Roman" w:hAnsi="Times New Roman"/>
          <w:sz w:val="24"/>
          <w:szCs w:val="24"/>
        </w:rPr>
        <w:t xml:space="preserve">, 2007. - 125 с.    </w:t>
      </w:r>
    </w:p>
    <w:p w14:paraId="360EF167" w14:textId="77777777" w:rsidR="007860C7" w:rsidRDefault="007860C7" w:rsidP="007860C7">
      <w:pPr>
        <w:rPr>
          <w:rFonts w:ascii="Times New Roman" w:hAnsi="Times New Roman"/>
          <w:sz w:val="24"/>
          <w:szCs w:val="24"/>
        </w:rPr>
      </w:pPr>
      <w:r w:rsidRPr="00475041">
        <w:rPr>
          <w:rFonts w:ascii="Times New Roman" w:hAnsi="Times New Roman"/>
          <w:sz w:val="24"/>
          <w:szCs w:val="24"/>
        </w:rPr>
        <w:t>ЭБС «Лань» по подписке СПбГУ: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357FF9">
          <w:rPr>
            <w:rStyle w:val="afc"/>
            <w:rFonts w:ascii="Times New Roman" w:hAnsi="Times New Roman"/>
            <w:sz w:val="24"/>
            <w:szCs w:val="24"/>
          </w:rPr>
          <w:t>https://proxy.library.spbu.ru:2385/book/2355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64FD9DA" w14:textId="77777777" w:rsidR="007860C7" w:rsidRPr="00142D32" w:rsidRDefault="007860C7" w:rsidP="007860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2. Верещагин Н.К. и др. </w:t>
      </w:r>
      <w:proofErr w:type="spellStart"/>
      <w:r>
        <w:rPr>
          <w:rFonts w:ascii="Times New Roman" w:hAnsi="Times New Roman"/>
          <w:sz w:val="24"/>
          <w:szCs w:val="24"/>
        </w:rPr>
        <w:t>Колмогоровская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 сложность и алгоритмическая случайность. – М.: МЦНМО (Московский центр непрерывного математического образования), 2013. - 575 с.   </w:t>
      </w:r>
      <w:r w:rsidRPr="00475041">
        <w:rPr>
          <w:rFonts w:ascii="Times New Roman" w:hAnsi="Times New Roman"/>
          <w:sz w:val="24"/>
          <w:szCs w:val="24"/>
        </w:rPr>
        <w:t>ЭБС «Лань» по подписке СПбГУ:</w:t>
      </w:r>
      <w:r w:rsidRPr="00142D32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357FF9">
          <w:rPr>
            <w:rStyle w:val="afc"/>
            <w:rFonts w:ascii="Times New Roman" w:hAnsi="Times New Roman"/>
            <w:sz w:val="24"/>
            <w:szCs w:val="24"/>
          </w:rPr>
          <w:t>https://proxy.library.spbu.ru:2385/book/56395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0656D70" w14:textId="77777777" w:rsidR="007860C7" w:rsidRDefault="007860C7" w:rsidP="007860C7">
      <w:pPr>
        <w:rPr>
          <w:rFonts w:ascii="Times New Roman" w:hAnsi="Times New Roman" w:cs="Times New Roman"/>
          <w:sz w:val="24"/>
          <w:szCs w:val="24"/>
        </w:rPr>
      </w:pPr>
    </w:p>
    <w:p w14:paraId="7E245B98" w14:textId="77777777" w:rsidR="007860C7" w:rsidRDefault="007860C7" w:rsidP="007860C7">
      <w:r>
        <w:rPr>
          <w:rFonts w:ascii="Times New Roman" w:hAnsi="Times New Roman"/>
          <w:b/>
          <w:sz w:val="24"/>
          <w:szCs w:val="24"/>
        </w:rPr>
        <w:t>3.4.2</w:t>
      </w:r>
      <w:r>
        <w:rPr>
          <w:rFonts w:ascii="Times New Roman" w:hAnsi="Times New Roman"/>
          <w:b/>
          <w:sz w:val="24"/>
          <w:szCs w:val="24"/>
        </w:rPr>
        <w:tab/>
        <w:t>Перечень иных информационных источников</w:t>
      </w:r>
    </w:p>
    <w:p w14:paraId="53DAC470" w14:textId="77777777" w:rsidR="007860C7" w:rsidRDefault="007860C7" w:rsidP="007860C7">
      <w:bookmarkStart w:id="2" w:name="_Hlk67293327"/>
      <w:bookmarkStart w:id="3" w:name="_Hlk67411755"/>
      <w:r>
        <w:rPr>
          <w:rFonts w:ascii="Times New Roman" w:hAnsi="Times New Roman" w:cs="Times New Roman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0AAEDE06" w14:textId="77777777" w:rsidR="007860C7" w:rsidRDefault="007860C7" w:rsidP="007860C7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71883DC8" w14:textId="77777777" w:rsidR="007860C7" w:rsidRDefault="007860C7" w:rsidP="007860C7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12B704F0" w14:textId="77777777" w:rsidR="007860C7" w:rsidRDefault="007860C7" w:rsidP="007860C7">
      <w:pPr>
        <w:rPr>
          <w:rStyle w:val="InternetLink"/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8A39DF">
          <w:rPr>
            <w:rStyle w:val="afc"/>
            <w:rFonts w:ascii="Times New Roman" w:hAnsi="Times New Roman"/>
          </w:rPr>
          <w:t>http://cufts.library.spbu.ru/CRDB/SPBGU/browse?name=rures&amp;resource%20type=8</w:t>
        </w:r>
      </w:hyperlink>
      <w:bookmarkEnd w:id="2"/>
    </w:p>
    <w:bookmarkEnd w:id="3"/>
    <w:p w14:paraId="13A2F86D" w14:textId="77777777" w:rsidR="00D733F7" w:rsidRDefault="00D733F7" w:rsidP="00D733F7">
      <w:pPr>
        <w:rPr>
          <w:rFonts w:ascii="Times New Roman" w:hAnsi="Times New Roman" w:cs="Times New Roman"/>
          <w:sz w:val="24"/>
          <w:szCs w:val="24"/>
        </w:rPr>
      </w:pPr>
    </w:p>
    <w:p w14:paraId="49F54EBF" w14:textId="2A7EA162" w:rsidR="00B723B0" w:rsidRDefault="00BD3E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D733F7" w:rsidRPr="00EE44EB" w14:paraId="5D991013" w14:textId="77777777" w:rsidTr="00BC64CD">
        <w:trPr>
          <w:trHeight w:val="590"/>
        </w:trPr>
        <w:tc>
          <w:tcPr>
            <w:tcW w:w="2439" w:type="dxa"/>
            <w:vAlign w:val="center"/>
          </w:tcPr>
          <w:p w14:paraId="03481407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7F351313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3229CB7F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0870A0D4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63D6A8C0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3D14AF62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D733F7" w:rsidRPr="00EE44EB" w14:paraId="37ABED5D" w14:textId="77777777" w:rsidTr="00BC64CD">
        <w:tc>
          <w:tcPr>
            <w:tcW w:w="2439" w:type="dxa"/>
            <w:vAlign w:val="center"/>
          </w:tcPr>
          <w:p w14:paraId="36F80EA3" w14:textId="430C39D4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Булычев Дмитрий Юрьевич</w:t>
            </w:r>
          </w:p>
        </w:tc>
        <w:tc>
          <w:tcPr>
            <w:tcW w:w="1390" w:type="dxa"/>
          </w:tcPr>
          <w:p w14:paraId="65566059" w14:textId="289E0AF6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к.-ф.-м.-н.</w:t>
            </w:r>
          </w:p>
        </w:tc>
        <w:tc>
          <w:tcPr>
            <w:tcW w:w="1134" w:type="dxa"/>
          </w:tcPr>
          <w:p w14:paraId="3DBB2E11" w14:textId="73FE7070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25" w:type="dxa"/>
            <w:vAlign w:val="center"/>
          </w:tcPr>
          <w:p w14:paraId="50E3260E" w14:textId="0A3C46E5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3537C5CC" w14:textId="37897182" w:rsidR="00D733F7" w:rsidRPr="00EE44EB" w:rsidRDefault="00F71EC8" w:rsidP="00BC64CD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707D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d.bylychev@spbu.ru</w:t>
            </w:r>
          </w:p>
        </w:tc>
      </w:tr>
      <w:tr w:rsidR="00D733F7" w:rsidRPr="00EE44EB" w14:paraId="5424D43A" w14:textId="77777777" w:rsidTr="00BC64CD">
        <w:tc>
          <w:tcPr>
            <w:tcW w:w="2439" w:type="dxa"/>
            <w:vAlign w:val="center"/>
          </w:tcPr>
          <w:p w14:paraId="59BDE2D9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Сартасов</w:t>
            </w:r>
          </w:p>
          <w:p w14:paraId="64B48568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</w:tcPr>
          <w:p w14:paraId="7C6EDA2B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3B49955" w14:textId="77777777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026B3982" w14:textId="03BC479E" w:rsidR="00D733F7" w:rsidRPr="00EE44EB" w:rsidRDefault="00D733F7" w:rsidP="00BC64CD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ст.</w:t>
            </w:r>
            <w:r w:rsidR="003A6CEE">
              <w:rPr>
                <w:rFonts w:ascii="Times New Roman" w:hAnsi="Times New Roman" w:cs="Times New Roman"/>
              </w:rPr>
              <w:t xml:space="preserve"> </w:t>
            </w:r>
            <w:r w:rsidRPr="00EE44EB">
              <w:rPr>
                <w:rFonts w:ascii="Times New Roman" w:hAnsi="Times New Roman" w:cs="Times New Roman"/>
              </w:rPr>
              <w:t>преподаватель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6689EBB8" w14:textId="77777777" w:rsidR="00D733F7" w:rsidRPr="00EE44EB" w:rsidRDefault="00D733F7" w:rsidP="00BC64CD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62DADB4A" w14:textId="02BCBD4C" w:rsidR="00B723B0" w:rsidRDefault="00B723B0"/>
    <w:sectPr w:rsidR="00B723B0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5CE36" w14:textId="77777777" w:rsidR="00977F39" w:rsidRDefault="00977F39">
      <w:r>
        <w:separator/>
      </w:r>
    </w:p>
  </w:endnote>
  <w:endnote w:type="continuationSeparator" w:id="0">
    <w:p w14:paraId="464B3C91" w14:textId="77777777" w:rsidR="00977F39" w:rsidRDefault="0097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796B5" w14:textId="77777777" w:rsidR="00977F39" w:rsidRDefault="00977F39">
      <w:r>
        <w:separator/>
      </w:r>
    </w:p>
  </w:footnote>
  <w:footnote w:type="continuationSeparator" w:id="0">
    <w:p w14:paraId="68415342" w14:textId="77777777" w:rsidR="00977F39" w:rsidRDefault="00977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2DF66" w14:textId="77777777" w:rsidR="009D472B" w:rsidRDefault="00977F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D2E40" w14:textId="77777777" w:rsidR="009D472B" w:rsidRDefault="00977F3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ED2B773" w14:textId="77777777" w:rsidR="008D2BFB" w:rsidRDefault="00BD3ED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49650" w14:textId="77777777" w:rsidR="009D472B" w:rsidRDefault="00977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1D29"/>
    <w:multiLevelType w:val="multilevel"/>
    <w:tmpl w:val="43E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2BC4E50"/>
    <w:multiLevelType w:val="multilevel"/>
    <w:tmpl w:val="43E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B687E"/>
    <w:rsid w:val="00105111"/>
    <w:rsid w:val="001915A3"/>
    <w:rsid w:val="001B580D"/>
    <w:rsid w:val="001F71FE"/>
    <w:rsid w:val="00217F62"/>
    <w:rsid w:val="00222100"/>
    <w:rsid w:val="002C36EE"/>
    <w:rsid w:val="00330092"/>
    <w:rsid w:val="00364863"/>
    <w:rsid w:val="003A6CEE"/>
    <w:rsid w:val="003D6F08"/>
    <w:rsid w:val="005A404A"/>
    <w:rsid w:val="0060756A"/>
    <w:rsid w:val="006736DA"/>
    <w:rsid w:val="00704EDB"/>
    <w:rsid w:val="007860C7"/>
    <w:rsid w:val="008055E6"/>
    <w:rsid w:val="009538D3"/>
    <w:rsid w:val="00977F39"/>
    <w:rsid w:val="00A901B1"/>
    <w:rsid w:val="00A906D8"/>
    <w:rsid w:val="00AB5A74"/>
    <w:rsid w:val="00B723B0"/>
    <w:rsid w:val="00BD3EDA"/>
    <w:rsid w:val="00D733F7"/>
    <w:rsid w:val="00DB792F"/>
    <w:rsid w:val="00DE4760"/>
    <w:rsid w:val="00E02E64"/>
    <w:rsid w:val="00EC3AF3"/>
    <w:rsid w:val="00F071AE"/>
    <w:rsid w:val="00F71EC8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31EF"/>
  <w15:docId w15:val="{C06A57B5-585F-415E-AB9C-35C2BFC5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semiHidden/>
    <w:unhideWhenUsed/>
    <w:rsid w:val="00CB48DF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Основной текст с отступом Знак"/>
    <w:basedOn w:val="a0"/>
    <w:uiPriority w:val="99"/>
    <w:semiHidden/>
    <w:rsid w:val="00066A28"/>
    <w:rPr>
      <w:rFonts w:eastAsia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sid w:val="00066A28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character" w:customStyle="1" w:styleId="afa">
    <w:name w:val="Основной текст с отступом Знак"/>
    <w:basedOn w:val="a0"/>
    <w:uiPriority w:val="99"/>
    <w:semiHidden/>
    <w:rsid w:val="00CB48DF"/>
    <w:rPr>
      <w:rFonts w:eastAsia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D73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Обычный1"/>
    <w:rsid w:val="00D733F7"/>
    <w:pPr>
      <w:suppressAutoHyphens/>
      <w:textAlignment w:val="baseline"/>
    </w:pPr>
    <w:rPr>
      <w:rFonts w:eastAsia="Times New Roman"/>
      <w:color w:val="00000A"/>
      <w:sz w:val="24"/>
      <w:szCs w:val="24"/>
      <w:lang w:eastAsia="zh-CN"/>
    </w:rPr>
  </w:style>
  <w:style w:type="paragraph" w:customStyle="1" w:styleId="Standard">
    <w:name w:val="Standard"/>
    <w:rsid w:val="00D733F7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styleId="afc">
    <w:name w:val="Hyperlink"/>
    <w:basedOn w:val="a0"/>
    <w:uiPriority w:val="99"/>
    <w:unhideWhenUsed/>
    <w:rsid w:val="00D733F7"/>
    <w:rPr>
      <w:color w:val="0000FF" w:themeColor="hyperlink"/>
      <w:u w:val="single"/>
    </w:rPr>
  </w:style>
  <w:style w:type="character" w:customStyle="1" w:styleId="InternetLink">
    <w:name w:val="Internet Link"/>
    <w:rsid w:val="007860C7"/>
    <w:rPr>
      <w:color w:val="000080"/>
      <w:u w:val="single"/>
    </w:rPr>
  </w:style>
  <w:style w:type="paragraph" w:customStyle="1" w:styleId="TableParagraph">
    <w:name w:val="Table Paragraph"/>
    <w:basedOn w:val="a"/>
    <w:rsid w:val="00364863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385/book/5639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385/book/2355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Кальницкая Марина Алексеевна</dc:creator>
  <cp:lastModifiedBy>User</cp:lastModifiedBy>
  <cp:revision>15</cp:revision>
  <dcterms:created xsi:type="dcterms:W3CDTF">2020-02-14T10:33:00Z</dcterms:created>
  <dcterms:modified xsi:type="dcterms:W3CDTF">2021-08-30T18:19:00Z</dcterms:modified>
</cp:coreProperties>
</file>