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4F1D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0F6AE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467AC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A1211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3F52F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1F235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57E79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1A9AC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6EA6C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C2142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4835E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0954D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C87F6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8ABCE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3C397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18637C2E" w14:textId="77777777" w:rsidR="0092403F" w:rsidRDefault="0092403F">
      <w:pPr>
        <w:jc w:val="center"/>
        <w:rPr>
          <w:spacing w:val="20"/>
        </w:rPr>
      </w:pPr>
    </w:p>
    <w:p w14:paraId="3B9FC229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AE86360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0395AD4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35E41B7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20C0D5C" w14:textId="77777777" w:rsidR="0092403F" w:rsidRDefault="00E35C0F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36929E9" w14:textId="77777777" w:rsidR="0092403F" w:rsidRDefault="00E35C0F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Статический анализ программ</w:t>
      </w:r>
    </w:p>
    <w:p w14:paraId="14799EED" w14:textId="77777777" w:rsidR="0092403F" w:rsidRDefault="00E35C0F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Program Analysis</w:t>
      </w:r>
    </w:p>
    <w:p w14:paraId="18D294F6" w14:textId="77777777" w:rsidR="0092403F" w:rsidRDefault="00E35C0F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1A950F2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7933ADE" w14:textId="77777777" w:rsidR="0092403F" w:rsidRDefault="00E35C0F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462028" w14:textId="77777777" w:rsidR="0092403F" w:rsidRDefault="00E35C0F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B4C5946" w14:textId="77777777" w:rsidR="0092403F" w:rsidRDefault="0092403F"/>
    <w:p w14:paraId="6B09BBDA" w14:textId="77777777" w:rsidR="0092403F" w:rsidRDefault="0092403F"/>
    <w:p w14:paraId="6F7889E9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7E4FA940" w14:textId="77777777" w:rsidR="0092403F" w:rsidRDefault="00E35C0F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CF4F5" w14:textId="77777777" w:rsidR="0092403F" w:rsidRDefault="00E35C0F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003697</w:t>
      </w:r>
    </w:p>
    <w:p w14:paraId="5EEE4CD2" w14:textId="77777777" w:rsidR="0092403F" w:rsidRDefault="00E35C0F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5EAC1" w14:textId="77777777" w:rsidR="0092403F" w:rsidRDefault="00E35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39244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F0D0C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4771B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9EFF2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6E60A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3E047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FEB0C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8EA60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43580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5340F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B0502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BE43D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FA8B7" w14:textId="77777777" w:rsidR="00416DEB" w:rsidRDefault="00416D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BDF7B" w14:textId="77777777" w:rsidR="0092403F" w:rsidRDefault="00E35C0F">
      <w:r>
        <w:br w:type="page"/>
      </w:r>
    </w:p>
    <w:p w14:paraId="178944C8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82070FF" w14:textId="77777777" w:rsidR="0092403F" w:rsidRDefault="0092403F"/>
    <w:p w14:paraId="5F9B8CEC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766A7CD" w14:textId="77777777" w:rsidR="00416DEB" w:rsidRDefault="00E35C0F" w:rsidP="00416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«Статический анализ программ» является одной из базовых дисциплин цикла (С8), формирующего подготовку специалиста в области прикладной математики и информатики. Отдельные параметры курса могут варьироваться по степени сложности в зависимости от начальной подготовки </w:t>
      </w:r>
      <w:r w:rsidR="00416D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03CFF6" w14:textId="77777777" w:rsidR="00416DEB" w:rsidRDefault="00E35C0F" w:rsidP="00416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63C170EC" w14:textId="77777777" w:rsidR="00416DEB" w:rsidRDefault="00E35C0F" w:rsidP="00416D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изучения дисциплины: ознакомление с основными понятиями статического анализа программ, подготовка к восприятию специальных дисциплин, развитие у</w:t>
      </w:r>
      <w:r w:rsidR="00416DEB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доказательного, логического мышления; подготовка к самостоятельному решению различных прикладных задач.</w:t>
      </w:r>
    </w:p>
    <w:p w14:paraId="040229E4" w14:textId="5692A1E0" w:rsidR="0092403F" w:rsidRDefault="0092403F" w:rsidP="00416DEB">
      <w:pPr>
        <w:ind w:firstLine="720"/>
        <w:jc w:val="both"/>
      </w:pPr>
    </w:p>
    <w:p w14:paraId="620DC28E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B7EFF56" w14:textId="77777777" w:rsidR="00416DEB" w:rsidRDefault="00E35C0F" w:rsidP="00416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</w:t>
      </w:r>
      <w:r w:rsidR="00416D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4 курса и рассчитана на </w:t>
      </w:r>
      <w:r w:rsidR="00416DEB">
        <w:rPr>
          <w:rFonts w:ascii="Times New Roman" w:hAnsi="Times New Roman" w:cs="Times New Roman"/>
          <w:sz w:val="24"/>
          <w:szCs w:val="24"/>
        </w:rPr>
        <w:t>слушателей</w:t>
      </w:r>
      <w:r>
        <w:rPr>
          <w:rFonts w:ascii="Times New Roman" w:hAnsi="Times New Roman" w:cs="Times New Roman"/>
          <w:sz w:val="24"/>
          <w:szCs w:val="24"/>
        </w:rPr>
        <w:t>, изучавших алгебру, основы информатики и программирования.</w:t>
      </w:r>
    </w:p>
    <w:p w14:paraId="12B921AF" w14:textId="79285329" w:rsidR="00416DEB" w:rsidRDefault="00E35C0F" w:rsidP="00416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416DEB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134AA9" w14:textId="77777777" w:rsidR="00416DEB" w:rsidRDefault="00E35C0F" w:rsidP="00416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алгебры;</w:t>
      </w:r>
    </w:p>
    <w:p w14:paraId="6A455835" w14:textId="65C62F5A" w:rsidR="0092403F" w:rsidRDefault="00E35C0F" w:rsidP="00416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программиров</w:t>
      </w:r>
      <w:r w:rsidR="00416DEB">
        <w:rPr>
          <w:rFonts w:ascii="Times New Roman" w:hAnsi="Times New Roman" w:cs="Times New Roman"/>
          <w:sz w:val="24"/>
          <w:szCs w:val="24"/>
        </w:rPr>
        <w:t>ания.</w:t>
      </w:r>
    </w:p>
    <w:p w14:paraId="4D16263F" w14:textId="77777777" w:rsidR="00416DEB" w:rsidRPr="00416DEB" w:rsidRDefault="00416DEB" w:rsidP="00416D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5DA1A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2332FC" w:rsidRPr="008F5ABD" w14:paraId="37744273" w14:textId="77777777" w:rsidTr="00F71202">
        <w:tc>
          <w:tcPr>
            <w:tcW w:w="534" w:type="dxa"/>
          </w:tcPr>
          <w:p w14:paraId="4FCFE521" w14:textId="77777777" w:rsidR="002332FC" w:rsidRPr="00B45F52" w:rsidRDefault="002332F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596000C" w14:textId="77777777" w:rsidR="002332FC" w:rsidRPr="00B45F52" w:rsidRDefault="002332F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168CBD21" w14:textId="77777777" w:rsidR="002332FC" w:rsidRPr="00B45F52" w:rsidRDefault="002332FC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30405CB4" w14:textId="77777777" w:rsidR="002332FC" w:rsidRPr="00B45F52" w:rsidRDefault="002332FC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30312455" w14:textId="77777777" w:rsidR="002332FC" w:rsidRPr="001B1892" w:rsidRDefault="002332F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684B9A88" w14:textId="77777777" w:rsidR="002332FC" w:rsidRPr="001B1892" w:rsidRDefault="002332F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2332FC" w:rsidRPr="008F5ABD" w14:paraId="71429A4A" w14:textId="77777777" w:rsidTr="00F71202">
        <w:tc>
          <w:tcPr>
            <w:tcW w:w="534" w:type="dxa"/>
          </w:tcPr>
          <w:p w14:paraId="022616F7" w14:textId="77777777" w:rsidR="002332FC" w:rsidRPr="00B45F52" w:rsidRDefault="002332F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A4BA566" w14:textId="77777777" w:rsidR="002332FC" w:rsidRPr="00B45F52" w:rsidRDefault="002332F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1314FF38" w14:textId="77777777" w:rsidR="002332FC" w:rsidRPr="00B45F52" w:rsidRDefault="002332F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278FC48D" w14:textId="77777777" w:rsidR="002332FC" w:rsidRPr="001B1892" w:rsidRDefault="002332F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51742F2C" w14:textId="77777777" w:rsidR="002332FC" w:rsidRPr="001B1892" w:rsidRDefault="002332F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2332FC" w:rsidRPr="008F5ABD" w14:paraId="1367DA40" w14:textId="77777777" w:rsidTr="00F71202">
        <w:tc>
          <w:tcPr>
            <w:tcW w:w="534" w:type="dxa"/>
          </w:tcPr>
          <w:p w14:paraId="2325EF3D" w14:textId="77777777" w:rsidR="002332FC" w:rsidRPr="00B45F52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0157AF6F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BF1F89D" w14:textId="77777777" w:rsidR="002332FC" w:rsidRPr="00301C38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Cs w:val="24"/>
                <w:lang w:val="ru-RU" w:eastAsia="ru-RU"/>
              </w:rPr>
              <w:t xml:space="preserve"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</w:t>
            </w:r>
            <w:r w:rsidRPr="00301C38">
              <w:rPr>
                <w:szCs w:val="24"/>
                <w:lang w:val="ru-RU" w:eastAsia="ru-RU"/>
              </w:rPr>
              <w:lastRenderedPageBreak/>
              <w:t>профессиональной деятельности</w:t>
            </w:r>
          </w:p>
        </w:tc>
        <w:tc>
          <w:tcPr>
            <w:tcW w:w="1984" w:type="dxa"/>
          </w:tcPr>
          <w:p w14:paraId="75A00142" w14:textId="4F7548EA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lastRenderedPageBreak/>
              <w:t>знание содержания дисциплины "Статический анализ программ"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165D468A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2332FC" w:rsidRPr="008F5ABD" w14:paraId="6737445B" w14:textId="77777777" w:rsidTr="00F71202">
        <w:tc>
          <w:tcPr>
            <w:tcW w:w="534" w:type="dxa"/>
          </w:tcPr>
          <w:p w14:paraId="122C92FC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530F76D5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34EA671" w14:textId="77777777" w:rsidR="002332FC" w:rsidRPr="00301C38" w:rsidRDefault="002332FC" w:rsidP="00F71202">
            <w:pPr>
              <w:pStyle w:val="TableParagraph"/>
              <w:ind w:right="43"/>
              <w:jc w:val="both"/>
              <w:rPr>
                <w:szCs w:val="24"/>
                <w:lang w:val="ru-RU" w:eastAsia="ru-RU"/>
              </w:rPr>
            </w:pPr>
            <w:r w:rsidRPr="00301C38">
              <w:rPr>
                <w:szCs w:val="24"/>
                <w:lang w:val="ru-RU" w:eastAsia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71AED523" w14:textId="19467830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t>знание содержания дисциплины "Статический анализ программ"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14:paraId="5B33A469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2332FC" w:rsidRPr="008F5ABD" w14:paraId="6EC71839" w14:textId="77777777" w:rsidTr="00F71202">
        <w:tc>
          <w:tcPr>
            <w:tcW w:w="534" w:type="dxa"/>
          </w:tcPr>
          <w:p w14:paraId="4E464CB2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79F9293E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66B034E5" w14:textId="77777777" w:rsidR="002332FC" w:rsidRPr="00301C38" w:rsidRDefault="002332FC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301C38">
              <w:rPr>
                <w:szCs w:val="24"/>
                <w:lang w:val="ru-RU" w:eastAsia="ru-RU"/>
              </w:rPr>
              <w:t>ПКП-1 – способен проектировать программные системы</w:t>
            </w:r>
          </w:p>
        </w:tc>
        <w:tc>
          <w:tcPr>
            <w:tcW w:w="1984" w:type="dxa"/>
          </w:tcPr>
          <w:p w14:paraId="10EA1B52" w14:textId="4A9F0DCA" w:rsidR="002332FC" w:rsidRPr="00301C38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t>знание содержания дисциплины "Статический анализ программ"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0026E25F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2332FC" w:rsidRPr="008F5ABD" w14:paraId="306689EE" w14:textId="77777777" w:rsidTr="00F71202">
        <w:tc>
          <w:tcPr>
            <w:tcW w:w="534" w:type="dxa"/>
          </w:tcPr>
          <w:p w14:paraId="66F92802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7F80D321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C30833D" w14:textId="77777777" w:rsidR="002332FC" w:rsidRPr="00301C38" w:rsidRDefault="002332FC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301C38">
              <w:rPr>
                <w:szCs w:val="24"/>
                <w:lang w:val="ru-RU" w:eastAsia="ru-RU"/>
              </w:rPr>
              <w:t xml:space="preserve">ПКП-2 – способен использовать основные модели информационных технологий и способы их </w:t>
            </w:r>
            <w:r w:rsidRPr="00301C38">
              <w:rPr>
                <w:szCs w:val="24"/>
                <w:lang w:val="ru-RU" w:eastAsia="ru-RU"/>
              </w:rPr>
              <w:lastRenderedPageBreak/>
              <w:t>применения для решения задач в предметных областях</w:t>
            </w:r>
          </w:p>
        </w:tc>
        <w:tc>
          <w:tcPr>
            <w:tcW w:w="1984" w:type="dxa"/>
          </w:tcPr>
          <w:p w14:paraId="3C278484" w14:textId="50FC366A" w:rsidR="002332FC" w:rsidRPr="00301C38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lastRenderedPageBreak/>
              <w:t xml:space="preserve">знание содержания дисциплины "Статический анализ программ" и обладание достаточно полным </w:t>
            </w:r>
            <w:r w:rsidRPr="002332FC">
              <w:rPr>
                <w:szCs w:val="24"/>
                <w:lang w:val="ru-RU"/>
              </w:rPr>
              <w:lastRenderedPageBreak/>
              <w:t>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53138F1F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lastRenderedPageBreak/>
              <w:t>ПКП-2.1 Уметь описывать алгоритмы компонентов, включая методы и схемы</w:t>
            </w:r>
          </w:p>
        </w:tc>
      </w:tr>
      <w:tr w:rsidR="002332FC" w:rsidRPr="008F5ABD" w14:paraId="05D1FDE8" w14:textId="77777777" w:rsidTr="00F71202">
        <w:tc>
          <w:tcPr>
            <w:tcW w:w="534" w:type="dxa"/>
          </w:tcPr>
          <w:p w14:paraId="68C637FD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175EDE86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D8B6697" w14:textId="77777777" w:rsidR="002332FC" w:rsidRPr="00301C38" w:rsidRDefault="002332FC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301C38">
              <w:rPr>
                <w:szCs w:val="24"/>
                <w:lang w:val="ru-RU"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4" w:type="dxa"/>
          </w:tcPr>
          <w:p w14:paraId="57EB7344" w14:textId="74D57526" w:rsidR="002332FC" w:rsidRPr="00301C38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t>знание содержания дисциплины "Статический анализ программ"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7EB1CB52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gramStart"/>
            <w:r w:rsidRPr="00301C38">
              <w:rPr>
                <w:sz w:val="22"/>
                <w:lang w:val="ru-RU"/>
              </w:rPr>
              <w:t>ПКП-3.1</w:t>
            </w:r>
            <w:proofErr w:type="gramEnd"/>
            <w:r w:rsidRPr="00301C38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</w:tr>
      <w:tr w:rsidR="002332FC" w:rsidRPr="008F5ABD" w14:paraId="1901752D" w14:textId="77777777" w:rsidTr="00F71202">
        <w:tc>
          <w:tcPr>
            <w:tcW w:w="534" w:type="dxa"/>
          </w:tcPr>
          <w:p w14:paraId="64065D29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6330CA5B" w14:textId="77777777" w:rsidR="002332FC" w:rsidRDefault="002332F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61CFE471" w14:textId="77777777" w:rsidR="002332FC" w:rsidRPr="00301C38" w:rsidRDefault="002332FC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301C38">
              <w:rPr>
                <w:szCs w:val="24"/>
                <w:lang w:val="ru-RU" w:eastAsia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984" w:type="dxa"/>
          </w:tcPr>
          <w:p w14:paraId="7F7BA5A7" w14:textId="2BF69651" w:rsidR="002332FC" w:rsidRPr="002332FC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332FC">
              <w:rPr>
                <w:szCs w:val="24"/>
                <w:lang w:val="ru-RU"/>
              </w:rPr>
              <w:t>знание содержания дисциплины "Статический анализ программ"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3544" w:type="dxa"/>
          </w:tcPr>
          <w:p w14:paraId="458EF95E" w14:textId="77777777" w:rsidR="002332FC" w:rsidRPr="001B1892" w:rsidRDefault="002332F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bookmarkEnd w:id="0"/>
    </w:tbl>
    <w:p w14:paraId="788C6F26" w14:textId="77777777" w:rsidR="0092403F" w:rsidRDefault="0092403F"/>
    <w:p w14:paraId="3E9104C8" w14:textId="77777777" w:rsidR="0092403F" w:rsidRDefault="00E35C0F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0EB7C7" w14:textId="3F8B7ADE" w:rsidR="0092403F" w:rsidRDefault="00E35C0F"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  <w:r w:rsidR="00805032">
        <w:rPr>
          <w:rFonts w:ascii="Times New Roman" w:hAnsi="Times New Roman" w:cs="Times New Roman"/>
          <w:sz w:val="24"/>
          <w:szCs w:val="24"/>
        </w:rPr>
        <w:t>лекционные</w:t>
      </w:r>
      <w:r>
        <w:rPr>
          <w:rFonts w:ascii="Times New Roman" w:hAnsi="Times New Roman" w:cs="Times New Roman"/>
          <w:sz w:val="24"/>
          <w:szCs w:val="24"/>
        </w:rPr>
        <w:t xml:space="preserve"> занятия в объеме 4 часов в неделю</w:t>
      </w:r>
      <w:r w:rsidR="00416DEB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14:paraId="09ACF409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B1AAD3A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9745E21" w14:textId="77777777" w:rsidR="0092403F" w:rsidRDefault="0092403F"/>
    <w:p w14:paraId="604C0143" w14:textId="77777777" w:rsidR="0092403F" w:rsidRDefault="0092403F"/>
    <w:p w14:paraId="5ED9490B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75BB1E82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25CE" w14:textId="77777777" w:rsidR="00622C8E" w:rsidRPr="005E1F77" w:rsidRDefault="00E35C0F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114D260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68E56CA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DA45D13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9365A3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AEFFD8" w14:textId="77777777" w:rsidR="002B7191" w:rsidRPr="00552C40" w:rsidRDefault="00E35C0F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E99F54E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364AA7F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ED9909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E74FC16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7A21" w14:textId="77777777" w:rsidR="002B7191" w:rsidRPr="00552C40" w:rsidRDefault="00413FA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7501E2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D5EFED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62331C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4F951C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182823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C8C62B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673869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BF759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7CFE0D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2B2812" w14:textId="77777777" w:rsidR="002B7191" w:rsidRPr="002B7191" w:rsidRDefault="00E35C0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ACEADF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BB268F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C3029B" w14:textId="77777777" w:rsidR="002B7191" w:rsidRPr="001D24DE" w:rsidRDefault="00E35C0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747D929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62E676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3044A3" w14:textId="77777777" w:rsidR="002B7191" w:rsidRPr="00552C40" w:rsidRDefault="00E35C0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C60026" w14:textId="77777777" w:rsidR="00C34FCC" w:rsidRDefault="00E35C0F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C0090F6" w14:textId="77777777" w:rsidR="002B7191" w:rsidRPr="00552C40" w:rsidRDefault="00E35C0F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216E" w14:textId="77777777" w:rsidR="002B7191" w:rsidRPr="00552C40" w:rsidRDefault="00413FA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60BD" w14:textId="77777777" w:rsidR="002B7191" w:rsidRPr="00552C40" w:rsidRDefault="00413FA3">
            <w:pPr>
              <w:rPr>
                <w:sz w:val="16"/>
                <w:szCs w:val="16"/>
              </w:rPr>
            </w:pPr>
          </w:p>
        </w:tc>
      </w:tr>
      <w:tr w:rsidR="0092403F" w14:paraId="7739476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D87F" w14:textId="77777777" w:rsidR="003A1C88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92403F" w14:paraId="78992F6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BD90" w14:textId="77777777" w:rsidR="003A1C88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92403F" w14:paraId="185685C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D5B04" w14:textId="77777777" w:rsidR="002B7191" w:rsidRPr="00552C40" w:rsidRDefault="00E35C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96A04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4F2D2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43430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2DD5E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34761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5FAC1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17F86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62779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52719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9B144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2469B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B9E66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86CB9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FBB7E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92C8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403D5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ED61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6467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E3592" w14:paraId="0D60CDF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0721" w14:textId="77777777" w:rsidR="00BE3592" w:rsidRPr="00552C40" w:rsidRDefault="00BE3592" w:rsidP="00BE359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647EB" w14:textId="3CEA928B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  <w:r w:rsidRPr="00416DEB">
              <w:rPr>
                <w:sz w:val="16"/>
                <w:szCs w:val="16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1CE6D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8ED16" w14:textId="11919211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  <w:r w:rsidRPr="00416DEB"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C3564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91359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04E5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06437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14D1B" w14:textId="77777777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7AC5F" w14:textId="383A4219" w:rsidR="00BE3592" w:rsidRPr="00416DEB" w:rsidRDefault="00BE3592" w:rsidP="00BE3592">
            <w:pPr>
              <w:jc w:val="center"/>
              <w:rPr>
                <w:sz w:val="16"/>
                <w:szCs w:val="16"/>
              </w:rPr>
            </w:pPr>
            <w:r w:rsidRPr="00416DEB"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C8EC2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D5E93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20CCA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15DA1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19E76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8FED0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46BC4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484C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5C76" w14:textId="77777777" w:rsidR="00BE3592" w:rsidRPr="00552C40" w:rsidRDefault="00BE3592" w:rsidP="00BE3592">
            <w:pPr>
              <w:jc w:val="center"/>
              <w:rPr>
                <w:sz w:val="16"/>
                <w:szCs w:val="16"/>
              </w:rPr>
            </w:pPr>
          </w:p>
        </w:tc>
      </w:tr>
      <w:tr w:rsidR="0092403F" w14:paraId="057DA95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7849" w14:textId="77777777" w:rsidR="002B7191" w:rsidRPr="00552C40" w:rsidRDefault="00E35C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57683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0724E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DF7B3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4DF2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EEE12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FE203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E4CC7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45745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4B7F9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2B75A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0E71D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F2133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956F4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995AC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FC8D0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7D1E4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FB1B" w14:textId="77777777" w:rsidR="002B7191" w:rsidRPr="00552C40" w:rsidRDefault="00413F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E80" w14:textId="77777777" w:rsidR="002B7191" w:rsidRPr="00552C40" w:rsidRDefault="00E35C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40D7057D" w14:textId="77777777" w:rsidR="00622C8E" w:rsidRPr="00B21255" w:rsidRDefault="00413FA3">
      <w:pPr>
        <w:rPr>
          <w:lang w:val="en-US"/>
        </w:rPr>
      </w:pPr>
    </w:p>
    <w:p w14:paraId="13FA68CD" w14:textId="77777777" w:rsidR="0092403F" w:rsidRDefault="0092403F"/>
    <w:p w14:paraId="08933287" w14:textId="77777777" w:rsidR="0092403F" w:rsidRDefault="0092403F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10D5E1BF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2062569" w14:textId="77777777" w:rsidR="00853E25" w:rsidRPr="00474C4B" w:rsidRDefault="00E35C0F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4096A17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842237E" w14:textId="77777777" w:rsidR="00853E25" w:rsidRPr="00474C4B" w:rsidRDefault="00E35C0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C588113" w14:textId="77777777" w:rsidR="00853E25" w:rsidRPr="00474C4B" w:rsidRDefault="00E35C0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A5C89C0" w14:textId="77777777" w:rsidR="00853E25" w:rsidRPr="00474C4B" w:rsidRDefault="00E35C0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1D480B" w14:textId="77777777" w:rsidR="00853E25" w:rsidRPr="004C1E53" w:rsidRDefault="00E35C0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D6197CD" w14:textId="77777777" w:rsidR="00853E25" w:rsidRPr="00474C4B" w:rsidRDefault="00E35C0F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73DA66DC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37CD4B" w14:textId="77777777" w:rsidR="009353FE" w:rsidRPr="00474C4B" w:rsidRDefault="00413FA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CBA763" w14:textId="77777777" w:rsidR="009353FE" w:rsidRPr="00474C4B" w:rsidRDefault="00E35C0F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E16573" w14:textId="77777777" w:rsidR="009353FE" w:rsidRPr="00474C4B" w:rsidRDefault="00E35C0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FD9025" w14:textId="77777777" w:rsidR="009353FE" w:rsidRPr="00474C4B" w:rsidRDefault="00E35C0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8FAB17" w14:textId="77777777" w:rsidR="009353FE" w:rsidRPr="00474C4B" w:rsidRDefault="00E35C0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A3856B" w14:textId="77777777" w:rsidR="009353FE" w:rsidRPr="00474C4B" w:rsidRDefault="00E35C0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424192" w14:textId="77777777" w:rsidR="009353FE" w:rsidRPr="00474C4B" w:rsidRDefault="00E35C0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2403F" w14:paraId="1C0663D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A90A8C" w14:textId="77777777" w:rsidR="00D76C4A" w:rsidRPr="00474C4B" w:rsidRDefault="00E35C0F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92403F" w14:paraId="1DC6A9F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30234A" w14:textId="77777777" w:rsidR="00D76C4A" w:rsidRPr="00474C4B" w:rsidRDefault="00E35C0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92403F" w14:paraId="56B245DB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7371FF" w14:textId="77777777" w:rsidR="00853E25" w:rsidRPr="00474C4B" w:rsidRDefault="00E35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CE93ADA" w14:textId="77777777" w:rsidR="00853E25" w:rsidRPr="00474C4B" w:rsidRDefault="00413F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83704B" w14:textId="77777777" w:rsidR="00853E25" w:rsidRPr="00474C4B" w:rsidRDefault="00413F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77E8CD" w14:textId="77777777" w:rsidR="00853E25" w:rsidRPr="00474C4B" w:rsidRDefault="00E35C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2AEE78" w14:textId="77777777" w:rsidR="00853E25" w:rsidRPr="00474C4B" w:rsidRDefault="00E35C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0B3DF1" w14:textId="77777777" w:rsidR="00853E25" w:rsidRPr="00474C4B" w:rsidRDefault="00413F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544A46" w14:textId="77777777" w:rsidR="00853E25" w:rsidRPr="00474C4B" w:rsidRDefault="00413FA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2EC804" w14:textId="77777777" w:rsidR="002E4225" w:rsidRPr="00B21255" w:rsidRDefault="00413FA3">
      <w:pPr>
        <w:rPr>
          <w:lang w:val="en-US"/>
        </w:rPr>
      </w:pPr>
    </w:p>
    <w:p w14:paraId="6DBBF2AE" w14:textId="77777777" w:rsidR="0092403F" w:rsidRDefault="0092403F"/>
    <w:p w14:paraId="5E59E403" w14:textId="77777777" w:rsidR="0092403F" w:rsidRDefault="00E35C0F">
      <w:r>
        <w:br w:type="page"/>
      </w:r>
    </w:p>
    <w:p w14:paraId="398D2906" w14:textId="77777777" w:rsidR="0092403F" w:rsidRDefault="0092403F"/>
    <w:p w14:paraId="776B8E2A" w14:textId="77777777" w:rsidR="0092403F" w:rsidRDefault="00E35C0F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31E0F8F" w14:textId="77777777" w:rsidR="00805032" w:rsidRDefault="00805032" w:rsidP="008050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курс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4347CCB2" w14:textId="26542F51" w:rsidR="00805032" w:rsidRPr="00D733F7" w:rsidRDefault="00805032" w:rsidP="00805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одбучения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(модуль): Семестр 8</w:t>
      </w:r>
    </w:p>
    <w:tbl>
      <w:tblPr>
        <w:tblStyle w:val="afc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805032" w14:paraId="2AB4B0A7" w14:textId="77777777" w:rsidTr="0070373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4AA26" w14:textId="77777777" w:rsidR="00805032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3358" w14:textId="77777777" w:rsidR="00805032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E9202" w14:textId="77777777" w:rsidR="00805032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24CD" w14:textId="77777777" w:rsidR="00805032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805032" w14:paraId="6083280C" w14:textId="77777777" w:rsidTr="0070373E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CAE2" w14:textId="77777777" w:rsidR="00805032" w:rsidRPr="00D733F7" w:rsidRDefault="00805032" w:rsidP="0070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4699" w14:textId="09FA2B1E" w:rsidR="00805032" w:rsidRDefault="00805032" w:rsidP="0070373E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032">
              <w:rPr>
                <w:rFonts w:ascii="Times New Roman" w:hAnsi="Times New Roman" w:cs="Times New Roman"/>
                <w:sz w:val="24"/>
                <w:szCs w:val="24"/>
              </w:rPr>
              <w:t>Статический анализ программ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3738" w14:textId="77777777" w:rsidR="00805032" w:rsidRDefault="00805032" w:rsidP="0070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3ECE" w14:textId="26F6833E" w:rsidR="00805032" w:rsidRDefault="00805032" w:rsidP="0070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2F93C5F5" w14:textId="77777777" w:rsidR="00805032" w:rsidRPr="00805032" w:rsidRDefault="00805032" w:rsidP="00805032">
      <w:pPr>
        <w:pStyle w:val="PreformattedText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9C9EE" w14:textId="75EED6E2" w:rsidR="00B021FB" w:rsidRPr="00805032" w:rsidRDefault="00E35C0F" w:rsidP="00805032">
      <w:pPr>
        <w:pStyle w:val="PreformattedText"/>
        <w:tabs>
          <w:tab w:val="left" w:pos="993"/>
        </w:tabs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М1 «Статический анализ программ».</w:t>
      </w:r>
    </w:p>
    <w:p w14:paraId="6804A638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Операционная семантика языков программирования.</w:t>
      </w:r>
    </w:p>
    <w:p w14:paraId="1569AECD" w14:textId="26EE9F44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Модельный язык, сема</w:t>
      </w:r>
      <w:r w:rsidR="00186006">
        <w:rPr>
          <w:rFonts w:ascii="Times New Roman" w:hAnsi="Times New Roman" w:cs="Times New Roman"/>
          <w:sz w:val="24"/>
          <w:szCs w:val="24"/>
        </w:rPr>
        <w:t>нт</w:t>
      </w:r>
      <w:r w:rsidRPr="00805032">
        <w:rPr>
          <w:rFonts w:ascii="Times New Roman" w:hAnsi="Times New Roman" w:cs="Times New Roman"/>
          <w:sz w:val="24"/>
          <w:szCs w:val="24"/>
        </w:rPr>
        <w:t>ика основных конструкций.</w:t>
      </w:r>
    </w:p>
    <w:p w14:paraId="1263BD00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Индукция по синтаксису и по форме дерева вывода.</w:t>
      </w:r>
    </w:p>
    <w:p w14:paraId="17566A44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Семантика большого и малого шага.</w:t>
      </w:r>
    </w:p>
    <w:p w14:paraId="69376E32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Свойства семантик. Неразрешимость основных проблем.</w:t>
      </w:r>
    </w:p>
    <w:p w14:paraId="0E8B568C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Статическая и динамическая семантика. Понятие статического анализа.</w:t>
      </w:r>
    </w:p>
    <w:p w14:paraId="1283FF4C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Простейшие формы статического анализа в форме статической семантики.</w:t>
      </w:r>
    </w:p>
    <w:p w14:paraId="6CE5B031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 xml:space="preserve">Анализ потока данных, монотонный подход. </w:t>
      </w:r>
    </w:p>
    <w:p w14:paraId="42A540BC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Элементы теории решеток. Полные решетки, теорема Тарского-Кнастера.</w:t>
      </w:r>
    </w:p>
    <w:p w14:paraId="58B14CBA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Формализация задачи анализа потока данных. МОР- и MFP-решения. Неразрешимость MOP.</w:t>
      </w:r>
    </w:p>
    <w:p w14:paraId="24D97302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Приближенное вычисление неподвижных точек. Операторы расширения и сжатия.</w:t>
      </w:r>
    </w:p>
    <w:p w14:paraId="451DDBBC" w14:textId="77777777" w:rsidR="00B021FB" w:rsidRPr="00805032" w:rsidRDefault="00E35C0F" w:rsidP="00805032">
      <w:pPr>
        <w:pStyle w:val="PreformattedText"/>
        <w:numPr>
          <w:ilvl w:val="0"/>
          <w:numId w:val="1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Соответствия Галуа и их применения.</w:t>
      </w:r>
    </w:p>
    <w:p w14:paraId="25838421" w14:textId="77777777" w:rsidR="00FA5215" w:rsidRPr="00B021FB" w:rsidRDefault="00413FA3">
      <w:pPr>
        <w:rPr>
          <w:lang w:val="x-none"/>
        </w:rPr>
      </w:pPr>
    </w:p>
    <w:p w14:paraId="4170AEBE" w14:textId="77777777" w:rsidR="0092403F" w:rsidRDefault="00E35C0F">
      <w:r>
        <w:br w:type="page"/>
      </w:r>
    </w:p>
    <w:p w14:paraId="2921A503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AC41C4A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207DFF34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CB429D6" w14:textId="3D7B6BC2" w:rsidR="00805032" w:rsidRDefault="00805032" w:rsidP="008050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 xml:space="preserve">осещать лекционные занятия. </w:t>
      </w:r>
      <w:r>
        <w:rPr>
          <w:rFonts w:ascii="Times New Roman" w:hAnsi="Times New Roman" w:cs="Times New Roman"/>
          <w:sz w:val="24"/>
          <w:szCs w:val="24"/>
        </w:rPr>
        <w:t>На них преподаватель рассказывает материал курса согласно содержанию в разбивке по разделам по п.2.2.</w:t>
      </w:r>
    </w:p>
    <w:p w14:paraId="46B5B635" w14:textId="0ADA05FF" w:rsidR="00805032" w:rsidRPr="00BB0ECE" w:rsidRDefault="00805032" w:rsidP="008050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</w:t>
      </w:r>
      <w:r>
        <w:rPr>
          <w:rFonts w:ascii="Times New Roman" w:hAnsi="Times New Roman" w:cs="Times New Roman"/>
          <w:sz w:val="24"/>
          <w:szCs w:val="24"/>
        </w:rPr>
        <w:t>лекциям</w:t>
      </w:r>
      <w:r w:rsidRPr="00BB0ECE">
        <w:rPr>
          <w:rFonts w:ascii="Times New Roman" w:hAnsi="Times New Roman" w:cs="Times New Roman"/>
          <w:sz w:val="24"/>
          <w:szCs w:val="24"/>
        </w:rPr>
        <w:t xml:space="preserve">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416D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441BE353" w14:textId="3EB6F1D2" w:rsidR="00805032" w:rsidRDefault="00805032" w:rsidP="008050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  <w:sz w:val="24"/>
          <w:szCs w:val="24"/>
        </w:rPr>
        <w:t xml:space="preserve">семинаре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416D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208F6F24" w14:textId="77777777" w:rsidR="00805032" w:rsidRDefault="00805032" w:rsidP="00805032"/>
    <w:p w14:paraId="39A76975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6857BE0" w14:textId="073953C1" w:rsidR="00805032" w:rsidRDefault="00805032" w:rsidP="008050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</w:t>
      </w:r>
      <w:r w:rsidR="00416DEB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416D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416DEB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29EE406E" w14:textId="77777777" w:rsidR="00805032" w:rsidRDefault="00805032" w:rsidP="00805032"/>
    <w:p w14:paraId="342A7FB2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9200E94" w14:textId="77777777" w:rsidR="00C05461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Экзамен проводится в устной форме по билетам. Список экзаменационных вопросов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>предоставляется обучающимся не позднее, чем за две недели до экзамена.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Пример списка содержится в разделе 3.1.4.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DBF2BE" w14:textId="77777777" w:rsidR="00C05461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r>
        <w:rPr>
          <w:rFonts w:ascii="Times New Roman" w:hAnsi="Times New Roman"/>
          <w:sz w:val="24"/>
          <w:szCs w:val="24"/>
          <w:u w:color="000000"/>
        </w:rPr>
        <w:t>экзамена</w:t>
      </w:r>
      <w:r w:rsidRPr="00205BF7">
        <w:rPr>
          <w:rFonts w:ascii="Times New Roman" w:hAnsi="Times New Roman"/>
          <w:sz w:val="24"/>
          <w:szCs w:val="24"/>
          <w:u w:color="000000"/>
        </w:rPr>
        <w:t xml:space="preserve"> запрещено.</w:t>
      </w:r>
    </w:p>
    <w:p w14:paraId="79FC5EF4" w14:textId="77777777" w:rsidR="00C05461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Билет содержит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два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теоретически</w:t>
      </w:r>
      <w:r>
        <w:rPr>
          <w:rFonts w:ascii="Times New Roman" w:hAnsi="Times New Roman" w:cs="Times New Roman"/>
          <w:bCs/>
          <w:sz w:val="24"/>
          <w:szCs w:val="24"/>
        </w:rPr>
        <w:t>х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вопрос</w:t>
      </w:r>
      <w:r>
        <w:rPr>
          <w:rFonts w:ascii="Times New Roman" w:hAnsi="Times New Roman" w:cs="Times New Roman"/>
          <w:bCs/>
          <w:sz w:val="24"/>
          <w:szCs w:val="24"/>
        </w:rPr>
        <w:t>а.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подготовку отводится не менее 1 академического часа. 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 w:rsidRPr="00A93E0E">
        <w:rPr>
          <w:rFonts w:ascii="Times New Roman" w:hAnsi="Times New Roman"/>
          <w:sz w:val="24"/>
          <w:szCs w:val="24"/>
          <w:u w:color="000000"/>
        </w:rPr>
        <w:t>После ответа на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экзамен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proofErr w:type="gramStart"/>
      <w:r w:rsidRPr="00A93E0E">
        <w:rPr>
          <w:rFonts w:ascii="Times New Roman" w:hAnsi="Times New Roman"/>
          <w:sz w:val="24"/>
          <w:szCs w:val="24"/>
          <w:u w:color="000000"/>
        </w:rPr>
        <w:t>3-4</w:t>
      </w:r>
      <w:proofErr w:type="gramEnd"/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61D3A143" w14:textId="77777777" w:rsidR="00C05461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любой момент обучающийся имеет право отказаться от ответа с выставлением оценки в 0 баллов.</w:t>
      </w:r>
    </w:p>
    <w:p w14:paraId="0EDE7377" w14:textId="24722AA4" w:rsidR="00C05461" w:rsidRPr="000202A6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За экзамен обучающийся может получить максимум 40 баллов. Ответ на каждый вопрос экзаменационного билета вместе с ответами на уточняющие вопросы по нему оценивается по шкале от 0 баллов (нет ответа) до 10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 xml:space="preserve">кзаменуемым даны полные </w:t>
      </w:r>
      <w:r w:rsidRPr="006161C3">
        <w:rPr>
          <w:rFonts w:ascii="Times New Roman" w:hAnsi="Times New Roman" w:cs="Times New Roman"/>
          <w:bCs/>
          <w:sz w:val="24"/>
          <w:szCs w:val="24"/>
        </w:rPr>
        <w:lastRenderedPageBreak/>
        <w:t>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), таким образом, за вопросы билета обучающийся может получить до 20 баллов.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070053D5" w14:textId="77777777" w:rsidR="00C05461" w:rsidRPr="00EA527C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ниже изложенной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329CBD50" w14:textId="77777777" w:rsidR="00C05461" w:rsidRPr="005A4023" w:rsidRDefault="00C05461" w:rsidP="00C0546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1782F9" w14:textId="77777777" w:rsidR="00C05461" w:rsidRDefault="00C05461" w:rsidP="00C05461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экзамен,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1B086D4A" w14:textId="77777777" w:rsidR="00C05461" w:rsidRPr="001F3171" w:rsidRDefault="00C05461" w:rsidP="00C05461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D5579C3" w14:textId="77777777" w:rsidR="00C05461" w:rsidRPr="003B0F04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432D0B6D" w14:textId="77777777" w:rsidR="00C05461" w:rsidRDefault="00C05461" w:rsidP="00C05461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c"/>
        <w:tblW w:w="0" w:type="auto"/>
        <w:tblInd w:w="113" w:type="dxa"/>
        <w:tblLook w:val="04A0" w:firstRow="1" w:lastRow="0" w:firstColumn="1" w:lastColumn="0" w:noHBand="0" w:noVBand="1"/>
      </w:tblPr>
      <w:tblGrid>
        <w:gridCol w:w="3050"/>
        <w:gridCol w:w="3151"/>
        <w:gridCol w:w="3031"/>
      </w:tblGrid>
      <w:tr w:rsidR="00C05461" w14:paraId="7E58A659" w14:textId="77777777" w:rsidTr="00306220">
        <w:tc>
          <w:tcPr>
            <w:tcW w:w="3209" w:type="dxa"/>
          </w:tcPr>
          <w:p w14:paraId="321C296B" w14:textId="77777777" w:rsidR="00C05461" w:rsidRPr="00132D2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7D6DB905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755FFC22" w14:textId="77777777" w:rsidR="00C05461" w:rsidRPr="00132D2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C05461" w14:paraId="2A4EB394" w14:textId="77777777" w:rsidTr="00306220">
        <w:tc>
          <w:tcPr>
            <w:tcW w:w="3209" w:type="dxa"/>
          </w:tcPr>
          <w:p w14:paraId="29F2AA3B" w14:textId="77777777" w:rsidR="00C05461" w:rsidRPr="003B0F0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5D7963B0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14F23101" w14:textId="77777777" w:rsidR="00C05461" w:rsidRPr="00132D2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C05461" w14:paraId="24DA09F5" w14:textId="77777777" w:rsidTr="00306220">
        <w:tc>
          <w:tcPr>
            <w:tcW w:w="3209" w:type="dxa"/>
          </w:tcPr>
          <w:p w14:paraId="284C01CB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06ED9819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63F0B845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C05461" w14:paraId="1DB6B36C" w14:textId="77777777" w:rsidTr="00306220">
        <w:tc>
          <w:tcPr>
            <w:tcW w:w="3209" w:type="dxa"/>
          </w:tcPr>
          <w:p w14:paraId="5BBCBC24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728A9D7F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4AC90AF8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C05461" w14:paraId="25AC5E3D" w14:textId="77777777" w:rsidTr="00306220">
        <w:tc>
          <w:tcPr>
            <w:tcW w:w="3209" w:type="dxa"/>
          </w:tcPr>
          <w:p w14:paraId="050DFC39" w14:textId="77777777" w:rsidR="00C05461" w:rsidRPr="003B0F0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0491BCD9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660695C4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C05461" w14:paraId="7C535B57" w14:textId="77777777" w:rsidTr="00306220">
        <w:tc>
          <w:tcPr>
            <w:tcW w:w="3209" w:type="dxa"/>
          </w:tcPr>
          <w:p w14:paraId="60A8226D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2D3D8864" w14:textId="77777777" w:rsidR="00C05461" w:rsidRPr="0058564D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2CA6212C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C05461" w14:paraId="5F1AC5CD" w14:textId="77777777" w:rsidTr="00306220">
        <w:tc>
          <w:tcPr>
            <w:tcW w:w="3209" w:type="dxa"/>
          </w:tcPr>
          <w:p w14:paraId="24E407F3" w14:textId="77777777" w:rsidR="00C05461" w:rsidRPr="00132D24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5B11CC1E" w14:textId="77777777" w:rsidR="00C05461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54D088BE" w14:textId="77777777" w:rsidR="00C05461" w:rsidRPr="005776DC" w:rsidRDefault="00C05461" w:rsidP="003062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7ED6FFCB" w14:textId="77777777" w:rsidR="00C05461" w:rsidRDefault="00C05461" w:rsidP="00805032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765542" w14:textId="77777777" w:rsidR="00805032" w:rsidRDefault="00805032" w:rsidP="00805032"/>
    <w:p w14:paraId="46B18664" w14:textId="77777777" w:rsidR="00805032" w:rsidRDefault="00805032" w:rsidP="00805032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37D73C3" w14:textId="77A51667" w:rsidR="00805032" w:rsidRDefault="00805032" w:rsidP="00805032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32375F">
        <w:rPr>
          <w:rFonts w:ascii="Times New Roman" w:hAnsi="Times New Roman" w:cs="Times New Roman"/>
        </w:rPr>
        <w:t xml:space="preserve">В качестве примера вопросов на </w:t>
      </w:r>
      <w:r>
        <w:rPr>
          <w:rFonts w:ascii="Times New Roman" w:hAnsi="Times New Roman" w:cs="Times New Roman"/>
        </w:rPr>
        <w:t>экзамен</w:t>
      </w:r>
      <w:r w:rsidRPr="0032375F">
        <w:rPr>
          <w:rFonts w:ascii="Times New Roman" w:hAnsi="Times New Roman" w:cs="Times New Roman"/>
        </w:rPr>
        <w:t xml:space="preserve"> по дисциплине допустимо использовать основные вопросы, которые обсуждались на </w:t>
      </w:r>
      <w:r>
        <w:rPr>
          <w:rFonts w:ascii="Times New Roman" w:hAnsi="Times New Roman" w:cs="Times New Roman"/>
        </w:rPr>
        <w:t>лекции</w:t>
      </w:r>
      <w:r w:rsidRPr="0032375F">
        <w:rPr>
          <w:rFonts w:ascii="Times New Roman" w:hAnsi="Times New Roman" w:cs="Times New Roman"/>
        </w:rPr>
        <w:t xml:space="preserve"> в разбивке в п. 2.2:</w:t>
      </w:r>
    </w:p>
    <w:p w14:paraId="135960BC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Операционная семантика языков программирования.</w:t>
      </w:r>
    </w:p>
    <w:p w14:paraId="66E0D4C0" w14:textId="64F5D269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Модельный язык, сема</w:t>
      </w:r>
      <w:r w:rsidR="00186006">
        <w:rPr>
          <w:rFonts w:ascii="Times New Roman" w:hAnsi="Times New Roman" w:cs="Times New Roman"/>
          <w:sz w:val="24"/>
          <w:szCs w:val="24"/>
        </w:rPr>
        <w:t>нт</w:t>
      </w:r>
      <w:r w:rsidRPr="00805032">
        <w:rPr>
          <w:rFonts w:ascii="Times New Roman" w:hAnsi="Times New Roman" w:cs="Times New Roman"/>
          <w:sz w:val="24"/>
          <w:szCs w:val="24"/>
        </w:rPr>
        <w:t>ика основных конструкций.</w:t>
      </w:r>
    </w:p>
    <w:p w14:paraId="5A4EBC64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Индукция по синтаксису и по форме дерева вывода.</w:t>
      </w:r>
    </w:p>
    <w:p w14:paraId="199E1EB9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Семантика большого и малого шага.</w:t>
      </w:r>
    </w:p>
    <w:p w14:paraId="620D633D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Свойства семантик. Неразрешимость основных проблем.</w:t>
      </w:r>
    </w:p>
    <w:p w14:paraId="36A518AA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Статическая и динамическая семантика. Понятие статического анализа.</w:t>
      </w:r>
    </w:p>
    <w:p w14:paraId="76B0151C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Простейшие формы статического анализа в форме статической семантики.</w:t>
      </w:r>
    </w:p>
    <w:p w14:paraId="5C26CDD4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 xml:space="preserve">Анализ потока данных, монотонный подход. </w:t>
      </w:r>
    </w:p>
    <w:p w14:paraId="57B32531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Элементы теории решеток. Полные решетки, теорема Тарского-Кнастера.</w:t>
      </w:r>
    </w:p>
    <w:p w14:paraId="0EA6A737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Формализация задачи анализа потока данных. МОР- и MFP-решения. Неразрешимость MOP.</w:t>
      </w:r>
    </w:p>
    <w:p w14:paraId="2A69975D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Приближенное вычисление неподвижных точек. Операторы расширения и сжатия.</w:t>
      </w:r>
    </w:p>
    <w:p w14:paraId="2FE08EF9" w14:textId="77777777" w:rsidR="00805032" w:rsidRPr="00805032" w:rsidRDefault="00805032" w:rsidP="00805032">
      <w:pPr>
        <w:pStyle w:val="PreformattedText"/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5032">
        <w:rPr>
          <w:rFonts w:ascii="Times New Roman" w:hAnsi="Times New Roman" w:cs="Times New Roman"/>
          <w:sz w:val="24"/>
          <w:szCs w:val="24"/>
        </w:rPr>
        <w:t>Соответствия Галуа и их применения.</w:t>
      </w:r>
    </w:p>
    <w:p w14:paraId="018C78E8" w14:textId="7CC10AD7" w:rsidR="00805032" w:rsidRDefault="00805032" w:rsidP="00805032"/>
    <w:tbl>
      <w:tblPr>
        <w:tblStyle w:val="afc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2332FC" w:rsidRPr="007C3A0F" w14:paraId="79334176" w14:textId="77777777" w:rsidTr="002332FC">
        <w:tc>
          <w:tcPr>
            <w:tcW w:w="426" w:type="dxa"/>
          </w:tcPr>
          <w:p w14:paraId="04058FC7" w14:textId="77777777" w:rsidR="002332FC" w:rsidRPr="00B45F52" w:rsidRDefault="002332F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64696BCE" w14:textId="77777777" w:rsidR="002332FC" w:rsidRPr="00B45F52" w:rsidRDefault="002332F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</w:t>
            </w:r>
            <w:r w:rsidRPr="001B1892">
              <w:rPr>
                <w:sz w:val="22"/>
                <w:lang w:val="ru-RU"/>
              </w:rPr>
              <w:lastRenderedPageBreak/>
              <w:t>универсальной компетенции</w:t>
            </w:r>
          </w:p>
        </w:tc>
        <w:tc>
          <w:tcPr>
            <w:tcW w:w="4678" w:type="dxa"/>
          </w:tcPr>
          <w:p w14:paraId="3B59A59D" w14:textId="77777777" w:rsidR="002332FC" w:rsidRPr="001B1892" w:rsidRDefault="002332F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lastRenderedPageBreak/>
              <w:t>К</w:t>
            </w:r>
            <w:r>
              <w:rPr>
                <w:sz w:val="22"/>
                <w:lang w:val="ru-RU"/>
              </w:rPr>
              <w:t xml:space="preserve">онтрольно-измерительные материалы </w:t>
            </w:r>
            <w:r>
              <w:rPr>
                <w:sz w:val="22"/>
                <w:lang w:val="ru-RU"/>
              </w:rPr>
              <w:lastRenderedPageBreak/>
              <w:t>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2332FC" w14:paraId="27D972A8" w14:textId="77777777" w:rsidTr="002332FC">
        <w:tc>
          <w:tcPr>
            <w:tcW w:w="426" w:type="dxa"/>
          </w:tcPr>
          <w:p w14:paraId="3E634C5F" w14:textId="77777777" w:rsidR="002332FC" w:rsidRDefault="002332F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02759FC6" w14:textId="77777777" w:rsidR="002332FC" w:rsidRPr="00B45F52" w:rsidRDefault="002332F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57F1870" w14:textId="77777777" w:rsidR="002332FC" w:rsidRDefault="002332FC" w:rsidP="00F71202">
            <w:pPr>
              <w:jc w:val="center"/>
            </w:pPr>
            <w:r>
              <w:t>2</w:t>
            </w:r>
          </w:p>
        </w:tc>
      </w:tr>
      <w:tr w:rsidR="002332FC" w14:paraId="23669B0E" w14:textId="77777777" w:rsidTr="002332FC">
        <w:tc>
          <w:tcPr>
            <w:tcW w:w="426" w:type="dxa"/>
          </w:tcPr>
          <w:p w14:paraId="5C106C13" w14:textId="77777777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D0EF4F5" w14:textId="53936C14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41D855F6" w14:textId="549F5415" w:rsidR="002332FC" w:rsidRDefault="002332FC" w:rsidP="002332FC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EB75BF">
              <w:rPr>
                <w:rFonts w:ascii="Times New Roman" w:hAnsi="Times New Roman" w:cs="Times New Roman"/>
                <w:bCs/>
              </w:rPr>
              <w:t>, ответы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2332FC" w14:paraId="2BC98F04" w14:textId="77777777" w:rsidTr="002332FC">
        <w:tc>
          <w:tcPr>
            <w:tcW w:w="426" w:type="dxa"/>
          </w:tcPr>
          <w:p w14:paraId="0BE9672E" w14:textId="6E805C8D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14280390" w14:textId="59A61B06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5E1D7976" w14:textId="67833D46" w:rsidR="002332FC" w:rsidRDefault="002332FC" w:rsidP="002332FC">
            <w:r>
              <w:rPr>
                <w:rFonts w:ascii="Times New Roman" w:hAnsi="Times New Roman" w:cs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 w:rsidRPr="009849B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Результат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332FC" w14:paraId="11286399" w14:textId="77777777" w:rsidTr="002332FC">
        <w:tc>
          <w:tcPr>
            <w:tcW w:w="426" w:type="dxa"/>
          </w:tcPr>
          <w:p w14:paraId="0F27B766" w14:textId="4D6B6DBB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01B379A2" w14:textId="54679443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5D4DEA75" w14:textId="35B0CB23" w:rsidR="002332FC" w:rsidRDefault="002332FC" w:rsidP="002332FC">
            <w:r>
              <w:rPr>
                <w:rFonts w:ascii="Times New Roman" w:hAnsi="Times New Roman" w:cs="Times New Roman"/>
              </w:rPr>
              <w:t xml:space="preserve">обучающемуся предлагается спроектировать систему по статическому анализу кода приложения на языке высокого уровня или отдельного её модуля в нотации </w:t>
            </w:r>
            <w:r>
              <w:rPr>
                <w:rFonts w:ascii="Times New Roman" w:hAnsi="Times New Roman" w:cs="Times New Roman"/>
                <w:lang w:val="en-US"/>
              </w:rPr>
              <w:t>UML</w:t>
            </w:r>
            <w:r w:rsidRPr="009849B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Результат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2332FC" w14:paraId="4D993D59" w14:textId="77777777" w:rsidTr="002332FC">
        <w:tc>
          <w:tcPr>
            <w:tcW w:w="426" w:type="dxa"/>
          </w:tcPr>
          <w:p w14:paraId="289B854B" w14:textId="2D5D76FA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715547CA" w14:textId="24AFBB70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6FAFFD67" w14:textId="30D29061" w:rsidR="002332FC" w:rsidRDefault="002332FC" w:rsidP="002332FC">
            <w:r>
              <w:rPr>
                <w:rFonts w:ascii="Times New Roman" w:hAnsi="Times New Roman" w:cs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 w:rsidRPr="009849B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Результат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332FC" w14:paraId="1632F316" w14:textId="77777777" w:rsidTr="002332FC">
        <w:tc>
          <w:tcPr>
            <w:tcW w:w="426" w:type="dxa"/>
          </w:tcPr>
          <w:p w14:paraId="676F4E4E" w14:textId="75AA18B4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341BE45F" w14:textId="04B67D26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gramStart"/>
            <w:r w:rsidRPr="00301C38">
              <w:rPr>
                <w:sz w:val="22"/>
                <w:lang w:val="ru-RU"/>
              </w:rPr>
              <w:t>ПКП-3.1</w:t>
            </w:r>
            <w:proofErr w:type="gramEnd"/>
            <w:r w:rsidRPr="00301C38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  <w:tc>
          <w:tcPr>
            <w:tcW w:w="4678" w:type="dxa"/>
          </w:tcPr>
          <w:p w14:paraId="2D14E8C7" w14:textId="7876008A" w:rsidR="002332FC" w:rsidRDefault="002332FC" w:rsidP="002332FC">
            <w:r>
              <w:rPr>
                <w:rFonts w:ascii="Times New Roman" w:hAnsi="Times New Roman" w:cs="Times New Roman"/>
              </w:rPr>
              <w:t>обучающемуся предлагается реализовать один из алгоритмов хотя бы на уровне разбиения исходной задачи на подпрограммы и определения их сигнатур</w:t>
            </w:r>
            <w:r w:rsidRPr="009849B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Результат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332FC" w14:paraId="0CD50412" w14:textId="77777777" w:rsidTr="002332FC">
        <w:tc>
          <w:tcPr>
            <w:tcW w:w="426" w:type="dxa"/>
          </w:tcPr>
          <w:p w14:paraId="35345213" w14:textId="1982A0F6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33D789F" w14:textId="67EBDCE4" w:rsidR="002332FC" w:rsidRDefault="002332FC" w:rsidP="002332F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01C3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58493DCF" w14:textId="7F699A8B" w:rsidR="002332FC" w:rsidRDefault="002332FC" w:rsidP="002332FC"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EB75BF">
              <w:rPr>
                <w:rFonts w:ascii="Times New Roman" w:hAnsi="Times New Roman" w:cs="Times New Roman"/>
                <w:bCs/>
              </w:rPr>
              <w:t>, ответы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bookmarkEnd w:id="1"/>
      <w:bookmarkEnd w:id="2"/>
      <w:bookmarkEnd w:id="3"/>
    </w:tbl>
    <w:p w14:paraId="14C9D178" w14:textId="77777777" w:rsidR="00AD54B3" w:rsidRDefault="00AD54B3" w:rsidP="00805032"/>
    <w:p w14:paraId="05071694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BF9EB61" w14:textId="77777777" w:rsidR="00805032" w:rsidRDefault="00805032" w:rsidP="0080503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DC7D5BE" w14:textId="77777777" w:rsidR="00805032" w:rsidRDefault="00805032" w:rsidP="00805032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365FAB06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F30C639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D311F4B" w14:textId="77777777" w:rsidR="00805032" w:rsidRDefault="00805032" w:rsidP="0080503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408A6EFE" w14:textId="77777777" w:rsidR="00805032" w:rsidRDefault="00805032" w:rsidP="00805032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9D0CB96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7A1EEDA4" w14:textId="77777777" w:rsidR="00805032" w:rsidRDefault="00805032" w:rsidP="0080503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F8F969B" w14:textId="77777777" w:rsidR="00805032" w:rsidRDefault="00805032" w:rsidP="00805032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2916CB0" w14:textId="77777777" w:rsidR="00805032" w:rsidRDefault="00805032" w:rsidP="008050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0034E23" w14:textId="77777777" w:rsidR="00805032" w:rsidRDefault="00805032" w:rsidP="00805032">
      <w:pPr>
        <w:rPr>
          <w:rFonts w:ascii="Times New Roman" w:hAnsi="Times New Roman" w:cs="Times New Roman"/>
        </w:rPr>
      </w:pPr>
    </w:p>
    <w:p w14:paraId="49D98961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19FB09A8" w14:textId="77777777" w:rsidR="002A6250" w:rsidRDefault="002A6250" w:rsidP="002A6250">
      <w:pPr>
        <w:spacing w:before="12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4"/>
      <w:r>
        <w:rPr>
          <w:rFonts w:ascii="Times New Roman" w:hAnsi="Times New Roman" w:cs="Times New Roman"/>
          <w:sz w:val="24"/>
          <w:szCs w:val="24"/>
        </w:rPr>
        <w:t>.</w:t>
      </w:r>
    </w:p>
    <w:p w14:paraId="50982518" w14:textId="77777777" w:rsidR="00805032" w:rsidRDefault="00805032" w:rsidP="00805032">
      <w:pPr>
        <w:spacing w:before="120"/>
        <w:contextualSpacing/>
        <w:jc w:val="both"/>
        <w:rPr>
          <w:rFonts w:ascii="Times New Roman" w:hAnsi="Times New Roman" w:cs="Times New Roman"/>
        </w:rPr>
      </w:pPr>
    </w:p>
    <w:p w14:paraId="77D3E6DA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4F75DDE" w14:textId="77777777" w:rsidR="002A6250" w:rsidRPr="00F71571" w:rsidRDefault="002A6250" w:rsidP="002A6250">
      <w:pPr>
        <w:spacing w:before="36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5"/>
    </w:p>
    <w:p w14:paraId="60FDFE7D" w14:textId="77777777" w:rsidR="00805032" w:rsidRPr="002A6250" w:rsidRDefault="00805032" w:rsidP="00805032">
      <w:pPr>
        <w:spacing w:before="360"/>
        <w:contextualSpacing/>
        <w:jc w:val="both"/>
        <w:rPr>
          <w:rFonts w:ascii="Times New Roman" w:hAnsi="Times New Roman" w:cs="Times New Roman"/>
          <w:lang w:val="en-US"/>
        </w:rPr>
      </w:pPr>
    </w:p>
    <w:p w14:paraId="0B18EE0F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6717776" w14:textId="77777777" w:rsidR="00805032" w:rsidRDefault="00805032" w:rsidP="008050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5A00C4AE" w14:textId="77777777" w:rsidR="00805032" w:rsidRDefault="00805032" w:rsidP="00805032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6A8626BE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7893791" w14:textId="77777777" w:rsidR="00805032" w:rsidRDefault="00805032" w:rsidP="0080503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262588C6" w14:textId="77777777" w:rsidR="00805032" w:rsidRDefault="00805032" w:rsidP="00805032">
      <w:pPr>
        <w:spacing w:befor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FCD845" w14:textId="77777777" w:rsidR="00805032" w:rsidRDefault="00805032" w:rsidP="00805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701755A" w14:textId="77777777" w:rsidR="00805032" w:rsidRDefault="00805032" w:rsidP="0080503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1FB0DE42" w14:textId="77777777" w:rsidR="00805032" w:rsidRDefault="00805032">
      <w:pPr>
        <w:rPr>
          <w:rFonts w:ascii="Times New Roman" w:hAnsi="Times New Roman" w:cs="Times New Roman"/>
          <w:b/>
          <w:sz w:val="24"/>
          <w:szCs w:val="24"/>
        </w:rPr>
      </w:pPr>
    </w:p>
    <w:p w14:paraId="366D00DF" w14:textId="3DFFF6EE" w:rsidR="0092403F" w:rsidRPr="002332FC" w:rsidRDefault="00E35C0F">
      <w:pPr>
        <w:rPr>
          <w:lang w:val="en-US"/>
        </w:rPr>
      </w:pPr>
      <w:r w:rsidRPr="002332FC">
        <w:rPr>
          <w:rFonts w:ascii="Times New Roman" w:hAnsi="Times New Roman" w:cs="Times New Roman"/>
          <w:b/>
          <w:sz w:val="24"/>
          <w:szCs w:val="24"/>
          <w:lang w:val="en-US"/>
        </w:rPr>
        <w:t>3.4.</w:t>
      </w:r>
      <w:r w:rsidRPr="002332F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Информационное</w:t>
      </w:r>
      <w:r w:rsidRPr="002332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</w:p>
    <w:p w14:paraId="6D444527" w14:textId="77777777" w:rsidR="00724338" w:rsidRPr="00724338" w:rsidRDefault="00E35C0F">
      <w:pPr>
        <w:rPr>
          <w:rFonts w:ascii="Times New Roman" w:hAnsi="Times New Roman" w:cs="Times New Roman"/>
          <w:sz w:val="24"/>
          <w:szCs w:val="24"/>
        </w:rPr>
      </w:pPr>
      <w:r w:rsidRPr="002332F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2332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5032">
        <w:rPr>
          <w:rFonts w:ascii="Times New Roman" w:hAnsi="Times New Roman" w:cs="Times New Roman"/>
          <w:sz w:val="24"/>
          <w:szCs w:val="24"/>
          <w:lang w:val="en-US"/>
        </w:rPr>
        <w:t>Flemming</w:t>
      </w:r>
      <w:proofErr w:type="spellEnd"/>
      <w:r w:rsidRPr="00233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032">
        <w:rPr>
          <w:rFonts w:ascii="Times New Roman" w:hAnsi="Times New Roman" w:cs="Times New Roman"/>
          <w:sz w:val="24"/>
          <w:szCs w:val="24"/>
          <w:lang w:val="en-US"/>
        </w:rPr>
        <w:t>Nielsen</w:t>
      </w:r>
      <w:r w:rsidRPr="002332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05032">
        <w:rPr>
          <w:rFonts w:ascii="Times New Roman" w:hAnsi="Times New Roman" w:cs="Times New Roman"/>
          <w:sz w:val="24"/>
          <w:szCs w:val="24"/>
          <w:lang w:val="en-US"/>
        </w:rPr>
        <w:t>Semantics with Applications – a Formal Introduction. Wiley</w:t>
      </w:r>
      <w:r w:rsidRPr="00724338">
        <w:rPr>
          <w:rFonts w:ascii="Times New Roman" w:hAnsi="Times New Roman" w:cs="Times New Roman"/>
          <w:sz w:val="24"/>
          <w:szCs w:val="24"/>
        </w:rPr>
        <w:t>, 1992.</w:t>
      </w:r>
    </w:p>
    <w:p w14:paraId="320734CC" w14:textId="6F7D501E" w:rsidR="00724338" w:rsidRPr="00724338" w:rsidRDefault="00724338" w:rsidP="00724338">
      <w:pPr>
        <w:rPr>
          <w:rFonts w:ascii="Times New Roman" w:hAnsi="Times New Roman"/>
          <w:sz w:val="24"/>
          <w:szCs w:val="24"/>
          <w:lang w:val="en-US"/>
        </w:rPr>
      </w:pPr>
      <w:r w:rsidRPr="00724338">
        <w:rPr>
          <w:rFonts w:ascii="Times New Roman" w:hAnsi="Times New Roman"/>
          <w:sz w:val="24"/>
          <w:szCs w:val="24"/>
        </w:rPr>
        <w:t xml:space="preserve">– ЭР по подписке СПбГУ: </w:t>
      </w:r>
      <w:hyperlink r:id="rId7" w:history="1"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http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://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faculty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.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sist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.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shanghaitech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.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edu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.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cn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faculty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songfu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course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fall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2018/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CS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131/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sa</w:t>
        </w:r>
        <w:r w:rsidRPr="00724338">
          <w:rPr>
            <w:rStyle w:val="afd"/>
            <w:rFonts w:ascii="Times New Roman" w:hAnsi="Times New Roman"/>
            <w:sz w:val="24"/>
            <w:szCs w:val="24"/>
          </w:rPr>
          <w:t>.</w:t>
        </w:r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E35C0F" w:rsidRPr="00724338">
        <w:rPr>
          <w:rFonts w:ascii="Times New Roman" w:hAnsi="Times New Roman" w:cs="Times New Roman"/>
          <w:sz w:val="24"/>
          <w:szCs w:val="24"/>
        </w:rPr>
        <w:br/>
        <w:t>2.</w:t>
      </w:r>
      <w:r w:rsidR="00E35C0F" w:rsidRPr="007243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5C0F" w:rsidRPr="00724338">
        <w:rPr>
          <w:rFonts w:ascii="Times New Roman" w:hAnsi="Times New Roman" w:cs="Times New Roman"/>
          <w:sz w:val="24"/>
          <w:szCs w:val="24"/>
          <w:lang w:val="en-US"/>
        </w:rPr>
        <w:t>Flemming</w:t>
      </w:r>
      <w:proofErr w:type="spellEnd"/>
      <w:r w:rsidR="00E35C0F" w:rsidRPr="00724338">
        <w:rPr>
          <w:rFonts w:ascii="Times New Roman" w:hAnsi="Times New Roman" w:cs="Times New Roman"/>
          <w:sz w:val="24"/>
          <w:szCs w:val="24"/>
          <w:lang w:val="en-US"/>
        </w:rPr>
        <w:t xml:space="preserve"> Nielsen, Hanne R. Nielsen, Chris </w:t>
      </w:r>
      <w:proofErr w:type="spellStart"/>
      <w:r w:rsidR="00E35C0F" w:rsidRPr="00724338">
        <w:rPr>
          <w:rFonts w:ascii="Times New Roman" w:hAnsi="Times New Roman" w:cs="Times New Roman"/>
          <w:sz w:val="24"/>
          <w:szCs w:val="24"/>
          <w:lang w:val="en-US"/>
        </w:rPr>
        <w:t>Hankin</w:t>
      </w:r>
      <w:proofErr w:type="spellEnd"/>
      <w:r w:rsidR="00E35C0F" w:rsidRPr="00724338">
        <w:rPr>
          <w:rFonts w:ascii="Times New Roman" w:hAnsi="Times New Roman" w:cs="Times New Roman"/>
          <w:sz w:val="24"/>
          <w:szCs w:val="24"/>
          <w:lang w:val="en-US"/>
        </w:rPr>
        <w:t>. Principles of Program Analysis. Springer Science &amp; Business Media, 1999.</w:t>
      </w:r>
      <w:r w:rsidR="00E35C0F" w:rsidRPr="0072433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4338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724338">
        <w:rPr>
          <w:rFonts w:ascii="Times New Roman" w:hAnsi="Times New Roman"/>
          <w:sz w:val="24"/>
          <w:szCs w:val="24"/>
        </w:rPr>
        <w:t>ЭР</w:t>
      </w:r>
      <w:r w:rsidRPr="0072433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24338">
        <w:rPr>
          <w:rFonts w:ascii="Times New Roman" w:hAnsi="Times New Roman"/>
          <w:sz w:val="24"/>
          <w:szCs w:val="24"/>
        </w:rPr>
        <w:t>по</w:t>
      </w:r>
      <w:r w:rsidRPr="0072433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24338">
        <w:rPr>
          <w:rFonts w:ascii="Times New Roman" w:hAnsi="Times New Roman"/>
          <w:sz w:val="24"/>
          <w:szCs w:val="24"/>
        </w:rPr>
        <w:t>подписке</w:t>
      </w:r>
      <w:r w:rsidRPr="0072433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24338">
        <w:rPr>
          <w:rFonts w:ascii="Times New Roman" w:hAnsi="Times New Roman"/>
          <w:sz w:val="24"/>
          <w:szCs w:val="24"/>
        </w:rPr>
        <w:t>СПбГУ</w:t>
      </w:r>
      <w:r w:rsidRPr="00724338">
        <w:rPr>
          <w:rFonts w:ascii="Times New Roman" w:hAnsi="Times New Roman"/>
          <w:sz w:val="24"/>
          <w:szCs w:val="24"/>
          <w:lang w:val="en-US"/>
        </w:rPr>
        <w:t>:</w:t>
      </w:r>
      <w:r w:rsidRPr="00724338">
        <w:rPr>
          <w:rFonts w:ascii="Times New Roman" w:hAnsi="Times New Roman"/>
          <w:sz w:val="24"/>
          <w:szCs w:val="24"/>
          <w:lang w:val="en-US"/>
        </w:rPr>
        <w:br/>
      </w:r>
      <w:hyperlink r:id="rId8" w:history="1">
        <w:r w:rsidRPr="00724338">
          <w:rPr>
            <w:rStyle w:val="afd"/>
            <w:rFonts w:ascii="Times New Roman" w:hAnsi="Times New Roman"/>
            <w:sz w:val="24"/>
            <w:szCs w:val="24"/>
            <w:lang w:val="en-US"/>
          </w:rPr>
          <w:t>https://www.researchgate.net/publication/220690264_Principles_of_program_analysis_2_corr_print</w:t>
        </w:r>
      </w:hyperlink>
      <w:r w:rsidRPr="0072433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8120D99" w14:textId="77777777" w:rsidR="002A6250" w:rsidRDefault="002A6250" w:rsidP="002A6250">
      <w:pPr>
        <w:pStyle w:val="PreformattedText"/>
        <w:ind w:firstLine="57"/>
      </w:pPr>
      <w:bookmarkStart w:id="6" w:name="_Hlk67247967"/>
      <w:r>
        <w:rPr>
          <w:rFonts w:ascii="Times New Roman" w:hAnsi="Times New Roman" w:cs="Times New Roman"/>
          <w:sz w:val="24"/>
          <w:szCs w:val="24"/>
        </w:rPr>
        <w:t>3.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17A08BBD" w14:textId="77777777" w:rsidR="002A6250" w:rsidRDefault="002A6250" w:rsidP="002A6250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>4.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51D8D62" w14:textId="77777777" w:rsidR="002A6250" w:rsidRDefault="002A6250" w:rsidP="002A6250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>5.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9C59329" w14:textId="77777777" w:rsidR="002A6250" w:rsidRDefault="002A6250" w:rsidP="002A6250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>6.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6"/>
    <w:p w14:paraId="0BAB6C55" w14:textId="77777777" w:rsidR="002A6250" w:rsidRDefault="002A6250" w:rsidP="002A6250">
      <w:pPr>
        <w:rPr>
          <w:rFonts w:ascii="Times New Roman" w:hAnsi="Times New Roman" w:cs="Times New Roman"/>
          <w:sz w:val="24"/>
          <w:szCs w:val="24"/>
        </w:rPr>
      </w:pPr>
    </w:p>
    <w:p w14:paraId="5D285489" w14:textId="77777777" w:rsidR="00805032" w:rsidRDefault="00805032" w:rsidP="00805032">
      <w:pPr>
        <w:rPr>
          <w:rFonts w:ascii="Times New Roman" w:hAnsi="Times New Roman" w:cs="Times New Roman"/>
          <w:sz w:val="24"/>
          <w:szCs w:val="24"/>
        </w:rPr>
      </w:pPr>
    </w:p>
    <w:p w14:paraId="6F3FF7BD" w14:textId="77777777" w:rsidR="00805032" w:rsidRDefault="00805032" w:rsidP="008050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451"/>
      </w:tblGrid>
      <w:tr w:rsidR="00805032" w:rsidRPr="00EE44EB" w14:paraId="77733EFF" w14:textId="77777777" w:rsidTr="00A56AE3">
        <w:trPr>
          <w:trHeight w:val="590"/>
        </w:trPr>
        <w:tc>
          <w:tcPr>
            <w:tcW w:w="2439" w:type="dxa"/>
            <w:vAlign w:val="center"/>
          </w:tcPr>
          <w:p w14:paraId="0410040D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757819E5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1B8668B8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0E6C1E82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64DB1586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451" w:type="dxa"/>
            <w:vAlign w:val="center"/>
          </w:tcPr>
          <w:p w14:paraId="43D5ADA4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805032" w:rsidRPr="00EE44EB" w14:paraId="467D77DA" w14:textId="77777777" w:rsidTr="00A56AE3">
        <w:tc>
          <w:tcPr>
            <w:tcW w:w="2439" w:type="dxa"/>
            <w:vAlign w:val="center"/>
          </w:tcPr>
          <w:p w14:paraId="1B44B559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Булычев Дмитрий Юрьевич</w:t>
            </w:r>
          </w:p>
        </w:tc>
        <w:tc>
          <w:tcPr>
            <w:tcW w:w="1390" w:type="dxa"/>
          </w:tcPr>
          <w:p w14:paraId="35EDE2C9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к.-ф.-м.-н.</w:t>
            </w:r>
          </w:p>
        </w:tc>
        <w:tc>
          <w:tcPr>
            <w:tcW w:w="1134" w:type="dxa"/>
          </w:tcPr>
          <w:p w14:paraId="02220F7E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25" w:type="dxa"/>
            <w:vAlign w:val="center"/>
          </w:tcPr>
          <w:p w14:paraId="6FB8F969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системного программирования</w:t>
            </w:r>
          </w:p>
        </w:tc>
        <w:tc>
          <w:tcPr>
            <w:tcW w:w="2451" w:type="dxa"/>
            <w:vAlign w:val="center"/>
          </w:tcPr>
          <w:p w14:paraId="26452A88" w14:textId="77777777" w:rsidR="00805032" w:rsidRPr="00EE44EB" w:rsidRDefault="00805032" w:rsidP="0070373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 (812) 4287109 dboulytchev@gmail.com</w:t>
            </w:r>
          </w:p>
        </w:tc>
      </w:tr>
      <w:tr w:rsidR="00805032" w:rsidRPr="00EE44EB" w14:paraId="796E9A46" w14:textId="77777777" w:rsidTr="00A56AE3">
        <w:tc>
          <w:tcPr>
            <w:tcW w:w="2439" w:type="dxa"/>
            <w:vAlign w:val="center"/>
          </w:tcPr>
          <w:p w14:paraId="566BB4DE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Сартасов</w:t>
            </w:r>
          </w:p>
          <w:p w14:paraId="7D069E35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</w:tcPr>
          <w:p w14:paraId="01F0573C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C4F558F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0A925B12" w14:textId="77777777" w:rsidR="00805032" w:rsidRPr="00EE44EB" w:rsidRDefault="00805032" w:rsidP="007037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44EB"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proofErr w:type="gramEnd"/>
            <w:r w:rsidRPr="00EE44EB"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451" w:type="dxa"/>
            <w:vAlign w:val="center"/>
          </w:tcPr>
          <w:p w14:paraId="2BBC7F5B" w14:textId="77777777" w:rsidR="00805032" w:rsidRPr="00EE44EB" w:rsidRDefault="00805032" w:rsidP="0070373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2FFA546F" w14:textId="59DA06EA" w:rsidR="0092403F" w:rsidRDefault="0092403F" w:rsidP="00805032"/>
    <w:sectPr w:rsidR="0092403F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59E3" w14:textId="77777777" w:rsidR="00413FA3" w:rsidRDefault="00413FA3">
      <w:r>
        <w:separator/>
      </w:r>
    </w:p>
  </w:endnote>
  <w:endnote w:type="continuationSeparator" w:id="0">
    <w:p w14:paraId="5C7575EC" w14:textId="77777777" w:rsidR="00413FA3" w:rsidRDefault="0041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charset w:val="CC"/>
    <w:family w:val="modern"/>
    <w:pitch w:val="fixed"/>
    <w:sig w:usb0="E60002FF" w:usb1="500079FB" w:usb2="0000002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162A" w14:textId="77777777" w:rsidR="00413FA3" w:rsidRDefault="00413FA3">
      <w:r>
        <w:separator/>
      </w:r>
    </w:p>
  </w:footnote>
  <w:footnote w:type="continuationSeparator" w:id="0">
    <w:p w14:paraId="625A9670" w14:textId="77777777" w:rsidR="00413FA3" w:rsidRDefault="0041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1255" w14:textId="77777777" w:rsidR="009D472B" w:rsidRDefault="00413F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0EF9" w14:textId="77777777" w:rsidR="009D472B" w:rsidRDefault="00413F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56175323" w14:textId="77777777" w:rsidR="008D2BFB" w:rsidRDefault="00E35C0F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DD57D4" w14:textId="77777777" w:rsidR="009D472B" w:rsidRDefault="00413F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D29"/>
    <w:multiLevelType w:val="multilevel"/>
    <w:tmpl w:val="43E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E60163"/>
    <w:multiLevelType w:val="multilevel"/>
    <w:tmpl w:val="8E6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F3BB1"/>
    <w:multiLevelType w:val="multilevel"/>
    <w:tmpl w:val="8E6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7186F"/>
    <w:rsid w:val="0013588F"/>
    <w:rsid w:val="00186006"/>
    <w:rsid w:val="001915A3"/>
    <w:rsid w:val="001B294C"/>
    <w:rsid w:val="00217F62"/>
    <w:rsid w:val="002332FC"/>
    <w:rsid w:val="002A0A71"/>
    <w:rsid w:val="002A6250"/>
    <w:rsid w:val="00413FA3"/>
    <w:rsid w:val="00416DEB"/>
    <w:rsid w:val="00724338"/>
    <w:rsid w:val="00805032"/>
    <w:rsid w:val="008467F6"/>
    <w:rsid w:val="0092403F"/>
    <w:rsid w:val="00A04862"/>
    <w:rsid w:val="00A56AE3"/>
    <w:rsid w:val="00A906D8"/>
    <w:rsid w:val="00AA738D"/>
    <w:rsid w:val="00AB5A74"/>
    <w:rsid w:val="00AD54B3"/>
    <w:rsid w:val="00BE3592"/>
    <w:rsid w:val="00C05461"/>
    <w:rsid w:val="00C430F3"/>
    <w:rsid w:val="00D431BF"/>
    <w:rsid w:val="00E35C0F"/>
    <w:rsid w:val="00F071AE"/>
    <w:rsid w:val="00F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E72F"/>
  <w15:docId w15:val="{DC614DA7-9ADD-49E3-AE59-7023531A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rsid w:val="00A815FD"/>
    <w:pPr>
      <w:suppressAutoHyphens/>
      <w:spacing w:after="120"/>
      <w:ind w:left="283"/>
    </w:pPr>
    <w:rPr>
      <w:rFonts w:eastAsia="Times New Roman"/>
      <w:sz w:val="24"/>
      <w:szCs w:val="24"/>
      <w:lang w:val="x-none" w:eastAsia="zh-CN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a">
    <w:name w:val="Основной текст с отступом Знак"/>
    <w:basedOn w:val="a0"/>
    <w:rsid w:val="00B021FB"/>
    <w:rPr>
      <w:rFonts w:eastAsia="Times New Roman"/>
      <w:sz w:val="24"/>
      <w:szCs w:val="24"/>
      <w:lang w:val="x-none" w:eastAsia="zh-CN"/>
    </w:rPr>
  </w:style>
  <w:style w:type="character" w:customStyle="1" w:styleId="afb">
    <w:name w:val="Основной текст с отступом Знак"/>
    <w:basedOn w:val="a0"/>
    <w:rsid w:val="00A815FD"/>
    <w:rPr>
      <w:rFonts w:eastAsia="Times New Roman"/>
      <w:sz w:val="24"/>
      <w:szCs w:val="24"/>
      <w:lang w:val="x-none" w:eastAsia="zh-CN"/>
    </w:rPr>
  </w:style>
  <w:style w:type="paragraph" w:customStyle="1" w:styleId="PreformattedText">
    <w:name w:val="Preformatted Text"/>
    <w:basedOn w:val="a"/>
    <w:qFormat/>
    <w:rsid w:val="00805032"/>
    <w:pPr>
      <w:suppressAutoHyphens/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table" w:styleId="afc">
    <w:name w:val="Table Grid"/>
    <w:basedOn w:val="a1"/>
    <w:uiPriority w:val="59"/>
    <w:rsid w:val="0080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05032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styleId="afd">
    <w:name w:val="Hyperlink"/>
    <w:basedOn w:val="a0"/>
    <w:uiPriority w:val="99"/>
    <w:unhideWhenUsed/>
    <w:rsid w:val="00805032"/>
    <w:rPr>
      <w:color w:val="0000FF" w:themeColor="hyperlink"/>
      <w:u w:val="single"/>
    </w:rPr>
  </w:style>
  <w:style w:type="character" w:customStyle="1" w:styleId="InternetLink">
    <w:name w:val="Internet Link"/>
    <w:basedOn w:val="a0"/>
    <w:rsid w:val="002A6250"/>
    <w:rPr>
      <w:color w:val="0000FF"/>
      <w:u w:val="single"/>
    </w:rPr>
  </w:style>
  <w:style w:type="paragraph" w:styleId="afe">
    <w:name w:val="List Paragraph"/>
    <w:basedOn w:val="a"/>
    <w:uiPriority w:val="34"/>
    <w:qFormat/>
    <w:rsid w:val="00AD54B3"/>
    <w:pPr>
      <w:ind w:left="720"/>
      <w:contextualSpacing/>
    </w:pPr>
  </w:style>
  <w:style w:type="paragraph" w:customStyle="1" w:styleId="TableParagraph">
    <w:name w:val="Table Paragraph"/>
    <w:basedOn w:val="a"/>
    <w:rsid w:val="002332FC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0690264_Principles_of_program_analysis_2_corr_prin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aculty.sist.shanghaitech.edu.cn/faculty/songfu/course/fall2018/CS131/sa.pdf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Кальницкая Марина Алексеевна</dc:creator>
  <cp:lastModifiedBy>Сартасов Станислав Юрьевич</cp:lastModifiedBy>
  <cp:revision>5</cp:revision>
  <dcterms:created xsi:type="dcterms:W3CDTF">2020-11-29T18:30:00Z</dcterms:created>
  <dcterms:modified xsi:type="dcterms:W3CDTF">2021-08-30T11:53:00Z</dcterms:modified>
</cp:coreProperties>
</file>