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FF95A" w14:textId="736CDC78" w:rsidR="00D84F1E" w:rsidRDefault="00BD0217" w:rsidP="00226B7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F3DB4AF" w14:textId="77777777" w:rsidR="00D84F1E" w:rsidRDefault="00BD021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D495FE3" w14:textId="77777777" w:rsidR="00D84F1E" w:rsidRDefault="00D84F1E">
      <w:pPr>
        <w:jc w:val="center"/>
        <w:rPr>
          <w:spacing w:val="20"/>
        </w:rPr>
      </w:pPr>
    </w:p>
    <w:p w14:paraId="12F057CB" w14:textId="77777777" w:rsidR="00D84F1E" w:rsidRDefault="00BD021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2964AF6F" w14:textId="77777777" w:rsidR="00D84F1E" w:rsidRDefault="00BD021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6AB0101" w14:textId="77777777" w:rsidR="00D84F1E" w:rsidRDefault="00BD021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3952485F" w14:textId="77777777" w:rsidR="00D84F1E" w:rsidRDefault="00BD021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4AF4984" w14:textId="77777777" w:rsidR="00D84F1E" w:rsidRDefault="00BD021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3A42118" w14:textId="77777777" w:rsidR="00D84F1E" w:rsidRDefault="00BD0217">
      <w:pPr>
        <w:jc w:val="center"/>
      </w:pPr>
      <w:r>
        <w:rPr>
          <w:rFonts w:ascii="Times New Roman" w:hAnsi="Times New Roman" w:cs="Times New Roman"/>
          <w:spacing w:val="20"/>
        </w:rPr>
        <w:t>Динамические системы и их компьютерное моделирование</w:t>
      </w:r>
    </w:p>
    <w:p w14:paraId="7A96953E" w14:textId="77777777" w:rsidR="00D84F1E" w:rsidRPr="00226B76" w:rsidRDefault="00BD0217">
      <w:pPr>
        <w:jc w:val="center"/>
        <w:rPr>
          <w:lang w:val="en-US"/>
        </w:rPr>
      </w:pPr>
      <w:r w:rsidRPr="00226B76">
        <w:rPr>
          <w:rFonts w:ascii="Times New Roman" w:hAnsi="Times New Roman" w:cs="Times New Roman"/>
          <w:spacing w:val="20"/>
          <w:lang w:val="en-US"/>
        </w:rPr>
        <w:t>Dynamical Systems and Simulation</w:t>
      </w:r>
    </w:p>
    <w:p w14:paraId="7DE871B7" w14:textId="77777777" w:rsidR="00D84F1E" w:rsidRPr="00226B76" w:rsidRDefault="00BD0217">
      <w:pPr>
        <w:jc w:val="center"/>
        <w:rPr>
          <w:lang w:val="en-US"/>
        </w:rPr>
      </w:pPr>
      <w:r w:rsidRPr="00226B76">
        <w:rPr>
          <w:rFonts w:ascii="Times New Roman" w:hAnsi="Times New Roman" w:cs="Times New Roman"/>
          <w:spacing w:val="20"/>
          <w:lang w:val="en-US"/>
        </w:rPr>
        <w:br/>
      </w:r>
    </w:p>
    <w:p w14:paraId="595F85F8" w14:textId="77777777" w:rsidR="00D84F1E" w:rsidRPr="00226B76" w:rsidRDefault="00BD021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26B76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26B76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40A36B1D" w14:textId="77777777" w:rsidR="00D84F1E" w:rsidRPr="00226B76" w:rsidRDefault="00BD0217">
      <w:pPr>
        <w:jc w:val="center"/>
        <w:rPr>
          <w:lang w:val="en-US"/>
        </w:rPr>
      </w:pPr>
      <w:r w:rsidRPr="00226B76">
        <w:rPr>
          <w:rFonts w:ascii="Times New Roman" w:hAnsi="Times New Roman" w:cs="Times New Roman"/>
          <w:b/>
          <w:lang w:val="en-US"/>
        </w:rPr>
        <w:t xml:space="preserve"> </w:t>
      </w:r>
    </w:p>
    <w:p w14:paraId="58510037" w14:textId="77777777" w:rsidR="00D84F1E" w:rsidRDefault="00BD021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6821F2A" w14:textId="77777777" w:rsidR="00D84F1E" w:rsidRDefault="00D84F1E"/>
    <w:p w14:paraId="38F2584A" w14:textId="77777777" w:rsidR="00D84F1E" w:rsidRDefault="00D84F1E"/>
    <w:p w14:paraId="4431D40B" w14:textId="77777777" w:rsidR="00D84F1E" w:rsidRDefault="00BD021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46A07693" w14:textId="77777777" w:rsidR="00D84F1E" w:rsidRDefault="00BD0217">
      <w:r>
        <w:rPr>
          <w:rFonts w:ascii="Times New Roman" w:hAnsi="Times New Roman" w:cs="Times New Roman"/>
        </w:rPr>
        <w:t xml:space="preserve"> </w:t>
      </w:r>
    </w:p>
    <w:p w14:paraId="14F1B14F" w14:textId="77777777" w:rsidR="00D84F1E" w:rsidRDefault="00BD021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052381</w:t>
      </w:r>
    </w:p>
    <w:p w14:paraId="172BD741" w14:textId="77777777" w:rsidR="00D84F1E" w:rsidRDefault="00BD0217">
      <w:r>
        <w:rPr>
          <w:rFonts w:ascii="Times New Roman" w:hAnsi="Times New Roman" w:cs="Times New Roman"/>
        </w:rPr>
        <w:t xml:space="preserve"> </w:t>
      </w:r>
    </w:p>
    <w:p w14:paraId="07ED8AE5" w14:textId="77777777" w:rsidR="00D84F1E" w:rsidRDefault="00BD021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3EF62219" w14:textId="77777777" w:rsidR="00D84F1E" w:rsidRDefault="00BD0217">
      <w:r>
        <w:br w:type="page"/>
      </w:r>
    </w:p>
    <w:p w14:paraId="6972ECCE" w14:textId="7BF743F4" w:rsidR="00D84F1E" w:rsidRDefault="00BD0217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78F37891" w14:textId="77777777" w:rsidR="00D84F1E" w:rsidRDefault="00BD0217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105CD83" w14:textId="77777777" w:rsidR="005154E6" w:rsidRDefault="00BD0217" w:rsidP="005154E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Обучение </w:t>
      </w:r>
      <w:r w:rsidR="005154E6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методам теории систем обыкновенных дифференциальных уравнений, в частности, основам качественной теории таких систем, основам теории бифуркаций, подготовка </w:t>
      </w:r>
      <w:r w:rsidR="005154E6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 xml:space="preserve">к восприятию других дисциплин, использующих теорию дифференциальных уравнений, а также к использованию этих методов при математическом и компьютерном моделировании и решении задач естествознания, экономики и других прикладных задач; развитие у </w:t>
      </w:r>
      <w:r w:rsidR="005154E6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доказательного, логического мышления, подготовка к самостоятельным научным исследованиям; подготовка к восприятию других математических и специальных дисциплин, выработка практических навыков применения теоретических знаний.</w:t>
      </w:r>
    </w:p>
    <w:p w14:paraId="762CBEB1" w14:textId="77777777" w:rsidR="005154E6" w:rsidRDefault="00BD0217" w:rsidP="005154E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Поставленные цели достигаются путём решения следующих задач курса: изучение основных разделов качественной теории дифференциальных уравнений; развитие навыков самостоятельного решения практических задач и геометрической интерпретации полученных результатов; обеспечение базы для усвоения приближенных методов вычислений и соответствующих компьютерных программ; повышение математической культуры обучающегося.</w:t>
      </w:r>
    </w:p>
    <w:p w14:paraId="5E7F642B" w14:textId="76FD21DE" w:rsidR="00D84F1E" w:rsidRDefault="00BD0217" w:rsidP="005154E6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Курс дает </w:t>
      </w:r>
      <w:r w:rsidR="005154E6" w:rsidRPr="005154E6">
        <w:rPr>
          <w:rFonts w:ascii="Times New Roman" w:hAnsi="Times New Roman" w:cs="Times New Roman"/>
        </w:rPr>
        <w:t>обучающи</w:t>
      </w:r>
      <w:r w:rsidR="005154E6">
        <w:rPr>
          <w:rFonts w:ascii="Times New Roman" w:hAnsi="Times New Roman" w:cs="Times New Roman"/>
        </w:rPr>
        <w:t>м</w:t>
      </w:r>
      <w:r w:rsidR="005154E6" w:rsidRPr="005154E6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>комплекс аналитических, алгебраических и геометрических методов, позволяющих изучать свойства широкого спектра математических моделей в естествознании. Дисциплина является одной из базовых в подготовке к профессиональной деятельности в области теоретической и прикладной математики и служит основой для изучения других математических дисциплин как теоретического, так и прикладного характера, входящих в программу обучения на факультете.</w:t>
      </w:r>
    </w:p>
    <w:p w14:paraId="5832B543" w14:textId="77777777" w:rsidR="00D84F1E" w:rsidRDefault="00BD0217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16623CB5" w14:textId="25C3949B" w:rsidR="00D84F1E" w:rsidRDefault="00BD0217" w:rsidP="005154E6"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дисциплины </w:t>
      </w:r>
      <w:proofErr w:type="spellStart"/>
      <w:r w:rsidR="005154E6">
        <w:rPr>
          <w:rFonts w:ascii="Times New Roman" w:hAnsi="Times New Roman" w:cs="Times New Roman"/>
        </w:rPr>
        <w:t>обучающ</w:t>
      </w:r>
      <w:r w:rsidR="005154E6">
        <w:rPr>
          <w:rFonts w:ascii="Times New Roman" w:hAnsi="Times New Roman" w:cs="Times New Roman"/>
        </w:rPr>
        <w:t>й</w:t>
      </w:r>
      <w:r w:rsidR="005154E6">
        <w:rPr>
          <w:rFonts w:ascii="Times New Roman" w:hAnsi="Times New Roman" w:cs="Times New Roman"/>
        </w:rPr>
        <w:t>хся</w:t>
      </w:r>
      <w:proofErr w:type="spellEnd"/>
      <w:r w:rsidR="00515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иметь предварительную подготовку по основным математическим дисциплинам - математическому анализу, высшей алгебре и геометрии, изучаемых на первых курсах математико-механического факультета университета, обладать знаниями по теории дифференциальных уравнений в объеме программы университета, должен быть знаком с основами теории множеств, дискретным анализом, основами теории вероятностей, иметь практические навыки программирования. </w:t>
      </w:r>
    </w:p>
    <w:p w14:paraId="51BFB3E9" w14:textId="77777777" w:rsidR="00D84F1E" w:rsidRDefault="00BD0217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55C64B05" w14:textId="5B28D3F3" w:rsidR="00D84F1E" w:rsidRDefault="00BD0217" w:rsidP="005154E6">
      <w:pPr>
        <w:ind w:firstLine="720"/>
      </w:pPr>
      <w:r>
        <w:rPr>
          <w:rFonts w:ascii="Times New Roman" w:hAnsi="Times New Roman" w:cs="Times New Roman"/>
        </w:rPr>
        <w:t>Выпускник должен знать содержание дисциплины «Методы компьютерного моделирования динамических систем» и иметь достаточно полное представление о возможностях применения ее разделов, уметь исследовать свойства решений дифференциальных уравнений и динамических систем аналитическими методами, уметь выбирать и применять подходящие алгоритмы при решении конкретных задач. А также уметь корректно поставить задачу, строго доказать утверждение, владеть качественными и компьютерными методами исследования математических моделей, описывающих проблемы естествознания и техники в виде дифференциальных уравнений и систем, иметь способность к творческому применению, развитию и реализации математически сложных алгоритмов в современных специализированных программных комплексах, прежде всего в теоретической механике, социологии, экономике, физике, астрономии, нелинейной оптике и других прикладных областях науки и техники.</w:t>
      </w:r>
    </w:p>
    <w:p w14:paraId="1D678EB1" w14:textId="77777777" w:rsidR="005154E6" w:rsidRDefault="005154E6">
      <w:pPr>
        <w:rPr>
          <w:rFonts w:ascii="Times New Roman" w:hAnsi="Times New Roman" w:cs="Times New Roman"/>
          <w:b/>
        </w:rPr>
      </w:pPr>
    </w:p>
    <w:p w14:paraId="478BF0E3" w14:textId="77777777" w:rsidR="005154E6" w:rsidRDefault="005154E6">
      <w:pPr>
        <w:rPr>
          <w:rFonts w:ascii="Times New Roman" w:hAnsi="Times New Roman" w:cs="Times New Roman"/>
          <w:b/>
        </w:rPr>
      </w:pPr>
    </w:p>
    <w:p w14:paraId="3338E7B8" w14:textId="28D9D34D" w:rsidR="00D84F1E" w:rsidRPr="005154E6" w:rsidRDefault="00BD0217">
      <w:pPr>
        <w:rPr>
          <w:rFonts w:ascii="Times New Roman" w:hAnsi="Times New Roman" w:cs="Times New Roman"/>
        </w:rPr>
      </w:pPr>
      <w:r w:rsidRPr="005154E6">
        <w:rPr>
          <w:rFonts w:ascii="Times New Roman" w:hAnsi="Times New Roman" w:cs="Times New Roman"/>
          <w:b/>
        </w:rPr>
        <w:lastRenderedPageBreak/>
        <w:t>1.4.</w:t>
      </w:r>
      <w:r w:rsidRPr="005154E6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C8FCEE8" w14:textId="77D53A9B" w:rsidR="005154E6" w:rsidRDefault="00BD0217" w:rsidP="005154E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Аудиторная учебная работа: практические занятия, зачет (промежуточная аттестация)</w:t>
      </w:r>
      <w:r w:rsidR="005154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91E3CB6" w14:textId="69A2FB4E" w:rsidR="00D84F1E" w:rsidRDefault="00BD0217" w:rsidP="005154E6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 по теории дифференциальных уравнений.  </w:t>
      </w:r>
    </w:p>
    <w:p w14:paraId="080BD4CF" w14:textId="77777777" w:rsidR="00D84F1E" w:rsidRDefault="00BD0217">
      <w:r>
        <w:br w:type="page"/>
      </w:r>
    </w:p>
    <w:p w14:paraId="48EFAFA3" w14:textId="77777777" w:rsidR="00D84F1E" w:rsidRDefault="00BD0217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EFB8FB2" w14:textId="5EA50BFB" w:rsidR="00D84F1E" w:rsidRDefault="00BD0217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43C490BB" w14:textId="7CC97C03" w:rsidR="00D84F1E" w:rsidRDefault="00BD0217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284"/>
        <w:gridCol w:w="283"/>
        <w:gridCol w:w="709"/>
        <w:gridCol w:w="425"/>
        <w:gridCol w:w="567"/>
        <w:gridCol w:w="426"/>
        <w:gridCol w:w="425"/>
        <w:gridCol w:w="709"/>
        <w:gridCol w:w="425"/>
        <w:gridCol w:w="425"/>
        <w:gridCol w:w="425"/>
        <w:gridCol w:w="567"/>
        <w:gridCol w:w="426"/>
        <w:gridCol w:w="567"/>
        <w:gridCol w:w="283"/>
        <w:gridCol w:w="425"/>
        <w:gridCol w:w="284"/>
      </w:tblGrid>
      <w:tr w:rsidR="00622C8E" w:rsidRPr="005E1F77" w14:paraId="4E524A22" w14:textId="77777777" w:rsidTr="005154E6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3384" w14:textId="77777777" w:rsidR="00622C8E" w:rsidRPr="005E1F77" w:rsidRDefault="00BD0217" w:rsidP="005154E6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1F302834" w14:textId="77777777" w:rsidTr="005154E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F2EBDE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134F849C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9F09CB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47A8A2" w14:textId="77777777" w:rsidR="002B7191" w:rsidRPr="00552C40" w:rsidRDefault="00BD0217" w:rsidP="005154E6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41D1A4E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7B86F8CD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03C1D8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154E6" w:rsidRPr="00552C40" w14:paraId="2AC39B59" w14:textId="77777777" w:rsidTr="005154E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173A" w14:textId="77777777" w:rsidR="002B7191" w:rsidRPr="00552C40" w:rsidRDefault="00C52B24" w:rsidP="005154E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1ED8B8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6D0413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42490F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F99D8B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1D8FD9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245412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BA0105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C5E56D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FF3A73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721BED" w14:textId="77777777" w:rsidR="002B7191" w:rsidRPr="002B7191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A63E3E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AEC722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1A51DE" w14:textId="77777777" w:rsidR="002B7191" w:rsidRPr="001D24DE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77C3AEC7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14EF2C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282D99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6A0C6A" w14:textId="77777777" w:rsidR="00C34FCC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1A6B2370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4CDE" w14:textId="77777777" w:rsidR="002B7191" w:rsidRPr="00552C40" w:rsidRDefault="00C52B24" w:rsidP="005154E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9792" w14:textId="77777777" w:rsidR="002B7191" w:rsidRPr="00552C40" w:rsidRDefault="00C52B24" w:rsidP="005154E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84F1E" w14:paraId="78FF898D" w14:textId="77777777" w:rsidTr="005154E6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80F9" w14:textId="77777777" w:rsidR="003A1C88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D84F1E" w14:paraId="63CC9C66" w14:textId="77777777" w:rsidTr="005154E6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CFCB" w14:textId="77777777" w:rsidR="003A1C88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5154E6" w14:paraId="451E952A" w14:textId="77777777" w:rsidTr="005154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E66C" w14:textId="77777777" w:rsidR="002B7191" w:rsidRPr="00552C40" w:rsidRDefault="00BD0217" w:rsidP="005154E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C9041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6F159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58DD1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E6464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E2586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24D50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CC26B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B39DF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7DFEE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65E9D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88CDF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106B3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AEA00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FC95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9C043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1A5E8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66769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EE79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154E6" w14:paraId="43FA0295" w14:textId="77777777" w:rsidTr="005154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33D1" w14:textId="77777777" w:rsidR="002B7191" w:rsidRPr="00552C40" w:rsidRDefault="00C52B24" w:rsidP="005154E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99E4F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B1E2E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1B09D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15212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670FB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90AFF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7D339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EEB7A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C82E1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5F098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BBEA1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CDDEF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B038D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3F704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8102D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14FE8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7503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C624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5154E6" w14:paraId="5B517039" w14:textId="77777777" w:rsidTr="005154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EE1C" w14:textId="77777777" w:rsidR="002B7191" w:rsidRPr="00552C40" w:rsidRDefault="00BD0217" w:rsidP="005154E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89C2A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BB1A0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A3412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C746C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B43EE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9BC22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32072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082D1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757C0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E5A10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CE36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0C284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2EDB7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63BF3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6DB81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FB203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083D" w14:textId="77777777" w:rsidR="002B7191" w:rsidRPr="00552C40" w:rsidRDefault="00C52B24" w:rsidP="005154E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DC69" w14:textId="77777777" w:rsidR="002B7191" w:rsidRPr="00552C40" w:rsidRDefault="00BD0217" w:rsidP="005154E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15F6578" w14:textId="77777777" w:rsidR="00D84F1E" w:rsidRDefault="00D84F1E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276"/>
      </w:tblGrid>
      <w:tr w:rsidR="00853E25" w:rsidRPr="00370C5A" w14:paraId="11E26A7A" w14:textId="77777777" w:rsidTr="005154E6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3C46EFB" w14:textId="77777777" w:rsidR="00853E25" w:rsidRPr="00474C4B" w:rsidRDefault="00BD021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76E10894" w14:textId="77777777" w:rsidTr="005154E6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61B9540" w14:textId="77777777" w:rsidR="00853E25" w:rsidRPr="00474C4B" w:rsidRDefault="00BD021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B39844D" w14:textId="77777777" w:rsidR="00853E25" w:rsidRPr="00474C4B" w:rsidRDefault="00BD021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9565D3" w14:textId="77777777" w:rsidR="00853E25" w:rsidRPr="00474C4B" w:rsidRDefault="00BD021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70200D" w14:textId="77777777" w:rsidR="00853E25" w:rsidRPr="004C1E53" w:rsidRDefault="00BD021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368A68BE" w14:textId="77777777" w:rsidR="00853E25" w:rsidRPr="00474C4B" w:rsidRDefault="00BD0217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77BA9B33" w14:textId="77777777" w:rsidTr="005154E6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130184" w14:textId="77777777" w:rsidR="009353FE" w:rsidRPr="00474C4B" w:rsidRDefault="00C52B2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2DE039" w14:textId="77777777" w:rsidR="009353FE" w:rsidRPr="00474C4B" w:rsidRDefault="00BD0217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0FFB82E" w14:textId="77777777" w:rsidR="009353FE" w:rsidRPr="00474C4B" w:rsidRDefault="00BD021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49B5DF" w14:textId="77777777" w:rsidR="009353FE" w:rsidRPr="00474C4B" w:rsidRDefault="00BD021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D2FAD7" w14:textId="77777777" w:rsidR="009353FE" w:rsidRPr="00474C4B" w:rsidRDefault="00BD021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BEDC0E0" w14:textId="77777777" w:rsidR="009353FE" w:rsidRPr="00474C4B" w:rsidRDefault="00BD021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0D491C" w14:textId="77777777" w:rsidR="009353FE" w:rsidRPr="00474C4B" w:rsidRDefault="00BD021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D84F1E" w14:paraId="6A07C04E" w14:textId="77777777" w:rsidTr="005154E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E0E03F" w14:textId="77777777" w:rsidR="00D76C4A" w:rsidRPr="00474C4B" w:rsidRDefault="00BD0217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D84F1E" w14:paraId="50E20B6C" w14:textId="77777777" w:rsidTr="005154E6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694DFF" w14:textId="77777777" w:rsidR="00D76C4A" w:rsidRPr="00474C4B" w:rsidRDefault="00BD0217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D84F1E" w14:paraId="0F0B17E7" w14:textId="77777777" w:rsidTr="005154E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DD1BA2" w14:textId="77777777" w:rsidR="00853E25" w:rsidRPr="00474C4B" w:rsidRDefault="00BD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79D0D2" w14:textId="77777777" w:rsidR="00853E25" w:rsidRPr="00474C4B" w:rsidRDefault="00C52B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F4CE041" w14:textId="77777777" w:rsidR="00853E25" w:rsidRPr="00474C4B" w:rsidRDefault="00C52B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4400E5" w14:textId="77777777" w:rsidR="00853E25" w:rsidRPr="00474C4B" w:rsidRDefault="00BD0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E31E85" w14:textId="77777777" w:rsidR="00853E25" w:rsidRPr="00474C4B" w:rsidRDefault="00BD0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16992D" w14:textId="77777777" w:rsidR="00853E25" w:rsidRPr="00474C4B" w:rsidRDefault="00C52B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3FF2A6B" w14:textId="77777777" w:rsidR="00853E25" w:rsidRPr="00474C4B" w:rsidRDefault="00C52B2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A0A1E8" w14:textId="77777777" w:rsidR="002E4225" w:rsidRPr="00B21255" w:rsidRDefault="00C52B24">
      <w:pPr>
        <w:rPr>
          <w:lang w:val="en-US"/>
        </w:rPr>
      </w:pPr>
    </w:p>
    <w:p w14:paraId="28700278" w14:textId="77777777" w:rsidR="00D84F1E" w:rsidRDefault="00D84F1E"/>
    <w:p w14:paraId="7882A52F" w14:textId="04A976D9" w:rsidR="00D84F1E" w:rsidRDefault="00BD0217">
      <w:r>
        <w:br w:type="page"/>
      </w:r>
    </w:p>
    <w:p w14:paraId="4707E87F" w14:textId="77777777" w:rsidR="00D84F1E" w:rsidRDefault="00BD0217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156F23AF" w14:textId="77777777" w:rsidR="00393629" w:rsidRDefault="00C52B24" w:rsidP="00974543">
      <w:pPr>
        <w:spacing w:before="0" w:after="0"/>
        <w:rPr>
          <w:rFonts w:ascii="Times New Roman" w:hAnsi="Times New Roman" w:cs="Times New Roman"/>
          <w:b/>
        </w:rPr>
      </w:pPr>
    </w:p>
    <w:tbl>
      <w:tblPr>
        <w:tblW w:w="10260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"/>
        <w:gridCol w:w="5613"/>
        <w:gridCol w:w="3032"/>
        <w:gridCol w:w="978"/>
      </w:tblGrid>
      <w:tr w:rsidR="00393629" w:rsidRPr="00BB5C2D" w14:paraId="18777550" w14:textId="77777777" w:rsidTr="00BB5C2D">
        <w:trPr>
          <w:trHeight w:val="559"/>
        </w:trPr>
        <w:tc>
          <w:tcPr>
            <w:tcW w:w="637" w:type="dxa"/>
            <w:shd w:val="clear" w:color="auto" w:fill="auto"/>
            <w:tcMar>
              <w:left w:w="93" w:type="dxa"/>
            </w:tcMar>
            <w:vAlign w:val="center"/>
          </w:tcPr>
          <w:p w14:paraId="63B8B85B" w14:textId="77777777" w:rsidR="00393629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BB5C2D">
              <w:rPr>
                <w:rFonts w:ascii="Times New Roman" w:hAnsi="Times New Roman" w:cs="Times New Roman"/>
                <w:b/>
                <w:lang w:eastAsia="ru-RU"/>
              </w:rPr>
              <w:t xml:space="preserve">№ </w:t>
            </w:r>
            <w:proofErr w:type="spellStart"/>
            <w:r w:rsidRPr="00BB5C2D">
              <w:rPr>
                <w:rFonts w:ascii="Times New Roman" w:hAnsi="Times New Roman" w:cs="Times New Roman"/>
                <w:b/>
                <w:lang w:eastAsia="ru-RU"/>
              </w:rPr>
              <w:t>п.п</w:t>
            </w:r>
            <w:proofErr w:type="spellEnd"/>
            <w:r w:rsidRPr="00BB5C2D">
              <w:rPr>
                <w:rFonts w:ascii="Times New Roman" w:hAnsi="Times New Roman" w:cs="Times New Roman"/>
                <w:b/>
                <w:lang w:eastAsia="ru-RU"/>
              </w:rPr>
              <w:t xml:space="preserve">. </w:t>
            </w:r>
          </w:p>
        </w:tc>
        <w:tc>
          <w:tcPr>
            <w:tcW w:w="5613" w:type="dxa"/>
            <w:shd w:val="clear" w:color="auto" w:fill="auto"/>
            <w:tcMar>
              <w:left w:w="93" w:type="dxa"/>
            </w:tcMar>
            <w:vAlign w:val="center"/>
          </w:tcPr>
          <w:p w14:paraId="40855559" w14:textId="77777777" w:rsidR="00393629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BB5C2D">
              <w:rPr>
                <w:rFonts w:ascii="Times New Roman" w:hAnsi="Times New Roman" w:cs="Times New Roman"/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56280C73" w14:textId="77777777" w:rsidR="00393629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BB5C2D">
              <w:rPr>
                <w:rFonts w:ascii="Times New Roman" w:hAnsi="Times New Roman" w:cs="Times New Roman"/>
                <w:b/>
                <w:lang w:eastAsia="ru-RU"/>
              </w:rPr>
              <w:t>Вид учебных занятий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9727ECD" w14:textId="223BFB20" w:rsidR="00393629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Кол-во часов</w:t>
            </w:r>
          </w:p>
        </w:tc>
      </w:tr>
      <w:tr w:rsidR="006A5630" w:rsidRPr="00BB5C2D" w14:paraId="71AA9BDB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39DC34B0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bookmarkStart w:id="0" w:name="_Hlk492893594"/>
            <w:r w:rsidRPr="00BB5C2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4FDE075F" w14:textId="77777777" w:rsidR="006A5630" w:rsidRPr="00BB5C2D" w:rsidRDefault="00BD0217" w:rsidP="00BB5C2D">
            <w:pPr>
              <w:tabs>
                <w:tab w:val="left" w:pos="4962"/>
              </w:tabs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>Основные понятия теории динамических систем. Определения и примеры. Цели и результаты компьютерного моделирования.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13CDB3A3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5712BD0" w14:textId="2559775A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108A0107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92A23D5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20AD8536" w14:textId="77777777" w:rsidR="006A5630" w:rsidRPr="00BB5C2D" w:rsidRDefault="00C52B24" w:rsidP="00BB5C2D">
            <w:pPr>
              <w:tabs>
                <w:tab w:val="left" w:pos="4962"/>
              </w:tabs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3BDC327F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098A0FBA" w14:textId="6C91EFF7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3EF8DB62" w14:textId="77777777" w:rsidTr="00BB5C2D">
        <w:trPr>
          <w:trHeight w:val="339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95634B3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B3071A0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2C83BC40" w14:textId="4DE69FCC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="00BD0217"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4D9B4C5" w14:textId="1DDB2AF9" w:rsidR="006A5630" w:rsidRPr="00BB5C2D" w:rsidRDefault="0001470C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7FF3483C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6C051511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1A061E8C" w14:textId="77777777" w:rsidR="006A5630" w:rsidRPr="00BB5C2D" w:rsidRDefault="00BD0217" w:rsidP="00BB5C2D">
            <w:pPr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</w:rPr>
              <w:t>Линейные и нелинейные модели. Обыкновенные дифференциальные уравнения, разностные уравнения и множества их решений.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77CE8D97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A1AC48E" w14:textId="6B70A237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01C47788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3271F08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7EDE4BD8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3110AAC9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6774AAAC" w14:textId="6B9BF16A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6746E2CC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692A5739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861161B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5F99BF9B" w14:textId="070158FF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2858872F" w14:textId="3476967B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0F5F0BE2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2577AC50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7B1A4ABB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>Неподвижные и периодические точки. Детерминированный хаос.  Хаотические отображения. Логистическое отображение.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3AB1E7B0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612193D" w14:textId="7DA4E982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7661B7E4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4C57A4F5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59602C42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598ED756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7E7E5A4" w14:textId="58895316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2C35AEA9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DD89493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8C890DD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616A305F" w14:textId="0AB87E5F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1CE8E4B" w14:textId="4477B0CB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6180D768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227A53F3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49F360DA" w14:textId="77777777" w:rsidR="006A5630" w:rsidRPr="00BB5C2D" w:rsidRDefault="00BD0217" w:rsidP="00BB5C2D">
            <w:pPr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 xml:space="preserve">Инвариантные множества и аттракторы динамических систем. Системы на плоскости. 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18D7614A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19BC2269" w14:textId="3A9F2107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  <w:lang w:eastAsia="ru-RU"/>
              </w:rPr>
              <w:t>6</w:t>
            </w:r>
          </w:p>
        </w:tc>
      </w:tr>
      <w:tr w:rsidR="006A5630" w:rsidRPr="00BB5C2D" w14:paraId="283977FE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26D492A4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440A5999" w14:textId="77777777" w:rsidR="006A5630" w:rsidRPr="00BB5C2D" w:rsidRDefault="00C52B24" w:rsidP="00BB5C2D">
            <w:pPr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5C1C0903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3A92AE67" w14:textId="27455C45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  <w:lang w:eastAsia="ru-RU"/>
              </w:rPr>
              <w:t>6</w:t>
            </w:r>
          </w:p>
        </w:tc>
      </w:tr>
      <w:tr w:rsidR="006A5630" w:rsidRPr="00BB5C2D" w14:paraId="2627E32F" w14:textId="77777777" w:rsidTr="00BB5C2D">
        <w:trPr>
          <w:trHeight w:val="339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FBD0531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517D124D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4633E439" w14:textId="15DAB6A3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FC726CA" w14:textId="34DCAE59" w:rsidR="006A5630" w:rsidRPr="00BB5C2D" w:rsidRDefault="0001470C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6</w:t>
            </w:r>
          </w:p>
        </w:tc>
      </w:tr>
      <w:tr w:rsidR="006A5630" w:rsidRPr="00BB5C2D" w14:paraId="52BF694F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634346B5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26FC7648" w14:textId="77777777" w:rsidR="006A5630" w:rsidRPr="00BB5C2D" w:rsidRDefault="00BD0217" w:rsidP="00BB5C2D">
            <w:pPr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 xml:space="preserve">Понятие фрактальной размерности. </w:t>
            </w:r>
            <w:proofErr w:type="spellStart"/>
            <w:r w:rsidRPr="00BB5C2D">
              <w:rPr>
                <w:rFonts w:ascii="Times New Roman" w:hAnsi="Times New Roman" w:cs="Times New Roman"/>
              </w:rPr>
              <w:t>Хаусдорфова</w:t>
            </w:r>
            <w:proofErr w:type="spellEnd"/>
            <w:r w:rsidRPr="00BB5C2D">
              <w:rPr>
                <w:rFonts w:ascii="Times New Roman" w:hAnsi="Times New Roman" w:cs="Times New Roman"/>
              </w:rPr>
              <w:t xml:space="preserve"> размерность множества. 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3E526A8B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7ACE2DC9" w14:textId="05C2ECAD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8</w:t>
            </w:r>
          </w:p>
        </w:tc>
      </w:tr>
      <w:tr w:rsidR="006A5630" w:rsidRPr="00BB5C2D" w14:paraId="7D281B64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437EE1E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40B6B663" w14:textId="77777777" w:rsidR="006A5630" w:rsidRPr="00BB5C2D" w:rsidRDefault="00C52B24" w:rsidP="00BB5C2D">
            <w:pPr>
              <w:autoSpaceDE w:val="0"/>
              <w:autoSpaceDN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3C7FC45D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0C9CF9CE" w14:textId="2AF17E69" w:rsidR="006A5630" w:rsidRPr="00BB5C2D" w:rsidRDefault="00BB5C2D" w:rsidP="0001470C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3AD02566" w14:textId="77777777" w:rsidTr="00BB5C2D">
        <w:trPr>
          <w:trHeight w:val="173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06AFB714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E0F3589" w14:textId="77777777" w:rsidR="006A5630" w:rsidRPr="00BB5C2D" w:rsidRDefault="00C52B24" w:rsidP="00BB5C2D">
            <w:pPr>
              <w:pStyle w:val="af3"/>
              <w:tabs>
                <w:tab w:val="left" w:pos="1061"/>
              </w:tabs>
              <w:spacing w:line="240" w:lineRule="auto"/>
              <w:ind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4885963F" w14:textId="65BFDADE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7E1C1AF" w14:textId="558BEA75" w:rsidR="006A5630" w:rsidRPr="00BB5C2D" w:rsidRDefault="0001470C" w:rsidP="0001470C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A5630" w:rsidRPr="00BB5C2D" w14:paraId="72FA33E3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5E379730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15B0042D" w14:textId="77777777" w:rsidR="006A5630" w:rsidRPr="00BB5C2D" w:rsidRDefault="00BD0217" w:rsidP="00BB5C2D">
            <w:pPr>
              <w:pStyle w:val="af3"/>
              <w:tabs>
                <w:tab w:val="left" w:pos="1061"/>
              </w:tabs>
              <w:spacing w:line="240" w:lineRule="auto"/>
              <w:ind w:right="0" w:firstLine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B5C2D">
              <w:rPr>
                <w:rFonts w:ascii="Times New Roman" w:hAnsi="Times New Roman"/>
                <w:b w:val="0"/>
                <w:sz w:val="24"/>
                <w:szCs w:val="24"/>
              </w:rPr>
              <w:t xml:space="preserve">Методы символической динамики. Символический образ динамической системы. 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1C9CEFDE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BAACFFE" w14:textId="21FE683D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23085448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03A58BE5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00F4908F" w14:textId="77777777" w:rsidR="006A5630" w:rsidRPr="00BB5C2D" w:rsidRDefault="00C52B24" w:rsidP="00BB5C2D">
            <w:pPr>
              <w:pStyle w:val="af3"/>
              <w:tabs>
                <w:tab w:val="left" w:pos="1061"/>
              </w:tabs>
              <w:spacing w:line="240" w:lineRule="auto"/>
              <w:ind w:right="0" w:firstLine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415A728D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45E95255" w14:textId="0D8B5698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75E53CE0" w14:textId="77777777" w:rsidTr="00BB5C2D">
        <w:trPr>
          <w:trHeight w:val="173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119619FD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466FAB7E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4512DD89" w14:textId="034458EE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7FC9A5A9" w14:textId="033DFF6D" w:rsidR="006A5630" w:rsidRPr="00BB5C2D" w:rsidRDefault="0001470C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2A6B8140" w14:textId="77777777" w:rsidTr="00BB5C2D">
        <w:trPr>
          <w:trHeight w:val="258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765D6092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774EC356" w14:textId="77777777" w:rsidR="006A5630" w:rsidRPr="00BB5C2D" w:rsidRDefault="00BD0217" w:rsidP="00BB5C2D">
            <w:pPr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>Алгоритмы локализации инвариантных множеств с помощью символического образа.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23A8B5A7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1A4D8171" w14:textId="37F1B943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0A7A2BD6" w14:textId="77777777" w:rsidTr="00BB5C2D">
        <w:trPr>
          <w:trHeight w:val="258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794A4CBD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26EDC5B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620865E6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773A1666" w14:textId="2D0058ED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122D94B9" w14:textId="77777777" w:rsidTr="00BB5C2D">
        <w:trPr>
          <w:trHeight w:val="173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0BF0700F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2207B596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1CCDEF92" w14:textId="584E3D0F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236C70BC" w14:textId="0B4446E8" w:rsidR="006A5630" w:rsidRPr="00BB5C2D" w:rsidRDefault="0001470C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bookmarkEnd w:id="0"/>
      <w:tr w:rsidR="006A5630" w:rsidRPr="00BB5C2D" w14:paraId="3E57212D" w14:textId="77777777" w:rsidTr="00BB5C2D">
        <w:trPr>
          <w:trHeight w:val="396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79AF2810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4FA0EA1E" w14:textId="77777777" w:rsidR="006A5630" w:rsidRPr="00BB5C2D" w:rsidRDefault="00BD0217" w:rsidP="00BB5C2D">
            <w:pPr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 xml:space="preserve">Примеры моделирования конкретных динамических систем. Системы </w:t>
            </w:r>
            <w:proofErr w:type="spellStart"/>
            <w:r w:rsidRPr="00BB5C2D">
              <w:rPr>
                <w:rFonts w:ascii="Times New Roman" w:hAnsi="Times New Roman" w:cs="Times New Roman"/>
              </w:rPr>
              <w:t>Хенона</w:t>
            </w:r>
            <w:proofErr w:type="spellEnd"/>
            <w:r w:rsidRPr="00BB5C2D">
              <w:rPr>
                <w:rFonts w:ascii="Times New Roman" w:hAnsi="Times New Roman" w:cs="Times New Roman"/>
              </w:rPr>
              <w:t>, Икеды, Лоренца.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6B4267EC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лекции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6D99BF91" w14:textId="4F5D15A8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6A5630" w:rsidRPr="00BB5C2D" w14:paraId="7616318E" w14:textId="77777777" w:rsidTr="00BB5C2D">
        <w:trPr>
          <w:trHeight w:val="396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2FA08CCC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D463298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490FCBCF" w14:textId="77777777" w:rsidR="006A5630" w:rsidRPr="00BB5C2D" w:rsidRDefault="00BD0217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7E0A8ED3" w14:textId="016038DE" w:rsidR="006A5630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0217" w:rsidRPr="00BB5C2D">
              <w:rPr>
                <w:rFonts w:ascii="Times New Roman" w:hAnsi="Times New Roman" w:cs="Times New Roman"/>
                <w:color w:val="FFFFFF" w:themeColor="background1"/>
              </w:rPr>
              <w:t>4</w:t>
            </w:r>
          </w:p>
        </w:tc>
      </w:tr>
      <w:tr w:rsidR="006A5630" w:rsidRPr="00BB5C2D" w14:paraId="1EEF5F71" w14:textId="77777777" w:rsidTr="00BB5C2D">
        <w:trPr>
          <w:trHeight w:val="559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4C780CFF" w14:textId="77777777" w:rsidR="006A5630" w:rsidRPr="00BB5C2D" w:rsidRDefault="00C52B24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34976895" w14:textId="77777777" w:rsidR="006A5630" w:rsidRPr="00BB5C2D" w:rsidRDefault="00C52B24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2F93DCB8" w14:textId="487BE5A9" w:rsidR="006A5630" w:rsidRPr="00BB5C2D" w:rsidRDefault="00BB5C2D" w:rsidP="00BB5C2D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сам. раб. </w:t>
            </w:r>
            <w:r w:rsidRPr="00BB5C2D">
              <w:rPr>
                <w:rFonts w:ascii="Times New Roman" w:hAnsi="Times New Roman" w:cs="Times New Roman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56874859" w14:textId="73AE5D26" w:rsidR="006A5630" w:rsidRPr="00BB5C2D" w:rsidRDefault="0001470C" w:rsidP="0001470C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703DC" w:rsidRPr="00BB5C2D" w14:paraId="4E583FAA" w14:textId="77777777" w:rsidTr="00BB5C2D">
        <w:trPr>
          <w:trHeight w:val="264"/>
        </w:trPr>
        <w:tc>
          <w:tcPr>
            <w:tcW w:w="637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602D351C" w14:textId="77777777" w:rsidR="000703DC" w:rsidRPr="00BB5C2D" w:rsidRDefault="00BD0217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B5C2D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5613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14:paraId="415B62D1" w14:textId="044EB831" w:rsidR="000703DC" w:rsidRPr="00BB5C2D" w:rsidRDefault="00BB5C2D" w:rsidP="00BB5C2D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69EAB820" w14:textId="0855F8F6" w:rsidR="000703DC" w:rsidRPr="00BB5C2D" w:rsidRDefault="00BB5C2D" w:rsidP="00BB5C2D">
            <w:pPr>
              <w:spacing w:before="0" w:after="0"/>
              <w:rPr>
                <w:rFonts w:ascii="Times New Roman" w:hAnsi="Times New Roman" w:cs="Times New Roman"/>
              </w:rPr>
            </w:pPr>
            <w:r w:rsidRPr="00BB5C2D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6CA69969" w14:textId="059BF9E1" w:rsidR="000703DC" w:rsidRPr="00BB5C2D" w:rsidRDefault="0001470C" w:rsidP="0001470C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B5C2D" w:rsidRPr="00BB5C2D" w14:paraId="6CB5C9D9" w14:textId="77777777" w:rsidTr="00BB5C2D">
        <w:trPr>
          <w:trHeight w:val="305"/>
        </w:trPr>
        <w:tc>
          <w:tcPr>
            <w:tcW w:w="637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2A8F339A" w14:textId="77777777" w:rsidR="00BB5C2D" w:rsidRPr="00BB5C2D" w:rsidRDefault="00BB5C2D" w:rsidP="00BB5C2D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613" w:type="dxa"/>
            <w:vMerge/>
            <w:shd w:val="clear" w:color="auto" w:fill="auto"/>
            <w:tcMar>
              <w:left w:w="93" w:type="dxa"/>
            </w:tcMar>
            <w:vAlign w:val="center"/>
          </w:tcPr>
          <w:p w14:paraId="52BB626D" w14:textId="77777777" w:rsidR="00BB5C2D" w:rsidRPr="00BB5C2D" w:rsidRDefault="00BB5C2D" w:rsidP="00BB5C2D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shd w:val="clear" w:color="auto" w:fill="auto"/>
            <w:tcMar>
              <w:left w:w="93" w:type="dxa"/>
            </w:tcMar>
            <w:vAlign w:val="center"/>
          </w:tcPr>
          <w:p w14:paraId="79BBD45F" w14:textId="2510896E" w:rsidR="00BB5C2D" w:rsidRPr="00BB5C2D" w:rsidRDefault="00BB5C2D" w:rsidP="00BB5C2D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BB5C2D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35CF4C7B" w14:textId="0791F621" w:rsidR="00BB5C2D" w:rsidRPr="00BB5C2D" w:rsidRDefault="0001470C" w:rsidP="0001470C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B5C2D" w:rsidRPr="00BB5C2D" w14:paraId="0883AA90" w14:textId="77777777" w:rsidTr="006B2CF5">
        <w:trPr>
          <w:trHeight w:val="305"/>
        </w:trPr>
        <w:tc>
          <w:tcPr>
            <w:tcW w:w="9282" w:type="dxa"/>
            <w:gridSpan w:val="3"/>
            <w:shd w:val="clear" w:color="auto" w:fill="auto"/>
            <w:tcMar>
              <w:left w:w="93" w:type="dxa"/>
            </w:tcMar>
            <w:vAlign w:val="center"/>
          </w:tcPr>
          <w:p w14:paraId="60E780BA" w14:textId="102D0957" w:rsidR="00BB5C2D" w:rsidRPr="00485146" w:rsidRDefault="00BB5C2D" w:rsidP="00BB5C2D">
            <w:pPr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485146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78" w:type="dxa"/>
            <w:shd w:val="clear" w:color="auto" w:fill="auto"/>
            <w:tcMar>
              <w:left w:w="93" w:type="dxa"/>
            </w:tcMar>
            <w:vAlign w:val="center"/>
          </w:tcPr>
          <w:p w14:paraId="2C425A01" w14:textId="07844470" w:rsidR="00BB5C2D" w:rsidRPr="00485146" w:rsidRDefault="00485146" w:rsidP="00485146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85146">
              <w:rPr>
                <w:rFonts w:ascii="Times New Roman" w:hAnsi="Times New Roman" w:cs="Times New Roman"/>
                <w:b/>
                <w:bCs/>
              </w:rPr>
              <w:t>10</w:t>
            </w:r>
            <w:r w:rsidRPr="00485146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7947B114" w14:textId="77777777" w:rsidR="001A0790" w:rsidRDefault="00C52B24" w:rsidP="004472D0"/>
    <w:p w14:paraId="4E615396" w14:textId="77777777" w:rsidR="00D84F1E" w:rsidRDefault="00BD0217">
      <w:r>
        <w:br w:type="page"/>
      </w:r>
    </w:p>
    <w:p w14:paraId="06D07D22" w14:textId="77777777" w:rsidR="00D84F1E" w:rsidRDefault="00BD0217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75D3A73" w14:textId="77777777" w:rsidR="00D84F1E" w:rsidRDefault="00BD0217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E9810FE" w14:textId="77777777" w:rsidR="00D84F1E" w:rsidRDefault="00BD0217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E3C7236" w14:textId="77777777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курсу предусмотрено чтение лекций и зачет.  Лекции читают опытные преподаватели, как правило, с большим стажем работы. </w:t>
      </w:r>
    </w:p>
    <w:p w14:paraId="631B428D" w14:textId="77777777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r w:rsidR="0004250A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04250A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щиеся должны быть обеспечены учебниками, рекомендованными по курсу.</w:t>
      </w:r>
    </w:p>
    <w:p w14:paraId="3E5C62F3" w14:textId="053D8710" w:rsidR="00D84F1E" w:rsidRDefault="0004250A" w:rsidP="0004250A">
      <w:pPr>
        <w:spacing w:before="0" w:after="0"/>
        <w:ind w:firstLine="720"/>
      </w:pPr>
      <w:proofErr w:type="gramStart"/>
      <w:r>
        <w:rPr>
          <w:rFonts w:ascii="Times New Roman" w:hAnsi="Times New Roman" w:cs="Times New Roman"/>
        </w:rPr>
        <w:t>Обу</w:t>
      </w:r>
      <w:r w:rsidR="00BD0217">
        <w:rPr>
          <w:rFonts w:ascii="Times New Roman" w:hAnsi="Times New Roman" w:cs="Times New Roman"/>
        </w:rPr>
        <w:t>ча</w:t>
      </w:r>
      <w:r>
        <w:rPr>
          <w:rFonts w:ascii="Times New Roman" w:hAnsi="Times New Roman" w:cs="Times New Roman"/>
        </w:rPr>
        <w:t>ю</w:t>
      </w:r>
      <w:r w:rsidR="00BD0217">
        <w:rPr>
          <w:rFonts w:ascii="Times New Roman" w:hAnsi="Times New Roman" w:cs="Times New Roman"/>
        </w:rPr>
        <w:t>щиеся  должны</w:t>
      </w:r>
      <w:proofErr w:type="gramEnd"/>
      <w:r w:rsidR="00BD0217">
        <w:rPr>
          <w:rFonts w:ascii="Times New Roman" w:hAnsi="Times New Roman" w:cs="Times New Roman"/>
        </w:rPr>
        <w:t xml:space="preserve"> посещать лекции, выполнять задания преподавателей. </w:t>
      </w:r>
      <w:r w:rsidR="00BD0217">
        <w:rPr>
          <w:rFonts w:ascii="Times New Roman" w:hAnsi="Times New Roman" w:cs="Times New Roman"/>
        </w:rPr>
        <w:br/>
        <w:t>Обучающемуся необходимо знать содержание лекций, уметь формулировать определения основных понятий и утверждений, уметь применять методы и доказательства теорем при решении конкретных задач по программе курса.</w:t>
      </w:r>
    </w:p>
    <w:p w14:paraId="794CD473" w14:textId="77777777" w:rsidR="00D84F1E" w:rsidRDefault="00BD0217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011BC9C" w14:textId="702FDD75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 xml:space="preserve">При самостоятельном выполнении индивидуальных и контрольных заданий целесообразно использовать рекомендованные учебники и задачники, а также дополнительную литературу. </w:t>
      </w:r>
    </w:p>
    <w:p w14:paraId="137D77E7" w14:textId="77777777" w:rsidR="00D84F1E" w:rsidRDefault="00BD0217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ACC380D" w14:textId="774FC7BD" w:rsidR="00041D13" w:rsidRPr="0004250A" w:rsidRDefault="00BD0217" w:rsidP="000425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bCs/>
          <w:color w:val="auto"/>
          <w:bdr w:val="none" w:sz="0" w:space="0" w:color="auto"/>
        </w:rPr>
        <w:t>В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 xml:space="preserve"> течение учебного года по дисциплине проводятся аудиторные контрольные работы, задаются задачи и упражнения для са</w:t>
      </w:r>
      <w:r>
        <w:rPr>
          <w:rFonts w:ascii="Times New Roman" w:hAnsi="Times New Roman" w:cs="Times New Roman"/>
          <w:color w:val="auto"/>
          <w:bdr w:val="none" w:sz="0" w:space="0" w:color="auto"/>
        </w:rPr>
        <w:t>мостоятельной работы, проводится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 xml:space="preserve"> зачет.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14:paraId="478F1C9F" w14:textId="4AAE8FC7" w:rsidR="00974543" w:rsidRPr="0004250A" w:rsidRDefault="00BD0217" w:rsidP="00974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center"/>
        <w:rPr>
          <w:rFonts w:ascii="Times New Roman" w:hAnsi="Times New Roman" w:cs="Times New Roman"/>
          <w:iCs/>
          <w:color w:val="auto"/>
          <w:bdr w:val="none" w:sz="0" w:space="0" w:color="auto"/>
          <w:lang w:eastAsia="ar-SA"/>
        </w:rPr>
      </w:pPr>
      <w:r w:rsidRPr="0004250A">
        <w:rPr>
          <w:rFonts w:ascii="Times New Roman" w:hAnsi="Times New Roman" w:cs="Times New Roman"/>
          <w:iCs/>
          <w:color w:val="auto"/>
          <w:bdr w:val="none" w:sz="0" w:space="0" w:color="auto"/>
        </w:rPr>
        <w:t>Методика проведения зачета</w:t>
      </w:r>
      <w:r w:rsidR="0004250A">
        <w:rPr>
          <w:rFonts w:ascii="Times New Roman" w:hAnsi="Times New Roman" w:cs="Times New Roman"/>
          <w:iCs/>
          <w:color w:val="auto"/>
          <w:bdr w:val="none" w:sz="0" w:space="0" w:color="auto"/>
        </w:rPr>
        <w:t>.</w:t>
      </w:r>
    </w:p>
    <w:p w14:paraId="5849C7B1" w14:textId="77777777" w:rsidR="00974543" w:rsidRPr="002F4787" w:rsidRDefault="00BD0217" w:rsidP="000425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bCs/>
          <w:color w:val="auto"/>
          <w:bdr w:val="none" w:sz="0" w:space="0" w:color="auto"/>
        </w:rPr>
        <w:t xml:space="preserve">Зачет проводится в устной или письменной форме. 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14:paraId="15A03CEC" w14:textId="47822771" w:rsidR="00974543" w:rsidRPr="0004250A" w:rsidRDefault="00BD0217" w:rsidP="000425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</w:t>
      </w:r>
      <w:r w:rsidR="0004250A">
        <w:rPr>
          <w:rFonts w:ascii="Times New Roman" w:hAnsi="Times New Roman" w:cs="Times New Roman"/>
          <w:color w:val="auto"/>
          <w:bdr w:val="none" w:sz="0" w:space="0" w:color="auto"/>
        </w:rPr>
        <w:t>обучающийся</w:t>
      </w: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 xml:space="preserve"> удаляется с экзамена. </w:t>
      </w:r>
    </w:p>
    <w:p w14:paraId="3F4DEB26" w14:textId="77777777" w:rsidR="00974543" w:rsidRPr="0004250A" w:rsidRDefault="00BD0217" w:rsidP="000425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720"/>
        <w:jc w:val="center"/>
        <w:rPr>
          <w:rFonts w:ascii="Times New Roman" w:hAnsi="Times New Roman" w:cs="Times New Roman"/>
          <w:iCs/>
          <w:color w:val="auto"/>
          <w:bdr w:val="none" w:sz="0" w:space="0" w:color="auto"/>
        </w:rPr>
      </w:pPr>
      <w:r w:rsidRPr="0004250A">
        <w:rPr>
          <w:rFonts w:ascii="Times New Roman" w:hAnsi="Times New Roman" w:cs="Times New Roman"/>
          <w:iCs/>
          <w:color w:val="auto"/>
          <w:bdr w:val="none" w:sz="0" w:space="0" w:color="auto"/>
        </w:rPr>
        <w:t>Критерии выставления оценок:</w:t>
      </w:r>
    </w:p>
    <w:p w14:paraId="2879035F" w14:textId="672FE74D" w:rsidR="00D84F1E" w:rsidRPr="0004250A" w:rsidRDefault="00BD0217" w:rsidP="000425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276" w:lineRule="auto"/>
        <w:ind w:firstLine="720"/>
        <w:jc w:val="left"/>
        <w:rPr>
          <w:rFonts w:ascii="Times New Roman" w:hAnsi="Times New Roman" w:cs="Times New Roman"/>
          <w:color w:val="auto"/>
          <w:bdr w:val="none" w:sz="0" w:space="0" w:color="auto"/>
        </w:rPr>
      </w:pPr>
      <w:r w:rsidRPr="002F4787">
        <w:rPr>
          <w:rFonts w:ascii="Times New Roman" w:hAnsi="Times New Roman" w:cs="Times New Roman"/>
          <w:color w:val="auto"/>
          <w:bdr w:val="none" w:sz="0" w:space="0" w:color="auto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14:paraId="45831C6B" w14:textId="77777777" w:rsidR="00D84F1E" w:rsidRDefault="00BD0217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1E60498" w14:textId="2AE59B23" w:rsidR="00974543" w:rsidRPr="0004250A" w:rsidRDefault="00BD0217" w:rsidP="0004250A">
      <w:pPr>
        <w:spacing w:before="0" w:after="0"/>
        <w:ind w:firstLine="720"/>
        <w:jc w:val="center"/>
        <w:rPr>
          <w:rFonts w:ascii="Times New Roman" w:hAnsi="Times New Roman" w:cs="Times New Roman"/>
          <w:iCs/>
        </w:rPr>
      </w:pPr>
      <w:bookmarkStart w:id="1" w:name="_Hlk492923845"/>
      <w:r w:rsidRPr="0004250A">
        <w:rPr>
          <w:rFonts w:ascii="Times New Roman" w:hAnsi="Times New Roman" w:cs="Times New Roman"/>
          <w:bCs/>
          <w:iCs/>
        </w:rPr>
        <w:t>Примерный писок вопросов к зачету</w:t>
      </w:r>
      <w:r w:rsidR="0004250A">
        <w:rPr>
          <w:rFonts w:ascii="Times New Roman" w:hAnsi="Times New Roman" w:cs="Times New Roman"/>
          <w:bCs/>
          <w:iCs/>
        </w:rPr>
        <w:t>:</w:t>
      </w:r>
    </w:p>
    <w:p w14:paraId="004B1F41" w14:textId="77777777" w:rsidR="00974543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 w:rsidRPr="00BC2814">
        <w:t>Цели и результаты компьютерного моделирования.</w:t>
      </w:r>
    </w:p>
    <w:p w14:paraId="5CFAA088" w14:textId="77777777" w:rsidR="00EE6517" w:rsidRPr="00BC2814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>Основные понятия теории динамических систем. Определения и примеры.</w:t>
      </w:r>
    </w:p>
    <w:p w14:paraId="15ED69C9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>Линейные и нелинейные модели.</w:t>
      </w:r>
    </w:p>
    <w:p w14:paraId="500006DB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>Обыкновенные дифференциальные уравнения, разностные уравнения и множества их решений.</w:t>
      </w:r>
    </w:p>
    <w:p w14:paraId="2C13DA4C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Неподвижные и периодические точки. </w:t>
      </w:r>
    </w:p>
    <w:p w14:paraId="10AA6E2E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>Хаотические отображения. Логистическое отображение.</w:t>
      </w:r>
    </w:p>
    <w:p w14:paraId="755182A5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Инвариантные множества и аттракторы динамических систем. </w:t>
      </w:r>
    </w:p>
    <w:p w14:paraId="530DED06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Понятие фрактальной размерности. </w:t>
      </w:r>
    </w:p>
    <w:p w14:paraId="584AED66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proofErr w:type="spellStart"/>
      <w:r>
        <w:lastRenderedPageBreak/>
        <w:t>Хаусдорфова</w:t>
      </w:r>
      <w:proofErr w:type="spellEnd"/>
      <w:r>
        <w:t xml:space="preserve"> размерность множества. </w:t>
      </w:r>
    </w:p>
    <w:p w14:paraId="4D824350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Методы символической динамики. </w:t>
      </w:r>
    </w:p>
    <w:p w14:paraId="195D2510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Символический образ динамической системы. </w:t>
      </w:r>
    </w:p>
    <w:p w14:paraId="256397DA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>Алгоритмы локализации инвариантных множеств с помощью символического образа.</w:t>
      </w:r>
    </w:p>
    <w:p w14:paraId="78C55325" w14:textId="77777777" w:rsidR="00EE6517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>
        <w:t xml:space="preserve">Примеры моделирования конкретных динамических систем. </w:t>
      </w:r>
    </w:p>
    <w:p w14:paraId="4513A12F" w14:textId="77777777" w:rsidR="00EE6517" w:rsidRPr="00BC2814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 w:rsidRPr="00BC2814">
        <w:t xml:space="preserve">Система </w:t>
      </w:r>
      <w:proofErr w:type="spellStart"/>
      <w:r w:rsidRPr="00BC2814">
        <w:t>Хенона</w:t>
      </w:r>
      <w:proofErr w:type="spellEnd"/>
      <w:r w:rsidRPr="00BC2814">
        <w:t>.</w:t>
      </w:r>
    </w:p>
    <w:p w14:paraId="1D1B73E6" w14:textId="77777777" w:rsidR="00EE6517" w:rsidRPr="00BC2814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 w:rsidRPr="00BC2814">
        <w:t>Система Икеды.</w:t>
      </w:r>
    </w:p>
    <w:p w14:paraId="0F9E25D6" w14:textId="1D6E48BF" w:rsidR="00D84F1E" w:rsidRDefault="00BD0217" w:rsidP="0004250A">
      <w:pPr>
        <w:pStyle w:val="af5"/>
        <w:numPr>
          <w:ilvl w:val="0"/>
          <w:numId w:val="1"/>
        </w:numPr>
        <w:spacing w:before="0" w:after="0"/>
        <w:ind w:left="0" w:firstLine="720"/>
      </w:pPr>
      <w:r w:rsidRPr="00BC2814">
        <w:t>Система Лоренца.</w:t>
      </w:r>
      <w:bookmarkEnd w:id="1"/>
    </w:p>
    <w:p w14:paraId="411E4D4C" w14:textId="77777777" w:rsidR="00D84F1E" w:rsidRDefault="00BD0217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F064950" w14:textId="1618BF2D" w:rsidR="0004250A" w:rsidRPr="0004250A" w:rsidRDefault="0004250A" w:rsidP="0004250A">
      <w:pPr>
        <w:ind w:firstLine="708"/>
        <w:rPr>
          <w:rFonts w:ascii="Times New Roman" w:eastAsia="Times New Roman" w:hAnsi="Times New Roman" w:cs="Times New Roman"/>
        </w:rPr>
      </w:pPr>
      <w:bookmarkStart w:id="2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2"/>
    </w:p>
    <w:p w14:paraId="5AE684EE" w14:textId="2AE99BAF" w:rsidR="00D84F1E" w:rsidRDefault="00BD0217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8868DE1" w14:textId="77777777" w:rsidR="00D84F1E" w:rsidRDefault="00BD0217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79C7140" w14:textId="77777777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</w:p>
    <w:p w14:paraId="3CFDCE66" w14:textId="7EB5B9CD" w:rsidR="00D84F1E" w:rsidRDefault="00BD0217" w:rsidP="0004250A">
      <w:pPr>
        <w:spacing w:before="0" w:after="0"/>
        <w:ind w:firstLine="720"/>
      </w:pPr>
      <w:r>
        <w:rPr>
          <w:rFonts w:ascii="Times New Roman" w:hAnsi="Times New Roman" w:cs="Times New Roman"/>
        </w:rPr>
        <w:t>К преподаванию практических занятий могут быть допущены преподаватели, имеющие диплом о высшем образовании по соответствующему направлению.</w:t>
      </w:r>
    </w:p>
    <w:p w14:paraId="6FE3FAD7" w14:textId="77777777" w:rsidR="00D84F1E" w:rsidRDefault="00BD0217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81AF781" w14:textId="48566B06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>Требуется присутствие инженера по обслуживанию компьютеров при самостоятельной работе студентов в компьютерном классе.</w:t>
      </w:r>
    </w:p>
    <w:p w14:paraId="5D95CAD5" w14:textId="77777777" w:rsidR="00D84F1E" w:rsidRDefault="00BD0217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6932558" w14:textId="77777777" w:rsidR="00D84F1E" w:rsidRDefault="00BD0217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60C843F" w14:textId="77777777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 xml:space="preserve">Требуются стандартно оборудованные лекционные аудитории (доска, мел, губка, маркер). </w:t>
      </w:r>
    </w:p>
    <w:p w14:paraId="093A5894" w14:textId="77777777" w:rsidR="00D84F1E" w:rsidRDefault="00BD021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E64EAA1" w14:textId="77777777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 xml:space="preserve">При проведении отдельных занятий возможно использование студентами компьютерных математических пакетов для выполнения практических заданий. </w:t>
      </w:r>
    </w:p>
    <w:p w14:paraId="2089D332" w14:textId="77777777" w:rsidR="00D84F1E" w:rsidRDefault="00BD0217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277DB30" w14:textId="77777777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14:paraId="2B2098DB" w14:textId="77777777" w:rsidR="00D84F1E" w:rsidRDefault="00BD0217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C94C9ED" w14:textId="77777777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14:paraId="13133DB3" w14:textId="77777777" w:rsidR="00D84F1E" w:rsidRDefault="00BD0217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432C322" w14:textId="77777777" w:rsidR="00D84F1E" w:rsidRDefault="00BD0217" w:rsidP="0004250A">
      <w:pPr>
        <w:ind w:firstLine="720"/>
      </w:pPr>
      <w:r>
        <w:rPr>
          <w:rFonts w:ascii="Times New Roman" w:hAnsi="Times New Roman" w:cs="Times New Roman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14:paraId="0A74D7A8" w14:textId="77777777" w:rsidR="00D84F1E" w:rsidRDefault="00BD0217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F81F583" w14:textId="77777777" w:rsidR="00D84F1E" w:rsidRDefault="00BD0217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294794A" w14:textId="2350AE5D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Осипенко Г.С., Н.Б. Ампилова. Введение в символический анализ динамических систем. Уч. Пособие. – СПб: Изд-во СПбГУ, 2005.     </w:t>
      </w:r>
    </w:p>
    <w:p w14:paraId="2897E9F7" w14:textId="693DF821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425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Юдович</w:t>
      </w:r>
      <w:proofErr w:type="spellEnd"/>
      <w:r>
        <w:rPr>
          <w:rFonts w:ascii="Times New Roman" w:hAnsi="Times New Roman" w:cs="Times New Roman"/>
        </w:rPr>
        <w:t xml:space="preserve"> В.И. Математические модели естественных наук. – СПб: Лань, 2011.  + ЭБС «Лань» по подписке СПбГУ: </w:t>
      </w:r>
      <w:hyperlink r:id="rId7" w:history="1">
        <w:r w:rsidR="0004250A" w:rsidRPr="00013345">
          <w:rPr>
            <w:rStyle w:val="a5"/>
            <w:rFonts w:ascii="Times New Roman" w:hAnsi="Times New Roman" w:cs="Times New Roman"/>
          </w:rPr>
          <w:t>http://e.lanbook.com/books/element.php?pl1_id=689</w:t>
        </w:r>
      </w:hyperlink>
      <w:r>
        <w:rPr>
          <w:rFonts w:ascii="Times New Roman" w:hAnsi="Times New Roman" w:cs="Times New Roman"/>
        </w:rPr>
        <w:t>)</w:t>
      </w:r>
    </w:p>
    <w:p w14:paraId="706DB816" w14:textId="0964FBBC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Леонов Г.А. Странные аттракторы и классическая теория устойчивости движения. – СПб: Изд-во СПбГУ, 2004.  </w:t>
      </w:r>
    </w:p>
    <w:p w14:paraId="77B4863E" w14:textId="6FA18AA4" w:rsidR="00D84F1E" w:rsidRDefault="00BD0217" w:rsidP="0004250A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4.Малинецкий Г.Г., А.Б. Потапов. Современные проблемы нелинейной динамики. - М., 2000.     </w:t>
      </w:r>
    </w:p>
    <w:p w14:paraId="638EE8B0" w14:textId="77777777" w:rsidR="00D84F1E" w:rsidRDefault="00BD0217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6118CB1" w14:textId="1AAFA2FD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Каток А.Б., Б. </w:t>
      </w:r>
      <w:proofErr w:type="spellStart"/>
      <w:r>
        <w:rPr>
          <w:rFonts w:ascii="Times New Roman" w:hAnsi="Times New Roman" w:cs="Times New Roman"/>
        </w:rPr>
        <w:t>Хасселблат</w:t>
      </w:r>
      <w:proofErr w:type="spellEnd"/>
      <w:r>
        <w:rPr>
          <w:rFonts w:ascii="Times New Roman" w:hAnsi="Times New Roman" w:cs="Times New Roman"/>
        </w:rPr>
        <w:t xml:space="preserve">. Введение в теорию динамических систем с обзором последних достижений. - М.: МЦНМО, 2005. </w:t>
      </w:r>
    </w:p>
    <w:p w14:paraId="2DA05100" w14:textId="7C4A02C3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Васильев. А.Н. Числовые расчеты в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. – СПб: Лань, 2014.   + ЭБС «Лань» по подписке СПбГУ: https://proxy.library.spbu.ru:2290/book/68464#book_name </w:t>
      </w:r>
    </w:p>
    <w:p w14:paraId="4E8EA113" w14:textId="7CF18CEC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Ощепков А.Ю. Системы автоматического управления: теория, применение, моделирование в MATLAB. – СПб: Лань, 2013. + ЭБС «Лань» по подписке СПбГУ: https://proxy.library.spbu.ru:2290/book/5848#book_name </w:t>
      </w:r>
    </w:p>
    <w:p w14:paraId="5FD5BECC" w14:textId="11A83478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Воскобойников В.Е. Регрессионный анализ данных в пакете MATHCAD + CD. – СПб: Лань, 2011.  +  ЭР ЭБС «Лань» по подписке СПбГУ: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https://proxy.library.spbu.ru:2290/book/666#book_name </w:t>
      </w:r>
    </w:p>
    <w:p w14:paraId="27840D61" w14:textId="1CCAAC63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 w:rsidRPr="0004250A">
        <w:rPr>
          <w:rFonts w:ascii="Times New Roman" w:hAnsi="Times New Roman" w:cs="Times New Roman"/>
          <w:lang w:val="en-US"/>
        </w:rPr>
        <w:t>5.</w:t>
      </w:r>
      <w:r w:rsidR="0004250A" w:rsidRPr="000425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6B76">
        <w:rPr>
          <w:rFonts w:ascii="Times New Roman" w:hAnsi="Times New Roman" w:cs="Times New Roman"/>
          <w:lang w:val="en-US"/>
        </w:rPr>
        <w:t>Pilyugin</w:t>
      </w:r>
      <w:proofErr w:type="spellEnd"/>
      <w:r w:rsidRPr="00226B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6B76">
        <w:rPr>
          <w:rFonts w:ascii="Times New Roman" w:hAnsi="Times New Roman" w:cs="Times New Roman"/>
          <w:lang w:val="en-US"/>
        </w:rPr>
        <w:t>S.Yu</w:t>
      </w:r>
      <w:proofErr w:type="spellEnd"/>
      <w:r w:rsidRPr="00226B76">
        <w:rPr>
          <w:rFonts w:ascii="Times New Roman" w:hAnsi="Times New Roman" w:cs="Times New Roman"/>
          <w:lang w:val="en-US"/>
        </w:rPr>
        <w:t xml:space="preserve">. Shadowing in Dynamical Systems. Lect. Notes in Math., vol. 1706. </w:t>
      </w:r>
      <w:proofErr w:type="spellStart"/>
      <w:r>
        <w:rPr>
          <w:rFonts w:ascii="Times New Roman" w:hAnsi="Times New Roman" w:cs="Times New Roman"/>
        </w:rPr>
        <w:t>Springer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Verlag</w:t>
      </w:r>
      <w:proofErr w:type="spellEnd"/>
      <w:r>
        <w:rPr>
          <w:rFonts w:ascii="Times New Roman" w:hAnsi="Times New Roman" w:cs="Times New Roman"/>
        </w:rPr>
        <w:t xml:space="preserve">, 1999.  -  ЭР открытого доступа в сети интернет: http://www.read.in.ua/book133460/ </w:t>
      </w:r>
    </w:p>
    <w:p w14:paraId="59C3D807" w14:textId="59C22959" w:rsidR="0004250A" w:rsidRPr="0004250A" w:rsidRDefault="00BD0217" w:rsidP="0004250A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6.</w:t>
      </w:r>
      <w:r w:rsidR="000425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6B76">
        <w:rPr>
          <w:rFonts w:ascii="Times New Roman" w:hAnsi="Times New Roman" w:cs="Times New Roman"/>
          <w:lang w:val="en-US"/>
        </w:rPr>
        <w:t>Osipenko</w:t>
      </w:r>
      <w:proofErr w:type="spellEnd"/>
      <w:r w:rsidRPr="00226B76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226B76">
        <w:rPr>
          <w:rFonts w:ascii="Times New Roman" w:hAnsi="Times New Roman" w:cs="Times New Roman"/>
          <w:lang w:val="en-US"/>
        </w:rPr>
        <w:t xml:space="preserve"> G. Dynamical Systems, Graphs, and Algorithms. Lect. Notes in Math., vol. 1889. - Springer Verlag, 2007. </w:t>
      </w:r>
      <w:r w:rsidRPr="0004250A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ЭР</w:t>
      </w:r>
      <w:r w:rsidRPr="000425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0425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подписке</w:t>
      </w:r>
      <w:r w:rsidRPr="000425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СПбГУ</w:t>
      </w:r>
      <w:r w:rsidRPr="0004250A">
        <w:rPr>
          <w:rFonts w:ascii="Times New Roman" w:hAnsi="Times New Roman" w:cs="Times New Roman"/>
          <w:lang w:val="en-US"/>
        </w:rPr>
        <w:t xml:space="preserve">: https://find.library.spbu.ru/vufind/Record/978-3-540-35595-3 </w:t>
      </w:r>
    </w:p>
    <w:p w14:paraId="28293620" w14:textId="6FD02CA6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Прудников В.В., Вакилов А.Н., Прудников П.В. Фазовые переходы и методы их компьютерного моделирования. – М.: </w:t>
      </w:r>
      <w:proofErr w:type="spellStart"/>
      <w:r>
        <w:rPr>
          <w:rFonts w:ascii="Times New Roman" w:hAnsi="Times New Roman" w:cs="Times New Roman"/>
        </w:rPr>
        <w:t>Физматлит</w:t>
      </w:r>
      <w:proofErr w:type="spellEnd"/>
      <w:r>
        <w:rPr>
          <w:rFonts w:ascii="Times New Roman" w:hAnsi="Times New Roman" w:cs="Times New Roman"/>
        </w:rPr>
        <w:t xml:space="preserve">, 2009.   -  ЭР ЭБС «Лань» по подписке СПбГУ: https://proxy.library.spbu.ru:2290/book/2288#book_name </w:t>
      </w:r>
    </w:p>
    <w:p w14:paraId="2885B8BF" w14:textId="4F74A223" w:rsid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 w:rsidRPr="0004250A">
        <w:rPr>
          <w:rFonts w:ascii="Times New Roman" w:hAnsi="Times New Roman" w:cs="Times New Roman"/>
          <w:lang w:val="en-US"/>
        </w:rPr>
        <w:t>8.</w:t>
      </w:r>
      <w:r w:rsidR="0004250A" w:rsidRPr="0004250A">
        <w:rPr>
          <w:rFonts w:ascii="Times New Roman" w:hAnsi="Times New Roman" w:cs="Times New Roman"/>
          <w:lang w:val="en-US"/>
        </w:rPr>
        <w:t xml:space="preserve"> </w:t>
      </w:r>
      <w:r w:rsidRPr="00226B76">
        <w:rPr>
          <w:rFonts w:ascii="Times New Roman" w:hAnsi="Times New Roman" w:cs="Times New Roman"/>
          <w:lang w:val="en-US"/>
        </w:rPr>
        <w:t xml:space="preserve">Lynch S. Dynamical systems with applications using </w:t>
      </w:r>
      <w:proofErr w:type="spellStart"/>
      <w:r w:rsidRPr="00226B76">
        <w:rPr>
          <w:rFonts w:ascii="Times New Roman" w:hAnsi="Times New Roman" w:cs="Times New Roman"/>
          <w:lang w:val="en-US"/>
        </w:rPr>
        <w:t>MapleTM</w:t>
      </w:r>
      <w:proofErr w:type="spellEnd"/>
      <w:r w:rsidRPr="00226B76">
        <w:rPr>
          <w:rFonts w:ascii="Times New Roman" w:hAnsi="Times New Roman" w:cs="Times New Roman"/>
          <w:lang w:val="en-US"/>
        </w:rPr>
        <w:t xml:space="preserve">. Second edition. </w:t>
      </w:r>
      <w:proofErr w:type="spellStart"/>
      <w:r>
        <w:rPr>
          <w:rFonts w:ascii="Times New Roman" w:hAnsi="Times New Roman" w:cs="Times New Roman"/>
        </w:rPr>
        <w:t>Birkhauser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Boston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., </w:t>
      </w:r>
      <w:proofErr w:type="spellStart"/>
      <w:r>
        <w:rPr>
          <w:rFonts w:ascii="Times New Roman" w:hAnsi="Times New Roman" w:cs="Times New Roman"/>
        </w:rPr>
        <w:t>Boston</w:t>
      </w:r>
      <w:proofErr w:type="spellEnd"/>
      <w:r>
        <w:rPr>
          <w:rFonts w:ascii="Times New Roman" w:hAnsi="Times New Roman" w:cs="Times New Roman"/>
        </w:rPr>
        <w:t xml:space="preserve">, MA, 2010. ЭР открытого доступа в сети интернет: https://www.twirpx.com/file/520853/ </w:t>
      </w:r>
    </w:p>
    <w:p w14:paraId="7C81A4FD" w14:textId="6206F6D9" w:rsidR="00D84F1E" w:rsidRPr="0004250A" w:rsidRDefault="00BD0217" w:rsidP="0004250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Голубева Н.В. Математическое моделирование систем и процессов. – СПб: Лань, 2016. ЭР ЭБС «Лань» по подписке СПбГУ:</w:t>
      </w:r>
      <w:r w:rsidR="00042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https://proxy.library.spbu.ru:2290/book/76825#book_name </w:t>
      </w:r>
    </w:p>
    <w:p w14:paraId="14A3842F" w14:textId="77777777" w:rsidR="00D84F1E" w:rsidRDefault="00BD0217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CC64F65" w14:textId="3B00E127" w:rsidR="0004250A" w:rsidRPr="0004250A" w:rsidRDefault="0004250A" w:rsidP="000425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4250A">
        <w:rPr>
          <w:rFonts w:ascii="Times New Roman" w:hAnsi="Times New Roman" w:cs="Times New Roman"/>
        </w:rPr>
        <w:t xml:space="preserve">. </w:t>
      </w:r>
      <w:hyperlink r:id="rId8" w:history="1">
        <w:r w:rsidRPr="0004250A">
          <w:rPr>
            <w:rStyle w:val="a5"/>
            <w:rFonts w:ascii="Times New Roman" w:hAnsi="Times New Roman" w:cs="Times New Roman"/>
            <w:u w:val="none"/>
          </w:rPr>
          <w:t>http://www.umu.spbu.ru</w:t>
        </w:r>
      </w:hyperlink>
      <w:r>
        <w:rPr>
          <w:rFonts w:ascii="Times New Roman" w:hAnsi="Times New Roman" w:cs="Times New Roman"/>
        </w:rPr>
        <w:t>.</w:t>
      </w:r>
    </w:p>
    <w:p w14:paraId="6012C5BB" w14:textId="5FE04D43" w:rsidR="00D84F1E" w:rsidRDefault="0004250A" w:rsidP="0004250A">
      <w:pPr>
        <w:ind w:firstLine="720"/>
      </w:pPr>
      <w:r w:rsidRPr="0004250A">
        <w:rPr>
          <w:rFonts w:ascii="Times New Roman" w:hAnsi="Times New Roman" w:cs="Times New Roman"/>
        </w:rPr>
        <w:t xml:space="preserve">2. </w:t>
      </w:r>
      <w:hyperlink r:id="rId9" w:history="1">
        <w:r w:rsidRPr="0004250A">
          <w:rPr>
            <w:rStyle w:val="a5"/>
            <w:rFonts w:ascii="Times New Roman" w:hAnsi="Times New Roman" w:cs="Times New Roman"/>
            <w:u w:val="none"/>
          </w:rPr>
          <w:t>http://www/etudes.ru</w:t>
        </w:r>
      </w:hyperlink>
      <w:r>
        <w:rPr>
          <w:rFonts w:ascii="Times New Roman" w:hAnsi="Times New Roman" w:cs="Times New Roman"/>
        </w:rPr>
        <w:t xml:space="preserve"> </w:t>
      </w:r>
      <w:r w:rsidR="00BD021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D0217">
        <w:rPr>
          <w:rFonts w:ascii="Times New Roman" w:hAnsi="Times New Roman" w:cs="Times New Roman"/>
        </w:rPr>
        <w:t>ЭР открытого доступа в сети Интернет</w:t>
      </w:r>
    </w:p>
    <w:p w14:paraId="4B387BC9" w14:textId="77777777" w:rsidR="00D84F1E" w:rsidRDefault="00BD0217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DB4183F" w14:textId="77777777" w:rsidR="0004250A" w:rsidRDefault="00BD0217" w:rsidP="00585B0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Ампилова Наталия Борисовна, д.ф.-м.н., доцент, доцент кафедры информатики,</w:t>
      </w:r>
    </w:p>
    <w:p w14:paraId="50F1BA97" w14:textId="46F20BF4" w:rsidR="00D84F1E" w:rsidRDefault="00BD0217" w:rsidP="00585B08">
      <w:pPr>
        <w:spacing w:before="0" w:after="0"/>
        <w:ind w:firstLine="720"/>
      </w:pPr>
      <w:r>
        <w:rPr>
          <w:rFonts w:ascii="Times New Roman" w:hAnsi="Times New Roman" w:cs="Times New Roman"/>
        </w:rPr>
        <w:t>Ильин Юрий Анатольевич, кандидат ф.-м.</w:t>
      </w:r>
      <w:r w:rsidR="00585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н., доцент, доцент кафедры дифференциал</w:t>
      </w:r>
      <w:bookmarkStart w:id="3" w:name="_GoBack"/>
      <w:bookmarkEnd w:id="3"/>
      <w:r>
        <w:rPr>
          <w:rFonts w:ascii="Times New Roman" w:hAnsi="Times New Roman" w:cs="Times New Roman"/>
        </w:rPr>
        <w:t xml:space="preserve">ьных уравнений. </w:t>
      </w:r>
      <w:hyperlink r:id="rId10" w:history="1">
        <w:r w:rsidR="00585B08" w:rsidRPr="00585B08">
          <w:rPr>
            <w:rStyle w:val="a5"/>
            <w:rFonts w:ascii="Times New Roman" w:hAnsi="Times New Roman" w:cs="Times New Roman"/>
            <w:u w:val="none"/>
          </w:rPr>
          <w:t>a.zhiglevich@spbu.ru</w:t>
        </w:r>
      </w:hyperlink>
      <w:r w:rsidRPr="00585B08">
        <w:rPr>
          <w:rFonts w:ascii="Times New Roman" w:hAnsi="Times New Roman" w:cs="Times New Roman"/>
        </w:rPr>
        <w:t>;</w:t>
      </w:r>
      <w:r w:rsidR="00585B08" w:rsidRPr="00585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(812) 428-69-59</w:t>
      </w:r>
    </w:p>
    <w:sectPr w:rsidR="00D84F1E" w:rsidSect="00E50BF4">
      <w:headerReference w:type="even" r:id="rId11"/>
      <w:headerReference w:type="default" r:id="rId12"/>
      <w:headerReference w:type="first" r:id="rId13"/>
      <w:pgSz w:w="11900" w:h="16840"/>
      <w:pgMar w:top="1134" w:right="851" w:bottom="1134" w:left="1701" w:header="709" w:footer="709" w:gutter="0"/>
      <w:pgNumType w:start="1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76AD" w14:textId="77777777" w:rsidR="00C52B24" w:rsidRDefault="00C52B24">
      <w:pPr>
        <w:spacing w:before="0" w:after="0"/>
      </w:pPr>
      <w:r>
        <w:separator/>
      </w:r>
    </w:p>
  </w:endnote>
  <w:endnote w:type="continuationSeparator" w:id="0">
    <w:p w14:paraId="090698F5" w14:textId="77777777" w:rsidR="00C52B24" w:rsidRDefault="00C52B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C613C" w14:textId="77777777" w:rsidR="00C52B24" w:rsidRDefault="00C52B24">
      <w:pPr>
        <w:spacing w:before="0" w:after="0"/>
      </w:pPr>
      <w:r>
        <w:separator/>
      </w:r>
    </w:p>
  </w:footnote>
  <w:footnote w:type="continuationSeparator" w:id="0">
    <w:p w14:paraId="3A60C420" w14:textId="77777777" w:rsidR="00C52B24" w:rsidRDefault="00C52B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803D7" w14:textId="77777777" w:rsidR="009D472B" w:rsidRDefault="00C52B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86AD6" w14:textId="77777777" w:rsidR="009D472B" w:rsidRDefault="00C52B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8A285BB" w14:textId="77777777" w:rsidR="008D2BFB" w:rsidRDefault="00BD021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F116C5" w14:textId="77777777" w:rsidR="009D472B" w:rsidRDefault="00C52B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E13"/>
    <w:multiLevelType w:val="multilevel"/>
    <w:tmpl w:val="A1B06490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470C"/>
    <w:rsid w:val="0004250A"/>
    <w:rsid w:val="001915A3"/>
    <w:rsid w:val="00217F62"/>
    <w:rsid w:val="00226B76"/>
    <w:rsid w:val="00485146"/>
    <w:rsid w:val="005154E6"/>
    <w:rsid w:val="00585B08"/>
    <w:rsid w:val="00A63F4C"/>
    <w:rsid w:val="00A906D8"/>
    <w:rsid w:val="00AB5A74"/>
    <w:rsid w:val="00BB5C2D"/>
    <w:rsid w:val="00BD0217"/>
    <w:rsid w:val="00C52B24"/>
    <w:rsid w:val="00D84F1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DD61"/>
  <w15:docId w15:val="{ED8DECBF-EC1C-40F0-BB75-ECF4ED9B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22"/>
    <w:uiPriority w:val="99"/>
    <w:semiHidden/>
    <w:rsid w:val="003936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0" w:line="360" w:lineRule="auto"/>
      <w:ind w:right="403" w:firstLine="567"/>
      <w:jc w:val="left"/>
    </w:pPr>
    <w:rPr>
      <w:rFonts w:ascii="Calibri" w:eastAsia="Times New Roman" w:cs="Times New Roman"/>
      <w:b/>
      <w:bCs/>
      <w:color w:val="auto"/>
      <w:sz w:val="28"/>
      <w:szCs w:val="28"/>
      <w:bdr w:val="none" w:sz="0" w:space="0" w:color="auto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Абзац списка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">
    <w:name w:val="Основной текст с отступом Знак2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5">
    <w:name w:val="Hyperlink"/>
    <w:aliases w:val="Текст выноски Знак1"/>
    <w:link w:val="a4"/>
    <w:rsid w:val="0044099E"/>
    <w:rPr>
      <w:u w:val="single"/>
    </w:rPr>
  </w:style>
  <w:style w:type="paragraph" w:styleId="af5">
    <w:name w:val="List Paragraph"/>
    <w:basedOn w:val="a"/>
    <w:link w:val="af4"/>
    <w:uiPriority w:val="34"/>
    <w:qFormat/>
    <w:rsid w:val="00974543"/>
    <w:pPr>
      <w:suppressAutoHyphens w:val="0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customStyle="1" w:styleId="1d">
    <w:name w:val="Основной текст с отступом Знак1"/>
    <w:uiPriority w:val="99"/>
    <w:semiHidden/>
    <w:locked/>
    <w:rsid w:val="0039362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ff">
    <w:name w:val="Основной текст с отступом Знак"/>
    <w:uiPriority w:val="99"/>
    <w:semiHidden/>
    <w:rsid w:val="00393629"/>
    <w:rPr>
      <w:rFonts w:ascii="Arial Unicode MS" w:cs="Arial Unicode MS"/>
      <w:color w:val="000000"/>
      <w:sz w:val="24"/>
      <w:szCs w:val="24"/>
      <w:u w:color="000000"/>
      <w:bdr w:val="nil"/>
    </w:rPr>
  </w:style>
  <w:style w:type="character" w:customStyle="1" w:styleId="1e">
    <w:name w:val="Основной текст с отступом Знак1"/>
    <w:uiPriority w:val="99"/>
    <w:semiHidden/>
    <w:locked/>
    <w:rsid w:val="0039362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ff0">
    <w:name w:val="Основной текст с отступом Знак"/>
    <w:uiPriority w:val="99"/>
    <w:semiHidden/>
    <w:rsid w:val="00393629"/>
    <w:rPr>
      <w:rFonts w:ascii="Arial Unicode MS" w:cs="Arial Unicode MS"/>
      <w:color w:val="000000"/>
      <w:sz w:val="24"/>
      <w:szCs w:val="24"/>
      <w:u w:color="000000"/>
      <w:bdr w:val="nil"/>
    </w:rPr>
  </w:style>
  <w:style w:type="character" w:customStyle="1" w:styleId="1f">
    <w:name w:val="Основной текст с отступом Знак1"/>
    <w:uiPriority w:val="99"/>
    <w:semiHidden/>
    <w:locked/>
    <w:rsid w:val="0039362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ff1">
    <w:name w:val="Основной текст с отступом Знак"/>
    <w:uiPriority w:val="99"/>
    <w:semiHidden/>
    <w:rsid w:val="00393629"/>
    <w:rPr>
      <w:rFonts w:ascii="Arial Unicode MS" w:cs="Arial Unicode MS"/>
      <w:color w:val="000000"/>
      <w:sz w:val="24"/>
      <w:szCs w:val="24"/>
      <w:u w:color="000000"/>
      <w:bdr w:val="nil"/>
    </w:rPr>
  </w:style>
  <w:style w:type="character" w:customStyle="1" w:styleId="1f0">
    <w:name w:val="Основной текст с отступом Знак1"/>
    <w:uiPriority w:val="99"/>
    <w:semiHidden/>
    <w:locked/>
    <w:rsid w:val="0039362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semiHidden/>
    <w:rsid w:val="00393629"/>
    <w:rPr>
      <w:rFonts w:ascii="Arial Unicode MS" w:cs="Arial Unicode MS"/>
      <w:color w:val="000000"/>
      <w:sz w:val="24"/>
      <w:szCs w:val="24"/>
      <w:u w:color="000000"/>
      <w:bdr w:val="nil"/>
    </w:rPr>
  </w:style>
  <w:style w:type="character" w:customStyle="1" w:styleId="12">
    <w:name w:val="Основной текст с отступом Знак1"/>
    <w:link w:val="10"/>
    <w:uiPriority w:val="99"/>
    <w:semiHidden/>
    <w:locked/>
    <w:rsid w:val="0039362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af7">
    <w:name w:val="Основной текст с отступом Знак"/>
    <w:link w:val="af6"/>
    <w:uiPriority w:val="99"/>
    <w:semiHidden/>
    <w:rsid w:val="00393629"/>
    <w:rPr>
      <w:rFonts w:ascii="Arial Unicode MS" w:cs="Arial Unicode MS"/>
      <w:color w:val="000000"/>
      <w:sz w:val="24"/>
      <w:szCs w:val="24"/>
      <w:u w:color="000000"/>
      <w:bdr w:val="nil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3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4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f5">
    <w:name w:val="Unresolved Mention"/>
    <w:basedOn w:val="a0"/>
    <w:uiPriority w:val="99"/>
    <w:semiHidden/>
    <w:unhideWhenUsed/>
    <w:rsid w:val="00042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u.spbu.r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.lanbook.com/books/element.php?pl1_id=689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.zhiglevich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/etudes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6</cp:revision>
  <dcterms:created xsi:type="dcterms:W3CDTF">2019-12-09T10:15:00Z</dcterms:created>
  <dcterms:modified xsi:type="dcterms:W3CDTF">2019-12-09T10:55:00Z</dcterms:modified>
</cp:coreProperties>
</file>