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AA2000 Connect: System Upgrade Proposal</w:t>
      </w:r>
    </w:p>
    <w:p>
      <w:pPr>
        <w:spacing w:after="100"/>
      </w:pPr>
      <w:r>
        <w:rPr>
          <w:i/>
          <w:iCs/>
          <w:color w:val="555555"/>
          <w:sz w:val="22"/>
          <w:szCs w:val="22"/>
        </w:rPr>
        <w:t xml:space="preserve">Prepared for management review</w:t>
      </w:r>
    </w:p>
    <w:p>
      <w:pPr>
        <w:spacing w:after="300"/>
      </w:pPr>
      <w:r>
        <w:rPr>
          <w:color w:val="555555"/>
          <w:sz w:val="22"/>
          <w:szCs w:val="22"/>
        </w:rPr>
        <w:t xml:space="preserve">Prepared by: Juan Enrique Santiago &amp; AA2000 Connect Team</w:t>
      </w:r>
    </w:p>
    <w:p>
      <w:pPr>
        <w:pStyle w:val="Heading2"/>
      </w:pPr>
      <w:r>
        <w:t xml:space="preserve">Executive Summary</w:t>
      </w:r>
    </w:p>
    <w:p>
      <w:pPr>
        <w:spacing w:after="200"/>
      </w:pPr>
      <w:r>
        <w:rPr>
          <w:sz w:val="22"/>
          <w:szCs w:val="22"/>
        </w:rPr>
        <w:t xml:space="preserve">This proposal recommends upgrading AA2000 Connect, our internal sales and CRM system, with a set of intelligent features that are already commercially available through third-party platforms (such as Rework, quoted at ₱225,000 for setup). Because our team has the in-house technical capability and already owns the underlying infrastructure (AA2000 Connect, Supabase, and Pipedream), we recommend building these capabilities ourselves — at no licensing cost, with full ownership, and tailored exactly to how our sales team works.</w:t>
      </w:r>
    </w:p>
    <w:p>
      <w:pPr>
        <w:pStyle w:val="Heading2"/>
      </w:pPr>
      <w:r>
        <w:t xml:space="preserve">Current Challenges</w:t>
      </w:r>
    </w:p>
    <w:p>
      <w:pPr>
        <w:pStyle w:val="ListParagraph"/>
        <w:numPr>
          <w:ilvl w:val="0"/>
          <w:numId w:val="2"/>
        </w:numPr>
        <w:spacing w:after="80"/>
      </w:pPr>
      <w:r>
        <w:rPr>
          <w:sz w:val="22"/>
          <w:szCs w:val="22"/>
        </w:rPr>
        <w:t xml:space="preserve">No way to tell if a client actually opened a quotation, or how many times — our only signal today is that a follow-up sequence stops.</w:t>
      </w:r>
    </w:p>
    <w:p>
      <w:pPr>
        <w:pStyle w:val="ListParagraph"/>
        <w:numPr>
          <w:ilvl w:val="0"/>
          <w:numId w:val="2"/>
        </w:numPr>
        <w:spacing w:after="80"/>
      </w:pPr>
      <w:r>
        <w:rPr>
          <w:sz w:val="22"/>
          <w:szCs w:val="22"/>
        </w:rPr>
        <w:t xml:space="preserve">Leads from different channels (Facebook, email, website) are not unified, increasing the chance of duplicate or missed follow-ups.</w:t>
      </w:r>
    </w:p>
    <w:p>
      <w:pPr>
        <w:pStyle w:val="ListParagraph"/>
        <w:numPr>
          <w:ilvl w:val="0"/>
          <w:numId w:val="2"/>
        </w:numPr>
        <w:spacing w:after="80"/>
      </w:pPr>
      <w:r>
        <w:rPr>
          <w:sz w:val="22"/>
          <w:szCs w:val="22"/>
        </w:rPr>
        <w:t xml:space="preserve">Sales reps rely on personal notes and spreadsheets instead of a shared, structured system.</w:t>
      </w:r>
    </w:p>
    <w:p>
      <w:pPr>
        <w:pStyle w:val="ListParagraph"/>
        <w:numPr>
          <w:ilvl w:val="0"/>
          <w:numId w:val="2"/>
        </w:numPr>
        <w:spacing w:after="80"/>
      </w:pPr>
      <w:r>
        <w:rPr>
          <w:sz w:val="22"/>
          <w:szCs w:val="22"/>
        </w:rPr>
        <w:t xml:space="preserve">No automatic way to research a new client before the first call — reps start cold.</w:t>
      </w:r>
    </w:p>
    <w:p>
      <w:pPr>
        <w:pStyle w:val="ListParagraph"/>
        <w:numPr>
          <w:ilvl w:val="0"/>
          <w:numId w:val="2"/>
        </w:numPr>
        <w:spacing w:after="80"/>
      </w:pPr>
      <w:r>
        <w:rPr>
          <w:sz w:val="22"/>
          <w:szCs w:val="22"/>
        </w:rPr>
        <w:t xml:space="preserve">Large corporate accounts with multiple contacts are hard to track and organize.</w:t>
      </w:r>
    </w:p>
    <w:p>
      <w:pPr>
        <w:pStyle w:val="Heading2"/>
      </w:pPr>
      <w:r>
        <w:t xml:space="preserve">Proposed Features</w:t>
      </w:r>
    </w:p>
    <w:p>
      <w:pPr>
        <w:spacing w:after="60" w:before="220"/>
      </w:pPr>
      <w:r>
        <w:rPr>
          <w:b/>
          <w:bCs/>
          <w:color w:val="1F3864"/>
          <w:sz w:val="24"/>
          <w:szCs w:val="24"/>
        </w:rPr>
        <w:t xml:space="preserve">Smart Lead Capture</w:t>
      </w:r>
    </w:p>
    <w:p>
      <w:pPr>
        <w:spacing w:after="80"/>
      </w:pPr>
      <w:r>
        <w:rPr>
          <w:sz w:val="22"/>
          <w:szCs w:val="22"/>
        </w:rPr>
        <w:t xml:space="preserve">Automatically captures inquiries from Facebook, email, the company website, Messenger, and a website chatbot — no more manually re-entering forms or losing leads in inboxes.</w:t>
      </w:r>
    </w:p>
    <w:p>
      <w:pPr>
        <w:spacing w:after="60" w:before="220"/>
      </w:pPr>
      <w:r>
        <w:rPr>
          <w:b/>
          <w:bCs/>
          <w:color w:val="1F3864"/>
          <w:sz w:val="24"/>
          <w:szCs w:val="24"/>
        </w:rPr>
        <w:t xml:space="preserve">Automatic Company &amp; Contact Linking</w:t>
      </w:r>
    </w:p>
    <w:p>
      <w:pPr>
        <w:spacing w:after="80"/>
      </w:pPr>
      <w:r>
        <w:rPr>
          <w:sz w:val="22"/>
          <w:szCs w:val="22"/>
        </w:rPr>
        <w:t xml:space="preserve">Recognizes when multiple people from the same company reach out and groups them under one company profile automatically, so the sales team never loses track of who's who at a large client.</w:t>
      </w:r>
    </w:p>
    <w:p>
      <w:pPr>
        <w:spacing w:after="60" w:before="220"/>
      </w:pPr>
      <w:r>
        <w:rPr>
          <w:b/>
          <w:bCs/>
          <w:color w:val="1F3864"/>
          <w:sz w:val="24"/>
          <w:szCs w:val="24"/>
        </w:rPr>
        <w:t xml:space="preserve">AI Company Research</w:t>
      </w:r>
    </w:p>
    <w:p>
      <w:pPr>
        <w:spacing w:after="80"/>
      </w:pPr>
      <w:r>
        <w:rPr>
          <w:sz w:val="22"/>
          <w:szCs w:val="22"/>
        </w:rPr>
        <w:t xml:space="preserve">Before a salesperson makes the first call, the system automatically researches the prospect: what they do, how important they are as a client, what fire alarm or CCTV system they may already have installed and how old it likely is, any compliance gaps that create urgency, and the best angle for outreach.</w:t>
      </w:r>
    </w:p>
    <w:p>
      <w:pPr>
        <w:spacing w:after="60" w:before="220"/>
      </w:pPr>
      <w:r>
        <w:rPr>
          <w:b/>
          <w:bCs/>
          <w:color w:val="1F3864"/>
          <w:sz w:val="24"/>
          <w:szCs w:val="24"/>
        </w:rPr>
        <w:t xml:space="preserve">Email Engagement Tracking (Buying Signals)</w:t>
      </w:r>
    </w:p>
    <w:p>
      <w:pPr>
        <w:spacing w:after="80"/>
      </w:pPr>
      <w:r>
        <w:rPr>
          <w:sz w:val="22"/>
          <w:szCs w:val="22"/>
        </w:rPr>
        <w:t xml:space="preserve">Every email sent through the system is tracked — when it's opened, how many times, and which links inside it were clicked. A client who keeps re-opening a quotation is showing real interest, even without replying, and the sales team can act on that instead of giving up.</w:t>
      </w:r>
    </w:p>
    <w:p>
      <w:pPr>
        <w:spacing w:after="60" w:before="220"/>
      </w:pPr>
      <w:r>
        <w:rPr>
          <w:b/>
          <w:bCs/>
          <w:color w:val="1F3864"/>
          <w:sz w:val="24"/>
          <w:szCs w:val="24"/>
        </w:rPr>
        <w:t xml:space="preserve">Automatic Lead Assignment</w:t>
      </w:r>
    </w:p>
    <w:p>
      <w:pPr>
        <w:spacing w:after="80"/>
      </w:pPr>
      <w:r>
        <w:rPr>
          <w:sz w:val="22"/>
          <w:szCs w:val="22"/>
        </w:rPr>
        <w:t xml:space="preserve">New leads are automatically routed to the right salesperson based on rules such as source channel or territory, removing manual handoffs and delays.</w:t>
      </w:r>
    </w:p>
    <w:p>
      <w:pPr>
        <w:spacing w:after="60" w:before="220"/>
      </w:pPr>
      <w:r>
        <w:rPr>
          <w:b/>
          <w:bCs/>
          <w:color w:val="1F3864"/>
          <w:sz w:val="24"/>
          <w:szCs w:val="24"/>
        </w:rPr>
        <w:t xml:space="preserve">AI-Powered Next Step Recommendations &amp; Drafting</w:t>
      </w:r>
    </w:p>
    <w:p>
      <w:pPr>
        <w:spacing w:after="80"/>
      </w:pPr>
      <w:r>
        <w:rPr>
          <w:sz w:val="22"/>
          <w:szCs w:val="22"/>
        </w:rPr>
        <w:t xml:space="preserve">The system reads through notes, past emails, and activity on a deal and recommends what to do next — even drafting a follow-up message — especially valuable for leads who have gone quiet.</w:t>
      </w:r>
    </w:p>
    <w:p>
      <w:pPr>
        <w:spacing w:after="60" w:before="220"/>
      </w:pPr>
      <w:r>
        <w:rPr>
          <w:b/>
          <w:bCs/>
          <w:color w:val="1F3864"/>
          <w:sz w:val="24"/>
          <w:szCs w:val="24"/>
        </w:rPr>
        <w:t xml:space="preserve">Real-Time Notifications</w:t>
      </w:r>
    </w:p>
    <w:p>
      <w:pPr>
        <w:spacing w:after="80"/>
      </w:pPr>
      <w:r>
        <w:rPr>
          <w:sz w:val="22"/>
          <w:szCs w:val="22"/>
        </w:rPr>
        <w:t xml:space="preserve">Sales reps are notified the moment a client opens an email or clicks a link, so they know exactly when to follow up.</w:t>
      </w:r>
    </w:p>
    <w:p>
      <w:pPr>
        <w:spacing w:after="60" w:before="220"/>
      </w:pPr>
      <w:r>
        <w:rPr>
          <w:b/>
          <w:bCs/>
          <w:color w:val="1F3864"/>
          <w:sz w:val="24"/>
          <w:szCs w:val="24"/>
        </w:rPr>
        <w:t xml:space="preserve">Task &amp; Notes Management</w:t>
      </w:r>
    </w:p>
    <w:p>
      <w:pPr>
        <w:spacing w:after="80"/>
      </w:pPr>
      <w:r>
        <w:rPr>
          <w:sz w:val="22"/>
          <w:szCs w:val="22"/>
        </w:rPr>
        <w:t xml:space="preserve">Built-in to-dos and notes attached directly to each client record, replacing scattered personal spreadsheets.</w:t>
      </w:r>
    </w:p>
    <w:p>
      <w:pPr>
        <w:spacing w:after="60" w:before="220"/>
      </w:pPr>
      <w:r>
        <w:rPr>
          <w:b/>
          <w:bCs/>
          <w:color w:val="1F3864"/>
          <w:sz w:val="24"/>
          <w:szCs w:val="24"/>
        </w:rPr>
        <w:t xml:space="preserve">Organizational Chart Mapping</w:t>
      </w:r>
    </w:p>
    <w:p>
      <w:pPr>
        <w:spacing w:after="80"/>
      </w:pPr>
      <w:r>
        <w:rPr>
          <w:sz w:val="22"/>
          <w:szCs w:val="22"/>
        </w:rPr>
        <w:t xml:space="preserve">For large accounts with multiple contacts, the system maps out reporting lines and departments — helpful for navigating big corporate clients with several stakeholders.</w:t>
      </w:r>
    </w:p>
    <w:p>
      <w:pPr>
        <w:spacing w:after="60" w:before="220"/>
      </w:pPr>
      <w:r>
        <w:rPr>
          <w:b/>
          <w:bCs/>
          <w:color w:val="1F3864"/>
          <w:sz w:val="24"/>
          <w:szCs w:val="24"/>
        </w:rPr>
        <w:t xml:space="preserve">Workflow Automation &amp; Approvals</w:t>
      </w:r>
    </w:p>
    <w:p>
      <w:pPr>
        <w:spacing w:after="80"/>
      </w:pPr>
      <w:r>
        <w:rPr>
          <w:sz w:val="22"/>
          <w:szCs w:val="22"/>
        </w:rPr>
        <w:t xml:space="preserve">Multi-step business processes, such as client onboarding or contract approval, can be automated and tracked from start to finish.</w:t>
      </w:r>
    </w:p>
    <w:p>
      <w:pPr>
        <w:spacing w:after="60" w:before="220"/>
      </w:pPr>
      <w:r>
        <w:rPr>
          <w:b/>
          <w:bCs/>
          <w:color w:val="1F3864"/>
          <w:sz w:val="24"/>
          <w:szCs w:val="24"/>
        </w:rPr>
        <w:t xml:space="preserve">Document Management</w:t>
      </w:r>
    </w:p>
    <w:p>
      <w:pPr>
        <w:spacing w:after="80"/>
      </w:pPr>
      <w:r>
        <w:rPr>
          <w:sz w:val="22"/>
          <w:szCs w:val="22"/>
        </w:rPr>
        <w:t xml:space="preserve">All client-related files and documents are stored and organized in one place, tied directly to the relevant deal or account.</w:t>
      </w:r>
    </w:p>
    <w:p>
      <w:pPr>
        <w:spacing w:after="60" w:before="220"/>
      </w:pPr>
      <w:r>
        <w:rPr>
          <w:b/>
          <w:bCs/>
          <w:color w:val="1F3864"/>
          <w:sz w:val="24"/>
          <w:szCs w:val="24"/>
        </w:rPr>
        <w:t xml:space="preserve">Internal Team Chat</w:t>
      </w:r>
    </w:p>
    <w:p>
      <w:pPr>
        <w:spacing w:after="80"/>
      </w:pPr>
      <w:r>
        <w:rPr>
          <w:sz w:val="22"/>
          <w:szCs w:val="22"/>
        </w:rPr>
        <w:t xml:space="preserve">Built-in team messaging so collaboration on a deal doesn't have to happen across several different apps.</w:t>
      </w:r>
    </w:p>
    <w:p>
      <w:pPr>
        <w:spacing w:after="60" w:before="220"/>
      </w:pPr>
      <w:r>
        <w:rPr>
          <w:b/>
          <w:bCs/>
          <w:color w:val="1F3864"/>
          <w:sz w:val="24"/>
          <w:szCs w:val="24"/>
        </w:rPr>
        <w:t xml:space="preserve">Web Forms Builder</w:t>
      </w:r>
    </w:p>
    <w:p>
      <w:pPr>
        <w:spacing w:after="80"/>
      </w:pPr>
      <w:r>
        <w:rPr>
          <w:sz w:val="22"/>
          <w:szCs w:val="22"/>
        </w:rPr>
        <w:t xml:space="preserve">Create and embed custom intake forms on company websites that feed leads directly into the system.</w:t>
      </w:r>
    </w:p>
    <w:p>
      <w:pPr>
        <w:spacing w:after="60" w:before="220"/>
      </w:pPr>
      <w:r>
        <w:rPr>
          <w:b/>
          <w:bCs/>
          <w:color w:val="1F3864"/>
          <w:sz w:val="24"/>
          <w:szCs w:val="24"/>
        </w:rPr>
        <w:t xml:space="preserve">Sales Performance Dashboard</w:t>
      </w:r>
    </w:p>
    <w:p>
      <w:pPr>
        <w:spacing w:after="80"/>
      </w:pPr>
      <w:r>
        <w:rPr>
          <w:sz w:val="22"/>
          <w:szCs w:val="22"/>
        </w:rPr>
        <w:t xml:space="preserve">Connects directly to our existing KPI grading system, so performance is measured from real activity and lead data instead of manual self-reporting.</w:t>
      </w:r>
    </w:p>
    <w:p>
      <w:pPr>
        <w:spacing w:after="60" w:before="220"/>
      </w:pPr>
      <w:r>
        <w:rPr>
          <w:b/>
          <w:bCs/>
          <w:color w:val="1F3864"/>
          <w:sz w:val="24"/>
          <w:szCs w:val="24"/>
        </w:rPr>
        <w:t xml:space="preserve">Pipeline Stage Tracking &amp; Win/Loss Analysis</w:t>
      </w:r>
    </w:p>
    <w:p>
      <w:pPr>
        <w:spacing w:after="80"/>
      </w:pPr>
      <w:r>
        <w:rPr>
          <w:sz w:val="22"/>
          <w:szCs w:val="22"/>
        </w:rPr>
        <w:t xml:space="preserve">Every step a deal goes through — from new inquiry to negotiation to closed — is tracked automatically, including how long it spends at each stage. When a deal is won or lost, the reason is captured immediately, giving management clear insight into where deals stall and why they're lost.</w:t>
      </w:r>
    </w:p>
    <w:p>
      <w:pPr>
        <w:spacing w:after="60" w:before="220"/>
      </w:pPr>
      <w:r>
        <w:rPr>
          <w:b/>
          <w:bCs/>
          <w:color w:val="1F3864"/>
          <w:sz w:val="24"/>
          <w:szCs w:val="24"/>
        </w:rPr>
        <w:t xml:space="preserve">AI Workflow Builder</w:t>
      </w:r>
    </w:p>
    <w:p>
      <w:pPr>
        <w:spacing w:after="80"/>
      </w:pPr>
      <w:r>
        <w:rPr>
          <w:sz w:val="22"/>
          <w:szCs w:val="22"/>
        </w:rPr>
        <w:t xml:space="preserve">Sales managers can describe an automation in plain English — for example, “notify me when a deal sits in negotiation for more than a week” — and the system builds it automatically. Ready-made templates are also available for common processes.</w:t>
      </w:r>
    </w:p>
    <w:p>
      <w:pPr>
        <w:spacing w:after="60" w:before="220"/>
      </w:pPr>
      <w:r>
        <w:rPr>
          <w:b/>
          <w:bCs/>
          <w:color w:val="1F3864"/>
          <w:sz w:val="24"/>
          <w:szCs w:val="24"/>
        </w:rPr>
        <w:t xml:space="preserve">Automated Follow-Up Sequences</w:t>
      </w:r>
    </w:p>
    <w:p>
      <w:pPr>
        <w:spacing w:after="80"/>
      </w:pPr>
      <w:r>
        <w:rPr>
          <w:sz w:val="22"/>
          <w:szCs w:val="22"/>
        </w:rPr>
        <w:t xml:space="preserve">Structured, multi-step follow-up campaigns that send messages over time and automatically stop once a client responds or shows engagement — replacing today's manual, reminder-based process.</w:t>
      </w:r>
    </w:p>
    <w:p>
      <w:pPr>
        <w:spacing w:after="60" w:before="220"/>
      </w:pPr>
      <w:r>
        <w:rPr>
          <w:b/>
          <w:bCs/>
          <w:color w:val="1F3864"/>
          <w:sz w:val="24"/>
          <w:szCs w:val="24"/>
        </w:rPr>
        <w:t xml:space="preserve">Product &amp; Contract Management</w:t>
      </w:r>
    </w:p>
    <w:p>
      <w:pPr>
        <w:spacing w:after="80"/>
      </w:pPr>
      <w:r>
        <w:rPr>
          <w:sz w:val="22"/>
          <w:szCs w:val="22"/>
        </w:rPr>
        <w:t xml:space="preserve">Connects directly to our existing in-house quotation app, so a deal in the new system and its quotation stay linked automatically — no re-typing client details into a second system. Contracts are stored securely with automatic alerts before renewals or expirations.</w:t>
      </w:r>
    </w:p>
    <w:p>
      <w:pPr>
        <w:spacing w:after="60" w:before="220"/>
      </w:pPr>
      <w:r>
        <w:rPr>
          <w:b/>
          <w:bCs/>
          <w:color w:val="1F3864"/>
          <w:sz w:val="24"/>
          <w:szCs w:val="24"/>
        </w:rPr>
        <w:t xml:space="preserve">Meeting Management</w:t>
      </w:r>
    </w:p>
    <w:p>
      <w:pPr>
        <w:spacing w:after="80"/>
      </w:pPr>
      <w:r>
        <w:rPr>
          <w:sz w:val="22"/>
          <w:szCs w:val="22"/>
        </w:rPr>
        <w:t xml:space="preserve">Agendas, notes, and attendee lists tied directly to each client or project, so meeting outcomes are never lost in someone's personal notebook.</w:t>
      </w:r>
    </w:p>
    <w:p>
      <w:pPr>
        <w:spacing w:after="60" w:before="220"/>
      </w:pPr>
      <w:r>
        <w:rPr>
          <w:b/>
          <w:bCs/>
          <w:color w:val="1F3864"/>
          <w:sz w:val="24"/>
          <w:szCs w:val="24"/>
        </w:rPr>
        <w:t xml:space="preserve">Post-Sale Support &amp; Maintenance</w:t>
      </w:r>
    </w:p>
    <w:p>
      <w:pPr>
        <w:spacing w:after="80"/>
      </w:pPr>
      <w:r>
        <w:rPr>
          <w:sz w:val="22"/>
          <w:szCs w:val="22"/>
        </w:rPr>
        <w:t xml:space="preserve">Tracks scheduled preventive maintenance visits and on-demand corrective repairs for clients after the sale, all tied directly back to the original contract — so our implementation and support work is just as organized as our sales process.</w:t>
      </w:r>
    </w:p>
    <w:p>
      <w:pPr>
        <w:spacing w:after="60" w:before="220"/>
      </w:pPr>
      <w:r>
        <w:rPr>
          <w:b/>
          <w:bCs/>
          <w:color w:val="1F3864"/>
          <w:sz w:val="24"/>
          <w:szCs w:val="24"/>
        </w:rPr>
        <w:t xml:space="preserve">No-Code Data Builder</w:t>
      </w:r>
    </w:p>
    <w:p>
      <w:pPr>
        <w:spacing w:after="80"/>
      </w:pPr>
      <w:r>
        <w:rPr>
          <w:sz w:val="22"/>
          <w:szCs w:val="22"/>
        </w:rPr>
        <w:t xml:space="preserve">Lets non-technical staff create and manage their own simple tracking tools — for example, an equipment list or vendor directory — without needing a developer.</w:t>
      </w:r>
    </w:p>
    <w:p>
      <w:pPr>
        <w:spacing w:after="60" w:before="220"/>
      </w:pPr>
      <w:r>
        <w:rPr>
          <w:b/>
          <w:bCs/>
          <w:color w:val="1F3864"/>
          <w:sz w:val="24"/>
          <w:szCs w:val="24"/>
        </w:rPr>
        <w:t xml:space="preserve">Recurring Tasks</w:t>
      </w:r>
    </w:p>
    <w:p>
      <w:pPr>
        <w:spacing w:after="80"/>
      </w:pPr>
      <w:r>
        <w:rPr>
          <w:sz w:val="22"/>
          <w:szCs w:val="22"/>
        </w:rPr>
        <w:t xml:space="preserve">Tasks that repeat automatically on a schedule (daily, weekly, monthly) instead of being manually recreated each time.</w:t>
      </w:r>
    </w:p>
    <w:p>
      <w:pPr>
        <w:spacing w:after="60" w:before="220"/>
      </w:pPr>
      <w:r>
        <w:rPr>
          <w:b/>
          <w:bCs/>
          <w:color w:val="1F3864"/>
          <w:sz w:val="24"/>
          <w:szCs w:val="24"/>
        </w:rPr>
        <w:t xml:space="preserve">SLA Tracking &amp; Alerts</w:t>
      </w:r>
    </w:p>
    <w:p>
      <w:pPr>
        <w:spacing w:after="80"/>
      </w:pPr>
      <w:r>
        <w:rPr>
          <w:sz w:val="22"/>
          <w:szCs w:val="22"/>
        </w:rPr>
        <w:t xml:space="preserve">Sets expected response times — for example, new leads must be contacted within 30 minutes — and automatically alerts the rep and their supervisor if that window is missed.</w:t>
      </w:r>
    </w:p>
    <w:p>
      <w:pPr>
        <w:pStyle w:val="Heading2"/>
      </w:pPr>
      <w:r>
        <w:t xml:space="preserve">Note on Scope</w:t>
      </w:r>
    </w:p>
    <w:p>
      <w:pPr>
        <w:spacing w:after="200"/>
      </w:pPr>
      <w:r>
        <w:rPr>
          <w:sz w:val="22"/>
          <w:szCs w:val="22"/>
        </w:rPr>
        <w:t xml:space="preserve">This proposal intentionally excludes HR-related functions such as leave management, employee self-service, and labor-law compliance enforcement, as AA2000 already manages these through existing systems. Sales performance tracking is unaffected by this exclusion, as it is fully covered by the Sales Performance Dashboard above.</w:t>
      </w:r>
    </w:p>
    <w:p>
      <w:pPr>
        <w:pStyle w:val="Heading2"/>
      </w:pPr>
      <w:r>
        <w:t xml:space="preserve">Meet the AI Assistants Built Into the System</w:t>
      </w:r>
    </w:p>
    <w:p>
      <w:pPr>
        <w:spacing w:after="160"/>
      </w:pPr>
      <w:r>
        <w:rPr>
          <w:sz w:val="22"/>
          <w:szCs w:val="22"/>
        </w:rPr>
        <w:t xml:space="preserve">Four distinct AI assistants work behind the scenes, each with one specific job — not a single generic “AI” trying to do everything:</w:t>
      </w:r>
    </w:p>
    <w:p>
      <w:pPr>
        <w:spacing w:after="60" w:before="220"/>
      </w:pPr>
      <w:r>
        <w:rPr>
          <w:b/>
          <w:bCs/>
          <w:color w:val="1F3864"/>
          <w:sz w:val="24"/>
          <w:szCs w:val="24"/>
        </w:rPr>
        <w:t xml:space="preserve">Research Assistant</w:t>
      </w:r>
    </w:p>
    <w:p>
      <w:pPr>
        <w:spacing w:after="80"/>
      </w:pPr>
      <w:r>
        <w:rPr>
          <w:sz w:val="22"/>
          <w:szCs w:val="22"/>
        </w:rPr>
        <w:t xml:space="preserve">Automatically researches a new lead's company the moment they come in, so the sales rep starts the first conversation already informed instead of going in cold.</w:t>
      </w:r>
    </w:p>
    <w:p>
      <w:pPr>
        <w:spacing w:after="60" w:before="220"/>
      </w:pPr>
      <w:r>
        <w:rPr>
          <w:b/>
          <w:bCs/>
          <w:color w:val="1F3864"/>
          <w:sz w:val="24"/>
          <w:szCs w:val="24"/>
        </w:rPr>
        <w:t xml:space="preserve">Sales Assistant</w:t>
      </w:r>
    </w:p>
    <w:p>
      <w:pPr>
        <w:spacing w:after="80"/>
      </w:pPr>
      <w:r>
        <w:rPr>
          <w:sz w:val="22"/>
          <w:szCs w:val="22"/>
        </w:rPr>
        <w:t xml:space="preserve">Reviews everything we know about a client — past conversations, notes, how engaged they've been — and recommends the next best action, even drafting a follow-up message. Especially useful for clients who've gone quiet.</w:t>
      </w:r>
    </w:p>
    <w:p>
      <w:pPr>
        <w:spacing w:after="60" w:before="220"/>
      </w:pPr>
      <w:r>
        <w:rPr>
          <w:b/>
          <w:bCs/>
          <w:color w:val="1F3864"/>
          <w:sz w:val="24"/>
          <w:szCs w:val="24"/>
        </w:rPr>
        <w:t xml:space="preserve">Website Chat Assistant</w:t>
      </w:r>
    </w:p>
    <w:p>
      <w:pPr>
        <w:spacing w:after="80"/>
      </w:pPr>
      <w:r>
        <w:rPr>
          <w:sz w:val="22"/>
          <w:szCs w:val="22"/>
        </w:rPr>
        <w:t xml:space="preserve">Answers visitor questions on our website in real time, captures their contact information, and hands them off to a human salesperson when needed.</w:t>
      </w:r>
    </w:p>
    <w:p>
      <w:pPr>
        <w:spacing w:after="60" w:before="220"/>
      </w:pPr>
      <w:r>
        <w:rPr>
          <w:b/>
          <w:bCs/>
          <w:color w:val="1F3864"/>
          <w:sz w:val="24"/>
          <w:szCs w:val="24"/>
        </w:rPr>
        <w:t xml:space="preserve">Workflow Assistant</w:t>
      </w:r>
    </w:p>
    <w:p>
      <w:pPr>
        <w:spacing w:after="80"/>
      </w:pPr>
      <w:r>
        <w:rPr>
          <w:sz w:val="22"/>
          <w:szCs w:val="22"/>
        </w:rPr>
        <w:t xml:space="preserve">Lets a sales manager describe an automation in plain English, and builds it automatically. Every automation is reviewed by a person before it goes live, so nothing runs unsupervised.</w:t>
      </w:r>
    </w:p>
    <w:p>
      <w:pPr>
        <w:pStyle w:val="Heading2"/>
      </w:pPr>
      <w:r>
        <w:t xml:space="preserve">Smart Use of AI Costs</w:t>
      </w:r>
    </w:p>
    <w:p>
      <w:pPr>
        <w:spacing w:after="200"/>
      </w:pPr>
      <w:r>
        <w:rPr>
          <w:sz w:val="22"/>
          <w:szCs w:val="22"/>
        </w:rPr>
        <w:t xml:space="preserve">To keep ongoing costs as low as possible, the Workflow Assistant and the FAQ-handling part of the Website Chat Assistant will run on free-tier AI tools, since their output is either reviewed by a person before use or limited to straightforward, low-risk replies. The Research Assistant and Sales Assistant — the two where quality directly affects revenue, since they research real prospects and draft real client messages — will run on premium AI (Claude), where the expected monthly cost for our usage is small, likely well under a hundred dollars a month. That is a fraction of the ₱225,000 Rework quote this entire project is replacing.</w:t>
      </w:r>
    </w:p>
    <w:p>
      <w:pPr>
        <w:pStyle w:val="Heading2"/>
      </w:pPr>
      <w:r>
        <w:t xml:space="preserve">User Roles &amp; Reporting</w:t>
      </w:r>
    </w:p>
    <w:p>
      <w:pPr>
        <w:spacing w:after="200"/>
      </w:pPr>
      <w:r>
        <w:rPr>
          <w:sz w:val="22"/>
          <w:szCs w:val="22"/>
        </w:rPr>
        <w:t xml:space="preserve">The system uses two roles: Sales Rep, who sees and manages their own assigned clients and deals, and Admin, who has full visibility across the entire sales team — every lead, every deal, who's actively using the app, and how many leads each rep has contacted. Admin can generate performance reports directly from this data to share with business partners, without relying on manual self-reported numbers.</w:t>
      </w:r>
    </w:p>
    <w:p>
      <w:pPr>
        <w:pStyle w:val="Heading2"/>
      </w:pPr>
      <w:r>
        <w:t xml:space="preserve">Data Security &amp; Privacy</w:t>
      </w:r>
    </w:p>
    <w:p>
      <w:pPr>
        <w:spacing w:after="200"/>
      </w:pPr>
      <w:r>
        <w:rPr>
          <w:sz w:val="22"/>
          <w:szCs w:val="22"/>
        </w:rPr>
        <w:t xml:space="preserve">Every important action — approving a contract, marking a deal lost, editing a client record — is logged with who did it and when, creating a clear audit trail. The system is also designed with the Philippine Data Privacy Act in mind, including the ability to respond to a client's request to access or delete their personal data, should one ever come in.</w:t>
      </w:r>
    </w:p>
    <w:p>
      <w:pPr>
        <w:pStyle w:val="Heading2"/>
      </w:pPr>
      <w:r>
        <w:t xml:space="preserve">Data Migration</w:t>
      </w:r>
    </w:p>
    <w:p>
      <w:pPr>
        <w:spacing w:after="200"/>
      </w:pPr>
      <w:r>
        <w:rPr>
          <w:sz w:val="22"/>
          <w:szCs w:val="22"/>
        </w:rPr>
        <w:t xml:space="preserve">Existing client data from our spreadsheets and from Ally Virtual PH will be imported into the new system in an organized, one-time transfer. The same automatic company-matching used for new leads will also catch duplicates during this import, so we don't end up with the same client listed multiple times.</w:t>
      </w:r>
    </w:p>
    <w:p>
      <w:pPr>
        <w:pStyle w:val="Heading2"/>
      </w:pPr>
      <w:r>
        <w:t xml:space="preserve">Build In-House vs. Buy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60"/>
        <w:gridCol w:w="3250"/>
        <w:gridCol w:w="3250"/>
      </w:tblGrid>
      <w:tr>
        <w:tc>
          <w:tcPr>
            <w:tcW w:type="dxa" w:w="286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b/>
                <w:bCs/>
                <w:color w:val="FFFFFF"/>
                <w:sz w:val="22"/>
                <w:szCs w:val="22"/>
              </w:rPr>
              <w:t xml:space="preserve"/>
            </w:r>
          </w:p>
        </w:tc>
        <w:tc>
          <w:tcPr>
            <w:tcW w:type="dxa" w:w="325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b/>
                <w:bCs/>
                <w:color w:val="FFFFFF"/>
                <w:sz w:val="22"/>
                <w:szCs w:val="22"/>
              </w:rPr>
              <w:t xml:space="preserve">Rework (third-party)</w:t>
            </w:r>
          </w:p>
        </w:tc>
        <w:tc>
          <w:tcPr>
            <w:tcW w:type="dxa" w:w="325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b/>
                <w:bCs/>
                <w:color w:val="FFFFFF"/>
                <w:sz w:val="22"/>
                <w:szCs w:val="22"/>
              </w:rPr>
              <w:t xml:space="preserve">In-house build</w:t>
            </w:r>
          </w:p>
        </w:tc>
      </w:tr>
      <w:tr>
        <w:tc>
          <w:tcPr>
            <w:tcW w:type="dxa" w:w="286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b/>
                <w:bCs/>
                <w:sz w:val="22"/>
                <w:szCs w:val="22"/>
              </w:rPr>
              <w:t xml:space="preserve">Setup cost</w:t>
            </w:r>
          </w:p>
        </w:tc>
        <w:tc>
          <w:tcPr>
            <w:tcW w:type="dxa" w:w="325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sz w:val="22"/>
                <w:szCs w:val="22"/>
              </w:rPr>
              <w:t xml:space="preserve">₱225,000</w:t>
            </w:r>
          </w:p>
        </w:tc>
        <w:tc>
          <w:tcPr>
            <w:tcW w:type="dxa" w:w="325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sz w:val="22"/>
                <w:szCs w:val="22"/>
              </w:rPr>
              <w:t xml:space="preserve">Existing team's time — no new license fees</w:t>
            </w:r>
          </w:p>
        </w:tc>
      </w:tr>
      <w:tr>
        <w:tc>
          <w:tcPr>
            <w:tcW w:type="dxa" w:w="286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b/>
                <w:bCs/>
                <w:sz w:val="22"/>
                <w:szCs w:val="22"/>
              </w:rPr>
              <w:t xml:space="preserve">Ownership</w:t>
            </w:r>
          </w:p>
        </w:tc>
        <w:tc>
          <w:tcPr>
            <w:tcW w:type="dxa" w:w="325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sz w:val="22"/>
                <w:szCs w:val="22"/>
              </w:rPr>
              <w:t xml:space="preserve">Vendor-owned platform, ongoing dependency</w:t>
            </w:r>
          </w:p>
        </w:tc>
        <w:tc>
          <w:tcPr>
            <w:tcW w:type="dxa" w:w="325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sz w:val="22"/>
                <w:szCs w:val="22"/>
              </w:rPr>
              <w:t xml:space="preserve">Fully owned by AA2000, no vendor lock-in</w:t>
            </w:r>
          </w:p>
        </w:tc>
      </w:tr>
      <w:tr>
        <w:tc>
          <w:tcPr>
            <w:tcW w:type="dxa" w:w="286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b/>
                <w:bCs/>
                <w:sz w:val="22"/>
                <w:szCs w:val="22"/>
              </w:rPr>
              <w:t xml:space="preserve">Customization</w:t>
            </w:r>
          </w:p>
        </w:tc>
        <w:tc>
          <w:tcPr>
            <w:tcW w:type="dxa" w:w="325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sz w:val="22"/>
                <w:szCs w:val="22"/>
              </w:rPr>
              <w:t xml:space="preserve">Limited to vendor's roadmap</w:t>
            </w:r>
          </w:p>
        </w:tc>
        <w:tc>
          <w:tcPr>
            <w:tcW w:type="dxa" w:w="325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sz w:val="22"/>
                <w:szCs w:val="22"/>
              </w:rPr>
              <w:t xml:space="preserve">Fully tailored to AA2000's exact workflow</w:t>
            </w:r>
          </w:p>
        </w:tc>
      </w:tr>
      <w:tr>
        <w:tc>
          <w:tcPr>
            <w:tcW w:type="dxa" w:w="286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b/>
                <w:bCs/>
                <w:sz w:val="22"/>
                <w:szCs w:val="22"/>
              </w:rPr>
              <w:t xml:space="preserve">Integration</w:t>
            </w:r>
          </w:p>
        </w:tc>
        <w:tc>
          <w:tcPr>
            <w:tcW w:type="dxa" w:w="325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sz w:val="22"/>
                <w:szCs w:val="22"/>
              </w:rPr>
              <w:t xml:space="preserve">Requires migrating off our current CRM</w:t>
            </w:r>
          </w:p>
        </w:tc>
        <w:tc>
          <w:tcPr>
            <w:tcW w:type="dxa" w:w="325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sz w:val="22"/>
                <w:szCs w:val="22"/>
              </w:rPr>
              <w:t xml:space="preserve">Builds directly on our existing AA2000 Connect setup</w:t>
            </w:r>
          </w:p>
        </w:tc>
      </w:tr>
      <w:tr>
        <w:tc>
          <w:tcPr>
            <w:tcW w:type="dxa" w:w="286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b/>
                <w:bCs/>
                <w:sz w:val="22"/>
                <w:szCs w:val="22"/>
              </w:rPr>
              <w:t xml:space="preserve">Ongoing cost</w:t>
            </w:r>
          </w:p>
        </w:tc>
        <w:tc>
          <w:tcPr>
            <w:tcW w:type="dxa" w:w="325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sz w:val="22"/>
                <w:szCs w:val="22"/>
              </w:rPr>
              <w:t xml:space="preserve">Continued subscription/licensing</w:t>
            </w:r>
          </w:p>
        </w:tc>
        <w:tc>
          <w:tcPr>
            <w:tcW w:type="dxa" w:w="325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sz w:val="22"/>
                <w:szCs w:val="22"/>
              </w:rPr>
              <w:t xml:space="preserve">One-time development investment</w:t>
            </w:r>
          </w:p>
        </w:tc>
      </w:tr>
    </w:tbl>
    <w:p>
      <w:pPr>
        <w:pStyle w:val="Heading2"/>
      </w:pPr>
      <w:r>
        <w:t xml:space="preserve">Project Team &amp; Timeline</w:t>
      </w:r>
    </w:p>
    <w:p>
      <w:pPr>
        <w:spacing w:after="160"/>
      </w:pPr>
      <w:r>
        <w:rPr>
          <w:i/>
          <w:iCs/>
          <w:sz w:val="22"/>
          <w:szCs w:val="22"/>
        </w:rPr>
        <w:t xml:space="preserve">A team of 4–6 will work in parallel tracks rather than one feature at a time, which significantly shortens delivery time. Timeline below is an estimate and will be refined once work begins.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560"/>
        <w:gridCol w:w="2000"/>
      </w:tblGrid>
      <w:tr>
        <w:tc>
          <w:tcPr>
            <w:tcW w:type="dxa" w:w="18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b/>
                <w:bCs/>
                <w:color w:val="FFFFFF"/>
                <w:sz w:val="22"/>
                <w:szCs w:val="22"/>
              </w:rPr>
              <w:t xml:space="preserve">Phase</w:t>
            </w:r>
          </w:p>
        </w:tc>
        <w:tc>
          <w:tcPr>
            <w:tcW w:type="dxa" w:w="556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b/>
                <w:bCs/>
                <w:color w:val="FFFFFF"/>
                <w:sz w:val="22"/>
                <w:szCs w:val="22"/>
              </w:rPr>
              <w:t xml:space="preserve">Focus</w:t>
            </w:r>
          </w:p>
        </w:tc>
        <w:tc>
          <w:tcPr>
            <w:tcW w:type="dxa" w:w="20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b/>
                <w:bCs/>
                <w:color w:val="FFFFFF"/>
                <w:sz w:val="22"/>
                <w:szCs w:val="22"/>
              </w:rPr>
              <w:t xml:space="preserve">Estimated timeline</w:t>
            </w:r>
          </w:p>
        </w:tc>
      </w:tr>
      <w:tr>
        <w:tc>
          <w:tcPr>
            <w:tcW w:type="dxa" w:w="18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b/>
                <w:bCs/>
                <w:sz w:val="22"/>
                <w:szCs w:val="22"/>
              </w:rPr>
              <w:t xml:space="preserve">Phase 0</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sz w:val="22"/>
                <w:szCs w:val="22"/>
              </w:rPr>
              <w:t xml:space="preserve">Foundation: accounts, roles, dashboards</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sz w:val="22"/>
                <w:szCs w:val="22"/>
              </w:rPr>
              <w:t xml:space="preserve">Weeks 1–2</w:t>
            </w:r>
          </w:p>
        </w:tc>
      </w:tr>
      <w:tr>
        <w:tc>
          <w:tcPr>
            <w:tcW w:type="dxa" w:w="18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b/>
                <w:bCs/>
                <w:sz w:val="22"/>
                <w:szCs w:val="22"/>
              </w:rPr>
              <w:t xml:space="preserve">Phase 1</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sz w:val="22"/>
                <w:szCs w:val="22"/>
              </w:rPr>
              <w:t xml:space="preserve">Core sales &amp; CRM rebuild</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sz w:val="22"/>
                <w:szCs w:val="22"/>
              </w:rPr>
              <w:t xml:space="preserve">Weeks 2–4</w:t>
            </w:r>
          </w:p>
        </w:tc>
      </w:tr>
      <w:tr>
        <w:tc>
          <w:tcPr>
            <w:tcW w:type="dxa" w:w="18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b/>
                <w:bCs/>
                <w:sz w:val="22"/>
                <w:szCs w:val="22"/>
              </w:rPr>
              <w:t xml:space="preserve">Phase 2</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sz w:val="22"/>
                <w:szCs w:val="22"/>
              </w:rPr>
              <w:t xml:space="preserve">Lead capture, company linking, smart routing</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sz w:val="22"/>
                <w:szCs w:val="22"/>
              </w:rPr>
              <w:t xml:space="preserve">Weeks 4–6</w:t>
            </w:r>
          </w:p>
        </w:tc>
      </w:tr>
      <w:tr>
        <w:tc>
          <w:tcPr>
            <w:tcW w:type="dxa" w:w="18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b/>
                <w:bCs/>
                <w:sz w:val="22"/>
                <w:szCs w:val="22"/>
              </w:rPr>
              <w:t xml:space="preserve">Phase 3</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sz w:val="22"/>
                <w:szCs w:val="22"/>
              </w:rPr>
              <w:t xml:space="preserve">AI research &amp; email engagement tracking</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sz w:val="22"/>
                <w:szCs w:val="22"/>
              </w:rPr>
              <w:t xml:space="preserve">Weeks 6–8</w:t>
            </w:r>
          </w:p>
        </w:tc>
      </w:tr>
      <w:tr>
        <w:tc>
          <w:tcPr>
            <w:tcW w:type="dxa" w:w="18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b/>
                <w:bCs/>
                <w:sz w:val="22"/>
                <w:szCs w:val="22"/>
              </w:rPr>
              <w:t xml:space="preserve">Phase 4</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sz w:val="22"/>
                <w:szCs w:val="22"/>
              </w:rPr>
              <w:t xml:space="preserve">AI recommendations, notifications, team chat</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sz w:val="22"/>
                <w:szCs w:val="22"/>
              </w:rPr>
              <w:t xml:space="preserve">Weeks 8–10</w:t>
            </w:r>
          </w:p>
        </w:tc>
      </w:tr>
      <w:tr>
        <w:tc>
          <w:tcPr>
            <w:tcW w:type="dxa" w:w="18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b/>
                <w:bCs/>
                <w:sz w:val="22"/>
                <w:szCs w:val="22"/>
              </w:rPr>
              <w:t xml:space="preserve">Phase 5</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sz w:val="22"/>
                <w:szCs w:val="22"/>
              </w:rPr>
              <w:t xml:space="preserve">Workflow automation, documents, approvals</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sz w:val="22"/>
                <w:szCs w:val="22"/>
              </w:rPr>
              <w:t xml:space="preserve">Weeks 10–12</w:t>
            </w:r>
          </w:p>
        </w:tc>
      </w:tr>
      <w:tr>
        <w:tc>
          <w:tcPr>
            <w:tcW w:type="dxa" w:w="18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b/>
                <w:bCs/>
                <w:sz w:val="22"/>
                <w:szCs w:val="22"/>
              </w:rPr>
              <w:t xml:space="preserve">Phase 6</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sz w:val="22"/>
                <w:szCs w:val="22"/>
              </w:rPr>
              <w:t xml:space="preserve">KPI integration &amp; company-wide rollout</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sz w:val="22"/>
                <w:szCs w:val="22"/>
              </w:rPr>
              <w:t xml:space="preserve">Weeks 12–14</w:t>
            </w:r>
          </w:p>
        </w:tc>
      </w:tr>
    </w:tbl>
    <w:p>
      <w:pPr>
        <w:pStyle w:val="Heading2"/>
      </w:pPr>
      <w:r>
        <w:t xml:space="preserve">Rollout &amp; Training Plan</w:t>
      </w:r>
    </w:p>
    <w:p>
      <w:pPr>
        <w:spacing w:after="200"/>
      </w:pPr>
      <w:r>
        <w:rPr>
          <w:sz w:val="22"/>
          <w:szCs w:val="22"/>
        </w:rPr>
        <w:t xml:space="preserve">The biggest risk to a project like this isn't technical — it's a well-built system nobody actually uses because the team keeps reaching for old habits. To avoid that: the team will build and test in a separate environment before anything touches real client data, training will happen module-by-module as each part of the system goes live rather than all at once at the end, and a small group of reps will pilot the system for one to two weeks before full company-wide rollout to catch any mismatches with how the team actually works.</w:t>
      </w:r>
    </w:p>
    <w:p>
      <w:pPr>
        <w:pStyle w:val="Heading2"/>
      </w:pPr>
      <w:r>
        <w:t xml:space="preserve">Expected Business Impact</w:t>
      </w:r>
    </w:p>
    <w:p>
      <w:pPr>
        <w:pStyle w:val="ListParagraph"/>
        <w:numPr>
          <w:ilvl w:val="0"/>
          <w:numId w:val="2"/>
        </w:numPr>
        <w:spacing w:after="80"/>
      </w:pPr>
      <w:r>
        <w:rPr>
          <w:sz w:val="22"/>
          <w:szCs w:val="22"/>
        </w:rPr>
        <w:t xml:space="preserve">Faster response to new leads through automatic routing and instant notifications.</w:t>
      </w:r>
    </w:p>
    <w:p>
      <w:pPr>
        <w:pStyle w:val="ListParagraph"/>
        <w:numPr>
          <w:ilvl w:val="0"/>
          <w:numId w:val="2"/>
        </w:numPr>
        <w:spacing w:after="80"/>
      </w:pPr>
      <w:r>
        <w:rPr>
          <w:sz w:val="22"/>
          <w:szCs w:val="22"/>
        </w:rPr>
        <w:t xml:space="preserve">Higher conversion by prioritizing clients who show real buying signals instead of guessing.</w:t>
      </w:r>
    </w:p>
    <w:p>
      <w:pPr>
        <w:pStyle w:val="ListParagraph"/>
        <w:numPr>
          <w:ilvl w:val="0"/>
          <w:numId w:val="2"/>
        </w:numPr>
        <w:spacing w:after="80"/>
      </w:pPr>
      <w:r>
        <w:rPr>
          <w:sz w:val="22"/>
          <w:szCs w:val="22"/>
        </w:rPr>
        <w:t xml:space="preserve">Fewer missed opportunities, since follow-up no longer silently stops with no record of why.</w:t>
      </w:r>
    </w:p>
    <w:p>
      <w:pPr>
        <w:pStyle w:val="ListParagraph"/>
        <w:numPr>
          <w:ilvl w:val="0"/>
          <w:numId w:val="2"/>
        </w:numPr>
        <w:spacing w:after="80"/>
      </w:pPr>
      <w:r>
        <w:rPr>
          <w:sz w:val="22"/>
          <w:szCs w:val="22"/>
        </w:rPr>
        <w:t xml:space="preserve">Centralized client data eliminates duplicate records and scattered spreadsheets.</w:t>
      </w:r>
    </w:p>
    <w:p>
      <w:pPr>
        <w:pStyle w:val="ListParagraph"/>
        <w:numPr>
          <w:ilvl w:val="0"/>
          <w:numId w:val="2"/>
        </w:numPr>
        <w:spacing w:after="80"/>
      </w:pPr>
      <w:r>
        <w:rPr>
          <w:sz w:val="22"/>
          <w:szCs w:val="22"/>
        </w:rPr>
        <w:t xml:space="preserve">Sales performance becomes measurable and data-driven instead of self-reported.</w:t>
      </w:r>
    </w:p>
    <w:p>
      <w:pPr>
        <w:pStyle w:val="Heading2"/>
      </w:pPr>
      <w:r>
        <w:t xml:space="preserve">Recommendation</w:t>
      </w:r>
    </w:p>
    <w:p>
      <w:pPr>
        <w:spacing w:after="200"/>
      </w:pPr>
      <w:r>
        <w:rPr>
          <w:sz w:val="22"/>
          <w:szCs w:val="22"/>
        </w:rPr>
        <w:t xml:space="preserve">We recommend building these capabilities in-house using the existing team and infrastructure, rather than purchasing the ₱225,000 Rework package. Our team already has the technical capability and existing systems to deliver the same outcomes, with full ownership and no recurring vendor cost.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0"/>
      <w:outlineLvl w:val="0"/>
    </w:pPr>
    <w:rPr>
      <w:rFonts w:ascii="Arial" w:cs="Arial" w:eastAsia="Arial" w:hAnsi="Arial"/>
      <w:b/>
      <w:bCs/>
      <w:color w:val="1F3864"/>
      <w:sz w:val="36"/>
      <w:szCs w:val="36"/>
    </w:rPr>
  </w:style>
  <w:style w:type="paragraph" w:styleId="Heading2">
    <w:name w:val="Heading 2"/>
    <w:basedOn w:val="Normal"/>
    <w:next w:val="Normal"/>
    <w:qFormat/>
    <w:pPr>
      <w:pBdr>
        <w:bottom w:val="single" w:color="1F3864" w:sz="6" w:space="4"/>
      </w:pBdr>
      <w:spacing w:after="160" w:before="320"/>
      <w:outlineLvl w:val="1"/>
    </w:pPr>
    <w:rPr>
      <w:rFonts w:ascii="Arial" w:cs="Arial" w:eastAsia="Arial" w:hAnsi="Arial"/>
      <w:b/>
      <w:bCs/>
      <w:color w:val="1F3864"/>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2026-06-22T02:47:19.795Z</dcterms:created>
  <dcterms:modified xsi:type="dcterms:W3CDTF">2026-06-22T02:47:19.806Z</dcterms:modified>
</cp:coreProperties>
</file>

<file path=docProps/custom.xml><?xml version="1.0" encoding="utf-8"?>
<Properties xmlns="http://schemas.openxmlformats.org/officeDocument/2006/custom-properties" xmlns:vt="http://schemas.openxmlformats.org/officeDocument/2006/docPropsVTypes"/>
</file>