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4" w:name="aa2000-dos-accounting-finance-module"/>
    <w:p>
      <w:pPr>
        <w:pStyle w:val="1"/>
      </w:pPr>
      <w:r>
        <w:t xml:space="preserve">AA2000 DOS — Accounting &amp; Finance Module</w:t>
      </w:r>
    </w:p>
    <w:bookmarkStart w:id="20" w:name="developer-blueprint-v2.0"/>
    <w:p>
      <w:pPr>
        <w:pStyle w:val="2"/>
      </w:pPr>
      <w:r>
        <w:t xml:space="preserve">Developer Blueprint v2.0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AA2000 DOS (Digital Operating System)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Accounting &amp; Finance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Development — Pending Roy’s Sign-off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Allan Roy Aparis, Director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Supersedes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 MD v1.0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Applies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AA2000 Security and Technology Solutions Inc. and MVI (construction, post-merger)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how-to-read-this-document"/>
    <w:p>
      <w:pPr>
        <w:pStyle w:val="2"/>
      </w:pPr>
      <w:r>
        <w:t xml:space="preserve">0. How to Read This Document</w:t>
      </w:r>
    </w:p>
    <w:p>
      <w:pPr>
        <w:pStyle w:val="FirstParagraph"/>
      </w:pPr>
      <w:r>
        <w:t xml:space="preserve">Every requirement carries a</w:t>
      </w:r>
      <w:r>
        <w:t xml:space="preserve"> </w:t>
      </w:r>
      <w:r>
        <w:rPr>
          <w:b/>
          <w:bCs/>
        </w:rPr>
        <w:t xml:space="preserve">change tag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priority tag</w:t>
      </w:r>
      <w:r>
        <w:t xml:space="preserve">.</w:t>
      </w:r>
    </w:p>
    <w:p>
      <w:pPr>
        <w:pStyle w:val="a0"/>
      </w:pPr>
      <w:r>
        <w:rPr>
          <w:b/>
          <w:bCs/>
        </w:rPr>
        <w:t xml:space="preserve">Change tags</w:t>
      </w:r>
      <w:r>
        <w:t xml:space="preserve"> </w:t>
      </w:r>
      <w:r>
        <w:t xml:space="preserve">(vs. Finance MD v1.0):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[INCLUDED]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Already present in v1.0. Restated here only for context. No new dev work.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[ENHANCED]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Existed in v1.0 but expanded or tightened by the 2026-07-16 discussion. Diff against v1 before coding.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[NEW]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Introduced in the 2026-07-16 discussion. Net-new scope.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[PROPOSED]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Consultant addition beyond the discussion. Requires Roy’s approval before it becomes scope. Items are in</w:t>
            </w:r>
            <w:r>
              <w:t xml:space="preserve"> </w:t>
            </w:r>
            <w:r>
              <w:rPr>
                <w:b/>
                <w:bCs/>
              </w:rPr>
              <w:t xml:space="preserve">Section 14</w:t>
            </w:r>
            <w:r>
              <w:t xml:space="preserve"> </w:t>
            </w:r>
            <w:r>
              <w:t xml:space="preserve">for sign-off.</w:t>
            </w:r>
          </w:p>
        </w:tc>
      </w:tr>
    </w:tbl>
    <w:p>
      <w:pPr>
        <w:pStyle w:val="a0"/>
      </w:pPr>
      <w:r>
        <w:rPr>
          <w:b/>
          <w:bCs/>
        </w:rPr>
        <w:t xml:space="preserve">Priority tags: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 — MVP. Module is unusable without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 — Control and intelligence layer.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3 — Predictive, SaaS hardening, nice-to-have.</w:t>
            </w:r>
          </w:p>
        </w:tc>
      </w:tr>
    </w:tbl>
    <w:p>
      <w:pPr>
        <w:pStyle w:val="aa"/>
      </w:pPr>
      <w:r>
        <w:t xml:space="preserve">Note on the v1.0 diff: tagging above is based on the 2026-07-16 discussion summary. For a line-by-line diff, re-run this document against the actual v1.0 MD file.</w:t>
      </w:r>
    </w:p>
    <w:p>
      <w:r>
        <w:pict>
          <v:rect style="width:0;height:1.5pt" o:hralign="center" o:hrstd="t" o:hr="t"/>
        </w:pict>
      </w:r>
    </w:p>
    <w:bookmarkEnd w:id="21"/>
    <w:bookmarkStart w:id="26" w:name="overview"/>
    <w:p>
      <w:pPr>
        <w:pStyle w:val="2"/>
      </w:pPr>
      <w:r>
        <w:t xml:space="preserve">1. Overview</w:t>
      </w:r>
    </w:p>
    <w:bookmarkStart w:id="22" w:name="vision"/>
    <w:p>
      <w:pPr>
        <w:pStyle w:val="3"/>
      </w:pPr>
      <w:r>
        <w:t xml:space="preserve">1.1 Vision</w:t>
      </w:r>
    </w:p>
    <w:p>
      <w:pPr>
        <w:pStyle w:val="FirstParagraph"/>
      </w:pPr>
      <w:r>
        <w:t xml:space="preserve">The Finance Module is the</w:t>
      </w:r>
      <w:r>
        <w:t xml:space="preserve"> </w:t>
      </w:r>
      <w:r>
        <w:rPr>
          <w:b/>
          <w:bCs/>
        </w:rPr>
        <w:t xml:space="preserve">single source of truth for every peso</w:t>
      </w:r>
      <w:r>
        <w:t xml:space="preserve"> </w:t>
      </w:r>
      <w:r>
        <w:t xml:space="preserve">entering, moving inside, and leaving AA2000 and MVI. It exists to do four things: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Make leakage structurally impossible</w:t>
      </w:r>
      <w:r>
        <w:t xml:space="preserve"> </w:t>
      </w:r>
      <w:r>
        <w:t xml:space="preserve">— no purchase without a traceable origin, no cash without a receipt, no payment without an approval chain.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Remove key-person dependency</w:t>
      </w:r>
      <w:r>
        <w:t xml:space="preserve"> </w:t>
      </w:r>
      <w:r>
        <w:t xml:space="preserve">— controls live in the system, not in one person’s memory or inbox. Any trained staff can run the process; the system supervises.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Stay audit-ready at all times</w:t>
      </w:r>
      <w:r>
        <w:t xml:space="preserve"> </w:t>
      </w:r>
      <w:r>
        <w:t xml:space="preserve">— every transaction carries its evidence; BIR books and audit findings are generated, not assembled.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Scale beyond AA2000</w:t>
      </w:r>
      <w:r>
        <w:t xml:space="preserve"> </w:t>
      </w:r>
      <w:r>
        <w:t xml:space="preserve">— multi-company today (AA2000 + MVI), multi-tenant SaaS tomorrow.</w:t>
      </w:r>
    </w:p>
    <w:bookmarkEnd w:id="22"/>
    <w:bookmarkStart w:id="23" w:name="objectives-measurable"/>
    <w:p>
      <w:pPr>
        <w:pStyle w:val="3"/>
      </w:pPr>
      <w:r>
        <w:t xml:space="preserve">1.2 Objectives (measurable)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PRs traceable to an approved Estimation &amp; Quotation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— hard block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 issued to non-accredited suppliers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— hard block (exception path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cash reconciliation 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business day, before end of 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Petty cash liquidation before new 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— hard block after grace period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Supporting document attached to every cash 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— hard block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Month-end close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5 business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Executive cash position visibility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dashboard, no manual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trail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of create/update/delete/approve actions</w:t>
            </w:r>
          </w:p>
        </w:tc>
      </w:tr>
    </w:tbl>
    <w:bookmarkEnd w:id="23"/>
    <w:bookmarkStart w:id="24" w:name="scope"/>
    <w:p>
      <w:pPr>
        <w:pStyle w:val="3"/>
      </w:pPr>
      <w:r>
        <w:t xml:space="preserve">1.3 Scope</w:t>
      </w:r>
    </w:p>
    <w:p>
      <w:pPr>
        <w:pStyle w:val="FirstParagraph"/>
      </w:pPr>
      <w:r>
        <w:rPr>
          <w:b/>
          <w:bCs/>
        </w:rPr>
        <w:t xml:space="preserve">In scope (this module owns):</w:t>
      </w:r>
    </w:p>
    <w:p>
      <w:pPr>
        <w:pStyle w:val="Compact"/>
        <w:numPr>
          <w:ilvl w:val="0"/>
          <w:numId w:val="1002"/>
        </w:numPr>
      </w:pPr>
      <w:r>
        <w:t xml:space="preserve">Procurement-to-Pay (PR, canvass, PO, receiving match, supplier invoice, disbursement voucher, check/e-payment)</w:t>
      </w:r>
    </w:p>
    <w:p>
      <w:pPr>
        <w:pStyle w:val="Compact"/>
        <w:numPr>
          <w:ilvl w:val="0"/>
          <w:numId w:val="1002"/>
        </w:numPr>
      </w:pPr>
      <w:r>
        <w:t xml:space="preserve">Order-to-Cash (billing reference from CRM/Projects, official receipts, collections, deposits, AR aging)</w:t>
      </w:r>
    </w:p>
    <w:p>
      <w:pPr>
        <w:pStyle w:val="Compact"/>
        <w:numPr>
          <w:ilvl w:val="0"/>
          <w:numId w:val="1002"/>
        </w:numPr>
      </w:pPr>
      <w:r>
        <w:t xml:space="preserve">Cash &amp; petty cash control (walk-in cash, daily reconciliation, PCF imprest, liquidation)</w:t>
      </w:r>
    </w:p>
    <w:p>
      <w:pPr>
        <w:pStyle w:val="Compact"/>
        <w:numPr>
          <w:ilvl w:val="0"/>
          <w:numId w:val="1002"/>
        </w:numPr>
      </w:pPr>
      <w:r>
        <w:t xml:space="preserve">Budgeting (annual OpEx budgets, project budgets, CapEx/OpEx classification, burn monitoring)</w:t>
      </w:r>
    </w:p>
    <w:p>
      <w:pPr>
        <w:pStyle w:val="Compact"/>
        <w:numPr>
          <w:ilvl w:val="0"/>
          <w:numId w:val="1002"/>
        </w:numPr>
      </w:pPr>
      <w:r>
        <w:t xml:space="preserve">General ledger and BIR books of accounts exports</w:t>
      </w:r>
    </w:p>
    <w:p>
      <w:pPr>
        <w:pStyle w:val="Compact"/>
        <w:numPr>
          <w:ilvl w:val="0"/>
          <w:numId w:val="1002"/>
        </w:numPr>
      </w:pPr>
      <w:r>
        <w:t xml:space="preserve">Approval engine, digital signatures, escalation, notification center</w:t>
      </w:r>
    </w:p>
    <w:p>
      <w:pPr>
        <w:pStyle w:val="Compact"/>
        <w:numPr>
          <w:ilvl w:val="0"/>
          <w:numId w:val="1002"/>
        </w:numPr>
      </w:pPr>
      <w:r>
        <w:t xml:space="preserve">AI finance agents (advisory and assistive)</w:t>
      </w:r>
    </w:p>
    <w:p>
      <w:pPr>
        <w:pStyle w:val="Compact"/>
        <w:numPr>
          <w:ilvl w:val="0"/>
          <w:numId w:val="1002"/>
        </w:numPr>
      </w:pPr>
      <w:r>
        <w:t xml:space="preserve">Financial reporting and executive dashboards</w:t>
      </w:r>
    </w:p>
    <w:p>
      <w:pPr>
        <w:pStyle w:val="FirstParagraph"/>
      </w:pPr>
      <w:r>
        <w:rPr>
          <w:b/>
          <w:bCs/>
        </w:rPr>
        <w:t xml:space="preserve">Out of scope (other DOS modules — this module only integrates):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Boundary contract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Estimation &amp; Quotation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Emits</w:t>
            </w:r>
            <w:r>
              <w:t xml:space="preserve"> </w:t>
            </w:r>
            <w:r>
              <w:rPr>
                <w:rStyle w:val="VerbatimChar"/>
              </w:rPr>
              <w:t xml:space="preserve">ApprovedQuotation</w:t>
            </w:r>
            <w:r>
              <w:t xml:space="preserve"> </w:t>
            </w:r>
            <w:r>
              <w:t xml:space="preserve">(with BOM lines + project code). Finance consumes it to generate PRs. Finance never edits quotations.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Exposes</w:t>
            </w:r>
            <w:r>
              <w:t xml:space="preserve"> </w:t>
            </w:r>
            <w:r>
              <w:rPr>
                <w:rStyle w:val="VerbatimChar"/>
              </w:rPr>
              <w:t xml:space="preserve">checkStock(sku, qty)</w:t>
            </w:r>
            <w:r>
              <w:t xml:space="preserve"> </w:t>
            </w:r>
            <w:r>
              <w:t xml:space="preserve">and emits</w:t>
            </w:r>
            <w:r>
              <w:t xml:space="preserve"> </w:t>
            </w:r>
            <w:r>
              <w:rPr>
                <w:rStyle w:val="VerbatimChar"/>
              </w:rPr>
              <w:t xml:space="preserve">ItemReceived</w:t>
            </w:r>
            <w:r>
              <w:t xml:space="preserve">. Finance calls it during PR validation and three-way match.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Owns customer master. Finance reads customer data for billing/AR.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HR / Payroll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Owns payroll computation. Finance receives the payroll journal for posting. HR queries Finance for employee accountabilities (unliquidated advances) during exit clearance.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Owns project codes, milestones, percent-complete. Finance reads these for revenue recognition and project profitability.</w:t>
            </w:r>
          </w:p>
        </w:tc>
      </w:tr>
    </w:tbl>
    <w:bookmarkEnd w:id="24"/>
    <w:bookmarkStart w:id="25" w:name="saas-ready-architecture"/>
    <w:p>
      <w:pPr>
        <w:pStyle w:val="3"/>
      </w:pPr>
      <w:r>
        <w:t xml:space="preserve">1.4 SaaS-Ready Architecture</w:t>
      </w:r>
    </w:p>
    <w:p>
      <w:pPr>
        <w:pStyle w:val="FirstParagraph"/>
      </w:pPr>
      <w:r>
        <w:rPr>
          <w:rStyle w:val="VerbatimChar"/>
        </w:rPr>
        <w:t xml:space="preserve">[PROPOSED]</w:t>
      </w:r>
      <w:r>
        <w:t xml:space="preserve"> </w:t>
      </w:r>
      <w:r>
        <w:rPr>
          <w:rStyle w:val="VerbatimChar"/>
        </w:rPr>
        <w:t xml:space="preserve">P0</w:t>
      </w:r>
      <w:r>
        <w:t xml:space="preserve"> </w:t>
      </w:r>
      <w:r>
        <w:t xml:space="preserve">(structural — cheap now, expensive to retrofit)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Multi-tenancy from day one.</w:t>
      </w:r>
      <w:r>
        <w:t xml:space="preserve"> </w:t>
      </w:r>
      <w:r>
        <w:t xml:space="preserve">Every table carries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. Even with one tenant (AA2000) today, the column and the query discipline must exist in Phase 1. Retrofitting tenancy into a live finance system is the single most expensive refactor in SaaS.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Multi-company inside a tenant.</w:t>
      </w:r>
      <w:r>
        <w:t xml:space="preserve"> </w:t>
      </w:r>
      <w:r>
        <w:rPr>
          <w:rStyle w:val="VerbatimChar"/>
        </w:rPr>
        <w:t xml:space="preserve">companies</w:t>
      </w:r>
      <w:r>
        <w:t xml:space="preserve"> </w:t>
      </w:r>
      <w:r>
        <w:t xml:space="preserve">table: AA2000 and MVI as separate legal entities under one tenant. Separate document series, separate BIR registrations, consolidated group reports on top. A user may have roles in both companies with separate permissions.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API-first.</w:t>
      </w:r>
      <w:r>
        <w:t xml:space="preserve"> </w:t>
      </w:r>
      <w:r>
        <w:t xml:space="preserve">All module functions exposed as typed API routes. The UI is one consumer; AI agents and future mobile apps are others.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Immutable ledger design.</w:t>
      </w:r>
      <w:r>
        <w:t xml:space="preserve"> </w:t>
      </w:r>
      <w:r>
        <w:t xml:space="preserve">Financial records are never updated or deleted — they are reversed (contra-entries) and voided with reason. Status fields change; amounts do not.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Localization pack.</w:t>
      </w:r>
      <w:r>
        <w:t xml:space="preserve"> </w:t>
      </w:r>
      <w:r>
        <w:t xml:space="preserve">Philippine tax rules (VAT, EWT, BIR books) isolated in a</w:t>
      </w:r>
      <w:r>
        <w:t xml:space="preserve"> </w:t>
      </w:r>
      <w:r>
        <w:rPr>
          <w:rStyle w:val="VerbatimChar"/>
        </w:rPr>
        <w:t xml:space="preserve">localization/ph</w:t>
      </w:r>
      <w:r>
        <w:t xml:space="preserve"> </w:t>
      </w:r>
      <w:r>
        <w:t xml:space="preserve">layer so a future tenant in another country gets a different pack.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Recommended stack</w:t>
      </w:r>
      <w:r>
        <w:t xml:space="preserve"> </w:t>
      </w:r>
      <w:r>
        <w:t xml:space="preserve">(align with DOS core): Next.js + TypeScript, tRPC, Drizzle ORM, PostgreSQL, object storage (S3-compatible) for receipt/attachment images, background job queue for AI agents and scheduled reports. If the team standardizes on Firebase for speed in Phase 1, the same entity model applies — but the immutable-ledger and tenancy rules above still hold.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business-rules"/>
    <w:p>
      <w:pPr>
        <w:pStyle w:val="2"/>
      </w:pPr>
      <w:r>
        <w:t xml:space="preserve">2. Business Rules</w:t>
      </w:r>
    </w:p>
    <w:p>
      <w:pPr>
        <w:pStyle w:val="FirstParagraph"/>
      </w:pPr>
      <w:r>
        <w:t xml:space="preserve">Enforcement legend:</w:t>
      </w:r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= system refuses the action.</w:t>
      </w:r>
      <w:r>
        <w:t xml:space="preserve"> </w:t>
      </w:r>
      <w:r>
        <w:rPr>
          <w:b/>
          <w:bCs/>
        </w:rPr>
        <w:t xml:space="preserve">WARN</w:t>
      </w:r>
      <w:r>
        <w:t xml:space="preserve"> </w:t>
      </w:r>
      <w:r>
        <w:t xml:space="preserve">= user may proceed, action is logged and flagged.</w:t>
      </w:r>
      <w:r>
        <w:t xml:space="preserve"> </w:t>
      </w:r>
      <w:r>
        <w:rPr>
          <w:b/>
          <w:bCs/>
        </w:rPr>
        <w:t xml:space="preserve">ESCALATE</w:t>
      </w:r>
      <w:r>
        <w:t xml:space="preserve"> </w:t>
      </w:r>
      <w:r>
        <w:t xml:space="preserve">= routes to a higher approver automatically.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BR-FIN-001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project Purchase Request must originate from an</w:t>
            </w:r>
            <w:r>
              <w:t xml:space="preserve"> </w:t>
            </w:r>
            <w:r>
              <w:rPr>
                <w:b/>
                <w:bCs/>
              </w:rPr>
              <w:t xml:space="preserve">approved</w:t>
            </w:r>
            <w:r>
              <w:t xml:space="preserve"> </w:t>
            </w:r>
            <w:r>
              <w:t xml:space="preserve">Estimation &amp; Quotation (line-item traceable to the BOM). No quotation, no PR.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at PR creation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[INCLUDED]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BR-FIN-002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OpEx (non-project) PRs originate from a</w:t>
            </w:r>
            <w:r>
              <w:t xml:space="preserve"> </w:t>
            </w:r>
            <w:r>
              <w:rPr>
                <w:b/>
                <w:bCs/>
              </w:rPr>
              <w:t xml:space="preserve">budget line</w:t>
            </w:r>
            <w:r>
              <w:t xml:space="preserve">, not a quotation.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if no budget line selected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[NEW]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BR-FIN-003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a PR converts to PO, the system queries Inventory for available stock. If stock exists, user is routed to a Materials Issuance/Reservation instead of purchasing.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 + forced choice (buy vs. draw from stock), logged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[ENHANCED]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BR-FIN-004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supplier recommendation runs at PR stage: ranked supplier list with composite score (see Section 4.5). Recommendation is advisory; the human decides.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Advisory 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[ENHANCED]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BR-FIN-005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Three-supplier canvass rule:</w:t>
            </w:r>
            <w:r>
              <w:t xml:space="preserve"> </w:t>
            </w:r>
            <w:r>
              <w:t xml:space="preserve">every PO above the canvass threshold (proposed: PHP 25,000) requires at least 3 supplier quotes on record.</w:t>
            </w:r>
            <w:r>
              <w:t xml:space="preserve"> </w:t>
            </w:r>
            <w:r>
              <w:rPr>
                <w:b/>
                <w:bCs/>
              </w:rPr>
              <w:t xml:space="preserve">Exception:</w:t>
            </w:r>
            <w:r>
              <w:t xml:space="preserve"> </w:t>
            </w:r>
            <w:r>
              <w:t xml:space="preserve">exclusive/sole distributor (e.g., a brand principal) — allowed with (a) exception reason code, (b) uploaded proof of exclusivity, (c) Director approval.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without 3 quotes or approved 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[ENHANCED]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BR-FIN-006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Budget validation for OpEx:</w:t>
            </w:r>
            <w:r>
              <w:t xml:space="preserve"> </w:t>
            </w:r>
            <w:r>
              <w:t xml:space="preserve">PR amount checks remaining budget on the selected line. Over-budget routes to Director with budget-vs-request view.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[NEW]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BR-FIN-007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CapEx/OpEx classification is mandatory at PR.</w:t>
            </w:r>
            <w:r>
              <w:t xml:space="preserve"> </w:t>
            </w:r>
            <w:r>
              <w:t xml:space="preserve">Proposed default CapEx test: unit cost &gt;= PHP 50,000 AND useful life &gt; 1 year (threshold configurable per company). CapEx posts to the Fixed Asset register; OpEx posts to expense.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if unclassified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[NEW]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BR-FIN-008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 approvals per the Approval Matrix (Section 5.1).</w:t>
            </w:r>
            <w:r>
              <w:t xml:space="preserve"> </w:t>
            </w:r>
            <w:r>
              <w:rPr>
                <w:b/>
                <w:bCs/>
              </w:rPr>
              <w:t xml:space="preserve">No self-approval</w:t>
            </w:r>
            <w:r>
              <w:t xml:space="preserve"> </w:t>
            </w:r>
            <w:r>
              <w:t xml:space="preserve">under any configuration, including Directors approving their own PRs.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[INCLUDED]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BR-FIN-009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notifications fire on every state change (created, submitted, approved, rejected, received, paid, liquidated, overdue).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[ENHANCED]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BR-FIN-010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Immutable audit trail on every record: actor, action, timestamp, old value, new value, IP/device. Append-only; no edit, no delete.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Automatic, system-level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[ENHANCED]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BR-FIN-011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reporting: scheduled reports (daily cash position, weekly aging, monthly pack) generate and distribute without human trigger.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[ENHANCED]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BR-FIN-012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PO without an approved PR. No payment without an approved voucher. No voucher without a matched supplier invoice.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[PROPOSED]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BR-FIN-013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Three-way match</w:t>
            </w:r>
            <w:r>
              <w:t xml:space="preserve"> </w:t>
            </w:r>
            <w:r>
              <w:t xml:space="preserve">before payment: PO quantities/prices vs. Receiving Report vs. Supplier Invoice. Variance beyond tolerance (proposed: qty 0%, price 2%) blocks the voucher.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[PROPOSED]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BR-FIN-014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Duplicate supplier invoice detection: same supplier + same invoice number (or same amount + same date ±3 days) = flagged.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on exact, WARN on fuzzy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[PROPOSED]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BR-FIN-015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checks require two authorized signatories; at least one must be a Director. Third-party-payee checks always require Director approval (see 5.4).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[PROPOSED]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BR-FIN-016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collections must be issued an Official Receipt on the same business day and deposited per the deposit schedule. Unreceipted cash cannot exist in the system.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+ daily AI sweep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[PROPOSED]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BR-FIN-017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bank reconciliation is mandatory. Prior month cannot be</w:t>
            </w:r>
            <w:r>
              <w:t xml:space="preserve"> </w:t>
            </w:r>
            <w:r>
              <w:t xml:space="preserve">“</w:t>
            </w:r>
            <w:r>
              <w:t xml:space="preserve">closed</w:t>
            </w:r>
            <w:r>
              <w:t xml:space="preserve">”</w:t>
            </w:r>
            <w:r>
              <w:t xml:space="preserve"> </w:t>
            </w:r>
            <w:r>
              <w:t xml:space="preserve">in the system without 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on period close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[PROPOSED]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BR-FIN-018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Sequential, gapless document numbering per company per document type (PR, PO, OR, DV, CV, JV, PCV). Cancelled numbers are voided, never reused; gaps appear in an exception report. BIR requirement for ORs.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System-level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[PROPOSED]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BR-FIN-019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VAT (12%) and Expanded Withholding Tax auto-computed on supplier transactions per the PH localization pack; EWT certificate (BIR 2307) data captured at payment.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+ WARN on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[PROPOSED]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BR-FIN-020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Segregation of duties: the same user cannot (a) create and approve the same document, (b) approve and release payment, (c) maintain the supplier master and approve POs. Enforced by role conflict matrix.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[PROPOSED]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BR-FIN-021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Split-purchase detection:</w:t>
            </w:r>
            <w:r>
              <w:t xml:space="preserve"> </w:t>
            </w:r>
            <w:r>
              <w:t xml:space="preserve">multiple PRs/POs to the same supplier within a rolling window whose total would have triggered a higher approval level = AI audit flag. This is the standard way approval limits get gamed; the system must catch 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flag + ESCALATE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[PROPOSED]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35" w:name="cash-control-audit"/>
    <w:p>
      <w:pPr>
        <w:pStyle w:val="2"/>
      </w:pPr>
      <w:r>
        <w:t xml:space="preserve">3. Cash Control &amp; Audit</w:t>
      </w:r>
    </w:p>
    <w:bookmarkStart w:id="28" w:name="walk-in-cash-controls-new-p0"/>
    <w:p>
      <w:pPr>
        <w:pStyle w:val="3"/>
      </w:pPr>
      <w:r>
        <w:t xml:space="preserve">3.1 Walk-in Cash Controls</w:t>
      </w:r>
      <w:r>
        <w:t xml:space="preserve"> </w:t>
      </w:r>
      <w:r>
        <w:rPr>
          <w:rStyle w:val="VerbatimChar"/>
        </w:rPr>
        <w:t xml:space="preserve">[NEW]</w:t>
      </w:r>
      <w:r>
        <w:t xml:space="preserve"> </w:t>
      </w:r>
      <w:r>
        <w:rPr>
          <w:rStyle w:val="VerbatimChar"/>
        </w:rPr>
        <w:t xml:space="preserve">P0</w:t>
      </w:r>
    </w:p>
    <w:p>
      <w:pPr>
        <w:pStyle w:val="FirstParagraph"/>
      </w:pPr>
      <w:r>
        <w:t xml:space="preserve">Applies to over-the-counter receipts: service call fees, small repairs, parts sales, walk-in clients.</w:t>
      </w:r>
    </w:p>
    <w:p>
      <w:pPr>
        <w:pStyle w:val="Compact"/>
        <w:numPr>
          <w:ilvl w:val="0"/>
          <w:numId w:val="1004"/>
        </w:numPr>
      </w:pPr>
      <w:r>
        <w:t xml:space="preserve">All walk-in cash is receipted via a system-generated</w:t>
      </w:r>
      <w:r>
        <w:t xml:space="preserve"> </w:t>
      </w:r>
      <w:r>
        <w:rPr>
          <w:b/>
          <w:bCs/>
        </w:rPr>
        <w:t xml:space="preserve">Official Receipt</w:t>
      </w:r>
      <w:r>
        <w:t xml:space="preserve"> </w:t>
      </w:r>
      <w:r>
        <w:t xml:space="preserve">(sequential, gapless — BR-FIN-018). Handwritten ORs from a BIR-registered booklet may be used as field fallback, but the OR number must be encoded into the system the same day.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Dual custody:</w:t>
      </w:r>
      <w:r>
        <w:t xml:space="preserve"> </w:t>
      </w:r>
      <w:r>
        <w:t xml:space="preserve">the receiver records the cash count; a second person (supervisor or designated verifier) confirms the deposit slip. One-person receipt-and-deposit is a WARN-level event logged for audit.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Same-day deposit rule:</w:t>
      </w:r>
      <w:r>
        <w:t xml:space="preserve"> </w:t>
      </w:r>
      <w:r>
        <w:t xml:space="preserve">cash on hand above the vault/petty threshold (proposed: PHP 20,000) must be deposited the same or next banking day. AI tracks undeposited collections aging.</w:t>
      </w:r>
    </w:p>
    <w:p>
      <w:pPr>
        <w:pStyle w:val="Compact"/>
        <w:numPr>
          <w:ilvl w:val="0"/>
          <w:numId w:val="1004"/>
        </w:numPr>
      </w:pPr>
      <w:r>
        <w:t xml:space="preserve">Cash sales are classified at receipt: project-related (links to project code) vs. over-the-counter revenue.</w:t>
      </w:r>
    </w:p>
    <w:bookmarkEnd w:id="28"/>
    <w:bookmarkStart w:id="29" w:name="daily-cash-reconciliation-new-p0"/>
    <w:p>
      <w:pPr>
        <w:pStyle w:val="3"/>
      </w:pPr>
      <w:r>
        <w:t xml:space="preserve">3.2 Daily Cash Reconciliation</w:t>
      </w:r>
      <w:r>
        <w:t xml:space="preserve"> </w:t>
      </w:r>
      <w:r>
        <w:rPr>
          <w:rStyle w:val="VerbatimChar"/>
        </w:rPr>
        <w:t xml:space="preserve">[NEW]</w:t>
      </w:r>
      <w:r>
        <w:t xml:space="preserve"> </w:t>
      </w:r>
      <w:r>
        <w:rPr>
          <w:rStyle w:val="VerbatimChar"/>
        </w:rPr>
        <w:t xml:space="preserve">P0</w:t>
      </w:r>
    </w:p>
    <w:p>
      <w:pPr>
        <w:pStyle w:val="FirstParagraph"/>
      </w:pPr>
      <w:r>
        <w:rPr>
          <w:b/>
          <w:bCs/>
        </w:rPr>
        <w:t xml:space="preserve">Workflow (end of each business day):</w:t>
      </w:r>
    </w:p>
    <w:p>
      <w:pPr>
        <w:pStyle w:val="Compact"/>
        <w:numPr>
          <w:ilvl w:val="0"/>
          <w:numId w:val="1005"/>
        </w:numPr>
      </w:pPr>
      <w:r>
        <w:t xml:space="preserve">Cashier closes the cash session: system shows expected cash (opening float + receipts − disbursements − deposits).</w:t>
      </w:r>
    </w:p>
    <w:p>
      <w:pPr>
        <w:pStyle w:val="Compact"/>
        <w:numPr>
          <w:ilvl w:val="0"/>
          <w:numId w:val="1005"/>
        </w:numPr>
      </w:pPr>
      <w:r>
        <w:t xml:space="preserve">Cashier enters actual counted cash by denomination.</w:t>
      </w:r>
    </w:p>
    <w:p>
      <w:pPr>
        <w:pStyle w:val="Compact"/>
        <w:numPr>
          <w:ilvl w:val="0"/>
          <w:numId w:val="1005"/>
        </w:numPr>
      </w:pPr>
      <w:r>
        <w:t xml:space="preserve">System computes variance (expected − actual).</w:t>
      </w:r>
    </w:p>
    <w:p>
      <w:pPr>
        <w:pStyle w:val="Compact"/>
        <w:numPr>
          <w:ilvl w:val="0"/>
          <w:numId w:val="1005"/>
        </w:numPr>
      </w:pPr>
      <w:r>
        <w:t xml:space="preserve">Variance = 0 → session closes, both parties e-sign.</w:t>
      </w:r>
    </w:p>
    <w:p>
      <w:pPr>
        <w:pStyle w:val="Compact"/>
        <w:numPr>
          <w:ilvl w:val="0"/>
          <w:numId w:val="1005"/>
        </w:numPr>
      </w:pPr>
      <w:r>
        <w:t xml:space="preserve">Variance ≠ 0 → session cannot close silently. Cashier selects reason code + remarks; variance posts to a</w:t>
      </w:r>
      <w:r>
        <w:t xml:space="preserve"> </w:t>
      </w:r>
      <w:r>
        <w:rPr>
          <w:b/>
          <w:bCs/>
        </w:rPr>
        <w:t xml:space="preserve">Cash Over/Short ledger per custodian</w:t>
      </w:r>
      <w:r>
        <w:t xml:space="preserve">; verifier is notified immediately.</w:t>
      </w:r>
    </w:p>
    <w:p>
      <w:pPr>
        <w:pStyle w:val="Compact"/>
        <w:numPr>
          <w:ilvl w:val="0"/>
          <w:numId w:val="1005"/>
        </w:numPr>
      </w:pPr>
      <w:r>
        <w:t xml:space="preserve">AI daily check: any session not closed by cutoff time (proposed: 6:00 PM) triggers reminders to cashier → supervisor → Director at 2-hour intervals.</w:t>
      </w:r>
    </w:p>
    <w:bookmarkEnd w:id="29"/>
    <w:bookmarkStart w:id="30" w:name="petty-cash-workflow-enhanced-p0"/>
    <w:p>
      <w:pPr>
        <w:pStyle w:val="3"/>
      </w:pPr>
      <w:r>
        <w:t xml:space="preserve">3.3 Petty Cash Workflow</w:t>
      </w:r>
      <w:r>
        <w:t xml:space="preserve"> </w:t>
      </w:r>
      <w:r>
        <w:rPr>
          <w:rStyle w:val="VerbatimChar"/>
        </w:rPr>
        <w:t xml:space="preserve">[ENHANCED]</w:t>
      </w:r>
      <w:r>
        <w:t xml:space="preserve"> </w:t>
      </w:r>
      <w:r>
        <w:rPr>
          <w:rStyle w:val="VerbatimChar"/>
        </w:rPr>
        <w:t xml:space="preserve">P0</w:t>
      </w:r>
    </w:p>
    <w:p>
      <w:pPr>
        <w:pStyle w:val="FirstParagraph"/>
      </w:pPr>
      <w:r>
        <w:t xml:space="preserve">Imprest fund system, one active fund per custodian per company.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 Officer sets fund amount per custodian (proposed defaults: office PCF PHP 10,000–20,000; project-site revolving fund higher, configurable).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Disbursement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expense = one</w:t>
            </w:r>
            <w:r>
              <w:t xml:space="preserve"> </w:t>
            </w:r>
            <w:r>
              <w:rPr>
                <w:b/>
                <w:bCs/>
              </w:rPr>
              <w:t xml:space="preserve">Petty Cash Voucher (PCV)</w:t>
            </w:r>
            <w:r>
              <w:t xml:space="preserve">: amount, category, payee, purpose, receipt attached (see 3.4). Single-PCV cap (proposed: PHP 5,000) — above cap routes to regular disbursement voucher instead.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Replenishment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fund balance hits the replenishment point (proposed: 30% of fund), custodian files one replenishment request summarizing all PCVs since last replenishment. Finance Officer verifies, Director approves, check issued to restore the fund to its fixed amount.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Liquidation-before-new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 new fund release or replenishment while a previous release remains unliquidated</w:t>
            </w:r>
            <w:r>
              <w:t xml:space="preserve"> </w:t>
            </w:r>
            <w:r>
              <w:t xml:space="preserve">beyond the grace period (proposed: 5 business days). Hard block.</w:t>
            </w:r>
            <w:r>
              <w:t xml:space="preserve"> </w:t>
            </w:r>
            <w:r>
              <w:rPr>
                <w:rStyle w:val="VerbatimChar"/>
              </w:rPr>
              <w:t xml:space="preserve">[NEW]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Custodianship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 is personal accountability. HR exit clearance queries Finance for unliquidated funds — employee cannot clear with an open balance.</w:t>
            </w:r>
            <w:r>
              <w:t xml:space="preserve"> </w:t>
            </w:r>
            <w:r>
              <w:rPr>
                <w:rStyle w:val="VerbatimChar"/>
              </w:rPr>
              <w:t xml:space="preserve">[PROPOSED]</w:t>
            </w:r>
            <w:r>
              <w:t xml:space="preserve"> </w:t>
            </w:r>
            <w:r>
              <w:t xml:space="preserve">(directly relevant to any resignation/transition)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Surprise 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supports unannounced cash counts: verifier records count, system compares vs. expected, variance flows to Cash Over/Short.</w:t>
            </w:r>
            <w:r>
              <w:t xml:space="preserve"> </w:t>
            </w:r>
            <w:r>
              <w:rPr>
                <w:rStyle w:val="VerbatimChar"/>
              </w:rPr>
              <w:t xml:space="preserve">[PROPOSED]</w:t>
            </w:r>
          </w:p>
        </w:tc>
      </w:tr>
    </w:tbl>
    <w:bookmarkEnd w:id="30"/>
    <w:bookmarkStart w:id="31" w:name="receipt-attachment-requirement-new-p0"/>
    <w:p>
      <w:pPr>
        <w:pStyle w:val="3"/>
      </w:pPr>
      <w:r>
        <w:t xml:space="preserve">3.4 Receipt Attachment Requirement</w:t>
      </w:r>
      <w:r>
        <w:t xml:space="preserve"> </w:t>
      </w:r>
      <w:r>
        <w:rPr>
          <w:rStyle w:val="VerbatimChar"/>
        </w:rPr>
        <w:t xml:space="preserve">[NEW]</w:t>
      </w:r>
      <w:r>
        <w:t xml:space="preserve"> </w:t>
      </w:r>
      <w:r>
        <w:rPr>
          <w:rStyle w:val="VerbatimChar"/>
        </w:rPr>
        <w:t xml:space="preserve">P0</w:t>
      </w:r>
    </w:p>
    <w:p>
      <w:pPr>
        <w:pStyle w:val="Compact"/>
        <w:numPr>
          <w:ilvl w:val="0"/>
          <w:numId w:val="1006"/>
        </w:numPr>
      </w:pPr>
      <w:r>
        <w:t xml:space="preserve">Every PCV, liquidation, and reimbursement requires a photo/scan of the receipt</w:t>
      </w:r>
      <w:r>
        <w:t xml:space="preserve"> </w:t>
      </w:r>
      <w:r>
        <w:rPr>
          <w:b/>
          <w:bCs/>
        </w:rPr>
        <w:t xml:space="preserve">at encoding time</w:t>
      </w:r>
      <w:r>
        <w:t xml:space="preserve"> </w:t>
      </w:r>
      <w:r>
        <w:t xml:space="preserve">— no attachment, no submit (BLOCK).</w:t>
      </w:r>
    </w:p>
    <w:p>
      <w:pPr>
        <w:pStyle w:val="Compact"/>
        <w:numPr>
          <w:ilvl w:val="0"/>
          <w:numId w:val="1006"/>
        </w:numPr>
      </w:pPr>
      <w:r>
        <w:t xml:space="preserve">Mobile camera capture is the primary input (field staff use phones).</w:t>
      </w:r>
    </w:p>
    <w:p>
      <w:pPr>
        <w:pStyle w:val="Compact"/>
        <w:numPr>
          <w:ilvl w:val="0"/>
          <w:numId w:val="1006"/>
        </w:numPr>
      </w:pPr>
      <w:r>
        <w:t xml:space="preserve">OCR pre-fills: vendor name, TIN, date, amount, VAT breakdown. User confirms or corrects; OCR confidence stored with the record.</w:t>
      </w:r>
      <w:r>
        <w:t xml:space="preserve"> </w:t>
      </w:r>
      <w:r>
        <w:rPr>
          <w:rStyle w:val="VerbatimChar"/>
        </w:rPr>
        <w:t xml:space="preserve">[PROPOSED]</w:t>
      </w:r>
      <w:r>
        <w:t xml:space="preserve"> </w:t>
      </w:r>
      <w:r>
        <w:rPr>
          <w:rStyle w:val="VerbatimChar"/>
        </w:rPr>
        <w:t xml:space="preserve">P1</w:t>
      </w:r>
    </w:p>
    <w:p>
      <w:pPr>
        <w:pStyle w:val="Compact"/>
        <w:numPr>
          <w:ilvl w:val="0"/>
          <w:numId w:val="1006"/>
        </w:numPr>
      </w:pPr>
      <w:r>
        <w:t xml:space="preserve">AI validates receipt sanity: date within the transaction window, amount matches, vendor TIN format valid, not a duplicate of an existing attachment (image hash). WARN-level flags.</w:t>
      </w:r>
    </w:p>
    <w:bookmarkEnd w:id="31"/>
    <w:bookmarkStart w:id="32" w:name="cash-variance-detection-new-p0"/>
    <w:p>
      <w:pPr>
        <w:pStyle w:val="3"/>
      </w:pPr>
      <w:r>
        <w:t xml:space="preserve">3.5 Cash Variance Detection</w:t>
      </w:r>
      <w:r>
        <w:t xml:space="preserve"> </w:t>
      </w:r>
      <w:r>
        <w:rPr>
          <w:rStyle w:val="VerbatimChar"/>
        </w:rPr>
        <w:t xml:space="preserve">[NEW]</w:t>
      </w:r>
      <w:r>
        <w:t xml:space="preserve"> </w:t>
      </w:r>
      <w:r>
        <w:rPr>
          <w:rStyle w:val="VerbatimChar"/>
        </w:rPr>
        <w:t xml:space="preserve">P0</w:t>
      </w:r>
    </w:p>
    <w:p>
      <w:pPr>
        <w:pStyle w:val="Compact"/>
        <w:numPr>
          <w:ilvl w:val="0"/>
          <w:numId w:val="1007"/>
        </w:numPr>
      </w:pPr>
      <w:r>
        <w:t xml:space="preserve">All variances (daily recon, surprise counts, deposit shortfalls) post to a</w:t>
      </w:r>
      <w:r>
        <w:t xml:space="preserve"> </w:t>
      </w:r>
      <w:r>
        <w:rPr>
          <w:b/>
          <w:bCs/>
        </w:rPr>
        <w:t xml:space="preserve">per-custodian variance ledger</w:t>
      </w:r>
      <w:r>
        <w:t xml:space="preserve">: date, expected, actual, over/short, reason, status (open / repaid / deducted via payroll / written off with Director approval).</w:t>
      </w:r>
    </w:p>
    <w:p>
      <w:pPr>
        <w:pStyle w:val="Compact"/>
        <w:numPr>
          <w:ilvl w:val="0"/>
          <w:numId w:val="1007"/>
        </w:numPr>
      </w:pPr>
      <w:r>
        <w:t xml:space="preserve">Cumulative variance per custodian is visible on the cashier dashboard. Habitual variance (proposed: 3 incidents or PHP 1,000 cumulative in 30 days) auto-escalates to Director + HR.</w:t>
      </w:r>
      <w:r>
        <w:t xml:space="preserve"> </w:t>
      </w:r>
      <w:r>
        <w:rPr>
          <w:rStyle w:val="VerbatimChar"/>
        </w:rPr>
        <w:t xml:space="preserve">[PROPOSED]</w:t>
      </w:r>
    </w:p>
    <w:p>
      <w:pPr>
        <w:pStyle w:val="Compact"/>
        <w:numPr>
          <w:ilvl w:val="0"/>
          <w:numId w:val="1007"/>
        </w:numPr>
      </w:pPr>
      <w:r>
        <w:t xml:space="preserve">Write-offs require Director approval and are never deletions — they post to a Cash Shortage expense account with the custodian reference preserved.</w:t>
      </w:r>
    </w:p>
    <w:bookmarkEnd w:id="32"/>
    <w:bookmarkStart w:id="33" w:name="ai-reminders-enhanced-p0"/>
    <w:p>
      <w:pPr>
        <w:pStyle w:val="3"/>
      </w:pPr>
      <w:r>
        <w:t xml:space="preserve">3.6 AI Reminders</w:t>
      </w:r>
      <w:r>
        <w:t xml:space="preserve"> </w:t>
      </w:r>
      <w:r>
        <w:rPr>
          <w:rStyle w:val="VerbatimChar"/>
        </w:rPr>
        <w:t xml:space="preserve">[ENHANCED]</w:t>
      </w:r>
      <w:r>
        <w:t xml:space="preserve"> </w:t>
      </w:r>
      <w:r>
        <w:rPr>
          <w:rStyle w:val="VerbatimChar"/>
        </w:rPr>
        <w:t xml:space="preserve">P0</w:t>
      </w:r>
    </w:p>
    <w:p>
      <w:pPr>
        <w:pStyle w:val="FirstParagraph"/>
      </w:pPr>
      <w:r>
        <w:t xml:space="preserve">Standing reminder rules (all configurable):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Recipient chain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Collection not deposited by next banking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Cashier → Supervisor → Director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Daily session not closed by cutoff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Cashier → Supervisor (2h) → Director (4h)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PCV unliquidated at day 3 of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Custodian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PCV unliquidated at day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Custodian + Finance Officer; new releases blocked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Replenishment request idle 2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 Officer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 recon not done by 5th business day of 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 Officer → Director</w:t>
            </w:r>
          </w:p>
        </w:tc>
      </w:tr>
    </w:tbl>
    <w:bookmarkEnd w:id="33"/>
    <w:bookmarkStart w:id="34" w:name="ai-audit-findings-enhanced-p1"/>
    <w:p>
      <w:pPr>
        <w:pStyle w:val="3"/>
      </w:pPr>
      <w:r>
        <w:t xml:space="preserve">3.7 AI Audit Findings</w:t>
      </w:r>
      <w:r>
        <w:t xml:space="preserve"> </w:t>
      </w:r>
      <w:r>
        <w:rPr>
          <w:rStyle w:val="VerbatimChar"/>
        </w:rPr>
        <w:t xml:space="preserve">[ENHANCED]</w:t>
      </w:r>
      <w:r>
        <w:t xml:space="preserve"> </w:t>
      </w:r>
      <w:r>
        <w:rPr>
          <w:rStyle w:val="VerbatimChar"/>
        </w:rPr>
        <w:t xml:space="preserve">P1</w:t>
      </w:r>
    </w:p>
    <w:p>
      <w:pPr>
        <w:pStyle w:val="FirstParagraph"/>
      </w:pPr>
      <w:r>
        <w:t xml:space="preserve">The AI Audit agent (Section 6.3) continuously scans cash data and writes structured findings into the Audit Findings register: severity, evidence links, recommended action, assigned reviewer, resolution status. Findings feed Report R-11.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1" w:name="procurement-controls"/>
    <w:p>
      <w:pPr>
        <w:pStyle w:val="2"/>
      </w:pPr>
      <w:r>
        <w:t xml:space="preserve">4. Procurement Controls</w:t>
      </w:r>
    </w:p>
    <w:bookmarkStart w:id="36" w:name="supplier-compliance-enhanced-p0"/>
    <w:p>
      <w:pPr>
        <w:pStyle w:val="3"/>
      </w:pPr>
      <w:r>
        <w:t xml:space="preserve">4.1 Supplier Compliance</w:t>
      </w:r>
      <w:r>
        <w:t xml:space="preserve"> </w:t>
      </w:r>
      <w:r>
        <w:rPr>
          <w:rStyle w:val="VerbatimChar"/>
        </w:rPr>
        <w:t xml:space="preserve">[ENHANCED]</w:t>
      </w:r>
      <w:r>
        <w:t xml:space="preserve"> </w:t>
      </w:r>
      <w:r>
        <w:rPr>
          <w:rStyle w:val="VerbatimChar"/>
        </w:rPr>
        <w:t xml:space="preserve">P0</w:t>
      </w:r>
    </w:p>
    <w:p>
      <w:pPr>
        <w:pStyle w:val="FirstParagraph"/>
      </w:pPr>
      <w:r>
        <w:t xml:space="preserve">Supplier master record with accreditation lifecycle:</w:t>
      </w:r>
      <w:r>
        <w:t xml:space="preserve"> </w:t>
      </w:r>
      <w:r>
        <w:rPr>
          <w:rStyle w:val="VerbatimChar"/>
        </w:rPr>
        <w:t xml:space="preserve">DRAFT → PROVISIONAL → ACCREDITED → SUSPENDED / BLACKLISTED</w:t>
      </w:r>
      <w:r>
        <w:t xml:space="preserve">.</w:t>
      </w:r>
    </w:p>
    <w:p>
      <w:pPr>
        <w:pStyle w:val="a0"/>
      </w:pPr>
      <w:r>
        <w:t xml:space="preserve">Accreditation checklist (all attachments required for ACCREDITED status):</w:t>
      </w:r>
    </w:p>
    <w:p>
      <w:pPr>
        <w:pStyle w:val="Compact"/>
        <w:numPr>
          <w:ilvl w:val="0"/>
          <w:numId w:val="1008"/>
        </w:numPr>
      </w:pPr>
      <w:r>
        <w:t xml:space="preserve">SEC/DTI registration</w:t>
      </w:r>
    </w:p>
    <w:p>
      <w:pPr>
        <w:pStyle w:val="Compact"/>
        <w:numPr>
          <w:ilvl w:val="0"/>
          <w:numId w:val="1008"/>
        </w:numPr>
      </w:pPr>
      <w:r>
        <w:t xml:space="preserve">BIR Certificate of Registration (Form 2303) — captures TIN, tax types, VAT status</w:t>
      </w:r>
    </w:p>
    <w:p>
      <w:pPr>
        <w:pStyle w:val="Compact"/>
        <w:numPr>
          <w:ilvl w:val="0"/>
          <w:numId w:val="1008"/>
        </w:numPr>
      </w:pPr>
      <w:r>
        <w:t xml:space="preserve">Mayor’s/Business Permit (current year)</w:t>
      </w:r>
    </w:p>
    <w:p>
      <w:pPr>
        <w:pStyle w:val="Compact"/>
        <w:numPr>
          <w:ilvl w:val="0"/>
          <w:numId w:val="1008"/>
        </w:numPr>
      </w:pPr>
      <w:r>
        <w:t xml:space="preserve">Bank account details (for check/e-payment payee validation)</w:t>
      </w:r>
    </w:p>
    <w:p>
      <w:pPr>
        <w:pStyle w:val="Compact"/>
        <w:numPr>
          <w:ilvl w:val="0"/>
          <w:numId w:val="1008"/>
        </w:numPr>
      </w:pPr>
      <w:r>
        <w:t xml:space="preserve">For exclusive distributors: principal’s certificate of exclusivity (feeds the BR-FIN-005 exception)</w:t>
      </w:r>
    </w:p>
    <w:p>
      <w:pPr>
        <w:pStyle w:val="Compact"/>
        <w:numPr>
          <w:ilvl w:val="0"/>
          <w:numId w:val="1008"/>
        </w:numPr>
      </w:pPr>
      <w:r>
        <w:t xml:space="preserve">Optional but scored: product brand authorizations, warranty terms, credit terms</w:t>
      </w:r>
    </w:p>
    <w:p>
      <w:pPr>
        <w:pStyle w:val="FirstParagraph"/>
      </w:pPr>
      <w:r>
        <w:t xml:space="preserve">Only ACCREDITED suppliers may receive POs. PROVISIONAL suppliers may participate in canvass only. BLACKLISTED suppliers are system-wide blocked with reason code and history preserved.</w:t>
      </w:r>
    </w:p>
    <w:bookmarkEnd w:id="36"/>
    <w:bookmarkStart w:id="37" w:name="unauthorized-supplier-detection-new-p0"/>
    <w:p>
      <w:pPr>
        <w:pStyle w:val="3"/>
      </w:pPr>
      <w:r>
        <w:t xml:space="preserve">4.2 Unauthorized Supplier Detection</w:t>
      </w:r>
      <w:r>
        <w:t xml:space="preserve"> </w:t>
      </w:r>
      <w:r>
        <w:rPr>
          <w:rStyle w:val="VerbatimChar"/>
        </w:rPr>
        <w:t xml:space="preserve">[NEW]</w:t>
      </w:r>
      <w:r>
        <w:t xml:space="preserve"> </w:t>
      </w:r>
      <w:r>
        <w:rPr>
          <w:rStyle w:val="VerbatimChar"/>
        </w:rPr>
        <w:t xml:space="preserve">P0</w:t>
      </w:r>
    </w:p>
    <w:p>
      <w:pPr>
        <w:pStyle w:val="Compact"/>
        <w:numPr>
          <w:ilvl w:val="0"/>
          <w:numId w:val="1009"/>
        </w:numPr>
      </w:pPr>
      <w:r>
        <w:t xml:space="preserve">Any attempt to create a PO, PCV, or payment to a supplier not in ACCREDITED status = BLOCK, with one-click route to the accreditation workflow.</w:t>
      </w:r>
    </w:p>
    <w:p>
      <w:pPr>
        <w:pStyle w:val="Compact"/>
        <w:numPr>
          <w:ilvl w:val="0"/>
          <w:numId w:val="1009"/>
        </w:numPr>
      </w:pPr>
      <w:r>
        <w:t xml:space="preserve">Free-text payee on any payment document (i.e., payee not linked to the supplier master) = WARN + mandatory Director approval.</w:t>
      </w:r>
      <w:r>
        <w:t xml:space="preserve"> </w:t>
      </w:r>
      <w:r>
        <w:rPr>
          <w:rStyle w:val="VerbatimChar"/>
        </w:rPr>
        <w:t xml:space="preserve">[PROPOSED]</w:t>
      </w:r>
    </w:p>
    <w:bookmarkEnd w:id="37"/>
    <w:bookmarkStart w:id="38" w:name="Xe3a168ac8299a4724961ff12e3a90aa98f7e4f8"/>
    <w:p>
      <w:pPr>
        <w:pStyle w:val="3"/>
      </w:pPr>
      <w:r>
        <w:t xml:space="preserve">4.3 Black-Market / High-Risk Purchase Flagging</w:t>
      </w:r>
      <w:r>
        <w:t xml:space="preserve"> </w:t>
      </w:r>
      <w:r>
        <w:rPr>
          <w:rStyle w:val="VerbatimChar"/>
        </w:rPr>
        <w:t xml:space="preserve">[NEW]</w:t>
      </w:r>
      <w:r>
        <w:t xml:space="preserve"> </w:t>
      </w:r>
      <w:r>
        <w:rPr>
          <w:rStyle w:val="VerbatimChar"/>
        </w:rPr>
        <w:t xml:space="preserve">P1</w:t>
      </w:r>
    </w:p>
    <w:p>
      <w:pPr>
        <w:pStyle w:val="FirstParagraph"/>
      </w:pPr>
      <w:r>
        <w:t xml:space="preserve">AI risk flags on purchases (WARN-level, escalate on accumulation):</w:t>
      </w:r>
    </w:p>
    <w:p>
      <w:pPr>
        <w:pStyle w:val="Compact"/>
        <w:numPr>
          <w:ilvl w:val="0"/>
          <w:numId w:val="1010"/>
        </w:numPr>
      </w:pPr>
      <w:r>
        <w:t xml:space="preserve">Supplier cannot issue a BIR-registered official receipt</w:t>
      </w:r>
    </w:p>
    <w:p>
      <w:pPr>
        <w:pStyle w:val="Compact"/>
        <w:numPr>
          <w:ilvl w:val="0"/>
          <w:numId w:val="1010"/>
        </w:numPr>
      </w:pPr>
      <w:r>
        <w:t xml:space="preserve">Cash-only supplier with no bank details on file</w:t>
      </w:r>
    </w:p>
    <w:p>
      <w:pPr>
        <w:pStyle w:val="Compact"/>
        <w:numPr>
          <w:ilvl w:val="0"/>
          <w:numId w:val="1010"/>
        </w:numPr>
      </w:pPr>
      <w:r>
        <w:t xml:space="preserve">Price abnormally</w:t>
      </w:r>
      <w:r>
        <w:t xml:space="preserve"> </w:t>
      </w:r>
      <w:r>
        <w:rPr>
          <w:b/>
          <w:bCs/>
        </w:rPr>
        <w:t xml:space="preserve">below</w:t>
      </w:r>
      <w:r>
        <w:t xml:space="preserve"> </w:t>
      </w:r>
      <w:r>
        <w:t xml:space="preserve">market benchmark (e.g., &gt;20% under the canvass average — genuine bargains are rare; gray-market risk is not)</w:t>
      </w:r>
    </w:p>
    <w:p>
      <w:pPr>
        <w:pStyle w:val="Compact"/>
        <w:numPr>
          <w:ilvl w:val="0"/>
          <w:numId w:val="1010"/>
        </w:numPr>
      </w:pPr>
      <w:r>
        <w:t xml:space="preserve">First transaction with a new supplier above a risk threshold (proposed: PHP 100,000)</w:t>
      </w:r>
    </w:p>
    <w:p>
      <w:pPr>
        <w:pStyle w:val="Compact"/>
        <w:numPr>
          <w:ilvl w:val="0"/>
          <w:numId w:val="1010"/>
        </w:numPr>
      </w:pPr>
      <w:r>
        <w:t xml:space="preserve">Rush purchases bypassing standard lead time without documented justification</w:t>
      </w:r>
    </w:p>
    <w:p>
      <w:pPr>
        <w:pStyle w:val="Compact"/>
        <w:numPr>
          <w:ilvl w:val="0"/>
          <w:numId w:val="1010"/>
        </w:numPr>
      </w:pPr>
      <w:r>
        <w:t xml:space="preserve">Repeated purchases just below an approval bracket (see BR-FIN-021 split detection)</w:t>
      </w:r>
    </w:p>
    <w:bookmarkEnd w:id="38"/>
    <w:bookmarkStart w:id="39" w:name="price-variance-analysis-new-p1"/>
    <w:p>
      <w:pPr>
        <w:pStyle w:val="3"/>
      </w:pPr>
      <w:r>
        <w:t xml:space="preserve">4.4 Price Variance Analysis</w:t>
      </w:r>
      <w:r>
        <w:t xml:space="preserve"> </w:t>
      </w:r>
      <w:r>
        <w:rPr>
          <w:rStyle w:val="VerbatimChar"/>
        </w:rPr>
        <w:t xml:space="preserve">[NEW]</w:t>
      </w:r>
      <w:r>
        <w:t xml:space="preserve"> </w:t>
      </w:r>
      <w:r>
        <w:rPr>
          <w:rStyle w:val="VerbatimChar"/>
        </w:rPr>
        <w:t xml:space="preserve">P1</w:t>
      </w:r>
    </w:p>
    <w:p>
      <w:pPr>
        <w:pStyle w:val="FirstParagraph"/>
      </w:pPr>
      <w:r>
        <w:t xml:space="preserve">Every priced line item is compared against three baselines, visible on the PR/PO screen: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Tolerance (proposed)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Breach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 purchase price (same item, any supplier)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 with % shown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Canvass average (current 3 quotes)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+5% over lowest compliant quote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 + reason required to pick non-lowest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budget / estimation unit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ESCALATE to Director</w:t>
            </w:r>
          </w:p>
        </w:tc>
      </w:tr>
    </w:tbl>
    <w:p>
      <w:pPr>
        <w:pStyle w:val="a0"/>
      </w:pPr>
      <w:r>
        <w:t xml:space="preserve">Price history is retained per item per supplier so variance is computed from real AA2000 data, improving over time.</w:t>
      </w:r>
    </w:p>
    <w:bookmarkEnd w:id="39"/>
    <w:bookmarkStart w:id="40" w:name="ai-procurement-scoring-enhanced-p1"/>
    <w:p>
      <w:pPr>
        <w:pStyle w:val="3"/>
      </w:pPr>
      <w:r>
        <w:t xml:space="preserve">4.5 AI Procurement Scoring</w:t>
      </w:r>
      <w:r>
        <w:t xml:space="preserve"> </w:t>
      </w:r>
      <w:r>
        <w:rPr>
          <w:rStyle w:val="VerbatimChar"/>
        </w:rPr>
        <w:t xml:space="preserve">[ENHANCED]</w:t>
      </w:r>
      <w:r>
        <w:t xml:space="preserve"> </w:t>
      </w:r>
      <w:r>
        <w:rPr>
          <w:rStyle w:val="VerbatimChar"/>
        </w:rPr>
        <w:t xml:space="preserve">P1</w:t>
      </w:r>
    </w:p>
    <w:p>
      <w:pPr>
        <w:pStyle w:val="FirstParagraph"/>
      </w:pPr>
      <w:r>
        <w:t xml:space="preserve">Composite supplier score per PR, recomputed on every transaction (weights configurable):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Price competitiveness (vs. canvass and history)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On-time delivery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Quality / rejection &amp; warranty claim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 terms (credit 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Accreditation completeness &amp; exclusivity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</w:tr>
    </w:tbl>
    <w:p>
      <w:pPr>
        <w:pStyle w:val="a0"/>
      </w:pPr>
      <w:r>
        <w:t xml:space="preserve">Output: ranked list with score breakdown and a one-line AI rationale (</w:t>
      </w:r>
      <w:r>
        <w:t xml:space="preserve">“</w:t>
      </w:r>
      <w:r>
        <w:t xml:space="preserve">Supplier B is 4% more expensive but delivers 9 days faster and has zero rejections in 14 transactions</w:t>
      </w:r>
      <w:r>
        <w:t xml:space="preserve">”</w:t>
      </w:r>
      <w:r>
        <w:t xml:space="preserve">). The buyer’s final pick is always recorded with a reason when it deviates from the top recommendation — this closes the loop and lets the AI learn buyer judgment.</w:t>
      </w:r>
      <w:r>
        <w:t xml:space="preserve"> </w:t>
      </w:r>
      <w:r>
        <w:rPr>
          <w:rStyle w:val="VerbatimChar"/>
        </w:rPr>
        <w:t xml:space="preserve">[PROPOSED]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7" w:name="approval-engine"/>
    <w:p>
      <w:pPr>
        <w:pStyle w:val="2"/>
      </w:pPr>
      <w:r>
        <w:t xml:space="preserve">5. Approval Engine</w:t>
      </w:r>
    </w:p>
    <w:bookmarkStart w:id="42" w:name="approval-matrix-enhanced-p0"/>
    <w:p>
      <w:pPr>
        <w:pStyle w:val="3"/>
      </w:pPr>
      <w:r>
        <w:t xml:space="preserve">5.1 Approval Matrix</w:t>
      </w:r>
      <w:r>
        <w:t xml:space="preserve"> </w:t>
      </w:r>
      <w:r>
        <w:rPr>
          <w:rStyle w:val="VerbatimChar"/>
        </w:rPr>
        <w:t xml:space="preserve">[ENHANCED]</w:t>
      </w:r>
      <w:r>
        <w:t xml:space="preserve"> </w:t>
      </w:r>
      <w:r>
        <w:rPr>
          <w:rStyle w:val="VerbatimChar"/>
        </w:rPr>
        <w:t xml:space="preserve">P0</w:t>
      </w:r>
    </w:p>
    <w:p>
      <w:pPr>
        <w:pStyle w:val="FirstParagraph"/>
      </w:pPr>
      <w:r>
        <w:t xml:space="preserve">Configurable per company.</w:t>
      </w:r>
      <w:r>
        <w:t xml:space="preserve"> </w:t>
      </w:r>
      <w:r>
        <w:rPr>
          <w:b/>
          <w:bCs/>
        </w:rPr>
        <w:t xml:space="preserve">Proposed defaults (awaiting Roy’s sign-off, Section 14):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&lt;= 25,000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25,001–100,000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100,001–500,000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500,000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Purchase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Dept. 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Dept. Head + Finance Officer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+ 1 Director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+ 2 Directors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Purchase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Procurement Officer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Finance Officer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+ 1 Director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+ 2 Directors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Disbursement Voucher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 Officer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+ 1 Director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+ 1 Director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+ 2 Directors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 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signatories, 1 must be Director (any amount)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Petty cash replenishment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 Officer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+ 1 Director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+ 1 Director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(fund cap applies)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Budget override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Directors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Directors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Canvass exception (sole distributor)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 (any amount above canvass threshold)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Third-party-payee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 (any amount) — see 5.4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t xml:space="preserve">Engine requirements:</w:t>
      </w:r>
    </w:p>
    <w:p>
      <w:pPr>
        <w:pStyle w:val="Compact"/>
        <w:numPr>
          <w:ilvl w:val="0"/>
          <w:numId w:val="1011"/>
        </w:numPr>
      </w:pPr>
      <w:r>
        <w:t xml:space="preserve">Matrix stored in data (not code), editable by Directors only, versioned — approvals cite the matrix version used.</w:t>
      </w:r>
    </w:p>
    <w:p>
      <w:pPr>
        <w:pStyle w:val="Compact"/>
        <w:numPr>
          <w:ilvl w:val="0"/>
          <w:numId w:val="1011"/>
        </w:numPr>
      </w:pPr>
      <w:r>
        <w:t xml:space="preserve">No self-approval at any level (BR-FIN-008).</w:t>
      </w:r>
    </w:p>
    <w:p>
      <w:pPr>
        <w:pStyle w:val="Compact"/>
        <w:numPr>
          <w:ilvl w:val="0"/>
          <w:numId w:val="1011"/>
        </w:numPr>
      </w:pPr>
      <w:r>
        <w:t xml:space="preserve">Amount for bracketing = document total including VAT.</w:t>
      </w:r>
    </w:p>
    <w:p>
      <w:pPr>
        <w:pStyle w:val="Compact"/>
        <w:numPr>
          <w:ilvl w:val="0"/>
          <w:numId w:val="1011"/>
        </w:numPr>
      </w:pPr>
      <w:r>
        <w:t xml:space="preserve">Delegation: an approver may delegate authority to a named acting approver for a date range; delegations are logged and shown on every approval they touch.</w:t>
      </w:r>
    </w:p>
    <w:bookmarkEnd w:id="42"/>
    <w:bookmarkStart w:id="43" w:name="digital-signatures-enhanced-p1"/>
    <w:p>
      <w:pPr>
        <w:pStyle w:val="3"/>
      </w:pPr>
      <w:r>
        <w:t xml:space="preserve">5.2 Digital Signatures</w:t>
      </w:r>
      <w:r>
        <w:t xml:space="preserve"> </w:t>
      </w:r>
      <w:r>
        <w:rPr>
          <w:rStyle w:val="VerbatimChar"/>
        </w:rPr>
        <w:t xml:space="preserve">[ENHANCED]</w:t>
      </w:r>
      <w:r>
        <w:t xml:space="preserve"> </w:t>
      </w:r>
      <w:r>
        <w:rPr>
          <w:rStyle w:val="VerbatimChar"/>
        </w:rPr>
        <w:t xml:space="preserve">P1</w:t>
      </w:r>
    </w:p>
    <w:p>
      <w:pPr>
        <w:pStyle w:val="Compact"/>
        <w:numPr>
          <w:ilvl w:val="0"/>
          <w:numId w:val="1012"/>
        </w:numPr>
      </w:pPr>
      <w:r>
        <w:t xml:space="preserve">Approvals capture: user identity, timestamp, action, document hash, and drawn/typed e-signature image.</w:t>
      </w:r>
    </w:p>
    <w:p>
      <w:pPr>
        <w:pStyle w:val="Compact"/>
        <w:numPr>
          <w:ilvl w:val="0"/>
          <w:numId w:val="1012"/>
        </w:numPr>
      </w:pPr>
      <w:r>
        <w:t xml:space="preserve">Signed documents render the signature block on the printed/PDF version (PO, check voucher, OR).</w:t>
      </w:r>
    </w:p>
    <w:p>
      <w:pPr>
        <w:pStyle w:val="Compact"/>
        <w:numPr>
          <w:ilvl w:val="0"/>
          <w:numId w:val="1012"/>
        </w:numPr>
      </w:pPr>
      <w:r>
        <w:t xml:space="preserve">Electronic signatures are recognized under RA 8792 (E-Commerce Act); for high-value external contracts, wet-ink or a certified e-sign provider can be layered later.</w:t>
      </w:r>
      <w:r>
        <w:t xml:space="preserve"> </w:t>
      </w:r>
      <w:r>
        <w:rPr>
          <w:rStyle w:val="VerbatimChar"/>
        </w:rPr>
        <w:t xml:space="preserve">[PROPOSED]</w:t>
      </w:r>
      <w:r>
        <w:t xml:space="preserve"> </w:t>
      </w:r>
      <w:r>
        <w:rPr>
          <w:rStyle w:val="VerbatimChar"/>
        </w:rPr>
        <w:t xml:space="preserve">P2</w:t>
      </w:r>
    </w:p>
    <w:bookmarkEnd w:id="43"/>
    <w:bookmarkStart w:id="44" w:name="escalation-rules-new-p0"/>
    <w:p>
      <w:pPr>
        <w:pStyle w:val="3"/>
      </w:pPr>
      <w:r>
        <w:t xml:space="preserve">5.3 Escalation Rules</w:t>
      </w:r>
      <w:r>
        <w:t xml:space="preserve"> </w:t>
      </w:r>
      <w:r>
        <w:rPr>
          <w:rStyle w:val="VerbatimChar"/>
        </w:rPr>
        <w:t xml:space="preserve">[NEW]</w:t>
      </w:r>
      <w:r>
        <w:t xml:space="preserve"> </w:t>
      </w:r>
      <w:r>
        <w:rPr>
          <w:rStyle w:val="VerbatimChar"/>
        </w:rPr>
        <w:t xml:space="preserve">P0</w:t>
      </w:r>
    </w:p>
    <w:p>
      <w:pPr>
        <w:pStyle w:val="Compact"/>
        <w:numPr>
          <w:ilvl w:val="0"/>
          <w:numId w:val="1013"/>
        </w:numPr>
      </w:pPr>
      <w:r>
        <w:t xml:space="preserve">Each approval step has an SLA (proposed: 1 business day per step).</w:t>
      </w:r>
    </w:p>
    <w:p>
      <w:pPr>
        <w:pStyle w:val="Compact"/>
        <w:numPr>
          <w:ilvl w:val="0"/>
          <w:numId w:val="1013"/>
        </w:numPr>
      </w:pPr>
      <w:r>
        <w:t xml:space="preserve">At 50% of SLA: reminder to approver.</w:t>
      </w:r>
    </w:p>
    <w:p>
      <w:pPr>
        <w:pStyle w:val="Compact"/>
        <w:numPr>
          <w:ilvl w:val="0"/>
          <w:numId w:val="1013"/>
        </w:numPr>
      </w:pPr>
      <w:r>
        <w:t xml:space="preserve">At SLA breach: notify approver + their superior; document flagged</w:t>
      </w:r>
      <w:r>
        <w:t xml:space="preserve"> </w:t>
      </w:r>
      <w:r>
        <w:t xml:space="preserve">“</w:t>
      </w:r>
      <w:r>
        <w:t xml:space="preserve">delayed</w:t>
      </w:r>
      <w:r>
        <w:t xml:space="preserve">”</w:t>
      </w:r>
      <w:r>
        <w:t xml:space="preserve"> </w:t>
      </w:r>
      <w:r>
        <w:t xml:space="preserve">on the requester’s tracker.</w:t>
      </w:r>
    </w:p>
    <w:p>
      <w:pPr>
        <w:pStyle w:val="Compact"/>
        <w:numPr>
          <w:ilvl w:val="0"/>
          <w:numId w:val="1013"/>
        </w:numPr>
      </w:pPr>
      <w:r>
        <w:t xml:space="preserve">At 2x SLA: document may be escalated to the superior for action; escalation path and result are logged.</w:t>
      </w:r>
    </w:p>
    <w:p>
      <w:pPr>
        <w:pStyle w:val="Compact"/>
        <w:numPr>
          <w:ilvl w:val="0"/>
          <w:numId w:val="1013"/>
        </w:numPr>
      </w:pPr>
      <w:r>
        <w:t xml:space="preserve">Requester always sees a live approval tracker: who has it, how long, what’s next. This kills the</w:t>
      </w:r>
      <w:r>
        <w:t xml:space="preserve"> </w:t>
      </w:r>
      <w:r>
        <w:t xml:space="preserve">“</w:t>
      </w:r>
      <w:r>
        <w:t xml:space="preserve">follow-up by chat</w:t>
      </w:r>
      <w:r>
        <w:t xml:space="preserve">”</w:t>
      </w:r>
      <w:r>
        <w:t xml:space="preserve"> </w:t>
      </w:r>
      <w:r>
        <w:t xml:space="preserve">culture.</w:t>
      </w:r>
    </w:p>
    <w:bookmarkEnd w:id="44"/>
    <w:bookmarkStart w:id="45" w:name="third-party-check-approval-new-p0"/>
    <w:p>
      <w:pPr>
        <w:pStyle w:val="3"/>
      </w:pPr>
      <w:r>
        <w:t xml:space="preserve">5.4 Third-Party Check Approval</w:t>
      </w:r>
      <w:r>
        <w:t xml:space="preserve"> </w:t>
      </w:r>
      <w:r>
        <w:rPr>
          <w:rStyle w:val="VerbatimChar"/>
        </w:rPr>
        <w:t xml:space="preserve">[NEW]</w:t>
      </w:r>
      <w:r>
        <w:t xml:space="preserve"> </w:t>
      </w:r>
      <w:r>
        <w:rPr>
          <w:rStyle w:val="VerbatimChar"/>
        </w:rPr>
        <w:t xml:space="preserve">P0</w:t>
      </w:r>
    </w:p>
    <w:p>
      <w:pPr>
        <w:pStyle w:val="FirstParagraph"/>
      </w:pPr>
      <w:r>
        <w:t xml:space="preserve">Checks payable to anyone other than the supplier/payee on the source document (e.g., endorsed checks, pay-to-cash, pay-to-individual):</w:t>
      </w:r>
    </w:p>
    <w:p>
      <w:pPr>
        <w:pStyle w:val="Compact"/>
        <w:numPr>
          <w:ilvl w:val="0"/>
          <w:numId w:val="1014"/>
        </w:numPr>
      </w:pPr>
      <w:r>
        <w:t xml:space="preserve">Always requires</w:t>
      </w:r>
      <w:r>
        <w:t xml:space="preserve"> </w:t>
      </w:r>
      <w:r>
        <w:rPr>
          <w:b/>
          <w:bCs/>
        </w:rPr>
        <w:t xml:space="preserve">Director approval</w:t>
      </w:r>
      <w:r>
        <w:t xml:space="preserve">, regardless of amount.</w:t>
      </w:r>
    </w:p>
    <w:p>
      <w:pPr>
        <w:pStyle w:val="Compact"/>
        <w:numPr>
          <w:ilvl w:val="0"/>
          <w:numId w:val="1014"/>
        </w:numPr>
      </w:pPr>
      <w:r>
        <w:t xml:space="preserve">Requires attached justification + supporting document.</w:t>
      </w:r>
    </w:p>
    <w:p>
      <w:pPr>
        <w:pStyle w:val="Compact"/>
        <w:numPr>
          <w:ilvl w:val="0"/>
          <w:numId w:val="1014"/>
        </w:numPr>
      </w:pPr>
      <w:r>
        <w:t xml:space="preserve">AI Audit flags all third-party checks into the findings register automatically.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w:r>
        <w:t xml:space="preserve">Pay to Cash</w:t>
      </w:r>
      <w:r>
        <w:t xml:space="preserve">”</w:t>
      </w:r>
      <w:r>
        <w:t xml:space="preserve"> </w:t>
      </w:r>
      <w:r>
        <w:t xml:space="preserve">checks are WARN-level by default and counted in a dedicated exception metric.</w:t>
      </w:r>
      <w:r>
        <w:t xml:space="preserve"> </w:t>
      </w:r>
      <w:r>
        <w:rPr>
          <w:rStyle w:val="VerbatimChar"/>
        </w:rPr>
        <w:t xml:space="preserve">[PROPOSED]</w:t>
      </w:r>
    </w:p>
    <w:bookmarkEnd w:id="45"/>
    <w:bookmarkStart w:id="46" w:name="notification-center-enhanced-p0"/>
    <w:p>
      <w:pPr>
        <w:pStyle w:val="3"/>
      </w:pPr>
      <w:r>
        <w:t xml:space="preserve">5.5 Notification Center</w:t>
      </w:r>
      <w:r>
        <w:t xml:space="preserve"> </w:t>
      </w:r>
      <w:r>
        <w:rPr>
          <w:rStyle w:val="VerbatimChar"/>
        </w:rPr>
        <w:t xml:space="preserve">[ENHANCED]</w:t>
      </w:r>
      <w:r>
        <w:t xml:space="preserve"> </w:t>
      </w:r>
      <w:r>
        <w:rPr>
          <w:rStyle w:val="VerbatimChar"/>
        </w:rPr>
        <w:t xml:space="preserve">P0</w:t>
      </w:r>
    </w:p>
    <w:p>
      <w:pPr>
        <w:pStyle w:val="Compact"/>
        <w:numPr>
          <w:ilvl w:val="0"/>
          <w:numId w:val="1015"/>
        </w:numPr>
      </w:pPr>
      <w:r>
        <w:t xml:space="preserve">In-app notification feed per user (unread badge, filter by module).</w:t>
      </w:r>
    </w:p>
    <w:p>
      <w:pPr>
        <w:pStyle w:val="Compact"/>
        <w:numPr>
          <w:ilvl w:val="0"/>
          <w:numId w:val="1015"/>
        </w:numPr>
      </w:pPr>
      <w:r>
        <w:t xml:space="preserve">Email digests for approvals awaiting action (immediate for P0 documents, daily digest otherwise).</w:t>
      </w:r>
    </w:p>
    <w:p>
      <w:pPr>
        <w:pStyle w:val="Compact"/>
        <w:numPr>
          <w:ilvl w:val="0"/>
          <w:numId w:val="1015"/>
        </w:numPr>
      </w:pPr>
      <w:r>
        <w:t xml:space="preserve">Templates per event type, editable per company. Bilingual-ready (English default).</w:t>
      </w:r>
    </w:p>
    <w:p>
      <w:pPr>
        <w:pStyle w:val="Compact"/>
        <w:numPr>
          <w:ilvl w:val="0"/>
          <w:numId w:val="1015"/>
        </w:numPr>
      </w:pPr>
      <w:r>
        <w:t xml:space="preserve">Phase 2 channels: SMS / WhatsApp / Viber for Directors’ approval prompts, with approve/reject deep links.</w:t>
      </w:r>
      <w:r>
        <w:t xml:space="preserve"> </w:t>
      </w:r>
      <w:r>
        <w:rPr>
          <w:rStyle w:val="VerbatimChar"/>
        </w:rPr>
        <w:t xml:space="preserve">[PROPOSED]</w:t>
      </w:r>
      <w:r>
        <w:t xml:space="preserve"> </w:t>
      </w:r>
      <w:r>
        <w:rPr>
          <w:rStyle w:val="VerbatimChar"/>
        </w:rPr>
        <w:t xml:space="preserve">P1</w:t>
      </w:r>
    </w:p>
    <w:p>
      <w:pPr>
        <w:pStyle w:val="Compact"/>
        <w:numPr>
          <w:ilvl w:val="0"/>
          <w:numId w:val="1015"/>
        </w:numPr>
      </w:pPr>
      <w:r>
        <w:t xml:space="preserve">Every notification is logged (who was told what, when) — notifications are part of the audit trail.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4" w:name="ai-finance-agents"/>
    <w:p>
      <w:pPr>
        <w:pStyle w:val="2"/>
      </w:pPr>
      <w:r>
        <w:t xml:space="preserve">6. AI Finance Agents</w:t>
      </w:r>
    </w:p>
    <w:p>
      <w:pPr>
        <w:pStyle w:val="FirstParagraph"/>
      </w:pPr>
      <w:r>
        <w:t xml:space="preserve">Governance model first — this applies to all six agents</w:t>
      </w:r>
      <w:r>
        <w:t xml:space="preserve"> </w:t>
      </w:r>
      <w:r>
        <w:rPr>
          <w:rStyle w:val="VerbatimChar"/>
        </w:rPr>
        <w:t xml:space="preserve">[PROPOSED]</w:t>
      </w:r>
      <w:r>
        <w:t xml:space="preserve"> </w:t>
      </w:r>
      <w:r>
        <w:rPr>
          <w:rStyle w:val="VerbatimChar"/>
        </w:rPr>
        <w:t xml:space="preserve">P0</w:t>
      </w:r>
      <w:r>
        <w:t xml:space="preserve">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AI may 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Tier 1 — Automatic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Read, classify, remind, draft, compute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OCR receipts, suggest account codes, send reminders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Tier 2 — Recommend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 decisions with rationale, human confirms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Supplier ranking, budget reallocation, anomaly flags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Tier 3 — Never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 money, approve, blacklist, override, 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exceptions. These are human-only.</w:t>
            </w:r>
          </w:p>
        </w:tc>
      </w:tr>
    </w:tbl>
    <w:p>
      <w:pPr>
        <w:pStyle w:val="a0"/>
      </w:pPr>
      <w:r>
        <w:t xml:space="preserve">Every agent action writes to the audit log with</w:t>
      </w:r>
      <w:r>
        <w:t xml:space="preserve"> </w:t>
      </w:r>
      <w:r>
        <w:rPr>
          <w:rStyle w:val="VerbatimChar"/>
        </w:rPr>
        <w:t xml:space="preserve">actor = agent:&lt;name&gt;</w:t>
      </w:r>
      <w:r>
        <w:t xml:space="preserve">. Every agent recommendation is stored with its input snapshot, so a rejected recommendation can be reviewed later.</w:t>
      </w:r>
    </w:p>
    <w:bookmarkStart w:id="48" w:name="ai-accounting-enhanced-p1"/>
    <w:p>
      <w:pPr>
        <w:pStyle w:val="3"/>
      </w:pPr>
      <w:r>
        <w:t xml:space="preserve">6.1 AI Accounting</w:t>
      </w:r>
      <w:r>
        <w:t xml:space="preserve"> </w:t>
      </w:r>
      <w:r>
        <w:rPr>
          <w:rStyle w:val="VerbatimChar"/>
        </w:rPr>
        <w:t xml:space="preserve">[ENHANCED]</w:t>
      </w:r>
      <w:r>
        <w:t xml:space="preserve"> </w:t>
      </w:r>
      <w:r>
        <w:rPr>
          <w:rStyle w:val="VerbatimChar"/>
        </w:rPr>
        <w:t xml:space="preserve">P1</w:t>
      </w:r>
    </w:p>
    <w:p>
      <w:pPr>
        <w:pStyle w:val="Compact"/>
        <w:numPr>
          <w:ilvl w:val="0"/>
          <w:numId w:val="1016"/>
        </w:numPr>
      </w:pPr>
      <w:r>
        <w:t xml:space="preserve">Auto-classifies transactions to chart-of-accounts codes (learns from confirmed corrections).</w:t>
      </w:r>
    </w:p>
    <w:p>
      <w:pPr>
        <w:pStyle w:val="Compact"/>
        <w:numPr>
          <w:ilvl w:val="0"/>
          <w:numId w:val="1016"/>
        </w:numPr>
      </w:pPr>
      <w:r>
        <w:t xml:space="preserve">Drafts journal entries for recurring items (depreciation, amortization, accruals); human posts them.</w:t>
      </w:r>
    </w:p>
    <w:p>
      <w:pPr>
        <w:pStyle w:val="Compact"/>
        <w:numPr>
          <w:ilvl w:val="0"/>
          <w:numId w:val="1016"/>
        </w:numPr>
      </w:pPr>
      <w:r>
        <w:t xml:space="preserve">Detects anomalous entries: unusual amounts, weekend/backdated postings, round-number patterns, accounts with abnormal movement.</w:t>
      </w:r>
    </w:p>
    <w:p>
      <w:pPr>
        <w:pStyle w:val="Compact"/>
        <w:numPr>
          <w:ilvl w:val="0"/>
          <w:numId w:val="1016"/>
        </w:numPr>
      </w:pPr>
      <w:r>
        <w:t xml:space="preserve">Assists month-end close: checklist, unreconciled items list, suggested adjusting entries.</w:t>
      </w:r>
    </w:p>
    <w:bookmarkEnd w:id="48"/>
    <w:bookmarkStart w:id="49" w:name="ai-procurement-enhanced-p1"/>
    <w:p>
      <w:pPr>
        <w:pStyle w:val="3"/>
      </w:pPr>
      <w:r>
        <w:t xml:space="preserve">6.2 AI Procurement</w:t>
      </w:r>
      <w:r>
        <w:t xml:space="preserve"> </w:t>
      </w:r>
      <w:r>
        <w:rPr>
          <w:rStyle w:val="VerbatimChar"/>
        </w:rPr>
        <w:t xml:space="preserve">[ENHANCED]</w:t>
      </w:r>
      <w:r>
        <w:t xml:space="preserve"> </w:t>
      </w:r>
      <w:r>
        <w:rPr>
          <w:rStyle w:val="VerbatimChar"/>
        </w:rPr>
        <w:t xml:space="preserve">P1</w:t>
      </w:r>
    </w:p>
    <w:p>
      <w:pPr>
        <w:pStyle w:val="Compact"/>
        <w:numPr>
          <w:ilvl w:val="0"/>
          <w:numId w:val="1017"/>
        </w:numPr>
      </w:pPr>
      <w:r>
        <w:t xml:space="preserve">Runs supplier scoring (4.5) and canvass analysis (4.4) automatically on every PR.</w:t>
      </w:r>
    </w:p>
    <w:p>
      <w:pPr>
        <w:pStyle w:val="Compact"/>
        <w:numPr>
          <w:ilvl w:val="0"/>
          <w:numId w:val="1017"/>
        </w:numPr>
      </w:pPr>
      <w:r>
        <w:t xml:space="preserve">Maintains price benchmarks per item from AA2000 history; flags drift.</w:t>
      </w:r>
    </w:p>
    <w:p>
      <w:pPr>
        <w:pStyle w:val="Compact"/>
        <w:numPr>
          <w:ilvl w:val="0"/>
          <w:numId w:val="1017"/>
        </w:numPr>
      </w:pPr>
      <w:r>
        <w:t xml:space="preserve">Drafts canvass RFQ messages to accredited suppliers for buyer review.</w:t>
      </w:r>
      <w:r>
        <w:t xml:space="preserve"> </w:t>
      </w:r>
      <w:r>
        <w:rPr>
          <w:rStyle w:val="VerbatimChar"/>
        </w:rPr>
        <w:t xml:space="preserve">[PROPOSED]</w:t>
      </w:r>
      <w:r>
        <w:t xml:space="preserve"> </w:t>
      </w:r>
      <w:r>
        <w:rPr>
          <w:rStyle w:val="VerbatimChar"/>
        </w:rPr>
        <w:t xml:space="preserve">P2</w:t>
      </w:r>
    </w:p>
    <w:bookmarkEnd w:id="49"/>
    <w:bookmarkStart w:id="50" w:name="ai-audit-enhanced-p1"/>
    <w:p>
      <w:pPr>
        <w:pStyle w:val="3"/>
      </w:pPr>
      <w:r>
        <w:t xml:space="preserve">6.3 AI Audit</w:t>
      </w:r>
      <w:r>
        <w:t xml:space="preserve"> </w:t>
      </w:r>
      <w:r>
        <w:rPr>
          <w:rStyle w:val="VerbatimChar"/>
        </w:rPr>
        <w:t xml:space="preserve">[ENHANCED]</w:t>
      </w:r>
      <w:r>
        <w:t xml:space="preserve"> </w:t>
      </w:r>
      <w:r>
        <w:rPr>
          <w:rStyle w:val="VerbatimChar"/>
        </w:rPr>
        <w:t xml:space="preserve">P1</w:t>
      </w:r>
    </w:p>
    <w:p>
      <w:pPr>
        <w:pStyle w:val="Compact"/>
        <w:numPr>
          <w:ilvl w:val="0"/>
          <w:numId w:val="1018"/>
        </w:numPr>
      </w:pPr>
      <w:r>
        <w:t xml:space="preserve">Continuous (not periodic) audit: scans all cash, procurement, and approval data daily.</w:t>
      </w:r>
    </w:p>
    <w:p>
      <w:pPr>
        <w:pStyle w:val="Compact"/>
        <w:numPr>
          <w:ilvl w:val="0"/>
          <w:numId w:val="1018"/>
        </w:numPr>
      </w:pPr>
      <w:r>
        <w:t xml:space="preserve">Detection library: duplicate invoices, split purchases, third-party checks, stale floats, weekend entries, approval-after-fact (approval timestamp after payment timestamp), dormant-account activity, supplier bank detail changes shortly before payment (classic fraud pattern).</w:t>
      </w:r>
      <w:r>
        <w:t xml:space="preserve"> </w:t>
      </w:r>
      <w:r>
        <w:rPr>
          <w:rStyle w:val="VerbatimChar"/>
        </w:rPr>
        <w:t xml:space="preserve">[PROPOSED]</w:t>
      </w:r>
    </w:p>
    <w:p>
      <w:pPr>
        <w:pStyle w:val="Compact"/>
        <w:numPr>
          <w:ilvl w:val="0"/>
          <w:numId w:val="1018"/>
        </w:numPr>
      </w:pPr>
      <w:r>
        <w:t xml:space="preserve">Writes structured findings (severity, evidence, recommendation) to the Audit Findings register; tracks resolution.</w:t>
      </w:r>
    </w:p>
    <w:bookmarkEnd w:id="50"/>
    <w:bookmarkStart w:id="51" w:name="ai-cashier-new-p1"/>
    <w:p>
      <w:pPr>
        <w:pStyle w:val="3"/>
      </w:pPr>
      <w:r>
        <w:t xml:space="preserve">6.4 AI Cashier</w:t>
      </w:r>
      <w:r>
        <w:t xml:space="preserve"> </w:t>
      </w:r>
      <w:r>
        <w:rPr>
          <w:rStyle w:val="VerbatimChar"/>
        </w:rPr>
        <w:t xml:space="preserve">[NEW]</w:t>
      </w:r>
      <w:r>
        <w:t xml:space="preserve"> </w:t>
      </w:r>
      <w:r>
        <w:rPr>
          <w:rStyle w:val="VerbatimChar"/>
        </w:rPr>
        <w:t xml:space="preserve">P1</w:t>
      </w:r>
    </w:p>
    <w:p>
      <w:pPr>
        <w:pStyle w:val="Compact"/>
        <w:numPr>
          <w:ilvl w:val="0"/>
          <w:numId w:val="1019"/>
        </w:numPr>
      </w:pPr>
      <w:r>
        <w:t xml:space="preserve">Drives the daily reconciliation flow (3.2): prepares expected cash, reads deposit slip photos via OCR, matches to recorded deposits.</w:t>
      </w:r>
    </w:p>
    <w:p>
      <w:pPr>
        <w:pStyle w:val="Compact"/>
        <w:numPr>
          <w:ilvl w:val="0"/>
          <w:numId w:val="1019"/>
        </w:numPr>
      </w:pPr>
      <w:r>
        <w:t xml:space="preserve">Predicts cash position 7 days out from scheduled payables and expected collections.</w:t>
      </w:r>
      <w:r>
        <w:t xml:space="preserve"> </w:t>
      </w:r>
      <w:r>
        <w:rPr>
          <w:rStyle w:val="VerbatimChar"/>
        </w:rPr>
        <w:t xml:space="preserve">[PROPOSED]</w:t>
      </w:r>
    </w:p>
    <w:bookmarkEnd w:id="51"/>
    <w:bookmarkStart w:id="52" w:name="ai-budget-controller-new-p1"/>
    <w:p>
      <w:pPr>
        <w:pStyle w:val="3"/>
      </w:pPr>
      <w:r>
        <w:t xml:space="preserve">6.5 AI Budget Controller</w:t>
      </w:r>
      <w:r>
        <w:t xml:space="preserve"> </w:t>
      </w:r>
      <w:r>
        <w:rPr>
          <w:rStyle w:val="VerbatimChar"/>
        </w:rPr>
        <w:t xml:space="preserve">[NEW]</w:t>
      </w:r>
      <w:r>
        <w:t xml:space="preserve"> </w:t>
      </w:r>
      <w:r>
        <w:rPr>
          <w:rStyle w:val="VerbatimChar"/>
        </w:rPr>
        <w:t xml:space="preserve">P1</w:t>
      </w:r>
    </w:p>
    <w:p>
      <w:pPr>
        <w:pStyle w:val="Compact"/>
        <w:numPr>
          <w:ilvl w:val="0"/>
          <w:numId w:val="1020"/>
        </w:numPr>
      </w:pPr>
      <w:r>
        <w:t xml:space="preserve">Monitors burn rate per budget line vs. time elapsed; alerts at 50%/80%/95% consumption.</w:t>
      </w:r>
    </w:p>
    <w:p>
      <w:pPr>
        <w:pStyle w:val="Compact"/>
        <w:numPr>
          <w:ilvl w:val="0"/>
          <w:numId w:val="1020"/>
        </w:numPr>
      </w:pPr>
      <w:r>
        <w:t xml:space="preserve">Forecasts year-end position per line from current run-rate + open PRs/POs.</w:t>
      </w:r>
    </w:p>
    <w:p>
      <w:pPr>
        <w:pStyle w:val="Compact"/>
        <w:numPr>
          <w:ilvl w:val="0"/>
          <w:numId w:val="1020"/>
        </w:numPr>
      </w:pPr>
      <w:r>
        <w:t xml:space="preserve">Recommends reallocation when one line is starved and another is idle (Tier 2 — human approves).</w:t>
      </w:r>
    </w:p>
    <w:bookmarkEnd w:id="52"/>
    <w:bookmarkStart w:id="53" w:name="ai-finance-assistant-new-p2"/>
    <w:p>
      <w:pPr>
        <w:pStyle w:val="3"/>
      </w:pPr>
      <w:r>
        <w:t xml:space="preserve">6.6 AI Finance Assistant</w:t>
      </w:r>
      <w:r>
        <w:t xml:space="preserve"> </w:t>
      </w:r>
      <w:r>
        <w:rPr>
          <w:rStyle w:val="VerbatimChar"/>
        </w:rPr>
        <w:t xml:space="preserve">[NEW]</w:t>
      </w:r>
      <w:r>
        <w:t xml:space="preserve"> </w:t>
      </w:r>
      <w:r>
        <w:rPr>
          <w:rStyle w:val="VerbatimChar"/>
        </w:rPr>
        <w:t xml:space="preserve">P2</w:t>
      </w:r>
    </w:p>
    <w:p>
      <w:pPr>
        <w:pStyle w:val="Compact"/>
        <w:numPr>
          <w:ilvl w:val="0"/>
          <w:numId w:val="1021"/>
        </w:numPr>
      </w:pPr>
      <w:r>
        <w:t xml:space="preserve">Natural-language query over finance data for authorized users:</w:t>
      </w:r>
      <w:r>
        <w:t xml:space="preserve"> </w:t>
      </w:r>
      <w:r>
        <w:t xml:space="preserve">“</w:t>
      </w:r>
      <w:r>
        <w:t xml:space="preserve">AR aging ni client X,</w:t>
      </w:r>
      <w:r>
        <w:t xml:space="preserve">”</w:t>
      </w:r>
      <w:r>
        <w:t xml:space="preserve"> </w:t>
      </w:r>
      <w:r>
        <w:t xml:space="preserve">“</w:t>
      </w:r>
      <w:r>
        <w:t xml:space="preserve">magkano ang na-spend natin sa Project Y this month,</w:t>
      </w:r>
      <w:r>
        <w:t xml:space="preserve">”</w:t>
      </w:r>
      <w:r>
        <w:t xml:space="preserve"> </w:t>
      </w:r>
      <w:r>
        <w:t xml:space="preserve">“</w:t>
      </w:r>
      <w:r>
        <w:t xml:space="preserve">sino ang may pending liquidation.</w:t>
      </w:r>
      <w:r>
        <w:t xml:space="preserve">”</w:t>
      </w:r>
    </w:p>
    <w:p>
      <w:pPr>
        <w:pStyle w:val="Compact"/>
        <w:numPr>
          <w:ilvl w:val="0"/>
          <w:numId w:val="1021"/>
        </w:numPr>
      </w:pPr>
      <w:r>
        <w:t xml:space="preserve">English/Taglish.</w:t>
      </w:r>
    </w:p>
    <w:p>
      <w:pPr>
        <w:pStyle w:val="Compact"/>
        <w:numPr>
          <w:ilvl w:val="0"/>
          <w:numId w:val="1021"/>
        </w:numPr>
      </w:pPr>
      <w:r>
        <w:t xml:space="preserve">Read-only. Every query respects the user’s existing permissions — the assistant can never show data the user couldn’t open manually.</w:t>
      </w:r>
      <w:r>
        <w:t xml:space="preserve"> </w:t>
      </w:r>
      <w:r>
        <w:rPr>
          <w:rStyle w:val="VerbatimChar"/>
        </w:rPr>
        <w:t xml:space="preserve">[PROPOSED]</w:t>
      </w:r>
      <w:r>
        <w:t xml:space="preserve"> </w:t>
      </w:r>
      <w:r>
        <w:t xml:space="preserve">(non-negotiable guardrail)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reports"/>
    <w:p>
      <w:pPr>
        <w:pStyle w:val="2"/>
      </w:pPr>
      <w:r>
        <w:t xml:space="preserve">7. Reports</w:t>
      </w:r>
    </w:p>
    <w:p>
      <w:pPr>
        <w:pStyle w:val="FirstParagraph"/>
      </w:pPr>
      <w:r>
        <w:t xml:space="preserve">All reports: filter by company/branch/project/date range, export to PDF and Excel, respect the viewer’s permissions, and are drillable (summary → document → attachment). Scheduled reports (BR-FIN-011) email as PDF links.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 / 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Executive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 position (all banks + cash on hand), AR/AP totals, month-to-date revenue/expense/profit, open approvals, active AI findings, budget burn, top project margins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[ENHANCED] 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 Flow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Operating/investing/financing, direct-method cash summary; 13-week rolling forecast view [PROPOSED]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 / 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Directors, 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[ENHANCED] 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 Audit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recon results, variance ledger, surprise counts, deposit compliance, unresolved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+ 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Finance, Directors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[NEW] 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 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30/60/90/120+ buckets per customer, retention receivables split out (construction), collection promises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Finance, Sales, Directors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[ENHANCED] 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 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buckets per supplier, upcoming due dates, EWT withheld per supplier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[ENHANCED] 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vs. 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budget line: annual budget, YTD actual, committed (open PR/PO), available, % consumed, forecast year-end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Directors, Dept. Heads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[NEW] 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CapEx/OpEx 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CapEx items with depreciation schedule and custodian; OpEx by category vs. prior periods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[NEW] 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Profitability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project: quoted value, actual material/labor/other cost, billed, collected, retention held, margin %, margin variance vs. estimate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+ project close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Directors,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[ENHANCED] 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Procurement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Spend by supplier/category/project, price variance trends, canvass compliance rate, savings vs. 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Procurement, Directors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[NEW] 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Supplier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Scorecard per supplier: score trend, OTD, rejection rate, price competitiveness, accreditation status/expiry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Procurement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[NEW] 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Findings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AI + manual findings: severity, status, age, assigned reviewer, resolution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[NEW] 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Exception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Split purchases, third-party checks, pay-to-cash, backdated entries, approval-after-payment, manual overrides, voided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Directors, AI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[NEW] 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Petty Cash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fund/custodian: fund size, outstanding, unliquidated aging, replenishment history, variance incidents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[NEW] 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BIR Books of Accounts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Journal, General Ledger, Cash Receipts Book, Cash Disbursements Book — formatted for CAS (Computerized Accounting System) registration and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/ 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Finance, BIR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[PROPOSED] 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 Reports Pack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VAT summary (input/output, for 2550M/Q), EWT per supplier (for 0619-E/1601-EQ), 2307 certificate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/ Quarterly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[PROPOSED] 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Disbursement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checks: number, payee, amount, signatories, status (released/cleared/stale), third-party flags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[PROPOSED] 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Collection &amp; Deposit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ORs issued, deposit slips matched, undeposited collections 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[PROPOSED] 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Statements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Statement, Balance Sheet, Statement of Changes in Equity — per company + consolidated AA2000 + MVI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[PROPOSED] P1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62" w:name="data-model-core-entities"/>
    <w:p>
      <w:pPr>
        <w:pStyle w:val="2"/>
      </w:pPr>
      <w:r>
        <w:t xml:space="preserve">8. Data Model (Core Entities)</w:t>
      </w:r>
    </w:p>
    <w:p>
      <w:pPr>
        <w:pStyle w:val="FirstParagraph"/>
      </w:pPr>
      <w:r>
        <w:rPr>
          <w:rStyle w:val="VerbatimChar"/>
        </w:rPr>
        <w:t xml:space="preserve">[PROPOSED]</w:t>
      </w:r>
      <w:r>
        <w:t xml:space="preserve"> </w:t>
      </w:r>
      <w:r>
        <w:rPr>
          <w:rStyle w:val="VerbatimChar"/>
        </w:rPr>
        <w:t xml:space="preserve">P0</w:t>
      </w:r>
      <w:r>
        <w:t xml:space="preserve"> </w:t>
      </w:r>
      <w:r>
        <w:t xml:space="preserve">— naming follows Drizzle/PostgreSQL conventions; types abbreviated. Every table also has: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(uuid),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company_id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, and is covered by the audit log. Soft-delete is prohibited on financial tables; use</w:t>
      </w:r>
      <w:r>
        <w:t xml:space="preserve"> </w:t>
      </w:r>
      <w:r>
        <w:rPr>
          <w:rStyle w:val="VerbatimChar"/>
        </w:rPr>
        <w:t xml:space="preserve">status = VOID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void_reason</w:t>
      </w:r>
      <w:r>
        <w:t xml:space="preserve">.</w:t>
      </w:r>
    </w:p>
    <w:bookmarkStart w:id="56" w:name="reference-master-data"/>
    <w:p>
      <w:pPr>
        <w:pStyle w:val="3"/>
      </w:pPr>
      <w:r>
        <w:t xml:space="preserve">8.1 Reference / Master Data</w:t>
      </w:r>
    </w:p>
    <w:p>
      <w:pPr>
        <w:pStyle w:val="FirstParagraph"/>
      </w:pPr>
      <w:r>
        <w:rPr>
          <w:b/>
          <w:bCs/>
        </w:rPr>
        <w:t xml:space="preserve">companies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name, tin, rdo_code, address, fiscal_year_end, base_currency('PHP'), capex_threshold, canvass_threshold, pc_grace_days, approval_matrix_version</w:t>
      </w:r>
    </w:p>
    <w:p>
      <w:pPr>
        <w:pStyle w:val="a0"/>
      </w:pPr>
      <w:r>
        <w:rPr>
          <w:b/>
          <w:bCs/>
        </w:rPr>
        <w:t xml:space="preserve">users / roles / user_roles</w:t>
      </w:r>
      <w:r>
        <w:t xml:space="preserve"> </w:t>
      </w:r>
      <w:r>
        <w:t xml:space="preserve">— roles are composable; the segregation-of-duties conflict matrix (BR-FIN-020) is checked on role assignment.</w:t>
      </w:r>
    </w:p>
    <w:p>
      <w:pPr>
        <w:pStyle w:val="a0"/>
      </w:pPr>
      <w:r>
        <w:rPr>
          <w:b/>
          <w:bCs/>
        </w:rPr>
        <w:t xml:space="preserve">chart_of_accounts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code, name, type(ASSET|LIABILITY|EQUITY|REVENUE|EXPENSE), subtype, parent_code, is_capex_default, tax_mapping(vat|ewt codes), active</w:t>
      </w:r>
      <w:r>
        <w:t xml:space="preserve"> </w:t>
      </w:r>
      <w:r>
        <w:t xml:space="preserve">Seeded with a PH-standard COA for a systems-integration + construction business; tenant-editable.</w:t>
      </w:r>
    </w:p>
    <w:p>
      <w:pPr>
        <w:pStyle w:val="a0"/>
      </w:pPr>
      <w:r>
        <w:rPr>
          <w:b/>
          <w:bCs/>
        </w:rPr>
        <w:t xml:space="preserve">suppliers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name, tin, status(PENDING|PROVISIONAL|ACCREDITED|SUSPENDED|BLACKLISTED), is_exclusive_distributor, exclusivity_proof_file, bank_name, bank_account_no, payment_terms_days, contact, score_cached, score_updated_at, blacklist_reason</w:t>
      </w:r>
    </w:p>
    <w:p>
      <w:pPr>
        <w:pStyle w:val="a0"/>
      </w:pPr>
      <w:r>
        <w:rPr>
          <w:b/>
          <w:bCs/>
        </w:rPr>
        <w:t xml:space="preserve">supplier_documents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supplier_id, doc_type(SEC|BIR2303|PERMIT|EXCLUSIVITY|OTHER), file_id, expiry_date</w:t>
      </w:r>
      <w:r>
        <w:t xml:space="preserve"> </w:t>
      </w:r>
      <w:r>
        <w:t xml:space="preserve">— expiry drives accreditation WARNs.</w:t>
      </w:r>
    </w:p>
    <w:p>
      <w:pPr>
        <w:pStyle w:val="a0"/>
      </w:pPr>
      <w:r>
        <w:rPr>
          <w:b/>
          <w:bCs/>
        </w:rPr>
        <w:t xml:space="preserve">budgets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year, company_id, status(DRAFT|APPROVED|LOCKED)</w:t>
      </w:r>
      <w:r>
        <w:t xml:space="preserve"> </w:t>
      </w:r>
      <w:r>
        <w:t xml:space="preserve">;</w:t>
      </w:r>
      <w:r>
        <w:t xml:space="preserve"> </w:t>
      </w:r>
      <w:r>
        <w:rPr>
          <w:b/>
          <w:bCs/>
        </w:rPr>
        <w:t xml:space="preserve">budget_lines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budget_id, account_code, department, amount_annual, amount_adjusted, notes</w:t>
      </w:r>
    </w:p>
    <w:p>
      <w:pPr>
        <w:pStyle w:val="a0"/>
      </w:pPr>
      <w:r>
        <w:rPr>
          <w:b/>
          <w:bCs/>
        </w:rPr>
        <w:t xml:space="preserve">projects</w:t>
      </w:r>
      <w:r>
        <w:t xml:space="preserve"> </w:t>
      </w:r>
      <w:r>
        <w:t xml:space="preserve">(read-only mirror from PM module) —</w:t>
      </w:r>
      <w:r>
        <w:t xml:space="preserve"> </w:t>
      </w:r>
      <w:r>
        <w:rPr>
          <w:rStyle w:val="VerbatimChar"/>
        </w:rPr>
        <w:t xml:space="preserve">code, name, customer_id, contract_value, status</w:t>
      </w:r>
    </w:p>
    <w:bookmarkEnd w:id="56"/>
    <w:bookmarkStart w:id="57" w:name="procurement-to-pay"/>
    <w:p>
      <w:pPr>
        <w:pStyle w:val="3"/>
      </w:pPr>
      <w:r>
        <w:t xml:space="preserve">8.2 Procurement-to-Pay</w:t>
      </w:r>
    </w:p>
    <w:p>
      <w:pPr>
        <w:pStyle w:val="FirstParagraph"/>
      </w:pPr>
      <w:r>
        <w:rPr>
          <w:b/>
          <w:bCs/>
        </w:rPr>
        <w:t xml:space="preserve">purchase_requests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pr_no, type(PROJECT|OPEX|CAPEX), project_code (null if OPEX), quotation_id (null if OPEX), budget_line_id (null if PROJECT), requester_id, department, needed_by, status(DRAFT|SUBMITTED|APPROVED|REJECTED|CONVERTED|CANCELLED), total_amount, canvass_exception_flag</w:t>
      </w:r>
    </w:p>
    <w:p>
      <w:pPr>
        <w:pStyle w:val="a0"/>
      </w:pPr>
      <w:r>
        <w:rPr>
          <w:b/>
          <w:bCs/>
        </w:rPr>
        <w:t xml:space="preserve">pr_items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pr_id, sku, description, qty, uom, estimated_unit_price, account_code, capex_opex, stock_available_at_entry (snapshot from Inventory call)</w:t>
      </w:r>
    </w:p>
    <w:p>
      <w:pPr>
        <w:pStyle w:val="a0"/>
      </w:pPr>
      <w:r>
        <w:rPr>
          <w:b/>
          <w:bCs/>
        </w:rPr>
        <w:t xml:space="preserve">canvasses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pr_id, supplier_id, quoted_unit_price, lead_time_days, terms, quote_file_id, is_selected, selection_reason (required if not lowest compliant)</w:t>
      </w:r>
    </w:p>
    <w:p>
      <w:pPr>
        <w:pStyle w:val="a0"/>
      </w:pPr>
      <w:r>
        <w:rPr>
          <w:b/>
          <w:bCs/>
        </w:rPr>
        <w:t xml:space="preserve">purchase_orders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po_no, pr_id, supplier_id, canvass_id, status(...|PARTIALLY_RECEIVED|RECEIVED|CLOSED), total_amount, vat_amount, ewt_amount, payment_terms, approved_matrix_version</w:t>
      </w:r>
    </w:p>
    <w:p>
      <w:pPr>
        <w:pStyle w:val="a0"/>
      </w:pPr>
      <w:r>
        <w:rPr>
          <w:b/>
          <w:bCs/>
        </w:rPr>
        <w:t xml:space="preserve">po_items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po_id, pr_item_id, qty, unit_price, amount</w:t>
      </w:r>
    </w:p>
    <w:p>
      <w:pPr>
        <w:pStyle w:val="a0"/>
      </w:pPr>
      <w:r>
        <w:rPr>
          <w:b/>
          <w:bCs/>
        </w:rPr>
        <w:t xml:space="preserve">receiving_reports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rr_no, po_id, received_by, received_at, site, status</w:t>
      </w:r>
      <w:r>
        <w:t xml:space="preserve"> </w:t>
      </w:r>
      <w:r>
        <w:t xml:space="preserve">;</w:t>
      </w:r>
      <w:r>
        <w:t xml:space="preserve"> </w:t>
      </w:r>
      <w:r>
        <w:rPr>
          <w:b/>
          <w:bCs/>
        </w:rPr>
        <w:t xml:space="preserve">rr_items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rr_id, po_item_id, qty_received, qty_rejected, condition_notes, photo_file_id</w:t>
      </w:r>
    </w:p>
    <w:p>
      <w:pPr>
        <w:pStyle w:val="a0"/>
      </w:pPr>
      <w:r>
        <w:rPr>
          <w:b/>
          <w:bCs/>
        </w:rPr>
        <w:t xml:space="preserve">supplier_invoices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si_no (supplier's number), supplier_id, po_id, invoice_date, due_date, gross, vat, ewt, net, match_status(UNMATCHED|MATCHED|VARIANCE), file_id</w:t>
      </w:r>
      <w:r>
        <w:t xml:space="preserve"> </w:t>
      </w:r>
      <w:r>
        <w:t xml:space="preserve">— unique constraint on</w:t>
      </w:r>
      <w:r>
        <w:t xml:space="preserve"> </w:t>
      </w:r>
      <w:r>
        <w:rPr>
          <w:rStyle w:val="VerbatimChar"/>
        </w:rPr>
        <w:t xml:space="preserve">(tenant_id, supplier_id, si_no)</w:t>
      </w:r>
      <w:r>
        <w:t xml:space="preserve"> </w:t>
      </w:r>
      <w:r>
        <w:t xml:space="preserve">enforces BR-FIN-014.</w:t>
      </w:r>
    </w:p>
    <w:p>
      <w:pPr>
        <w:pStyle w:val="a0"/>
      </w:pPr>
      <w:r>
        <w:rPr>
          <w:b/>
          <w:bCs/>
        </w:rPr>
        <w:t xml:space="preserve">disbursement_vouchers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dv_no, payee_supplier_id (or payee_name free-text → WARN), si_id, amount, ewt_amount, net_pay, payment_method(CHECK|BANK_TRANSFER|CASH|EWALLET), status</w:t>
      </w:r>
    </w:p>
    <w:p>
      <w:pPr>
        <w:pStyle w:val="a0"/>
      </w:pPr>
      <w:r>
        <w:rPr>
          <w:b/>
          <w:bCs/>
        </w:rPr>
        <w:t xml:space="preserve">checks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check_no, bank_account_id, dv_id, payee, amount, date, signatory_1, signatory_2, is_third_party_payee, third_party_justification_file, status(ISSUED|RELEASED|CLEARED|STALE|VOID), void_reason</w:t>
      </w:r>
    </w:p>
    <w:bookmarkEnd w:id="57"/>
    <w:bookmarkStart w:id="58" w:name="order-to-cash-cash"/>
    <w:p>
      <w:pPr>
        <w:pStyle w:val="3"/>
      </w:pPr>
      <w:r>
        <w:t xml:space="preserve">8.3 Order-to-Cash / Cash</w:t>
      </w:r>
    </w:p>
    <w:p>
      <w:pPr>
        <w:pStyle w:val="FirstParagraph"/>
      </w:pPr>
      <w:r>
        <w:rPr>
          <w:b/>
          <w:bCs/>
        </w:rPr>
        <w:t xml:space="preserve">official_receipts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or_no (gapless per company), customer_id, project_code, amount, vat, payment_method, received_by, deposit_id, status, field_booklet_flag</w:t>
      </w:r>
    </w:p>
    <w:p>
      <w:pPr>
        <w:pStyle w:val="a0"/>
      </w:pPr>
      <w:r>
        <w:rPr>
          <w:b/>
          <w:bCs/>
        </w:rPr>
        <w:t xml:space="preserve">deposits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deposit_no, bank_account_id, date, amount, slip_file_id, verified_by, matched</w:t>
      </w:r>
    </w:p>
    <w:p>
      <w:pPr>
        <w:pStyle w:val="a0"/>
      </w:pPr>
      <w:r>
        <w:rPr>
          <w:b/>
          <w:bCs/>
        </w:rPr>
        <w:t xml:space="preserve">bank_accounts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bank_name, account_no, type, signatories[]</w:t>
      </w:r>
    </w:p>
    <w:p>
      <w:pPr>
        <w:pStyle w:val="a0"/>
      </w:pPr>
      <w:r>
        <w:rPr>
          <w:b/>
          <w:bCs/>
        </w:rPr>
        <w:t xml:space="preserve">bank_reconciliations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bank_account_id, period, statement_balance, book_balance, status, prepared_by, approved_by</w:t>
      </w:r>
    </w:p>
    <w:p>
      <w:pPr>
        <w:pStyle w:val="a0"/>
      </w:pPr>
      <w:r>
        <w:rPr>
          <w:b/>
          <w:bCs/>
        </w:rPr>
        <w:t xml:space="preserve">bank_recon_items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recon_id, ref_type, ref_id, cleared_at</w:t>
      </w:r>
    </w:p>
    <w:bookmarkEnd w:id="58"/>
    <w:bookmarkStart w:id="59" w:name="petty-cash"/>
    <w:p>
      <w:pPr>
        <w:pStyle w:val="3"/>
      </w:pPr>
      <w:r>
        <w:t xml:space="preserve">8.4 Petty Cash</w:t>
      </w:r>
    </w:p>
    <w:p>
      <w:pPr>
        <w:pStyle w:val="FirstParagraph"/>
      </w:pPr>
      <w:r>
        <w:rPr>
          <w:b/>
          <w:bCs/>
        </w:rPr>
        <w:t xml:space="preserve">petty_cash_funds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custodian_id, fund_amount, replenishment_point_pct, status(ACTIVE|SUSPENDED|CLOSED)</w:t>
      </w:r>
    </w:p>
    <w:p>
      <w:pPr>
        <w:pStyle w:val="a0"/>
      </w:pPr>
      <w:r>
        <w:rPr>
          <w:b/>
          <w:bCs/>
        </w:rPr>
        <w:t xml:space="preserve">pcv (petty cash vouchers)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pcv_no, fund_id, date, payee, category, amount, purpose, receipt_file_id, ocr_json, status</w:t>
      </w:r>
    </w:p>
    <w:p>
      <w:pPr>
        <w:pStyle w:val="a0"/>
      </w:pPr>
      <w:r>
        <w:rPr>
          <w:b/>
          <w:bCs/>
        </w:rPr>
        <w:t xml:space="preserve">liquidations / replenishments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fund_id, period_from, period_to, pcv_ids[], total, status, approved_by</w:t>
      </w:r>
    </w:p>
    <w:p>
      <w:pPr>
        <w:pStyle w:val="a0"/>
      </w:pPr>
      <w:r>
        <w:rPr>
          <w:b/>
          <w:bCs/>
        </w:rPr>
        <w:t xml:space="preserve">cash_sessions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date, cashier_id, opening_float, expected_cash, counted_cash, denomination_json, variance, variance_reason, closed_by, verified_by, status</w:t>
      </w:r>
    </w:p>
    <w:p>
      <w:pPr>
        <w:pStyle w:val="a0"/>
      </w:pPr>
      <w:r>
        <w:rPr>
          <w:b/>
          <w:bCs/>
        </w:rPr>
        <w:t xml:space="preserve">cash_variance_ledger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custodian_id, date, source(SESSION|SURPRISE_COUNT|DEPOSIT), expected, actual, over_short, status(OPEN|REPAID|PAYROLL_DEDUCT|WRITTEN_OFF), resolution_ref</w:t>
      </w:r>
    </w:p>
    <w:bookmarkEnd w:id="59"/>
    <w:bookmarkStart w:id="60" w:name="ledger-approvals-ai"/>
    <w:p>
      <w:pPr>
        <w:pStyle w:val="3"/>
      </w:pPr>
      <w:r>
        <w:t xml:space="preserve">8.5 Ledger / Approvals / AI</w:t>
      </w:r>
    </w:p>
    <w:p>
      <w:pPr>
        <w:pStyle w:val="FirstParagraph"/>
      </w:pPr>
      <w:r>
        <w:rPr>
          <w:b/>
          <w:bCs/>
        </w:rPr>
        <w:t xml:space="preserve">journal_entries / journal_lines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jv_no, date, memo, status(DRAFT|POSTED|REVERSED), source_module, source_ref</w:t>
      </w:r>
      <w:r>
        <w:t xml:space="preserve"> </w:t>
      </w:r>
      <w:r>
        <w:t xml:space="preserve">; lines:</w:t>
      </w:r>
      <w:r>
        <w:t xml:space="preserve"> </w:t>
      </w:r>
      <w:r>
        <w:rPr>
          <w:rStyle w:val="VerbatimChar"/>
        </w:rPr>
        <w:t xml:space="preserve">account_code, debit, credit, project_code</w:t>
      </w:r>
    </w:p>
    <w:p>
      <w:pPr>
        <w:pStyle w:val="a0"/>
      </w:pPr>
      <w:r>
        <w:rPr>
          <w:b/>
          <w:bCs/>
        </w:rPr>
        <w:t xml:space="preserve">fixed_assets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asset_no, description, pr_item_id, cost, salvage, useful_life_months, method, custodian_id, location, status, disposal_ref</w:t>
      </w:r>
    </w:p>
    <w:p>
      <w:pPr>
        <w:pStyle w:val="a0"/>
      </w:pPr>
      <w:r>
        <w:rPr>
          <w:b/>
          <w:bCs/>
        </w:rPr>
        <w:t xml:space="preserve">approvals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doc_type, doc_id, step_no, approver_id, delegated_from, status(PENDING|APPROVED|REJECTED|ESCALATED), sla_due_at, acted_at, signature_file_id, doc_hash, matrix_version, remarks</w:t>
      </w:r>
    </w:p>
    <w:p>
      <w:pPr>
        <w:pStyle w:val="a0"/>
      </w:pPr>
      <w:r>
        <w:rPr>
          <w:b/>
          <w:bCs/>
        </w:rPr>
        <w:t xml:space="preserve">notifications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user_id, channel, template, payload_json, sent_at, read_at, doc_ref</w:t>
      </w:r>
    </w:p>
    <w:p>
      <w:pPr>
        <w:pStyle w:val="a0"/>
      </w:pPr>
      <w:r>
        <w:rPr>
          <w:b/>
          <w:bCs/>
        </w:rPr>
        <w:t xml:space="preserve">audit_log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actor (user:&lt;id&gt; | agent:&lt;name&gt;), action, entity, entity_id, old_json, new_json, ip, device, prev_hash, hash</w:t>
      </w:r>
      <w:r>
        <w:t xml:space="preserve"> </w:t>
      </w:r>
      <w:r>
        <w:t xml:space="preserve">— hash-chained, append-only, WORM-retained.</w:t>
      </w:r>
    </w:p>
    <w:p>
      <w:pPr>
        <w:pStyle w:val="a0"/>
      </w:pPr>
      <w:r>
        <w:rPr>
          <w:b/>
          <w:bCs/>
        </w:rPr>
        <w:t xml:space="preserve">ai_findings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agent, severity(LOW|MED|HIGH|CRITICAL), category, title, evidence_json (doc links), recommendation, status(OPEN|ACKNOWLEDGED|RESOLVED|DISMISSED), assigned_to, resolution_notes</w:t>
      </w:r>
    </w:p>
    <w:p>
      <w:pPr>
        <w:pStyle w:val="a0"/>
      </w:pPr>
      <w:r>
        <w:rPr>
          <w:b/>
          <w:bCs/>
        </w:rPr>
        <w:t xml:space="preserve">ai_recommendations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agent, context_ref, input_snapshot_json, recommendation_json, decision(ACCEPTED|REJECTED|PENDING), decided_by, decided_at</w:t>
      </w:r>
    </w:p>
    <w:bookmarkEnd w:id="60"/>
    <w:bookmarkStart w:id="61" w:name="document-numbering"/>
    <w:p>
      <w:pPr>
        <w:pStyle w:val="3"/>
      </w:pPr>
      <w:r>
        <w:t xml:space="preserve">8.6 Document Numbering</w:t>
      </w:r>
    </w:p>
    <w:p>
      <w:pPr>
        <w:pStyle w:val="FirstParagraph"/>
      </w:pPr>
      <w:r>
        <w:rPr>
          <w:rStyle w:val="VerbatimChar"/>
        </w:rPr>
        <w:t xml:space="preserve">doc_series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company_id, doc_type, prefix, current_no, padding</w:t>
      </w:r>
      <w:r>
        <w:t xml:space="preserve"> </w:t>
      </w:r>
      <w:r>
        <w:t xml:space="preserve">— issued inside a DB transaction; a</w:t>
      </w:r>
      <w:r>
        <w:t xml:space="preserve"> </w:t>
      </w:r>
      <w:r>
        <w:rPr>
          <w:rStyle w:val="VerbatimChar"/>
        </w:rPr>
        <w:t xml:space="preserve">doc_gaps</w:t>
      </w:r>
      <w:r>
        <w:t xml:space="preserve"> </w:t>
      </w:r>
      <w:r>
        <w:t xml:space="preserve">view surfaces any missing number for the exception report (BR-FIN-018). Format:</w:t>
      </w:r>
      <w:r>
        <w:t xml:space="preserve"> </w:t>
      </w:r>
      <w:r>
        <w:rPr>
          <w:rStyle w:val="VerbatimChar"/>
        </w:rPr>
        <w:t xml:space="preserve">PREFIX-YYYYMM-#####</w:t>
      </w:r>
      <w:r>
        <w:t xml:space="preserve"> </w:t>
      </w:r>
      <w:r>
        <w:t xml:space="preserve">e.g. </w:t>
      </w:r>
      <w:r>
        <w:rPr>
          <w:rStyle w:val="VerbatimChar"/>
        </w:rPr>
        <w:t xml:space="preserve">PR-202607-00041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7" w:name="core-workflows-state-machines"/>
    <w:p>
      <w:pPr>
        <w:pStyle w:val="2"/>
      </w:pPr>
      <w:r>
        <w:t xml:space="preserve">9. Core Workflows (State Machines)</w:t>
      </w:r>
    </w:p>
    <w:bookmarkStart w:id="63" w:name="project-procurement-to-pay"/>
    <w:p>
      <w:pPr>
        <w:pStyle w:val="3"/>
      </w:pPr>
      <w:r>
        <w:t xml:space="preserve">9.1 Project Procurement-to-Pay</w:t>
      </w:r>
    </w:p>
    <w:p>
      <w:pPr>
        <w:pStyle w:val="SourceCode"/>
      </w:pPr>
      <w:r>
        <w:rPr>
          <w:rStyle w:val="VerbatimChar"/>
        </w:rPr>
        <w:t xml:space="preserve">Approved Quotation (Estimation module)</w:t>
      </w:r>
      <w:r>
        <w:br/>
      </w:r>
      <w:r>
        <w:rPr>
          <w:rStyle w:val="VerbatimChar"/>
        </w:rPr>
        <w:t xml:space="preserve">  → PR (type=PROJECT, BOM lines)          [BR-FIN-001]</w:t>
      </w:r>
      <w:r>
        <w:br/>
      </w:r>
      <w:r>
        <w:rPr>
          <w:rStyle w:val="VerbatimChar"/>
        </w:rPr>
        <w:t xml:space="preserve">  → Approval Matrix                        [5.1]</w:t>
      </w:r>
      <w:r>
        <w:br/>
      </w:r>
      <w:r>
        <w:rPr>
          <w:rStyle w:val="VerbatimChar"/>
        </w:rPr>
        <w:t xml:space="preserve">  → AI supplier recommendation + canvass   [BR-FIN-004/005]</w:t>
      </w:r>
      <w:r>
        <w:br/>
      </w:r>
      <w:r>
        <w:rPr>
          <w:rStyle w:val="VerbatimChar"/>
        </w:rPr>
        <w:t xml:space="preserve">  → PO (accredited supplier only)          [BR-FIN-012, 4.2]</w:t>
      </w:r>
      <w:r>
        <w:br/>
      </w:r>
      <w:r>
        <w:rPr>
          <w:rStyle w:val="VerbatimChar"/>
        </w:rPr>
        <w:t xml:space="preserve">  → Receiving Report (with photos)         [Inventory notified]</w:t>
      </w:r>
      <w:r>
        <w:br/>
      </w:r>
      <w:r>
        <w:rPr>
          <w:rStyle w:val="VerbatimChar"/>
        </w:rPr>
        <w:t xml:space="preserve">  → Supplier Invoice → three-way match     [BR-FIN-013]</w:t>
      </w:r>
      <w:r>
        <w:br/>
      </w:r>
      <w:r>
        <w:rPr>
          <w:rStyle w:val="VerbatimChar"/>
        </w:rPr>
        <w:t xml:space="preserve">  → Disbursement Voucher → approval</w:t>
      </w:r>
      <w:r>
        <w:br/>
      </w:r>
      <w:r>
        <w:rPr>
          <w:rStyle w:val="VerbatimChar"/>
        </w:rPr>
        <w:t xml:space="preserve">  → Check/e-payment (2 signatories)        [BR-FIN-015]</w:t>
      </w:r>
      <w:r>
        <w:br/>
      </w:r>
      <w:r>
        <w:rPr>
          <w:rStyle w:val="VerbatimChar"/>
        </w:rPr>
        <w:t xml:space="preserve">  → Bank clearing → reconciliation         [BR-FIN-017]</w:t>
      </w:r>
      <w:r>
        <w:br/>
      </w:r>
      <w:r>
        <w:rPr>
          <w:rStyle w:val="VerbatimChar"/>
        </w:rPr>
        <w:t xml:space="preserve">  → Posts to GL + project cost ledger → R-08</w:t>
      </w:r>
    </w:p>
    <w:bookmarkEnd w:id="63"/>
    <w:bookmarkStart w:id="64" w:name="opex-procurement"/>
    <w:p>
      <w:pPr>
        <w:pStyle w:val="3"/>
      </w:pPr>
      <w:r>
        <w:t xml:space="preserve">9.2 OpEx Procurement</w:t>
      </w:r>
    </w:p>
    <w:p>
      <w:pPr>
        <w:pStyle w:val="SourceCode"/>
      </w:pPr>
      <w:r>
        <w:rPr>
          <w:rStyle w:val="VerbatimChar"/>
        </w:rPr>
        <w:t xml:space="preserve">Budget line (approved annual budget)</w:t>
      </w:r>
      <w:r>
        <w:br/>
      </w:r>
      <w:r>
        <w:rPr>
          <w:rStyle w:val="VerbatimChar"/>
        </w:rPr>
        <w:t xml:space="preserve">  → PR (type=OPEX) → budget validation     [BR-FIN-002/006]</w:t>
      </w:r>
      <w:r>
        <w:br/>
      </w:r>
      <w:r>
        <w:rPr>
          <w:rStyle w:val="VerbatimChar"/>
        </w:rPr>
        <w:t xml:space="preserve">  → (same chain as 9.1 from approval onward)</w:t>
      </w:r>
    </w:p>
    <w:bookmarkEnd w:id="64"/>
    <w:bookmarkStart w:id="65" w:name="petty-cash-cycle"/>
    <w:p>
      <w:pPr>
        <w:pStyle w:val="3"/>
      </w:pPr>
      <w:r>
        <w:t xml:space="preserve">9.3 Petty Cash Cycle</w:t>
      </w:r>
    </w:p>
    <w:p>
      <w:pPr>
        <w:pStyle w:val="SourceCode"/>
      </w:pPr>
      <w:r>
        <w:rPr>
          <w:rStyle w:val="VerbatimChar"/>
        </w:rPr>
        <w:t xml:space="preserve">Fund setup → PCVs with receipts (3.4)</w:t>
      </w:r>
      <w:r>
        <w:br/>
      </w:r>
      <w:r>
        <w:rPr>
          <w:rStyle w:val="VerbatimChar"/>
        </w:rPr>
        <w:t xml:space="preserve">  → balance hits 30% → replenishment request (all PCVs attached)</w:t>
      </w:r>
      <w:r>
        <w:br/>
      </w:r>
      <w:r>
        <w:rPr>
          <w:rStyle w:val="VerbatimChar"/>
        </w:rPr>
        <w:t xml:space="preserve">  → Finance verifies → Director approves → check → fund restored</w:t>
      </w:r>
      <w:r>
        <w:br/>
      </w:r>
      <w:r>
        <w:rPr>
          <w:rStyle w:val="VerbatimChar"/>
        </w:rPr>
        <w:t xml:space="preserve">  → any release blocked if prior unliquidated &gt; 5 days   [BR: 3.3]</w:t>
      </w:r>
    </w:p>
    <w:bookmarkEnd w:id="65"/>
    <w:bookmarkStart w:id="66" w:name="daily-cash-cycle"/>
    <w:p>
      <w:pPr>
        <w:pStyle w:val="3"/>
      </w:pPr>
      <w:r>
        <w:t xml:space="preserve">9.4 Daily Cash Cycle</w:t>
      </w:r>
    </w:p>
    <w:p>
      <w:pPr>
        <w:pStyle w:val="SourceCode"/>
      </w:pPr>
      <w:r>
        <w:rPr>
          <w:rStyle w:val="VerbatimChar"/>
        </w:rPr>
        <w:t xml:space="preserve">ORs issued through the day (3.1)</w:t>
      </w:r>
      <w:r>
        <w:br/>
      </w:r>
      <w:r>
        <w:rPr>
          <w:rStyle w:val="VerbatimChar"/>
        </w:rPr>
        <w:t xml:space="preserve">  → deposit prepared → slip photo → verified (dual custody)</w:t>
      </w:r>
      <w:r>
        <w:br/>
      </w:r>
      <w:r>
        <w:rPr>
          <w:rStyle w:val="VerbatimChar"/>
        </w:rPr>
        <w:t xml:space="preserve">  → session close: expected vs. counted (3.2)</w:t>
      </w:r>
      <w:r>
        <w:br/>
      </w:r>
      <w:r>
        <w:rPr>
          <w:rStyle w:val="VerbatimChar"/>
        </w:rPr>
        <w:t xml:space="preserve">  → variance? → variance ledger + escalation</w:t>
      </w:r>
      <w:r>
        <w:br/>
      </w:r>
      <w:r>
        <w:rPr>
          <w:rStyle w:val="VerbatimChar"/>
        </w:rPr>
        <w:t xml:space="preserve">  → AI sweep: unreceipted? undeposited? unclosed? (3.6)</w:t>
      </w:r>
      <w:r>
        <w:br/>
      </w:r>
      <w:r>
        <w:rPr>
          <w:rStyle w:val="VerbatimChar"/>
        </w:rPr>
        <w:t xml:space="preserve">  → R-03 Cash Audit auto-generated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api-surface-trpc-routers"/>
    <w:p>
      <w:pPr>
        <w:pStyle w:val="2"/>
      </w:pPr>
      <w:r>
        <w:t xml:space="preserve">10. API Surface (tRPC routers)</w:t>
      </w:r>
    </w:p>
    <w:p>
      <w:pPr>
        <w:pStyle w:val="FirstParagraph"/>
      </w:pPr>
      <w:r>
        <w:rPr>
          <w:rStyle w:val="VerbatimChar"/>
        </w:rPr>
        <w:t xml:space="preserve">[PROPOSED]</w:t>
      </w:r>
      <w:r>
        <w:t xml:space="preserve"> </w:t>
      </w:r>
      <w:r>
        <w:rPr>
          <w:rStyle w:val="VerbatimChar"/>
        </w:rPr>
        <w:t xml:space="preserve">P0</w:t>
      </w:r>
      <w:r>
        <w:t xml:space="preserve"> </w:t>
      </w:r>
      <w:r>
        <w:t xml:space="preserve">— one router per domain; all procedures check permission + tenant + company scope.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procedures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suppliers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create, updateDocs, accredit, suspend, blacklist, score,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(from quotation or budget line), submit, approve, reject, convertToPO, checkStock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canvass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addQuote, select, requestException, approveException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create, approve, receive (creates RR), close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register, match (3-way), varianceReview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vouchers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create, approve, releasePayment, recordEWT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issue, sign(1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receipts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issueOR, attachDeposit, verifyDeposit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pettycash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createFund, pcv.create, pcv.attachReceipt, replenish, liquidate, surpriseCount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openSession, closeSession, variance.resolve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budgets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create, approve, lines, burn, forecast, reallocate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postJournal, reverse, trialBalance, closePeriod (guarded by BR-FIN-017)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approvals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pending, act, delegate, matrix.get/set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findings.list/resolve, recommendations.list/decide, assistant.query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run(reportId, filters), schedule, export</w:t>
            </w:r>
          </w:p>
        </w:tc>
      </w:tr>
    </w:tbl>
    <w:p>
      <w:pPr>
        <w:pStyle w:val="a0"/>
      </w:pPr>
      <w:r>
        <w:t xml:space="preserve">Background jobs: daily cash sweep, canvass reminders, SLA escalations, scheduled reports, AI audit scan, budget forecast refresh.</w:t>
      </w:r>
    </w:p>
    <w:p>
      <w:r>
        <w:pict>
          <v:rect style="width:0;height:1.5pt" o:hralign="center" o:hrstd="t" o:hr="t"/>
        </w:pict>
      </w:r>
    </w:p>
    <w:bookmarkEnd w:id="68"/>
    <w:bookmarkStart w:id="69" w:name="Xd275e08555415b8a7fa69bc4e38e24897c71c48"/>
    <w:p>
      <w:pPr>
        <w:pStyle w:val="2"/>
      </w:pPr>
      <w:r>
        <w:t xml:space="preserve">11. Non-Functional Requirements &amp; PH Compliance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in transit, AES-256 at rest; RBAC enforced server-side on every procedure; attachments in private object storage with signed URLs; session timeout; MFA for Directors and Finance roles [PROPOSED]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Append-only, hash-chained, retained for the life of the system; exportable for external auditors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Records 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Books and records retained at least the statutory minimum under the NIRC as amended (5 years from the day following the filing deadline); recommend 10-year retention policy for SaaS durability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Gapless OR numbering; books of accounts exports formatted for CAS registration (R-14); VAT/EWT computations and 2307 data capture (R-15); e-invoicing (EIS) integration deferred to Phase 3 pending mandate scope [PROPOSED]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P95 &lt; 2s on 100k journal lines; report generation async for &gt; 10k rows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automated backups, point-in-time recovery; finance data RPO &lt;= 1 hour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integrity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 transactions for all multi-table writes (numbering + posting + approval); unique constraints per Section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PHP default, multi-currency-ready; English UI with bilingual-ready templates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Start w:id="70" w:name="acceptance-criteria-key-test-scenarios"/>
    <w:p>
      <w:pPr>
        <w:pStyle w:val="2"/>
      </w:pPr>
      <w:r>
        <w:t xml:space="preserve">12. Acceptance Criteria (Key Test Scenarios)</w:t>
      </w:r>
    </w:p>
    <w:p>
      <w:pPr>
        <w:pStyle w:val="FirstParagraph"/>
      </w:pPr>
      <w:r>
        <w:t xml:space="preserve">Uno: each scenario must pass in staging before the module is demoed to Roy.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project PR without approved quotation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 with message naming BR-FIN-001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OPEX PR without budget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 (BR-FIN-002)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OPEX PR exceeds remaining 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Routes to Director; budget-vs-request view shown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 above canvass threshold with only 1 quote, no 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 (BR-FIN-005)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T-04 with exclusive-distributor exception + Director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PASSES; exception logged and visible in R-12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 to PROVISIONAL/BLACKLISTED supplier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 (4.2)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supplier invoice with duplicate number for same supplier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 (BR-FIN-014)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voucher where invoice qty &gt; received 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 (BR-FIN-013)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Approver tries to approve own 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 (BR-FIN-008)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PCV submitted without receipt photo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 (3.4)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Custodian requests new fund while prior is 6 days unliquidated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BLOCKED; escalation notification sent (3.3)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 session closed with variance, no 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BLOCKED; reason required (3.2)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with 1 signatory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Cannot release (BR-FIN-015)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Third-party-payee check without Director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 (5.4)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PRs to same supplier same week, each under the Director bracket, total over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Audit finding created (BR-FIN-021)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Void an 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 marked VOID with reason; number not reused; gap report shows none missing (BR-FIN-018)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 to edit a posted journal 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Refused; reversal entry created instead (1.4)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assistant query from a user without project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Refused politely; attempt logged (6.6)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 close with prior month’s bank recon incomplete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 (BR-FIN-017)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log: any of T-01..T-19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 with actor, old/new values, hash chain intact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Start w:id="71" w:name="implementation-phasing"/>
    <w:p>
      <w:pPr>
        <w:pStyle w:val="2"/>
      </w:pPr>
      <w:r>
        <w:t xml:space="preserve">13. Implementation Phasing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 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 1 — Core Control (MVP)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COA + suppliers + PR→PO→RR→SI→DV→Check chain; OR &amp; collections; petty cash; daily cash recon; approval engine (matrix v1); audit log; notifications; reports R-01, R-03, R-04, R-05, R-13, R-16, R-17; tests T-01..T-20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real AA2000 project and one MVI project run end-to-end for 2 weeks with zero manual workarounds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 2 — Intelligence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Budgeting + CapEx register; canvass/3-supplier; three-way match; AI agents 6.1–6.5 (advisory); bank recon; reports R-02, R-06–R-15, R-18; BIR books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Month-end close done in-system within 5 business days; first AI audit cycle with findings resolved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 3 — 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assistant (6.6); cash forecasting; e-sign provider; EIS/e-invoicing; mobile app; SaaS hardening (tenant onboarding, billing); multi-language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pilot tenant onboarded without code changes</w:t>
            </w:r>
          </w:p>
        </w:tc>
      </w:tr>
    </w:tbl>
    <w:p>
      <w:pPr>
        <w:pStyle w:val="a0"/>
      </w:pPr>
      <w:r>
        <w:t xml:space="preserve">Phase duration depends on team size; with the OJT model, treat each phase as 4–6 weeks and hold the exit criteria strictly — a phase is done when the criteria pass, not when the calendar says so.</w:t>
      </w:r>
    </w:p>
    <w:p>
      <w:r>
        <w:pict>
          <v:rect style="width:0;height:1.5pt" o:hralign="center" o:hrstd="t" o:hr="t"/>
        </w:pict>
      </w:r>
    </w:p>
    <w:bookmarkEnd w:id="71"/>
    <w:bookmarkStart w:id="72" w:name="decisions-needed-from-roy-sign-off-items"/>
    <w:p>
      <w:pPr>
        <w:pStyle w:val="2"/>
      </w:pPr>
      <w:r>
        <w:t xml:space="preserve">14. Decisions Needed from Roy (sign-off items)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rStyle w:val="VerbatimChar"/>
        </w:rPr>
        <w:t xml:space="preserve">[PROPOSED]</w:t>
      </w:r>
      <w:r>
        <w:t xml:space="preserve"> </w:t>
      </w:r>
      <w:r>
        <w:t xml:space="preserve">defaults embedded above. Reply per item: approve / change to ___.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Proposed 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Approval brackets (Section 5.1)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25k / 100k / 500k ladder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CapEx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PHP 50,000 and useful life &gt; 1 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Canvass threshold (3 quotes required above)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PHP 25,000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Petty cash: single-PCV cap / replenishment point / grace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5,000 / 30% / 5 business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 deposit threshold (same-day rule)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PHP 20,000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signatories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two of: Allan Roy Aparis, Christopher Troy Dy, Princess Algabre — at least one Director always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New-supplier first-transaction risk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PHP 100,000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cash session cutoff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6:00 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Fiscal year / existing books migration (from current system or Excel)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Calendar year; migrate opening balances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variance tolerances (4.4)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+10% vs last price; +5% over lowest compliant quote; +10% vs budget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Retention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Stack confirmation (Next.js/tRPC/Postgres vs. Firebase)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Next.js/tRPC/Postgres for finance; Firebase acceptable only for Phase 1 prototype, with migration path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Start w:id="73" w:name="version-history"/>
    <w:p>
      <w:pPr>
        <w:pStyle w:val="2"/>
      </w:pPr>
      <w:r>
        <w:t xml:space="preserve">15. Version History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(prior)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Uno / AA2000 DOS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Finance MD: PR-from-quotation rule, basic approvals, notifications, audit trail, core reports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 AI Consultant (for Roy’s review → Uno)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 module expanded to full developer blueprint</w:t>
            </w:r>
          </w:p>
        </w:tc>
      </w:tr>
    </w:tbl>
    <w:p>
      <w:pPr>
        <w:pStyle w:val="a0"/>
      </w:pPr>
      <w:r>
        <w:rPr>
          <w:b/>
          <w:bCs/>
        </w:rPr>
        <w:t xml:space="preserve">v2.0 changes, by tag:</w:t>
      </w:r>
    </w:p>
    <w:p>
      <w:pPr>
        <w:pStyle w:val="a0"/>
      </w:pPr>
      <w:r>
        <w:rPr>
          <w:b/>
          <w:bCs/>
        </w:rPr>
        <w:t xml:space="preserve">[INCLUDED] from v1.0 (restated, no new work):</w:t>
      </w:r>
      <w:r>
        <w:t xml:space="preserve"> </w:t>
      </w:r>
      <w:r>
        <w:t xml:space="preserve">BR-FIN-001 (PR from approved quotation), BR-FIN-008 (mandatory approvals / no self-approval) — plus v1’s notification, audit trail, and reporting intents, which are now specified in enforceable form.</w:t>
      </w:r>
    </w:p>
    <w:p>
      <w:pPr>
        <w:pStyle w:val="a0"/>
      </w:pPr>
      <w:r>
        <w:rPr>
          <w:b/>
          <w:bCs/>
        </w:rPr>
        <w:t xml:space="preserve">[ENHANCED] (v1 items expanded on 2026-07-16):</w:t>
      </w:r>
      <w:r>
        <w:t xml:space="preserve"> </w:t>
      </w:r>
      <w:r>
        <w:t xml:space="preserve">- BR-FIN-003 — inventory validation now forces a buy-vs-draw choice and logs it</w:t>
      </w:r>
      <w:r>
        <w:t xml:space="preserve"> </w:t>
      </w:r>
      <w:r>
        <w:t xml:space="preserve">- BR-FIN-004 — AI supplier recommendation now has a defined composite score (4.5)</w:t>
      </w:r>
      <w:r>
        <w:t xml:space="preserve"> </w:t>
      </w:r>
      <w:r>
        <w:t xml:space="preserve">- BR-FIN-005 — three-supplier rule now quantified with thresholds and a formal sole-distributor exception path</w:t>
      </w:r>
      <w:r>
        <w:t xml:space="preserve"> </w:t>
      </w:r>
      <w:r>
        <w:t xml:space="preserve">- BR-FIN-009 — notifications now defined per event with a notification center and escalation chains</w:t>
      </w:r>
      <w:r>
        <w:t xml:space="preserve"> </w:t>
      </w:r>
      <w:r>
        <w:t xml:space="preserve">- BR-FIN-010 — audit trail now hash-chained, append-only, with defined fields</w:t>
      </w:r>
      <w:r>
        <w:t xml:space="preserve"> </w:t>
      </w:r>
      <w:r>
        <w:t xml:space="preserve">- BR-FIN-011 — automatic reporting now has a named report catalog (Section 7)</w:t>
      </w:r>
      <w:r>
        <w:t xml:space="preserve"> </w:t>
      </w:r>
      <w:r>
        <w:t xml:space="preserve">- Petty cash (3.3) — now full imprest workflow with custodianship and exit-clearance link</w:t>
      </w:r>
      <w:r>
        <w:t xml:space="preserve"> </w:t>
      </w:r>
      <w:r>
        <w:t xml:space="preserve">- AI agents (6.1–6.3) — from concept to defined triggers, actions, and guardrails</w:t>
      </w:r>
      <w:r>
        <w:t xml:space="preserve"> </w:t>
      </w:r>
      <w:r>
        <w:t xml:space="preserve">- Executive Dashboard (R-01) — defined content</w:t>
      </w:r>
    </w:p>
    <w:p>
      <w:pPr>
        <w:pStyle w:val="a0"/>
      </w:pPr>
      <w:r>
        <w:rPr>
          <w:b/>
          <w:bCs/>
        </w:rPr>
        <w:t xml:space="preserve">[NEW] (introduced 2026-07-16):</w:t>
      </w:r>
      <w:r>
        <w:t xml:space="preserve"> </w:t>
      </w:r>
      <w:r>
        <w:t xml:space="preserve">- Walk-in cash controls (3.1), daily cash reconciliation (3.2), cash variance ledger (3.5), liquidation-before-new (3.3)</w:t>
      </w:r>
      <w:r>
        <w:t xml:space="preserve"> </w:t>
      </w:r>
      <w:r>
        <w:t xml:space="preserve">- Receipt attachment as hard block + OCR (3.4)</w:t>
      </w:r>
      <w:r>
        <w:t xml:space="preserve"> </w:t>
      </w:r>
      <w:r>
        <w:t xml:space="preserve">- Unauthorized supplier detection (4.2), black-market/high-risk flagging (4.3), price variance analysis (4.4)</w:t>
      </w:r>
      <w:r>
        <w:t xml:space="preserve"> </w:t>
      </w:r>
      <w:r>
        <w:t xml:space="preserve">- Approval matrix with amount brackets (5.1), digital signatures (5.2), SLA escalation (5.3), third-party check approval (5.4)</w:t>
      </w:r>
      <w:r>
        <w:t xml:space="preserve"> </w:t>
      </w:r>
      <w:r>
        <w:t xml:space="preserve">- Budget validation (BR-FIN-006), CapEx/OpEx classification (BR-FIN-007)</w:t>
      </w:r>
      <w:r>
        <w:t xml:space="preserve"> </w:t>
      </w:r>
      <w:r>
        <w:t xml:space="preserve">- AI Cashier, AI Budget Controller, AI Finance Assistant (6.4–6.6)</w:t>
      </w:r>
      <w:r>
        <w:t xml:space="preserve"> </w:t>
      </w:r>
      <w:r>
        <w:t xml:space="preserve">- Reports R-03, R-06, R-07, R-09–R-13</w:t>
      </w:r>
    </w:p>
    <w:p>
      <w:pPr>
        <w:pStyle w:val="a0"/>
      </w:pPr>
      <w:r>
        <w:rPr>
          <w:b/>
          <w:bCs/>
        </w:rPr>
        <w:t xml:space="preserve">[PROPOSED] (consultant additions awaiting D-01..D-12 sign-off):</w:t>
      </w:r>
      <w:r>
        <w:t xml:space="preserve"> </w:t>
      </w:r>
      <w:r>
        <w:t xml:space="preserve">- Three-way match, duplicate-invoice and split-purchase detection (BR-FIN-012/013/014/021)</w:t>
      </w:r>
      <w:r>
        <w:t xml:space="preserve"> </w:t>
      </w:r>
      <w:r>
        <w:t xml:space="preserve">- Segregation of duties (BR-FIN-020), gapless numbering (BR-FIN-018), VAT/EWT automation (BR-FIN-019)</w:t>
      </w:r>
      <w:r>
        <w:t xml:space="preserve"> </w:t>
      </w:r>
      <w:r>
        <w:t xml:space="preserve">- Multi-tenant SaaS architecture + multi-company (AA2000/MVI) structure (1.4)</w:t>
      </w:r>
      <w:r>
        <w:t xml:space="preserve"> </w:t>
      </w:r>
      <w:r>
        <w:t xml:space="preserve">- Immutable ledger, hash-chained audit log (1.4, 8.5)</w:t>
      </w:r>
      <w:r>
        <w:t xml:space="preserve"> </w:t>
      </w:r>
      <w:r>
        <w:t xml:space="preserve">- BIR books/tax report pack (R-14/R-15), financial statements incl. consolidation (R-18)</w:t>
      </w:r>
      <w:r>
        <w:t xml:space="preserve"> </w:t>
      </w:r>
      <w:r>
        <w:t xml:space="preserve">- Supplier accreditation document lifecycle (4.1), price history (4.4), AI learning loop (4.5)</w:t>
      </w:r>
      <w:r>
        <w:t xml:space="preserve"> </w:t>
      </w:r>
      <w:r>
        <w:t xml:space="preserve">- Exit-clearance accountability check for resigning staff (3.3)</w:t>
      </w:r>
      <w:r>
        <w:t xml:space="preserve"> </w:t>
      </w:r>
      <w:r>
        <w:t xml:space="preserve">- Full data model (8), API surface (10), acceptance tests (12), phasing (13)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Prepared for AA2000 Security and Technology Solutions Inc. — Accounting &amp; Finance Module, AA2000 DOS. Reviewed against AA2000’s operating context: security systems integration (FDAS, CCTV, access control), project-based procurement, walk-in service receipts, and the MVI construction merger. Once Roy signs off Section 14, this becomes the official implementation guide; from here we proceed to the HR AI Module blueprint.</w:t>
      </w:r>
    </w:p>
    <w:bookmarkEnd w:id="73"/>
    <w:bookmarkEnd w:id="74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2026-07-17T00:05:31Z</dcterms:created>
  <dcterms:modified xsi:type="dcterms:W3CDTF">2026-07-17T00:05:31Z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v8gkf6s1rh04roo7opg-19f6b8cb-fec2-81d2-8000-09ec2f5699ed-20260717000531","ReservedCode1":"","ContentPropagator":"001191110108MACG2KBH8F20000","PropagateID":"cv8gkf6s1rh04roo7opg-19f6b8cb-fec2-81d2-8000-09ec2f5699ed-20260717000531","ReservedCode2":""}</vt:lpwstr>
  </property>
</Properties>
</file>