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语义图像构建方法</w:t>
      </w:r>
    </w:p>
    <w:p/>
    <w:p>
      <w:r>
        <w:drawing>
          <wp:inline xmlns:a="http://schemas.openxmlformats.org/drawingml/2006/main" xmlns:pic="http://schemas.openxmlformats.org/drawingml/2006/picture">
            <wp:extent cx="3657600" cy="22563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8b7f7f1bcf4f9204aeb3191f283fc260e4d9d699d66ff3b1a854fc4c882aa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563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       #### 1. **固定部件构建流程**</w:t>
        <w:br/>
        <w:t xml:space="preserve">            - **初始化张量**</w:t>
        <w:br/>
        <w:t xml:space="preserve">                创建尺寸为 `width/8 × height/8`、通道数为 `item_class_num` 的灰度图像张量，初始值为 `0.01`（值域 `[0, 1]`），以节省内存。</w:t>
        <w:br/>
        <w:t xml:space="preserve">            - **生成高斯椭圆**</w:t>
        <w:br/>
        <w:t xml:space="preserve">                对每个固定部件的边界框，计算其中心点为均值 `μ`，半宽/半长为 `2σ`（X/Y方向独立），生成峰值为 `1.0` 的二维正态分布（公式见原文第2-4步）。</w:t>
        <w:br/>
        <w:t xml:space="preserve">                *示例图：*</w:t>
      </w:r>
    </w:p>
    <w:p/>
    <w:p>
      <w:r>
        <w:drawing>
          <wp:inline xmlns:a="http://schemas.openxmlformats.org/drawingml/2006/main" xmlns:pic="http://schemas.openxmlformats.org/drawingml/2006/picture">
            <wp:extent cx="3657600" cy="225637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8b7f7f1bcf4f9204aeb3191f283fc260e4d9d699d66ff3b1a854fc4c882aa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563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           - **叠加语义分布**</w:t>
        <w:br/>
        <w:t xml:space="preserve">                将各部件的高斯椭圆叠加至对应类别通道的图像中，重叠区域取相对高值（如图4所示）。</w:t>
      </w:r>
    </w:p>
    <w:p>
      <w:r>
        <w:t xml:space="preserve">            #### 2. **旋转移动部件构建**</w:t>
        <w:br/>
        <w:t xml:space="preserve">            - 文档提到其构建方法与固定部件**不一致**，但未提供具体步骤，需结合其他技术（如动态边界框调整）进一步研究。</w:t>
      </w:r>
    </w:p>
    <w:p>
      <w:r>
        <w:t xml:space="preserve">            #### 3. **视觉分析参考**</w:t>
        <w:br/>
        <w:t xml:space="preserve">            - 图像示例：</w:t>
      </w:r>
    </w:p>
    <w:p>
      <w:r>
        <w:t xml:space="preserve">                （注：此图为技术分析示例，包含红色标注的边界框和语义分布区域）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