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23B5D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123B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23B5D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123B5D"/>
              </w:pBdr>
            </w:pPr>
            <w:r>
              <w:rPr>
                <w:rFonts w:ascii="Aptos" w:hAnsi="Aptos"/>
                <w:b/>
                <w:i w:val="0"/>
                <w:color w:val="123B5D"/>
                <w:sz w:val="19"/>
              </w:rPr>
              <w:t>PROFESSIONAL SUMMARY</w:t>
            </w:r>
          </w:p>
          <w:p>
            <w:pPr>
              <w:spacing w:before="140" w:after="60"/>
              <w:pBdr>
                <w:bottom w:val="single" w:sz="5" w:space="2" w:color="123B5D"/>
              </w:pBdr>
            </w:pPr>
            <w:r>
              <w:rPr>
                <w:rFonts w:ascii="Aptos" w:hAnsi="Aptos"/>
                <w:b/>
                <w:i w:val="0"/>
                <w:color w:val="123B5D"/>
                <w:sz w:val="19"/>
              </w:rPr>
              <w:t>CORE SKILLS</w:t>
            </w:r>
          </w:p>
          <w:p>
            <w:pPr>
              <w:spacing w:before="140" w:after="60"/>
              <w:pBdr>
                <w:bottom w:val="single" w:sz="5" w:space="2" w:color="123B5D"/>
              </w:pBdr>
            </w:pPr>
            <w:r>
              <w:rPr>
                <w:rFonts w:ascii="Aptos" w:hAnsi="Aptos"/>
                <w:b/>
                <w:i w:val="0"/>
                <w:color w:val="123B5D"/>
                <w:sz w:val="19"/>
              </w:rPr>
              <w:t>PROFESSIONAL 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123B5D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123B5D"/>
              </w:pBdr>
            </w:pPr>
            <w:r>
              <w:rPr>
                <w:rFonts w:ascii="Aptos" w:hAnsi="Aptos"/>
                <w:b/>
                <w:i w:val="0"/>
                <w:color w:val="123B5D"/>
                <w:sz w:val="19"/>
              </w:rPr>
              <w:t>PROJECTS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123B5D"/>
                <w:sz w:val="17"/>
              </w:rPr>
              <w:t>Project or achievement with measurable outcome.</w:t>
            </w:r>
          </w:p>
          <w:p>
            <w:pPr>
              <w:spacing w:before="140" w:after="60"/>
              <w:pBdr>
                <w:bottom w:val="single" w:sz="5" w:space="2" w:color="123B5D"/>
              </w:pBdr>
            </w:pPr>
            <w:r>
              <w:rPr>
                <w:rFonts w:ascii="Aptos" w:hAnsi="Aptos"/>
                <w:b/>
                <w:i w:val="0"/>
                <w:color w:val="123B5D"/>
                <w:sz w:val="19"/>
              </w:rPr>
              <w:t>CERTIFICATIONS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 Sidebar Resume Template</dc:title>
  <dc:subject>Editable resume layout inspired by the supplied reference gallery. Style: sidebar.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