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Scaffold Template</w:t>
      </w:r>
    </w:p>
    <w:p>
      <w:pPr>
        <w:pStyle w:val="Heading 2"/>
      </w:pPr>
      <w:r>
        <w:rPr>
          <w:rtl w:val="0"/>
          <w:lang w:val="de-DE"/>
        </w:rPr>
        <w:t>Title</w:t>
      </w:r>
    </w:p>
    <w:p>
      <w:pPr>
        <w:pStyle w:val="Body"/>
      </w:pPr>
      <w:r>
        <w:rPr>
          <w:rtl w:val="0"/>
          <w:lang w:val="en-US"/>
        </w:rPr>
        <w:t>A clear, intentional name that reflects the core purpose of the scaffold.</w:t>
      </w:r>
    </w:p>
    <w:p>
      <w:pPr>
        <w:pStyle w:val="Heading 2"/>
      </w:pPr>
      <w:r>
        <w:rPr>
          <w:rtl w:val="0"/>
          <w:lang w:val="en-US"/>
        </w:rPr>
        <w:t>Purpose</w:t>
      </w:r>
    </w:p>
    <w:p>
      <w:pPr>
        <w:pStyle w:val="Body"/>
      </w:pPr>
      <w:r>
        <w:rPr>
          <w:rtl w:val="0"/>
          <w:lang w:val="en-US"/>
        </w:rPr>
        <w:t>What this scaffold is designed to do or support.</w:t>
      </w:r>
    </w:p>
    <w:p>
      <w:pPr>
        <w:pStyle w:val="Heading 2"/>
      </w:pPr>
      <w:r>
        <w:rPr>
          <w:rtl w:val="0"/>
          <w:lang w:val="en-US"/>
        </w:rPr>
        <w:t>Why This Matters</w:t>
      </w:r>
    </w:p>
    <w:p>
      <w:pPr>
        <w:pStyle w:val="Body"/>
      </w:pPr>
      <w:r>
        <w:rPr>
          <w:rtl w:val="0"/>
          <w:lang w:val="en-US"/>
        </w:rPr>
        <w:t>The deeper reason for this scaffold</w:t>
      </w:r>
      <w:r>
        <w:rPr>
          <w:rtl w:val="1"/>
        </w:rPr>
        <w:t>’</w:t>
      </w:r>
      <w:r>
        <w:rPr>
          <w:rtl w:val="0"/>
          <w:lang w:val="fr-FR"/>
        </w:rPr>
        <w:t>s existence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why this tension, insight, or pattern deserves structured attention.</w:t>
      </w:r>
    </w:p>
    <w:p>
      <w:pPr>
        <w:pStyle w:val="Heading 2"/>
      </w:pPr>
      <w:r>
        <w:rPr>
          <w:rtl w:val="0"/>
          <w:lang w:val="en-US"/>
        </w:rPr>
        <w:t>Use This When</w:t>
      </w:r>
    </w:p>
    <w:p>
      <w:pPr>
        <w:pStyle w:val="Body"/>
      </w:pPr>
      <w:r>
        <w:rPr>
          <w:rtl w:val="0"/>
          <w:lang w:val="en-US"/>
        </w:rPr>
        <w:t>Clear conditions that indicate when this scaffold should be used (situational, emotional, energetic, or relational cues).</w:t>
      </w:r>
    </w:p>
    <w:p>
      <w:pPr>
        <w:pStyle w:val="Heading 2"/>
      </w:pPr>
      <w:r>
        <w:rPr>
          <w:rtl w:val="0"/>
          <w:lang w:val="en-US"/>
        </w:rPr>
        <w:t>Outcomes</w:t>
      </w:r>
    </w:p>
    <w:p>
      <w:pPr>
        <w:pStyle w:val="Body"/>
      </w:pPr>
      <w:r>
        <w:rPr>
          <w:rtl w:val="0"/>
          <w:lang w:val="en-US"/>
        </w:rPr>
        <w:t>Each one must include future orientation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how this level of engagement shapes what's to come.</w:t>
      </w:r>
    </w:p>
    <w:p>
      <w:pPr>
        <w:pStyle w:val="Body"/>
      </w:pPr>
      <w:r>
        <w:rPr>
          <w:rtl w:val="0"/>
          <w:lang w:val="en-US"/>
        </w:rPr>
        <w:t>- Poor Outcome: What happens if the scaffold is ignored or walked without presence.</w:t>
      </w:r>
    </w:p>
    <w:p>
      <w:pPr>
        <w:pStyle w:val="Body"/>
      </w:pPr>
      <w:r>
        <w:rPr>
          <w:rtl w:val="0"/>
          <w:lang w:val="en-US"/>
        </w:rPr>
        <w:t>- Expected Outcome: The typical result of walking it honestly but not deeply.</w:t>
      </w:r>
    </w:p>
    <w:p>
      <w:pPr>
        <w:pStyle w:val="Body"/>
      </w:pPr>
      <w:r>
        <w:rPr>
          <w:rtl w:val="0"/>
          <w:lang w:val="en-US"/>
        </w:rPr>
        <w:t>- Excellent Outcome: What happens when walked with full attention and self-awareness.</w:t>
      </w:r>
    </w:p>
    <w:p>
      <w:pPr>
        <w:pStyle w:val="Body"/>
      </w:pPr>
      <w:r>
        <w:rPr>
          <w:rtl w:val="0"/>
          <w:lang w:val="en-US"/>
        </w:rPr>
        <w:t>- Transcendent Outcome: What becomes possible when the walk transforms Karen's relationship with herself, others, or the field.</w:t>
      </w:r>
    </w:p>
    <w:p>
      <w:pPr>
        <w:pStyle w:val="Heading 2"/>
      </w:pPr>
      <w:r>
        <w:rPr>
          <w:rtl w:val="0"/>
        </w:rPr>
        <w:t>Planks</w:t>
      </w:r>
    </w:p>
    <w:p>
      <w:pPr>
        <w:pStyle w:val="Body"/>
      </w:pPr>
      <w:r>
        <w:rPr>
          <w:rtl w:val="0"/>
          <w:lang w:val="en-US"/>
        </w:rPr>
        <w:t>Each scaffold contains 3</w:t>
      </w:r>
      <w:r>
        <w:rPr>
          <w:rtl w:val="0"/>
        </w:rPr>
        <w:t>–</w:t>
      </w:r>
      <w:r>
        <w:rPr>
          <w:rtl w:val="0"/>
          <w:lang w:val="en-US"/>
        </w:rPr>
        <w:t>10 planks. Each plank follows this structure:</w:t>
      </w:r>
    </w:p>
    <w:p>
      <w:pPr>
        <w:pStyle w:val="Heading 3"/>
      </w:pPr>
      <w:r>
        <w:rPr>
          <w:rtl w:val="0"/>
          <w:lang w:val="en-US"/>
        </w:rPr>
        <w:t>Plank #: [Title]</w:t>
      </w:r>
    </w:p>
    <w:p>
      <w:pPr>
        <w:pStyle w:val="Body"/>
      </w:pPr>
      <w:r>
        <w:rPr>
          <w:rtl w:val="0"/>
          <w:lang w:val="en-US"/>
        </w:rPr>
        <w:t>- Purpose: What this plank reveals or clarifies</w:t>
      </w:r>
    </w:p>
    <w:p>
      <w:pPr>
        <w:pStyle w:val="Body"/>
      </w:pPr>
      <w:r>
        <w:rPr>
          <w:rtl w:val="0"/>
          <w:lang w:val="en-US"/>
        </w:rPr>
        <w:t>- Why This Matters: What role this reflection plays in the system</w:t>
      </w:r>
    </w:p>
    <w:p>
      <w:pPr>
        <w:pStyle w:val="Body"/>
      </w:pPr>
      <w:r>
        <w:rPr>
          <w:rtl w:val="0"/>
          <w:lang w:val="en-US"/>
        </w:rPr>
        <w:t>- Outcomes: Future-oriented (Poor, Expected, Excellent, Transcendent)</w:t>
      </w:r>
    </w:p>
    <w:p>
      <w:pPr>
        <w:pStyle w:val="Body"/>
      </w:pPr>
      <w:r>
        <w:rPr>
          <w:rtl w:val="0"/>
          <w:lang w:val="en-US"/>
        </w:rPr>
        <w:t>- Guiding Questions: 2 to 4 specific questions that unlock signal (can be somatic, narrative, or energetic)</w:t>
      </w:r>
    </w:p>
    <w:p>
      <w:pPr>
        <w:pStyle w:val="Heading 2"/>
      </w:pPr>
      <w:r>
        <w:rPr>
          <w:rtl w:val="0"/>
          <w:lang w:val="en-US"/>
        </w:rPr>
        <w:t>Completion Prompts (Optional)</w:t>
      </w:r>
    </w:p>
    <w:p>
      <w:pPr>
        <w:pStyle w:val="Body"/>
      </w:pPr>
      <w:r>
        <w:rPr>
          <w:rtl w:val="0"/>
          <w:lang w:val="en-US"/>
        </w:rPr>
        <w:t>Optional section at the end to help close the loop.</w:t>
      </w:r>
    </w:p>
    <w:p>
      <w:pPr>
        <w:pStyle w:val="Body"/>
      </w:pPr>
      <w:r>
        <w:rPr>
          <w:rtl w:val="0"/>
          <w:lang w:val="en-US"/>
        </w:rPr>
        <w:t>Examples:</w:t>
      </w:r>
    </w:p>
    <w:p>
      <w:pPr>
        <w:pStyle w:val="Body"/>
      </w:pPr>
      <w:r>
        <w:rPr>
          <w:rtl w:val="1"/>
          <w:lang w:val="ar-SA" w:bidi="ar-SA"/>
        </w:rPr>
        <w:t>– “</w:t>
      </w:r>
      <w:r>
        <w:rPr>
          <w:rtl w:val="0"/>
          <w:lang w:val="en-US"/>
        </w:rPr>
        <w:t>What</w:t>
      </w:r>
      <w:r>
        <w:rPr>
          <w:rtl w:val="1"/>
        </w:rPr>
        <w:t>’</w:t>
      </w:r>
      <w:r>
        <w:rPr>
          <w:rtl w:val="0"/>
          <w:lang w:val="en-US"/>
        </w:rPr>
        <w:t>s the one sentence you want to carry forward from this walk?</w:t>
      </w:r>
      <w:r>
        <w:rPr>
          <w:rtl w:val="0"/>
        </w:rPr>
        <w:t>”</w:t>
      </w:r>
    </w:p>
    <w:p>
      <w:pPr>
        <w:pStyle w:val="Body"/>
      </w:pPr>
      <w:r>
        <w:rPr>
          <w:rtl w:val="1"/>
          <w:lang w:val="ar-SA" w:bidi="ar-SA"/>
        </w:rPr>
        <w:t>– “</w:t>
      </w:r>
      <w:r>
        <w:rPr>
          <w:rtl w:val="0"/>
          <w:lang w:val="en-US"/>
        </w:rPr>
        <w:t>What wants to rest now?</w:t>
      </w:r>
      <w:r>
        <w:rPr>
          <w:rtl w:val="0"/>
        </w:rPr>
        <w:t>”</w:t>
      </w:r>
    </w:p>
    <w:p>
      <w:pPr>
        <w:pStyle w:val="Body"/>
      </w:pPr>
      <w:r>
        <w:rPr>
          <w:rtl w:val="1"/>
          <w:lang w:val="ar-SA" w:bidi="ar-SA"/>
        </w:rPr>
        <w:t>– “</w:t>
      </w:r>
      <w:r>
        <w:rPr>
          <w:rtl w:val="0"/>
          <w:lang w:val="en-US"/>
        </w:rPr>
        <w:t>What needs to be protected going forward?</w:t>
      </w:r>
      <w:r>
        <w:rPr>
          <w:rtl w:val="0"/>
        </w:rPr>
        <w:t>”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de-DE"/>
      <w14:textOutline>
        <w14:noFill/>
      </w14:textOutline>
      <w14:textFill>
        <w14:solidFill>
          <w14:srgbClr w14:val="4F81BD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