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本地可运行完整智能体开发需求规范（5大核心模块+</w:t>
      </w:r>
      <w:r>
        <w:rPr>
          <w:rFonts w:eastAsia="等线" w:ascii="Arial" w:cs="Arial" w:hAnsi="Arial"/>
          <w:b w:val="true"/>
          <w:sz w:val="52"/>
        </w:rPr>
        <w:t>4大进阶方向）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一、整体要求（必须满足）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完全本地运行</w:t>
      </w:r>
      <w:r>
        <w:rPr>
          <w:rFonts w:eastAsia="等线" w:ascii="Arial" w:cs="Arial" w:hAnsi="Arial"/>
          <w:sz w:val="22"/>
        </w:rPr>
        <w:t>：不依赖任何外网 API、无需科学上网，基于 Ollama 本地大模型 + 本地向量库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完整Agent运行机制</w:t>
      </w:r>
      <w:r>
        <w:rPr>
          <w:rFonts w:eastAsia="等线" w:ascii="Arial" w:cs="Arial" w:hAnsi="Arial"/>
          <w:sz w:val="22"/>
        </w:rPr>
        <w:t>：标准 ReAct 智能体循环（思考→规划→调用工具→观察→迭代→输出结果）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可直接运行</w:t>
      </w:r>
      <w:r>
        <w:rPr>
          <w:rFonts w:eastAsia="等线" w:ascii="Arial" w:cs="Arial" w:hAnsi="Arial"/>
          <w:sz w:val="22"/>
        </w:rPr>
        <w:t>：提供完整 Python 源码，环境简单、开箱即用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结构标准化</w:t>
      </w:r>
      <w:r>
        <w:rPr>
          <w:rFonts w:eastAsia="等线" w:ascii="Arial" w:cs="Arial" w:hAnsi="Arial"/>
          <w:sz w:val="22"/>
        </w:rPr>
        <w:t>：严格包含 5 大智能体基础模块 + 预留 4 大进阶扩展接口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二、必须具备的 5 大核心模块（行业标准Agent底座）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LLM 大脑模块（推理核心）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本地私有化大模型推理，支持 Qwen / Llama3 等开源模型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具备自然语言理解、任务推理、自我反思、分步思考能力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可自由切换本地模型、可调温度、上下文窗口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任务规划模块（Agent核心能力）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自动将复杂用户任务</w:t>
      </w:r>
      <w:r>
        <w:rPr>
          <w:rFonts w:eastAsia="等线" w:ascii="Arial" w:cs="Arial" w:hAnsi="Arial"/>
          <w:b w:val="true"/>
          <w:sz w:val="22"/>
        </w:rPr>
        <w:t>拆解为多个子任务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ReAct 实时规划：边执行、边思考、边修正方案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支持多步骤链式任务，自动判断是否需要调用工具、是否需要记忆、是否需要继续迭代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工具调用模块（行动能力）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内置可直接使用的基础工具：计算器、本地文件读取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自定义工具无限扩展</w:t>
      </w:r>
      <w:r>
        <w:rPr>
          <w:rFonts w:eastAsia="等线" w:ascii="Arial" w:cs="Arial" w:hAnsi="Arial"/>
          <w:sz w:val="22"/>
        </w:rPr>
        <w:t>（联网搜索、代码执行、API调用、硬件控制等）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模型自动判断何时调用工具、选择哪个工具、自动解析参数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双记忆系统（短期记忆 + 长期记忆）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短期记忆</w:t>
      </w:r>
      <w:r>
        <w:rPr>
          <w:rFonts w:eastAsia="等线" w:ascii="Arial" w:cs="Arial" w:hAnsi="Arial"/>
          <w:sz w:val="22"/>
        </w:rPr>
        <w:t>：保存当前对话上下文，多轮连续对话不掉上下文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长期记忆（向量记忆）</w:t>
      </w:r>
      <w:r>
        <w:rPr>
          <w:rFonts w:eastAsia="等线" w:ascii="Arial" w:cs="Arial" w:hAnsi="Arial"/>
          <w:sz w:val="22"/>
        </w:rPr>
        <w:t>：基于 Chroma 本地向量数据库持久化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支持：自动记忆用户信息、历史问答、任务记录，重启程序不丢失记忆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用户提问时</w:t>
      </w:r>
      <w:r>
        <w:rPr>
          <w:rFonts w:eastAsia="等线" w:ascii="Arial" w:cs="Arial" w:hAnsi="Arial"/>
          <w:b w:val="true"/>
          <w:sz w:val="22"/>
        </w:rPr>
        <w:t>自动召回相关历史记忆</w:t>
      </w:r>
      <w:r>
        <w:rPr>
          <w:rFonts w:eastAsia="等线" w:ascii="Arial" w:cs="Arial" w:hAnsi="Arial"/>
          <w:sz w:val="22"/>
        </w:rPr>
        <w:t>辅助回答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自主执行循环模块（Agent运行骨架）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标准闭环循环：接收用户输入 → 召回记忆 → 任务规划 → 工具调用 → 结果观察 → 继续推理 → 输出最终答案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自动处理执行错误、自动重试、自动判断任务是否完成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全程可可视化打印思考过程（可关闭调试模式）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三、必须预留的 4 大进阶扩展方向（可后续无缝升级）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进阶1：单任务专精智能体（垂直场景）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预留专业任务扩展入口，可快速改造为：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PDF/文档问答智能体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数据分析智能体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笔记整理、论文辅助、代码工程助手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能力特点：限定专业领域、专用工具链、专属提示词、专属知识库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进阶2：多智能体协作系统（复杂任务）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预留多Agent架构扩展入口，支持：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规划Agent、执行Agent、搜索Agent、评审Agent 分工协作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Agent之间互相调用、互相校验、多轮协作完成超复杂任务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进阶3：具身智能体（机器人硬件对接）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预留硬件控制接口，可无缝对接：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ROS / ROS2 机器人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小车底盘、机械臂、智能家居设备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实现：语言指令 → Agent思考 → 硬件动作执行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进阶4：工程化部署能力（上线生产）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预留项目上线架构，支持：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 接口封装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网页端/小程序调用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日志、任务队列、权限管理、批量任务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四、运行环境要求</w:t>
      </w:r>
      <w:bookmarkEnd w:id="1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3.10+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本地安装 Ollama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无需外网、无需付费API、无需GPU（CPU可跑）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五、交付标准</w:t>
      </w:r>
      <w:bookmarkEnd w:id="1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一份完整可运行 .py 源码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五大模块代码完全分离、结构清晰、带注释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四个进阶方向独立预留函数入口，可直接二次开发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运行即可：记忆持久化、工具可用、自主思考、多轮对话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0892">
    <w:lvl>
      <w:numFmt w:val="bullet"/>
      <w:suff w:val="tab"/>
      <w:lvlText w:val="•"/>
      <w:rPr>
        <w:color w:val="3370ff"/>
      </w:rPr>
    </w:lvl>
  </w:abstractNum>
  <w:abstractNum w:abstractNumId="780893">
    <w:lvl>
      <w:numFmt w:val="bullet"/>
      <w:suff w:val="tab"/>
      <w:lvlText w:val="•"/>
      <w:rPr>
        <w:color w:val="3370ff"/>
      </w:rPr>
    </w:lvl>
  </w:abstractNum>
  <w:abstractNum w:abstractNumId="780894">
    <w:lvl>
      <w:numFmt w:val="bullet"/>
      <w:suff w:val="tab"/>
      <w:lvlText w:val="•"/>
      <w:rPr>
        <w:color w:val="3370ff"/>
      </w:rPr>
    </w:lvl>
  </w:abstractNum>
  <w:abstractNum w:abstractNumId="780895">
    <w:lvl>
      <w:numFmt w:val="bullet"/>
      <w:suff w:val="tab"/>
      <w:lvlText w:val="•"/>
      <w:rPr>
        <w:color w:val="3370ff"/>
      </w:rPr>
    </w:lvl>
  </w:abstractNum>
  <w:abstractNum w:abstractNumId="780896">
    <w:lvl>
      <w:numFmt w:val="bullet"/>
      <w:suff w:val="tab"/>
      <w:lvlText w:val="•"/>
      <w:rPr>
        <w:color w:val="3370ff"/>
      </w:rPr>
    </w:lvl>
  </w:abstractNum>
  <w:abstractNum w:abstractNumId="780897">
    <w:lvl>
      <w:numFmt w:val="bullet"/>
      <w:suff w:val="tab"/>
      <w:lvlText w:val="•"/>
      <w:rPr>
        <w:color w:val="3370ff"/>
      </w:rPr>
    </w:lvl>
  </w:abstractNum>
  <w:abstractNum w:abstractNumId="780898">
    <w:lvl>
      <w:numFmt w:val="bullet"/>
      <w:suff w:val="tab"/>
      <w:lvlText w:val="•"/>
      <w:rPr>
        <w:color w:val="3370ff"/>
      </w:rPr>
    </w:lvl>
  </w:abstractNum>
  <w:abstractNum w:abstractNumId="780899">
    <w:lvl>
      <w:numFmt w:val="bullet"/>
      <w:suff w:val="tab"/>
      <w:lvlText w:val="•"/>
      <w:rPr>
        <w:color w:val="3370ff"/>
      </w:rPr>
    </w:lvl>
  </w:abstractNum>
  <w:abstractNum w:abstractNumId="780900">
    <w:lvl>
      <w:numFmt w:val="bullet"/>
      <w:suff w:val="tab"/>
      <w:lvlText w:val="•"/>
      <w:rPr>
        <w:color w:val="3370ff"/>
      </w:rPr>
    </w:lvl>
  </w:abstractNum>
  <w:abstractNum w:abstractNumId="780901">
    <w:lvl>
      <w:numFmt w:val="bullet"/>
      <w:suff w:val="tab"/>
      <w:lvlText w:val="•"/>
      <w:rPr>
        <w:color w:val="3370ff"/>
      </w:rPr>
    </w:lvl>
  </w:abstractNum>
  <w:abstractNum w:abstractNumId="780902">
    <w:lvl>
      <w:numFmt w:val="bullet"/>
      <w:suff w:val="tab"/>
      <w:lvlText w:val="•"/>
      <w:rPr>
        <w:color w:val="3370ff"/>
      </w:rPr>
    </w:lvl>
  </w:abstractNum>
  <w:abstractNum w:abstractNumId="780903">
    <w:lvl>
      <w:numFmt w:val="bullet"/>
      <w:suff w:val="tab"/>
      <w:lvlText w:val="•"/>
      <w:rPr>
        <w:color w:val="3370ff"/>
      </w:rPr>
    </w:lvl>
  </w:abstractNum>
  <w:abstractNum w:abstractNumId="780904">
    <w:lvl>
      <w:numFmt w:val="bullet"/>
      <w:suff w:val="tab"/>
      <w:lvlText w:val="•"/>
      <w:rPr>
        <w:color w:val="3370ff"/>
      </w:rPr>
    </w:lvl>
  </w:abstractNum>
  <w:abstractNum w:abstractNumId="780905">
    <w:lvl>
      <w:numFmt w:val="bullet"/>
      <w:suff w:val="tab"/>
      <w:lvlText w:val="•"/>
      <w:rPr>
        <w:color w:val="3370ff"/>
      </w:rPr>
    </w:lvl>
  </w:abstractNum>
  <w:abstractNum w:abstractNumId="780906">
    <w:lvl>
      <w:numFmt w:val="bullet"/>
      <w:suff w:val="tab"/>
      <w:lvlText w:val="•"/>
      <w:rPr>
        <w:color w:val="3370ff"/>
      </w:rPr>
    </w:lvl>
  </w:abstractNum>
  <w:abstractNum w:abstractNumId="780907">
    <w:lvl>
      <w:numFmt w:val="bullet"/>
      <w:suff w:val="tab"/>
      <w:lvlText w:val="•"/>
      <w:rPr>
        <w:color w:val="3370ff"/>
      </w:rPr>
    </w:lvl>
  </w:abstractNum>
  <w:abstractNum w:abstractNumId="780908">
    <w:lvl>
      <w:numFmt w:val="bullet"/>
      <w:suff w:val="tab"/>
      <w:lvlText w:val="•"/>
      <w:rPr>
        <w:color w:val="3370ff"/>
      </w:rPr>
    </w:lvl>
  </w:abstractNum>
  <w:abstractNum w:abstractNumId="780909">
    <w:lvl>
      <w:numFmt w:val="bullet"/>
      <w:suff w:val="tab"/>
      <w:lvlText w:val="•"/>
      <w:rPr>
        <w:color w:val="3370ff"/>
      </w:rPr>
    </w:lvl>
  </w:abstractNum>
  <w:abstractNum w:abstractNumId="780910">
    <w:lvl>
      <w:numFmt w:val="bullet"/>
      <w:suff w:val="tab"/>
      <w:lvlText w:val="•"/>
      <w:rPr>
        <w:color w:val="3370ff"/>
      </w:rPr>
    </w:lvl>
  </w:abstractNum>
  <w:abstractNum w:abstractNumId="780911">
    <w:lvl>
      <w:numFmt w:val="bullet"/>
      <w:suff w:val="tab"/>
      <w:lvlText w:val="•"/>
      <w:rPr>
        <w:color w:val="3370ff"/>
      </w:rPr>
    </w:lvl>
  </w:abstractNum>
  <w:abstractNum w:abstractNumId="780912">
    <w:lvl>
      <w:numFmt w:val="bullet"/>
      <w:suff w:val="tab"/>
      <w:lvlText w:val="•"/>
      <w:rPr>
        <w:color w:val="3370ff"/>
      </w:rPr>
    </w:lvl>
  </w:abstractNum>
  <w:abstractNum w:abstractNumId="780913">
    <w:lvl>
      <w:numFmt w:val="bullet"/>
      <w:suff w:val="tab"/>
      <w:lvlText w:val="•"/>
      <w:rPr>
        <w:color w:val="3370ff"/>
      </w:rPr>
    </w:lvl>
  </w:abstractNum>
  <w:abstractNum w:abstractNumId="780914">
    <w:lvl>
      <w:numFmt w:val="bullet"/>
      <w:suff w:val="tab"/>
      <w:lvlText w:val="•"/>
      <w:rPr>
        <w:color w:val="3370ff"/>
      </w:rPr>
    </w:lvl>
  </w:abstractNum>
  <w:abstractNum w:abstractNumId="780915">
    <w:lvl>
      <w:numFmt w:val="bullet"/>
      <w:suff w:val="tab"/>
      <w:lvlText w:val="•"/>
      <w:rPr>
        <w:color w:val="3370ff"/>
      </w:rPr>
    </w:lvl>
  </w:abstractNum>
  <w:abstractNum w:abstractNumId="780916">
    <w:lvl>
      <w:numFmt w:val="bullet"/>
      <w:suff w:val="tab"/>
      <w:lvlText w:val="•"/>
      <w:rPr>
        <w:color w:val="3370ff"/>
      </w:rPr>
    </w:lvl>
  </w:abstractNum>
  <w:abstractNum w:abstractNumId="780917">
    <w:lvl>
      <w:numFmt w:val="bullet"/>
      <w:suff w:val="tab"/>
      <w:lvlText w:val="•"/>
      <w:rPr>
        <w:color w:val="3370ff"/>
      </w:rPr>
    </w:lvl>
  </w:abstractNum>
  <w:abstractNum w:abstractNumId="780918">
    <w:lvl>
      <w:numFmt w:val="bullet"/>
      <w:suff w:val="tab"/>
      <w:lvlText w:val="•"/>
      <w:rPr>
        <w:color w:val="3370ff"/>
      </w:rPr>
    </w:lvl>
  </w:abstractNum>
  <w:abstractNum w:abstractNumId="780919">
    <w:lvl>
      <w:numFmt w:val="bullet"/>
      <w:suff w:val="tab"/>
      <w:lvlText w:val="•"/>
      <w:rPr>
        <w:color w:val="3370ff"/>
      </w:rPr>
    </w:lvl>
  </w:abstractNum>
  <w:abstractNum w:abstractNumId="780920">
    <w:lvl>
      <w:numFmt w:val="bullet"/>
      <w:suff w:val="tab"/>
      <w:lvlText w:val="•"/>
      <w:rPr>
        <w:color w:val="3370ff"/>
      </w:rPr>
    </w:lvl>
  </w:abstractNum>
  <w:abstractNum w:abstractNumId="780921">
    <w:lvl>
      <w:numFmt w:val="bullet"/>
      <w:suff w:val="tab"/>
      <w:lvlText w:val="•"/>
      <w:rPr>
        <w:color w:val="3370ff"/>
      </w:rPr>
    </w:lvl>
  </w:abstractNum>
  <w:abstractNum w:abstractNumId="780922">
    <w:lvl>
      <w:numFmt w:val="bullet"/>
      <w:suff w:val="tab"/>
      <w:lvlText w:val="•"/>
      <w:rPr>
        <w:color w:val="3370ff"/>
      </w:rPr>
    </w:lvl>
  </w:abstractNum>
  <w:abstractNum w:abstractNumId="780923">
    <w:lvl>
      <w:numFmt w:val="bullet"/>
      <w:suff w:val="tab"/>
      <w:lvlText w:val="•"/>
      <w:rPr>
        <w:color w:val="3370ff"/>
      </w:rPr>
    </w:lvl>
  </w:abstractNum>
  <w:abstractNum w:abstractNumId="780924">
    <w:lvl>
      <w:numFmt w:val="bullet"/>
      <w:suff w:val="tab"/>
      <w:lvlText w:val="•"/>
      <w:rPr>
        <w:color w:val="3370ff"/>
      </w:rPr>
    </w:lvl>
  </w:abstractNum>
  <w:abstractNum w:abstractNumId="780925">
    <w:lvl>
      <w:numFmt w:val="bullet"/>
      <w:suff w:val="tab"/>
      <w:lvlText w:val="•"/>
      <w:rPr>
        <w:color w:val="3370ff"/>
      </w:rPr>
    </w:lvl>
  </w:abstractNum>
  <w:abstractNum w:abstractNumId="780926">
    <w:lvl>
      <w:numFmt w:val="bullet"/>
      <w:suff w:val="tab"/>
      <w:lvlText w:val="•"/>
      <w:rPr>
        <w:color w:val="3370ff"/>
      </w:rPr>
    </w:lvl>
  </w:abstractNum>
  <w:abstractNum w:abstractNumId="780927">
    <w:lvl>
      <w:numFmt w:val="bullet"/>
      <w:suff w:val="tab"/>
      <w:lvlText w:val="•"/>
      <w:rPr>
        <w:color w:val="3370ff"/>
      </w:rPr>
    </w:lvl>
  </w:abstractNum>
  <w:abstractNum w:abstractNumId="780928">
    <w:lvl>
      <w:numFmt w:val="bullet"/>
      <w:suff w:val="tab"/>
      <w:lvlText w:val="•"/>
      <w:rPr>
        <w:color w:val="3370ff"/>
      </w:rPr>
    </w:lvl>
  </w:abstractNum>
  <w:abstractNum w:abstractNumId="780929">
    <w:lvl>
      <w:numFmt w:val="bullet"/>
      <w:suff w:val="tab"/>
      <w:lvlText w:val="•"/>
      <w:rPr>
        <w:color w:val="3370ff"/>
      </w:rPr>
    </w:lvl>
  </w:abstractNum>
  <w:num w:numId="1">
    <w:abstractNumId w:val="780892"/>
  </w:num>
  <w:num w:numId="2">
    <w:abstractNumId w:val="780893"/>
  </w:num>
  <w:num w:numId="3">
    <w:abstractNumId w:val="780894"/>
  </w:num>
  <w:num w:numId="4">
    <w:abstractNumId w:val="780895"/>
  </w:num>
  <w:num w:numId="5">
    <w:abstractNumId w:val="780896"/>
  </w:num>
  <w:num w:numId="6">
    <w:abstractNumId w:val="780897"/>
  </w:num>
  <w:num w:numId="7">
    <w:abstractNumId w:val="780898"/>
  </w:num>
  <w:num w:numId="8">
    <w:abstractNumId w:val="780899"/>
  </w:num>
  <w:num w:numId="9">
    <w:abstractNumId w:val="780900"/>
  </w:num>
  <w:num w:numId="10">
    <w:abstractNumId w:val="780901"/>
  </w:num>
  <w:num w:numId="11">
    <w:abstractNumId w:val="780902"/>
  </w:num>
  <w:num w:numId="12">
    <w:abstractNumId w:val="780903"/>
  </w:num>
  <w:num w:numId="13">
    <w:abstractNumId w:val="780904"/>
  </w:num>
  <w:num w:numId="14">
    <w:abstractNumId w:val="780905"/>
  </w:num>
  <w:num w:numId="15">
    <w:abstractNumId w:val="780906"/>
  </w:num>
  <w:num w:numId="16">
    <w:abstractNumId w:val="780907"/>
  </w:num>
  <w:num w:numId="17">
    <w:abstractNumId w:val="780908"/>
  </w:num>
  <w:num w:numId="18">
    <w:abstractNumId w:val="780909"/>
  </w:num>
  <w:num w:numId="19">
    <w:abstractNumId w:val="780910"/>
  </w:num>
  <w:num w:numId="20">
    <w:abstractNumId w:val="780911"/>
  </w:num>
  <w:num w:numId="21">
    <w:abstractNumId w:val="780912"/>
  </w:num>
  <w:num w:numId="22">
    <w:abstractNumId w:val="780913"/>
  </w:num>
  <w:num w:numId="23">
    <w:abstractNumId w:val="780914"/>
  </w:num>
  <w:num w:numId="24">
    <w:abstractNumId w:val="780915"/>
  </w:num>
  <w:num w:numId="25">
    <w:abstractNumId w:val="780916"/>
  </w:num>
  <w:num w:numId="26">
    <w:abstractNumId w:val="780917"/>
  </w:num>
  <w:num w:numId="27">
    <w:abstractNumId w:val="780918"/>
  </w:num>
  <w:num w:numId="28">
    <w:abstractNumId w:val="780919"/>
  </w:num>
  <w:num w:numId="29">
    <w:abstractNumId w:val="780920"/>
  </w:num>
  <w:num w:numId="30">
    <w:abstractNumId w:val="780921"/>
  </w:num>
  <w:num w:numId="31">
    <w:abstractNumId w:val="780922"/>
  </w:num>
  <w:num w:numId="32">
    <w:abstractNumId w:val="780923"/>
  </w:num>
  <w:num w:numId="33">
    <w:abstractNumId w:val="780924"/>
  </w:num>
  <w:num w:numId="34">
    <w:abstractNumId w:val="780925"/>
  </w:num>
  <w:num w:numId="35">
    <w:abstractNumId w:val="780926"/>
  </w:num>
  <w:num w:numId="36">
    <w:abstractNumId w:val="780927"/>
  </w:num>
  <w:num w:numId="37">
    <w:abstractNumId w:val="780928"/>
  </w:num>
  <w:num w:numId="38">
    <w:abstractNumId w:val="7809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2026-10-11T08:12:17Z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{"Label":"1","ContentProducer":"001191110102MACQD9K64010000","ProduceID":"7695320083095882680","ReservedCode1":"","ContentPropagator":"","PropagateID":"","ReservedCode2":""}</vt:lpwstr>
  </property>
</Properties>
</file>