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b w:val="1"/>
          <w:bCs w:val="1"/>
          <w:color w:val="808080"/>
          <w:sz w:val="40"/>
          <w:szCs w:val="40"/>
        </w:rPr>
      </w:pPr>
      <w:r w:rsidDel="00000000" w:rsidR="00000000" w:rsidRPr="00000000">
        <w:rPr>
          <w:rFonts w:ascii="Avenir" w:cs="Avenir" w:eastAsia="Avenir" w:hAnsi="Avenir"/>
          <w:b w:val="1"/>
          <w:bCs w:val="1"/>
          <w:color w:val="808080"/>
          <w:sz w:val="40"/>
          <w:szCs w:val="40"/>
          <w:rtl w:val="0"/>
        </w:rPr>
        <w:t xml:space="preserve">{projectName}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-920928</wp:posOffset>
            </wp:positionV>
            <wp:extent cx="7998928" cy="10058400"/>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98928" cy="10058400"/>
                    </a:xfrm>
                    <a:prstGeom prst="rect"/>
                    <a:ln/>
                  </pic:spPr>
                </pic:pic>
              </a:graphicData>
            </a:graphic>
          </wp:anchor>
        </w:drawing>
      </w:r>
    </w:p>
    <w:p w:rsidR="00000000" w:rsidDel="00000000" w:rsidP="00000000" w:rsidRDefault="00000000" w:rsidRPr="00000000" w14:paraId="00000002">
      <w:pPr>
        <w:rPr>
          <w:rFonts w:ascii="Avenir" w:cs="Avenir" w:eastAsia="Avenir" w:hAnsi="Avenir"/>
          <w:b w:val="1"/>
          <w:bCs w:val="1"/>
          <w:color w:val="808080"/>
          <w:sz w:val="40"/>
          <w:szCs w:val="40"/>
        </w:rPr>
      </w:pPr>
      <w:r w:rsidDel="00000000" w:rsidR="00000000" w:rsidRPr="00000000">
        <w:rPr>
          <w:rFonts w:ascii="Avenir" w:cs="Avenir" w:eastAsia="Avenir" w:hAnsi="Avenir"/>
          <w:b w:val="1"/>
          <w:bCs w:val="1"/>
          <w:color w:val="808080"/>
          <w:sz w:val="40"/>
          <w:szCs w:val="40"/>
          <w:rtl w:val="0"/>
        </w:rPr>
        <w:t xml:space="preserve">{address}</w:t>
      </w:r>
      <w:r w:rsidDel="00000000" w:rsidR="00000000" w:rsidRPr="00000000">
        <w:drawing>
          <wp:anchor allowOverlap="1" behindDoc="1" distB="0" distT="0" distL="0" distR="0" hidden="0" layoutInCell="1" locked="0" relativeHeight="0" simplePos="0">
            <wp:simplePos x="0" y="0"/>
            <wp:positionH relativeFrom="column">
              <wp:posOffset>-304798</wp:posOffset>
            </wp:positionH>
            <wp:positionV relativeFrom="paragraph">
              <wp:posOffset>203726</wp:posOffset>
            </wp:positionV>
            <wp:extent cx="6933565" cy="8915400"/>
            <wp:effectExtent b="0" l="0" r="0" t="0"/>
            <wp:wrapNone/>
            <wp:docPr descr="FMI_ReportFront.png" id="5" name="image2.png"/>
            <a:graphic>
              <a:graphicData uri="http://schemas.openxmlformats.org/drawingml/2006/picture">
                <pic:pic>
                  <pic:nvPicPr>
                    <pic:cNvPr descr="FMI_ReportFront.png" id="0" name="image2.png"/>
                    <pic:cNvPicPr preferRelativeResize="0"/>
                  </pic:nvPicPr>
                  <pic:blipFill>
                    <a:blip r:embed="rId7"/>
                    <a:srcRect b="0" l="0" r="0" t="0"/>
                    <a:stretch>
                      <a:fillRect/>
                    </a:stretch>
                  </pic:blipFill>
                  <pic:spPr>
                    <a:xfrm>
                      <a:off x="0" y="0"/>
                      <a:ext cx="6933565" cy="8915400"/>
                    </a:xfrm>
                    <a:prstGeom prst="rect"/>
                    <a:ln/>
                  </pic:spPr>
                </pic:pic>
              </a:graphicData>
            </a:graphic>
          </wp:anchor>
        </w:drawing>
      </w:r>
    </w:p>
    <w:p w:rsidR="00000000" w:rsidDel="00000000" w:rsidP="00000000" w:rsidRDefault="00000000" w:rsidRPr="00000000" w14:paraId="00000003">
      <w:pPr>
        <w:rPr>
          <w:rFonts w:ascii="Avenir" w:cs="Avenir" w:eastAsia="Avenir" w:hAnsi="Avenir"/>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-33969</wp:posOffset>
                </wp:positionH>
                <wp:positionV relativeFrom="paragraph">
                  <wp:posOffset>227966</wp:posOffset>
                </wp:positionV>
                <wp:extent cx="5642610" cy="31750"/>
                <wp:effectExtent b="0" l="0" r="0" t="0"/>
                <wp:wrapNone/>
                <wp:docPr id="2" name=""/>
                <a:graphic>
                  <a:graphicData uri="http://schemas.microsoft.com/office/word/2010/wordprocessingShape">
                    <wps:wsp>
                      <wps:cNvCnPr/>
                      <wps:spPr>
                        <a:xfrm>
                          <a:off x="2532633" y="3780000"/>
                          <a:ext cx="5626735" cy="0"/>
                        </a:xfrm>
                        <a:prstGeom prst="straightConnector1">
                          <a:avLst/>
                        </a:prstGeom>
                        <a:noFill/>
                        <a:ln cap="flat" cmpd="sng" w="1587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-33969</wp:posOffset>
                </wp:positionH>
                <wp:positionV relativeFrom="paragraph">
                  <wp:posOffset>227966</wp:posOffset>
                </wp:positionV>
                <wp:extent cx="5642610" cy="31750"/>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642610" cy="31750"/>
                        </a:xfrm>
                        <a:prstGeom prst="rect"/>
                        <a:ln/>
                      </pic:spPr>
                    </pic:pic>
                  </a:graphicData>
                </a:graphic>
              </wp:anchor>
            </w:drawing>
          </mc:Fallback>
        </mc:AlternateContent>
      </w:r>
    </w:p>
    <w:p w:rsidR="00000000" w:rsidDel="00000000" w:rsidP="00000000" w:rsidRDefault="00000000" w:rsidRPr="00000000" w14:paraId="00000004">
      <w:pPr>
        <w:rPr>
          <w:rFonts w:ascii="Avenir" w:cs="Avenir" w:eastAsia="Avenir" w:hAnsi="Avenir"/>
          <w:b w:val="1"/>
          <w:bCs w:val="1"/>
          <w:color w:val="e1c390"/>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7289800</wp:posOffset>
                </wp:positionH>
                <wp:positionV relativeFrom="paragraph">
                  <wp:posOffset>-6984</wp:posOffset>
                </wp:positionV>
                <wp:extent cx="279400" cy="965200"/>
                <wp:effectExtent b="0" l="0" r="0" t="0"/>
                <wp:wrapNone/>
                <wp:docPr id="1" name=""/>
                <a:graphic>
                  <a:graphicData uri="http://schemas.microsoft.com/office/word/2010/wordprocessingShape">
                    <wps:wsp>
                      <wps:cNvCnPr/>
                      <wps:spPr>
                        <a:xfrm>
                          <a:off x="5231700" y="3322800"/>
                          <a:ext cx="228600" cy="914400"/>
                        </a:xfrm>
                        <a:prstGeom prst="straightConnector1">
                          <a:avLst/>
                        </a:prstGeom>
                        <a:noFill/>
                        <a:ln cap="flat" cmpd="sng" w="25400">
                          <a:solidFill>
                            <a:srgbClr val="897970">
                              <a:alpha val="89411"/>
                            </a:srgbClr>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7289800</wp:posOffset>
                </wp:positionH>
                <wp:positionV relativeFrom="paragraph">
                  <wp:posOffset>-6984</wp:posOffset>
                </wp:positionV>
                <wp:extent cx="279400" cy="96520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79400" cy="965200"/>
                        </a:xfrm>
                        <a:prstGeom prst="rect"/>
                        <a:ln/>
                      </pic:spPr>
                    </pic:pic>
                  </a:graphicData>
                </a:graphic>
              </wp:anchor>
            </w:drawing>
          </mc:Fallback>
        </mc:AlternateContent>
      </w:r>
    </w:p>
    <w:p w:rsidR="00000000" w:rsidDel="00000000" w:rsidP="00000000" w:rsidRDefault="00000000" w:rsidRPr="00000000" w14:paraId="00000005">
      <w:pPr>
        <w:rPr>
          <w:rFonts w:ascii="Avenir" w:cs="Avenir" w:eastAsia="Avenir" w:hAnsi="Avenir"/>
          <w:b w:val="1"/>
          <w:bCs w:val="1"/>
          <w:color w:val="bc9b6a"/>
          <w:sz w:val="32"/>
          <w:szCs w:val="32"/>
        </w:rPr>
      </w:pPr>
      <w:r w:rsidDel="00000000" w:rsidR="00000000" w:rsidRPr="00000000">
        <w:rPr>
          <w:rFonts w:ascii="Avenir" w:cs="Avenir" w:eastAsia="Avenir" w:hAnsi="Avenir"/>
          <w:b w:val="1"/>
          <w:bCs w:val="1"/>
          <w:color w:val="bc9b6a"/>
          <w:sz w:val="32"/>
          <w:szCs w:val="32"/>
          <w:rtl w:val="0"/>
        </w:rPr>
        <w:t xml:space="preserve">Finnegan Marshall Proposal </w:t>
      </w:r>
    </w:p>
    <w:p w:rsidR="00000000" w:rsidDel="00000000" w:rsidP="00000000" w:rsidRDefault="00000000" w:rsidRPr="00000000" w14:paraId="00000006">
      <w:pPr>
        <w:rPr>
          <w:rFonts w:ascii="Avenir" w:cs="Avenir" w:eastAsia="Avenir" w:hAnsi="Avenir"/>
          <w:b w:val="1"/>
          <w:bCs w:val="1"/>
          <w:color w:val="bc9b6a"/>
          <w:sz w:val="32"/>
          <w:szCs w:val="32"/>
        </w:rPr>
      </w:pPr>
      <w:r w:rsidDel="00000000" w:rsidR="00000000" w:rsidRPr="00000000">
        <w:rPr>
          <w:rFonts w:ascii="Avenir" w:cs="Avenir" w:eastAsia="Avenir" w:hAnsi="Avenir"/>
          <w:b w:val="1"/>
          <w:bCs w:val="1"/>
          <w:color w:val="bc9b6a"/>
          <w:sz w:val="32"/>
          <w:szCs w:val="32"/>
          <w:rtl w:val="0"/>
        </w:rPr>
        <w:t xml:space="preserve">For Cost Consulting Services</w:t>
      </w:r>
    </w:p>
    <w:p w:rsidR="00000000" w:rsidDel="00000000" w:rsidP="00000000" w:rsidRDefault="00000000" w:rsidRPr="00000000" w14:paraId="00000007">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8">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09">
      <w:pPr>
        <w:rPr>
          <w:rFonts w:ascii="Avenir" w:cs="Avenir" w:eastAsia="Avenir" w:hAnsi="Avenir"/>
          <w:b w:val="1"/>
          <w:bCs w:val="1"/>
          <w:color w:val="808080"/>
          <w:sz w:val="30"/>
          <w:szCs w:val="30"/>
        </w:rPr>
      </w:pPr>
      <w:r w:rsidDel="00000000" w:rsidR="00000000" w:rsidRPr="00000000">
        <w:rPr>
          <w:rFonts w:ascii="Avenir" w:cs="Avenir" w:eastAsia="Avenir" w:hAnsi="Avenir"/>
          <w:b w:val="1"/>
          <w:bCs w:val="1"/>
          <w:color w:val="808080"/>
          <w:sz w:val="30"/>
          <w:szCs w:val="30"/>
          <w:rtl w:val="0"/>
        </w:rPr>
        <w:t xml:space="preserve">Prepared for:  </w:t>
        <w:tab/>
        <w:t xml:space="preserve">{clientCompanyName}</w:t>
      </w:r>
      <w:r w:rsidDel="00000000" w:rsidR="00000000" w:rsidRPr="00000000">
        <w:rPr>
          <w:rFonts w:ascii="Avenir" w:cs="Avenir" w:eastAsia="Avenir" w:hAnsi="Avenir"/>
          <w:b w:val="1"/>
          <w:bCs w:val="1"/>
          <w:color w:val="808080"/>
          <w:sz w:val="28"/>
          <w:szCs w:val="28"/>
          <w:rtl w:val="0"/>
        </w:rPr>
        <w:tab/>
      </w:r>
      <w:r w:rsidDel="00000000" w:rsidR="00000000" w:rsidRPr="00000000">
        <w:rPr>
          <w:rtl w:val="0"/>
        </w:rPr>
      </w:r>
    </w:p>
    <w:p w:rsidR="00000000" w:rsidDel="00000000" w:rsidP="00000000" w:rsidRDefault="00000000" w:rsidRPr="00000000" w14:paraId="0000000A">
      <w:pPr>
        <w:ind w:left="1440" w:firstLine="720"/>
        <w:rPr>
          <w:rFonts w:ascii="Avenir" w:cs="Avenir" w:eastAsia="Avenir" w:hAnsi="Avenir"/>
          <w:b w:val="1"/>
          <w:bCs w:val="1"/>
          <w:color w:val="808080"/>
          <w:sz w:val="30"/>
          <w:szCs w:val="3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-33969</wp:posOffset>
                </wp:positionH>
                <wp:positionV relativeFrom="paragraph">
                  <wp:posOffset>220346</wp:posOffset>
                </wp:positionV>
                <wp:extent cx="4499610" cy="31750"/>
                <wp:effectExtent b="0" l="0" r="0" t="0"/>
                <wp:wrapNone/>
                <wp:docPr id="3" name=""/>
                <a:graphic>
                  <a:graphicData uri="http://schemas.microsoft.com/office/word/2010/wordprocessingShape">
                    <wps:wsp>
                      <wps:cNvCnPr/>
                      <wps:spPr>
                        <a:xfrm>
                          <a:off x="3104133" y="3780000"/>
                          <a:ext cx="4483735" cy="0"/>
                        </a:xfrm>
                        <a:prstGeom prst="straightConnector1">
                          <a:avLst/>
                        </a:prstGeom>
                        <a:noFill/>
                        <a:ln cap="flat" cmpd="sng" w="1587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-33969</wp:posOffset>
                </wp:positionH>
                <wp:positionV relativeFrom="paragraph">
                  <wp:posOffset>220346</wp:posOffset>
                </wp:positionV>
                <wp:extent cx="4499610" cy="31750"/>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499610" cy="31750"/>
                        </a:xfrm>
                        <a:prstGeom prst="rect"/>
                        <a:ln/>
                      </pic:spPr>
                    </pic:pic>
                  </a:graphicData>
                </a:graphic>
              </wp:anchor>
            </w:drawing>
          </mc:Fallback>
        </mc:AlternateContent>
      </w:r>
    </w:p>
    <w:p w:rsidR="00000000" w:rsidDel="00000000" w:rsidP="00000000" w:rsidRDefault="00000000" w:rsidRPr="00000000" w14:paraId="0000000B">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0C">
      <w:pPr>
        <w:rPr>
          <w:rFonts w:ascii="Avenir" w:cs="Avenir" w:eastAsia="Avenir" w:hAnsi="Avenir"/>
          <w:b w:val="1"/>
          <w:bCs w:val="1"/>
          <w:color w:val="808080"/>
          <w:sz w:val="30"/>
          <w:szCs w:val="30"/>
        </w:rPr>
      </w:pPr>
      <w:r w:rsidDel="00000000" w:rsidR="00000000" w:rsidRPr="00000000">
        <w:rPr>
          <w:rFonts w:ascii="Avenir" w:cs="Avenir" w:eastAsia="Avenir" w:hAnsi="Avenir"/>
          <w:b w:val="1"/>
          <w:bCs w:val="1"/>
          <w:color w:val="808080"/>
          <w:sz w:val="30"/>
          <w:szCs w:val="30"/>
          <w:rtl w:val="0"/>
        </w:rPr>
        <w:t xml:space="preserve">Prepared by:  FINNEGAN MARSHALL INC.</w:t>
      </w:r>
    </w:p>
    <w:p w:rsidR="00000000" w:rsidDel="00000000" w:rsidP="00000000" w:rsidRDefault="00000000" w:rsidRPr="00000000" w14:paraId="0000000D">
      <w:pPr>
        <w:rPr>
          <w:rFonts w:ascii="Avenir" w:cs="Avenir" w:eastAsia="Avenir" w:hAnsi="Avenir"/>
          <w:b w:val="1"/>
          <w:bCs w:val="1"/>
          <w:color w:val="a6a6a6"/>
          <w:sz w:val="30"/>
          <w:szCs w:val="30"/>
        </w:rPr>
      </w:pPr>
      <w:r w:rsidDel="00000000" w:rsidR="00000000" w:rsidRPr="00000000">
        <w:rPr>
          <w:rtl w:val="0"/>
        </w:rPr>
      </w:r>
    </w:p>
    <w:p w:rsidR="00000000" w:rsidDel="00000000" w:rsidP="00000000" w:rsidRDefault="00000000" w:rsidRPr="00000000" w14:paraId="0000000E">
      <w:pPr>
        <w:rPr>
          <w:rFonts w:ascii="Avenir" w:cs="Avenir" w:eastAsia="Avenir" w:hAnsi="Avenir"/>
          <w:b w:val="1"/>
          <w:bCs w:val="1"/>
          <w:color w:val="a6a6a6"/>
          <w:sz w:val="30"/>
          <w:szCs w:val="30"/>
        </w:rPr>
      </w:pPr>
      <w:r w:rsidDel="00000000" w:rsidR="00000000" w:rsidRPr="00000000">
        <w:rPr>
          <w:rtl w:val="0"/>
        </w:rPr>
      </w:r>
    </w:p>
    <w:p w:rsidR="00000000" w:rsidDel="00000000" w:rsidP="00000000" w:rsidRDefault="00000000" w:rsidRPr="00000000" w14:paraId="0000000F">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0">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1">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2">
      <w:pPr>
        <w:ind w:firstLine="720"/>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3">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4">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5">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6">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7">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8">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9">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A">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B">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C">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D">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E">
      <w:pPr>
        <w:rPr>
          <w:rFonts w:ascii="Avenir" w:cs="Avenir" w:eastAsia="Avenir" w:hAnsi="Avenir"/>
          <w:b w:val="1"/>
          <w:bCs w:val="1"/>
          <w:color w:val="808080"/>
          <w:sz w:val="30"/>
          <w:szCs w:val="30"/>
        </w:rPr>
      </w:pPr>
      <w:r w:rsidDel="00000000" w:rsidR="00000000" w:rsidRPr="00000000">
        <w:rPr>
          <w:rtl w:val="0"/>
        </w:rPr>
      </w:r>
    </w:p>
    <w:p w:rsidR="00000000" w:rsidDel="00000000" w:rsidP="00000000" w:rsidRDefault="00000000" w:rsidRPr="00000000" w14:paraId="0000001F">
      <w:pPr>
        <w:rPr>
          <w:rFonts w:ascii="Avenir" w:cs="Avenir" w:eastAsia="Avenir" w:hAnsi="Avenir"/>
          <w:color w:val="bc9b6a"/>
          <w:sz w:val="30"/>
          <w:szCs w:val="30"/>
        </w:rPr>
      </w:pPr>
      <w:r w:rsidDel="00000000" w:rsidR="00000000" w:rsidRPr="00000000">
        <w:rPr>
          <w:rFonts w:ascii="Avenir" w:cs="Avenir" w:eastAsia="Avenir" w:hAnsi="Avenir"/>
          <w:b w:val="1"/>
          <w:bCs w:val="1"/>
          <w:color w:val="808080"/>
          <w:sz w:val="30"/>
          <w:szCs w:val="30"/>
          <w:rtl w:val="0"/>
        </w:rPr>
        <w:t xml:space="preserve">Issued:  {date}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jc w:val="right"/>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3">
      <w:pPr>
        <w:jc w:val="right"/>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4">
      <w:pPr>
        <w:jc w:val="right"/>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Email: </w:t>
      </w:r>
      <w:r w:rsidDel="00000000" w:rsidR="00000000" w:rsidRPr="00000000">
        <w:rPr>
          <w:rFonts w:ascii="Avenir" w:cs="Avenir" w:eastAsia="Avenir" w:hAnsi="Avenir"/>
          <w:color w:val="000000"/>
          <w:sz w:val="20"/>
          <w:szCs w:val="20"/>
          <w:u w:val="none"/>
          <w:rtl w:val="0"/>
        </w:rPr>
        <w:t xml:space="preserve">{</w:t>
      </w:r>
      <w:r w:rsidDel="00000000" w:rsidR="00000000" w:rsidRPr="00000000">
        <w:rPr>
          <w:rFonts w:ascii="Avenir" w:cs="Avenir" w:eastAsia="Avenir" w:hAnsi="Avenir"/>
          <w:sz w:val="20"/>
          <w:szCs w:val="20"/>
          <w:rtl w:val="0"/>
        </w:rPr>
        <w:t xml:space="preserve">clientEmail}</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sz w:val="20"/>
          <w:szCs w:val="20"/>
          <w:rtl w:val="0"/>
        </w:rPr>
        <w:t xml:space="preserve">{clientCompanyName}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sz w:val="20"/>
          <w:szCs w:val="20"/>
          <w:rtl w:val="0"/>
        </w:rPr>
        <w:t xml:space="preserve">{clientCompanyAddress}</w:t>
      </w:r>
      <w:r w:rsidDel="00000000" w:rsidR="00000000" w:rsidRPr="00000000">
        <w:rPr>
          <w:rtl w:val="0"/>
        </w:rPr>
      </w:r>
    </w:p>
    <w:p w:rsidR="00000000" w:rsidDel="00000000" w:rsidP="00000000" w:rsidRDefault="00000000" w:rsidRPr="00000000" w14:paraId="0000002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Attn:</w:t>
        <w:tab/>
      </w:r>
      <w:r w:rsidDel="00000000" w:rsidR="00000000" w:rsidRPr="00000000">
        <w:rPr>
          <w:rFonts w:ascii="Avenir" w:cs="Avenir" w:eastAsia="Avenir" w:hAnsi="Avenir"/>
          <w:sz w:val="20"/>
          <w:szCs w:val="20"/>
          <w:rtl w:val="0"/>
        </w:rPr>
        <w:t xml:space="preserve">{clientName}</w:t>
      </w: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 {client</w:t>
      </w:r>
      <w:r w:rsidDel="00000000" w:rsidR="00000000" w:rsidRPr="00000000">
        <w:rPr>
          <w:rFonts w:ascii="Avenir" w:cs="Avenir" w:eastAsia="Avenir" w:hAnsi="Avenir"/>
          <w:sz w:val="20"/>
          <w:szCs w:val="20"/>
          <w:rtl w:val="0"/>
        </w:rPr>
        <w:t xml:space="preserve">P</w:t>
      </w: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osition}</w:t>
      </w: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2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2C">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Re: </w:t>
        <w:tab/>
      </w:r>
      <w:r w:rsidDel="00000000" w:rsidR="00000000" w:rsidRPr="00000000">
        <w:rPr>
          <w:rFonts w:ascii="Avenir" w:cs="Avenir" w:eastAsia="Avenir" w:hAnsi="Avenir"/>
          <w:b w:val="1"/>
          <w:bCs w:val="1"/>
          <w:sz w:val="20"/>
          <w:szCs w:val="20"/>
          <w:rtl w:val="0"/>
        </w:rPr>
        <w:t xml:space="preserve">{projectName}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Dear </w:t>
      </w:r>
      <w:r w:rsidDel="00000000" w:rsidR="00000000" w:rsidRPr="00000000">
        <w:rPr>
          <w:rFonts w:ascii="Avenir" w:cs="Avenir" w:eastAsia="Avenir" w:hAnsi="Avenir"/>
          <w:sz w:val="20"/>
          <w:szCs w:val="20"/>
          <w:rtl w:val="0"/>
        </w:rPr>
        <w:t xml:space="preserve">{clientName}</w:t>
      </w:r>
      <w:r w:rsidDel="00000000" w:rsidR="00000000" w:rsidRPr="00000000">
        <w:rPr>
          <w:rtl w:val="0"/>
        </w:rPr>
      </w:r>
    </w:p>
    <w:p w:rsidR="00000000" w:rsidDel="00000000" w:rsidP="00000000" w:rsidRDefault="00000000" w:rsidRPr="00000000" w14:paraId="0000002F">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are pleased to enclose our proposal for providing cost consulting services as outlined herein.</w:t>
      </w:r>
    </w:p>
    <w:p w:rsidR="00000000" w:rsidDel="00000000" w:rsidP="00000000" w:rsidRDefault="00000000" w:rsidRPr="00000000" w14:paraId="00000031">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2">
      <w:pPr>
        <w:rPr>
          <w:rFonts w:ascii="Avenir" w:cs="Avenir" w:eastAsia="Avenir" w:hAnsi="Avenir"/>
          <w:b w:val="1"/>
          <w:bCs w:val="1"/>
          <w:sz w:val="20"/>
          <w:szCs w:val="20"/>
          <w:u w:val="single"/>
        </w:rPr>
      </w:pPr>
      <w:r w:rsidDel="00000000" w:rsidR="00000000" w:rsidRPr="00000000">
        <w:rPr>
          <w:rFonts w:ascii="Avenir" w:cs="Avenir" w:eastAsia="Avenir" w:hAnsi="Avenir"/>
          <w:b w:val="1"/>
          <w:bCs w:val="1"/>
          <w:sz w:val="20"/>
          <w:szCs w:val="20"/>
          <w:u w:val="single"/>
          <w:rtl w:val="0"/>
        </w:rPr>
        <w:t xml:space="preserve">Finnegan Marshall Inc.</w:t>
      </w:r>
    </w:p>
    <w:p w:rsidR="00000000" w:rsidDel="00000000" w:rsidP="00000000" w:rsidRDefault="00000000" w:rsidRPr="00000000" w14:paraId="00000033">
      <w:pPr>
        <w:jc w:val="both"/>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34">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Finnegan Marshall (FM) is a multi-disciplinary cost consulting company founded by Niall Finnegan and Ken Marshall. FM’s collective skill-sets offer a comprehensive and unique perspective that is proven to reduce risk and maximise value. With extensive industry related experience paired with comprehensive analysis, extensive market knowledge and proven results, our aim is to deliver high-quality, professional, consultative intelligence to our clients. What differentiates FM from other cost consultants is our intimate understanding of the real estate market and overall knowledge of current trade pricing gained through our involvement in ongoing trade negotiations on behalf of clients.</w:t>
      </w:r>
    </w:p>
    <w:p w:rsidR="00000000" w:rsidDel="00000000" w:rsidP="00000000" w:rsidRDefault="00000000" w:rsidRPr="00000000" w14:paraId="00000035">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6">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In addition to our mandate enclosed herein, please refer to Appendix A-C, for a full list of further services which we can provide to our clients. We have also included a table detailing our extensive industry relationships including Lenders, Developers and Joint Venture Partnerships followed by a sampling of our current projects.</w:t>
      </w:r>
    </w:p>
    <w:p w:rsidR="00000000" w:rsidDel="00000000" w:rsidP="00000000" w:rsidRDefault="00000000" w:rsidRPr="00000000" w14:paraId="00000037">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38">
      <w:pPr>
        <w:rPr>
          <w:rFonts w:ascii="Avenir" w:cs="Avenir" w:eastAsia="Avenir" w:hAnsi="Avenir"/>
          <w:color w:val="0000ff"/>
          <w:sz w:val="20"/>
          <w:szCs w:val="20"/>
          <w:u w:val="single"/>
        </w:rPr>
      </w:pPr>
      <w:r w:rsidDel="00000000" w:rsidR="00000000" w:rsidRPr="00000000">
        <w:rPr>
          <w:rFonts w:ascii="Avenir" w:cs="Avenir" w:eastAsia="Avenir" w:hAnsi="Avenir"/>
          <w:sz w:val="20"/>
          <w:szCs w:val="20"/>
          <w:rtl w:val="0"/>
        </w:rPr>
        <w:t xml:space="preserve">Please also refer to our company web site at </w:t>
      </w:r>
      <w:hyperlink r:id="rId9">
        <w:r w:rsidDel="00000000" w:rsidR="00000000" w:rsidRPr="00000000">
          <w:rPr>
            <w:rFonts w:ascii="Avenir" w:cs="Avenir" w:eastAsia="Avenir" w:hAnsi="Avenir"/>
            <w:color w:val="0000ff"/>
            <w:sz w:val="20"/>
            <w:szCs w:val="20"/>
            <w:u w:val="single"/>
            <w:rtl w:val="0"/>
          </w:rPr>
          <w:t xml:space="preserve">www.finneganmarshall.com</w:t>
        </w:r>
      </w:hyperlink>
      <w:r w:rsidDel="00000000" w:rsidR="00000000" w:rsidRPr="00000000">
        <w:rPr>
          <w:rtl w:val="0"/>
        </w:rPr>
      </w:r>
    </w:p>
    <w:p w:rsidR="00000000" w:rsidDel="00000000" w:rsidP="00000000" w:rsidRDefault="00000000" w:rsidRPr="00000000" w14:paraId="00000039">
      <w:pPr>
        <w:rPr>
          <w:rFonts w:ascii="Avenir" w:cs="Avenir" w:eastAsia="Avenir" w:hAnsi="Avenir"/>
          <w:color w:val="000000"/>
          <w:sz w:val="20"/>
          <w:szCs w:val="20"/>
          <w:u w:val="single"/>
        </w:rPr>
      </w:pPr>
      <w:r w:rsidDel="00000000" w:rsidR="00000000" w:rsidRPr="00000000">
        <w:rPr>
          <w:rtl w:val="0"/>
        </w:rPr>
      </w:r>
    </w:p>
    <w:p w:rsidR="00000000" w:rsidDel="00000000" w:rsidP="00000000" w:rsidRDefault="00000000" w:rsidRPr="00000000" w14:paraId="0000003A">
      <w:pPr>
        <w:rPr>
          <w:rFonts w:ascii="Avenir" w:cs="Avenir" w:eastAsia="Avenir" w:hAnsi="Avenir"/>
          <w:b w:val="1"/>
          <w:bCs w:val="1"/>
          <w:sz w:val="20"/>
          <w:szCs w:val="20"/>
          <w:u w:val="single"/>
        </w:rPr>
      </w:pPr>
      <w:r w:rsidDel="00000000" w:rsidR="00000000" w:rsidRPr="00000000">
        <w:rPr>
          <w:rFonts w:ascii="Avenir" w:cs="Avenir" w:eastAsia="Avenir" w:hAnsi="Avenir"/>
          <w:b w:val="1"/>
          <w:bCs w:val="1"/>
          <w:sz w:val="20"/>
          <w:szCs w:val="20"/>
          <w:u w:val="single"/>
          <w:rtl w:val="0"/>
        </w:rPr>
        <w:t xml:space="preserve">Finnegan Marshall Inc. – Project Team  </w:t>
      </w:r>
    </w:p>
    <w:p w:rsidR="00000000" w:rsidDel="00000000" w:rsidP="00000000" w:rsidRDefault="00000000" w:rsidRPr="00000000" w14:paraId="0000003B">
      <w:pPr>
        <w:rPr>
          <w:rFonts w:ascii="Avenir" w:cs="Avenir" w:eastAsia="Avenir" w:hAnsi="Avenir"/>
          <w:color w:val="000000"/>
          <w:sz w:val="20"/>
          <w:szCs w:val="20"/>
          <w:u w:val="single"/>
        </w:rPr>
      </w:pPr>
      <w:r w:rsidDel="00000000" w:rsidR="00000000" w:rsidRPr="00000000">
        <w:rPr>
          <w:rtl w:val="0"/>
        </w:rPr>
      </w:r>
    </w:p>
    <w:p w:rsidR="00000000" w:rsidDel="00000000" w:rsidP="00000000" w:rsidRDefault="00000000" w:rsidRPr="00000000" w14:paraId="0000003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enclose in Appendix D, for your review, the bios of key FM estimating and cost consulting staff. Our team prepare detailed construction estimates and soft cost budgeting which are invaluable to clients at various stages during the pre and post construction period.</w:t>
      </w:r>
    </w:p>
    <w:p w:rsidR="00000000" w:rsidDel="00000000" w:rsidP="00000000" w:rsidRDefault="00000000" w:rsidRPr="00000000" w14:paraId="0000003D">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3E">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3F">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0">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1">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2">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3">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4">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5">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6">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7">
      <w:pPr>
        <w:rPr>
          <w:rFonts w:ascii="Avenir" w:cs="Avenir" w:eastAsia="Avenir" w:hAnsi="Avenir"/>
          <w:sz w:val="20"/>
          <w:szCs w:val="20"/>
        </w:rPr>
      </w:pPr>
      <w:r w:rsidDel="00000000" w:rsidR="00000000" w:rsidRPr="00000000">
        <w:rPr>
          <w:rFonts w:ascii="Avenir" w:cs="Avenir" w:eastAsia="Avenir" w:hAnsi="Avenir"/>
          <w:b w:val="1"/>
          <w:bCs w:val="1"/>
          <w:sz w:val="20"/>
          <w:szCs w:val="20"/>
          <w:u w:val="single"/>
          <w:rtl w:val="0"/>
        </w:rPr>
        <w:t xml:space="preserve">The Project</w:t>
      </w:r>
      <w:r w:rsidDel="00000000" w:rsidR="00000000" w:rsidRPr="00000000">
        <w:rPr>
          <w:rtl w:val="0"/>
        </w:rPr>
      </w:r>
    </w:p>
    <w:p w:rsidR="00000000" w:rsidDel="00000000" w:rsidP="00000000" w:rsidRDefault="00000000" w:rsidRPr="00000000" w14:paraId="00000048">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The project includes the development of a 10 storey residential condominium buildings over a 2-level underground parking garage with 92 residential units and 2 levels of commercial space. The proposed GFA is approximately 101,210 sf. The project is located at 1021 Garner Road, Ancaster, Ontario</w:t>
      </w:r>
    </w:p>
    <w:p w:rsidR="00000000" w:rsidDel="00000000" w:rsidP="00000000" w:rsidRDefault="00000000" w:rsidRPr="00000000" w14:paraId="0000004A">
      <w:pPr>
        <w:rPr>
          <w:rFonts w:ascii="Avenir" w:cs="Avenir" w:eastAsia="Avenir" w:hAnsi="Avenir"/>
          <w:b w:val="1"/>
          <w:bCs w:val="1"/>
          <w:sz w:val="20"/>
          <w:szCs w:val="20"/>
          <w:u w:val="single"/>
        </w:rPr>
      </w:pPr>
      <w:r w:rsidDel="00000000" w:rsidR="00000000" w:rsidRPr="00000000">
        <w:rPr>
          <w:rtl w:val="0"/>
        </w:rPr>
      </w:r>
    </w:p>
    <w:p w:rsidR="00000000" w:rsidDel="00000000" w:rsidP="00000000" w:rsidRDefault="00000000" w:rsidRPr="00000000" w14:paraId="0000004B">
      <w:pPr>
        <w:rPr>
          <w:rFonts w:ascii="Avenir" w:cs="Avenir" w:eastAsia="Avenir" w:hAnsi="Avenir"/>
          <w:b w:val="1"/>
          <w:bCs w:val="1"/>
          <w:u w:val="single"/>
        </w:rPr>
      </w:pPr>
      <w:r w:rsidDel="00000000" w:rsidR="00000000" w:rsidRPr="00000000">
        <w:rPr>
          <w:rFonts w:ascii="Avenir" w:cs="Avenir" w:eastAsia="Avenir" w:hAnsi="Avenir"/>
          <w:b w:val="1"/>
          <w:bCs w:val="1"/>
          <w:u w:val="single"/>
          <w:rtl w:val="0"/>
        </w:rPr>
        <w:t xml:space="preserve">PROPOSED MANDATE </w:t>
      </w:r>
    </w:p>
    <w:p w:rsidR="00000000" w:rsidDel="00000000" w:rsidP="00000000" w:rsidRDefault="00000000" w:rsidRPr="00000000" w14:paraId="0000004C">
      <w:pPr>
        <w:rPr>
          <w:rFonts w:ascii="Avenir" w:cs="Avenir" w:eastAsia="Avenir" w:hAnsi="Avenir"/>
          <w:b w:val="1"/>
          <w:bCs w:val="1"/>
          <w:u w:val="single"/>
        </w:rPr>
      </w:pPr>
      <w:r w:rsidDel="00000000" w:rsidR="00000000" w:rsidRPr="00000000">
        <w:rPr>
          <w:rtl w:val="0"/>
        </w:rPr>
      </w:r>
    </w:p>
    <w:tbl>
      <w:tblPr>
        <w:tblStyle w:val="Table1"/>
        <w:tblW w:w="86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0"/>
        <w:gridCol w:w="1530"/>
        <w:tblGridChange w:id="0">
          <w:tblGrid>
            <w:gridCol w:w="7110"/>
            <w:gridCol w:w="1530"/>
          </w:tblGrid>
        </w:tblGridChange>
      </w:tblGrid>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4D">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COST CONSULTING FEE PROPOSAL</w:t>
            </w:r>
          </w:p>
        </w:tc>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4E">
            <w:pPr>
              <w:rPr>
                <w:rFonts w:ascii="Avenir" w:cs="Avenir" w:eastAsia="Avenir" w:hAnsi="Avenir"/>
                <w:b w:val="1"/>
                <w:bCs w:val="1"/>
                <w:sz w:val="20"/>
                <w:szCs w:val="20"/>
              </w:rPr>
            </w:pPr>
            <w:r w:rsidDel="00000000" w:rsidR="00000000" w:rsidRPr="00000000">
              <w:rPr>
                <w:rtl w:val="0"/>
              </w:rPr>
            </w:r>
          </w:p>
        </w:tc>
      </w:tr>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F">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{#hasFeeEstimate}CONSTRUCTION COST ESTIMATE {/hasFeeEstimate}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0">
            <w:pPr>
              <w:rPr>
                <w:rFonts w:ascii="Avenir" w:cs="Avenir" w:eastAsia="Avenir" w:hAnsi="Avenir"/>
                <w:b w:val="1"/>
                <w:bCs w:val="1"/>
                <w:sz w:val="20"/>
                <w:szCs w:val="20"/>
              </w:rPr>
            </w:pPr>
            <w:r w:rsidDel="00000000" w:rsidR="00000000" w:rsidRPr="00000000">
              <w:rPr>
                <w:rtl w:val="0"/>
              </w:rPr>
            </w:r>
          </w:p>
        </w:tc>
      </w:tr>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{#hasFeeEstimate}</w:t>
            </w:r>
          </w:p>
          <w:p w:rsidR="00000000" w:rsidDel="00000000" w:rsidP="00000000" w:rsidRDefault="00000000" w:rsidRPr="00000000" w14:paraId="0000005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Construction Cost Estimate Including: </w:t>
            </w:r>
          </w:p>
          <w:p w:rsidR="00000000" w:rsidDel="00000000" w:rsidP="00000000" w:rsidRDefault="00000000" w:rsidRPr="00000000" w14:paraId="0000005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4">
            <w:pPr>
              <w:numPr>
                <w:ilvl w:val="0"/>
                <w:numId w:val="7"/>
              </w:numPr>
              <w:ind w:left="720" w:hanging="360"/>
              <w:rPr>
                <w:sz w:val="20"/>
                <w:szCs w:val="20"/>
              </w:rPr>
            </w:pPr>
            <w:r w:rsidDel="00000000" w:rsidR="00000000" w:rsidRPr="00000000">
              <w:rPr>
                <w:rFonts w:ascii="Avenir" w:cs="Avenir" w:eastAsia="Avenir" w:hAnsi="Avenir"/>
                <w:sz w:val="20"/>
                <w:szCs w:val="20"/>
                <w:rtl w:val="0"/>
              </w:rPr>
              <w:t xml:space="preserve">Project Statistics </w:t>
            </w:r>
            <w:r w:rsidDel="00000000" w:rsidR="00000000" w:rsidRPr="00000000">
              <w:rPr>
                <w:rtl w:val="0"/>
              </w:rPr>
            </w:r>
          </w:p>
          <w:p w:rsidR="00000000" w:rsidDel="00000000" w:rsidP="00000000" w:rsidRDefault="00000000" w:rsidRPr="00000000" w14:paraId="00000055">
            <w:pPr>
              <w:numPr>
                <w:ilvl w:val="0"/>
                <w:numId w:val="7"/>
              </w:numPr>
              <w:ind w:left="720" w:hanging="360"/>
              <w:rPr>
                <w:sz w:val="20"/>
                <w:szCs w:val="20"/>
              </w:rPr>
            </w:pPr>
            <w:r w:rsidDel="00000000" w:rsidR="00000000" w:rsidRPr="00000000">
              <w:rPr>
                <w:rFonts w:ascii="Avenir" w:cs="Avenir" w:eastAsia="Avenir" w:hAnsi="Avenir"/>
                <w:sz w:val="20"/>
                <w:szCs w:val="20"/>
                <w:rtl w:val="0"/>
              </w:rPr>
              <w:t xml:space="preserve">Measure Available Drawings</w:t>
            </w:r>
            <w:r w:rsidDel="00000000" w:rsidR="00000000" w:rsidRPr="00000000">
              <w:rPr>
                <w:rtl w:val="0"/>
              </w:rPr>
            </w:r>
          </w:p>
          <w:p w:rsidR="00000000" w:rsidDel="00000000" w:rsidP="00000000" w:rsidRDefault="00000000" w:rsidRPr="00000000" w14:paraId="00000056">
            <w:pPr>
              <w:numPr>
                <w:ilvl w:val="0"/>
                <w:numId w:val="7"/>
              </w:numPr>
              <w:ind w:left="720" w:hanging="360"/>
              <w:rPr>
                <w:sz w:val="20"/>
                <w:szCs w:val="20"/>
              </w:rPr>
            </w:pPr>
            <w:r w:rsidDel="00000000" w:rsidR="00000000" w:rsidRPr="00000000">
              <w:rPr>
                <w:rFonts w:ascii="Avenir" w:cs="Avenir" w:eastAsia="Avenir" w:hAnsi="Avenir"/>
                <w:sz w:val="20"/>
                <w:szCs w:val="20"/>
                <w:rtl w:val="0"/>
              </w:rPr>
              <w:t xml:space="preserve">16 Divisional (Trade format) Construction Cost Estimate</w:t>
            </w:r>
            <w:r w:rsidDel="00000000" w:rsidR="00000000" w:rsidRPr="00000000">
              <w:rPr>
                <w:rtl w:val="0"/>
              </w:rPr>
            </w:r>
          </w:p>
          <w:p w:rsidR="00000000" w:rsidDel="00000000" w:rsidP="00000000" w:rsidRDefault="00000000" w:rsidRPr="00000000" w14:paraId="00000057">
            <w:pPr>
              <w:numPr>
                <w:ilvl w:val="0"/>
                <w:numId w:val="7"/>
              </w:numPr>
              <w:ind w:left="720" w:hanging="360"/>
              <w:rPr>
                <w:sz w:val="20"/>
                <w:szCs w:val="20"/>
              </w:rPr>
            </w:pPr>
            <w:r w:rsidDel="00000000" w:rsidR="00000000" w:rsidRPr="00000000">
              <w:rPr>
                <w:rFonts w:ascii="Avenir" w:cs="Avenir" w:eastAsia="Avenir" w:hAnsi="Avenir"/>
                <w:sz w:val="20"/>
                <w:szCs w:val="20"/>
                <w:rtl w:val="0"/>
              </w:rPr>
              <w:t xml:space="preserve">Executive Summary</w:t>
            </w:r>
          </w:p>
          <w:p w:rsidR="00000000" w:rsidDel="00000000" w:rsidP="00000000" w:rsidRDefault="00000000" w:rsidRPr="00000000" w14:paraId="00000058">
            <w:pPr>
              <w:ind w:left="0"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{/hasFeeEstimate}</w:t>
            </w:r>
          </w:p>
          <w:p w:rsidR="00000000" w:rsidDel="00000000" w:rsidP="00000000" w:rsidRDefault="00000000" w:rsidRPr="00000000" w14:paraId="00000059">
            <w:pPr>
              <w:rPr>
                <w:rFonts w:ascii="Avenir" w:cs="Avenir" w:eastAsia="Avenir" w:hAnsi="Aveni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B">
            <w:pPr>
              <w:jc w:val="cente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C">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w:t>
            </w:r>
            <w:r w:rsidDel="00000000" w:rsidR="00000000" w:rsidRPr="00000000">
              <w:rPr>
                <w:rFonts w:ascii="Avenir" w:cs="Avenir" w:eastAsia="Avenir" w:hAnsi="Avenir"/>
                <w:sz w:val="20"/>
                <w:szCs w:val="20"/>
                <w:rtl w:val="0"/>
              </w:rPr>
              <w:t xml:space="preserve">feeEstimateTotal</w:t>
            </w:r>
            <w:r w:rsidDel="00000000" w:rsidR="00000000" w:rsidRPr="00000000">
              <w:rPr>
                <w:rFonts w:ascii="Avenir" w:cs="Avenir" w:eastAsia="Avenir" w:hAnsi="Avenir"/>
                <w:sz w:val="20"/>
                <w:szCs w:val="20"/>
                <w:rtl w:val="0"/>
              </w:rPr>
              <w:t xml:space="preserve">}</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jc w:val="center"/>
              <w:rPr>
                <w:rFonts w:ascii="Avenir" w:cs="Avenir" w:eastAsia="Avenir" w:hAnsi="Avenir"/>
                <w:b w:val="1"/>
                <w:bCs w:val="1"/>
                <w:sz w:val="20"/>
                <w:szCs w:val="20"/>
              </w:rPr>
            </w:pPr>
            <w:r w:rsidDel="00000000" w:rsidR="00000000" w:rsidRPr="00000000">
              <w:rPr>
                <w:rFonts w:ascii="Avenir" w:cs="Avenir" w:eastAsia="Avenir" w:hAnsi="Avenir"/>
                <w:sz w:val="20"/>
                <w:szCs w:val="20"/>
                <w:rtl w:val="0"/>
              </w:rPr>
              <w:t xml:space="preserve">{feeEstimateTotal}</w:t>
            </w: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F">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{#hasFeeProforma}PROJECT PROFORMA {/hasFeeProforma}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jc w:val="center"/>
              <w:rPr>
                <w:rFonts w:ascii="Avenir" w:cs="Avenir" w:eastAsia="Avenir" w:hAnsi="Avenir"/>
                <w:b w:val="1"/>
                <w:bCs w:val="1"/>
                <w:sz w:val="20"/>
                <w:szCs w:val="20"/>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jc w:val="both"/>
              <w:rPr>
                <w:rFonts w:ascii="Avenir" w:cs="Avenir" w:eastAsia="Avenir" w:hAnsi="Avenir"/>
                <w:sz w:val="18"/>
                <w:szCs w:val="18"/>
              </w:rPr>
            </w:pPr>
            <w:r w:rsidDel="00000000" w:rsidR="00000000" w:rsidRPr="00000000">
              <w:rPr>
                <w:rFonts w:ascii="Avenir" w:cs="Avenir" w:eastAsia="Avenir" w:hAnsi="Avenir"/>
                <w:sz w:val="18"/>
                <w:szCs w:val="18"/>
                <w:rtl w:val="0"/>
              </w:rPr>
              <w:t xml:space="preserve">{#hasFeeProforma}</w:t>
            </w:r>
          </w:p>
          <w:p w:rsidR="00000000" w:rsidDel="00000000" w:rsidP="00000000" w:rsidRDefault="00000000" w:rsidRPr="00000000" w14:paraId="00000062">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Project Pro Forma Report Including: </w:t>
            </w:r>
          </w:p>
          <w:p w:rsidR="00000000" w:rsidDel="00000000" w:rsidP="00000000" w:rsidRDefault="00000000" w:rsidRPr="00000000" w14:paraId="00000063">
            <w:pPr>
              <w:jc w:val="both"/>
              <w:rPr>
                <w:rFonts w:ascii="Avenir" w:cs="Avenir" w:eastAsia="Avenir" w:hAnsi="Avenir"/>
                <w:sz w:val="18"/>
                <w:szCs w:val="18"/>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Proposed Project Budget (including all soft costs)</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Construction Budget (as above)</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Proposed Source of Funds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Total Projected Revenue Summary (In consultation with Owner)</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Executive Summary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{/hasFeeProforma}</w:t>
            </w:r>
          </w:p>
          <w:p w:rsidR="00000000" w:rsidDel="00000000" w:rsidP="00000000" w:rsidRDefault="00000000" w:rsidRPr="00000000" w14:paraId="0000006A">
            <w:pPr>
              <w:jc w:val="right"/>
              <w:rPr>
                <w:rFonts w:ascii="Avenir" w:cs="Avenir" w:eastAsia="Avenir" w:hAnsi="Aveni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C">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D">
            <w:pPr>
              <w:jc w:val="center"/>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E">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{feeProformaTotal}</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F">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 TOTAL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0">
            <w:pPr>
              <w:jc w:val="cente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{feeProformaTotal}</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jc w:val="right"/>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2">
            <w:pPr>
              <w:jc w:val="cente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{feeFinalTotal}</w:t>
            </w:r>
          </w:p>
        </w:tc>
      </w:tr>
    </w:tbl>
    <w:p w:rsidR="00000000" w:rsidDel="00000000" w:rsidP="00000000" w:rsidRDefault="00000000" w:rsidRPr="00000000" w14:paraId="00000073">
      <w:pPr>
        <w:rPr>
          <w:rFonts w:ascii="Avenir" w:cs="Avenir" w:eastAsia="Avenir" w:hAnsi="Avenir"/>
        </w:rPr>
      </w:pPr>
      <w:r w:rsidDel="00000000" w:rsidR="00000000" w:rsidRPr="00000000">
        <w:rPr>
          <w:rtl w:val="0"/>
        </w:rPr>
      </w:r>
    </w:p>
    <w:tbl>
      <w:tblPr>
        <w:tblStyle w:val="Table2"/>
        <w:tblW w:w="8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3"/>
        <w:gridCol w:w="1552"/>
        <w:tblGridChange w:id="0">
          <w:tblGrid>
            <w:gridCol w:w="7083"/>
            <w:gridCol w:w="1552"/>
          </w:tblGrid>
        </w:tblGridChange>
      </w:tblGrid>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74">
            <w:pP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LOAN MONITORING / INDEPENDENT COST CONSULTING SERVICES</w:t>
            </w:r>
          </w:p>
        </w:tc>
        <w:tc>
          <w:tcPr>
            <w:tcBorders>
              <w:top w:color="000000" w:space="0" w:sz="4" w:val="single"/>
              <w:left w:color="000000" w:space="0" w:sz="4" w:val="single"/>
              <w:bottom w:color="000000" w:space="0" w:sz="4" w:val="single"/>
              <w:right w:color="000000" w:space="0" w:sz="4" w:val="single"/>
            </w:tcBorders>
            <w:shd w:fill="e1c390" w:val="clear"/>
          </w:tcPr>
          <w:p w:rsidR="00000000" w:rsidDel="00000000" w:rsidP="00000000" w:rsidRDefault="00000000" w:rsidRPr="00000000" w14:paraId="00000075">
            <w:pPr>
              <w:rPr>
                <w:rFonts w:ascii="Avenir" w:cs="Avenir" w:eastAsia="Avenir" w:hAnsi="Avenir"/>
                <w:b w:val="1"/>
                <w:bCs w:val="1"/>
                <w:sz w:val="20"/>
                <w:szCs w:val="20"/>
              </w:rPr>
            </w:pPr>
            <w:r w:rsidDel="00000000" w:rsidR="00000000" w:rsidRPr="00000000">
              <w:rPr>
                <w:rtl w:val="0"/>
              </w:rPr>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Preliminary Bank Report satisfying conditions precedent prior to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$10,000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Presale Review and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$25/Unit</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*Monthly Bank Report (per 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*$3,950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Payment Certificate (per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$1,500</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E">
            <w:pPr>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80">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*Disbursements to be billed at cost.</w:t>
      </w:r>
    </w:p>
    <w:p w:rsidR="00000000" w:rsidDel="00000000" w:rsidP="00000000" w:rsidRDefault="00000000" w:rsidRPr="00000000" w14:paraId="00000082">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Notes:</w:t>
      </w:r>
    </w:p>
    <w:p w:rsidR="00000000" w:rsidDel="00000000" w:rsidP="00000000" w:rsidRDefault="00000000" w:rsidRPr="00000000" w14:paraId="00000085">
      <w:pPr>
        <w:ind w:left="0"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{#notes_bullets}</w:t>
      </w:r>
    </w:p>
    <w:p w:rsidR="00000000" w:rsidDel="00000000" w:rsidP="00000000" w:rsidRDefault="00000000" w:rsidRPr="00000000" w14:paraId="00000086">
      <w:pPr>
        <w:numPr>
          <w:ilvl w:val="0"/>
          <w:numId w:val="2"/>
        </w:numPr>
        <w:ind w:left="720" w:hanging="360"/>
        <w:rPr>
          <w:rFonts w:ascii="Avenir" w:cs="Avenir" w:eastAsia="Avenir" w:hAnsi="Avenir"/>
          <w:sz w:val="20"/>
          <w:szCs w:val="20"/>
        </w:rPr>
      </w:pPr>
      <w:r w:rsidDel="00000000" w:rsidR="00000000" w:rsidRPr="00000000">
        <w:rPr>
          <w:rFonts w:ascii="Avenir" w:cs="Avenir" w:eastAsia="Avenir" w:hAnsi="Avenir"/>
          <w:sz w:val="20"/>
          <w:szCs w:val="20"/>
          <w:rtl w:val="0"/>
        </w:rPr>
        <w:t xml:space="preserve">{text}</w:t>
      </w:r>
    </w:p>
    <w:p w:rsidR="00000000" w:rsidDel="00000000" w:rsidP="00000000" w:rsidRDefault="00000000" w:rsidRPr="00000000" w14:paraId="00000087">
      <w:pPr>
        <w:ind w:left="0"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{/notes_bullets}</w:t>
      </w:r>
    </w:p>
    <w:p w:rsidR="00000000" w:rsidDel="00000000" w:rsidP="00000000" w:rsidRDefault="00000000" w:rsidRPr="00000000" w14:paraId="00000088">
      <w:pPr>
        <w:ind w:left="0" w:firstLine="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9">
      <w:pPr>
        <w:spacing w:after="0" w:lineRule="auto"/>
        <w:ind w:left="0"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{notes_closing}</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sz w:val="20"/>
                <w:szCs w:val="20"/>
              </w:rPr>
            </w:pPr>
            <w:r w:rsidDel="00000000" w:rsidR="00000000" w:rsidRPr="00000000">
              <w:rPr>
                <w:rFonts w:ascii="Avenir" w:cs="Avenir" w:eastAsia="Avenir" w:hAnsi="Avenir"/>
                <w:sz w:val="20"/>
                <w:szCs w:val="20"/>
                <w:rtl w:val="0"/>
              </w:rPr>
              <w:t xml:space="preserve">{%signature1}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sz w:val="20"/>
                <w:szCs w:val="20"/>
              </w:rPr>
            </w:pPr>
            <w:r w:rsidDel="00000000" w:rsidR="00000000" w:rsidRPr="00000000">
              <w:rPr>
                <w:rFonts w:ascii="Avenir" w:cs="Avenir" w:eastAsia="Avenir" w:hAnsi="Avenir"/>
                <w:sz w:val="20"/>
                <w:szCs w:val="20"/>
                <w:rtl w:val="0"/>
              </w:rPr>
              <w:t xml:space="preserve">{%signature2}</w:t>
            </w:r>
          </w:p>
        </w:tc>
      </w:tr>
    </w:tbl>
    <w:p w:rsidR="00000000" w:rsidDel="00000000" w:rsidP="00000000" w:rsidRDefault="00000000" w:rsidRPr="00000000" w14:paraId="0000008D">
      <w:pPr>
        <w:spacing w:after="0" w:lineRule="auto"/>
        <w:ind w:left="0" w:firstLine="0"/>
        <w:rPr>
          <w:rFonts w:ascii="Avenir" w:cs="Avenir" w:eastAsia="Avenir" w:hAnsi="Avenir"/>
          <w:sz w:val="20"/>
          <w:szCs w:val="20"/>
        </w:rPr>
        <w:sectPr>
          <w:headerReference r:id="rId10" w:type="default"/>
          <w:footerReference r:id="rId11" w:type="default"/>
          <w:pgSz w:h="15840" w:w="12240" w:orient="portrait"/>
          <w:pgMar w:bottom="1080" w:top="1440" w:left="1800" w:right="1800" w:header="708" w:footer="708"/>
          <w:pgNumType w:start="0"/>
          <w:titlePg w:val="1"/>
        </w:sectPr>
      </w:pPr>
      <w:r w:rsidDel="00000000" w:rsidR="00000000" w:rsidRPr="00000000">
        <w:rPr>
          <w:rtl w:val="0"/>
        </w:rPr>
      </w:r>
    </w:p>
    <w:p w:rsidR="00000000" w:rsidDel="00000000" w:rsidP="00000000" w:rsidRDefault="00000000" w:rsidRPr="00000000" w14:paraId="0000008E">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Per {signatureName1}</w:t>
        <w:tab/>
        <w:tab/>
        <w:tab/>
        <w:tab/>
        <w:tab/>
        <w:tab/>
        <w:t xml:space="preserve">Per {signatureName2}</w:t>
      </w:r>
    </w:p>
    <w:p w:rsidR="00000000" w:rsidDel="00000000" w:rsidP="00000000" w:rsidRDefault="00000000" w:rsidRPr="00000000" w14:paraId="00000090">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cc    Niall Finnegan, Finnegan Marshall Inc.</w:t>
      </w:r>
    </w:p>
    <w:p w:rsidR="00000000" w:rsidDel="00000000" w:rsidP="00000000" w:rsidRDefault="00000000" w:rsidRPr="00000000" w14:paraId="0000009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        Yalda Ranjbaran, Finnegan Marshall Inc.</w:t>
      </w:r>
    </w:p>
    <w:p w:rsidR="00000000" w:rsidDel="00000000" w:rsidP="00000000" w:rsidRDefault="00000000" w:rsidRPr="00000000" w14:paraId="0000009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Accepted and agreed to by: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0"/>
          <w:bCs w:val="0"/>
          <w:i w:val="0"/>
          <w:iCs w:val="0"/>
          <w:smallCaps w:val="0"/>
          <w:strike w:val="0"/>
          <w:color w:val="000000"/>
          <w:sz w:val="20"/>
          <w:szCs w:val="20"/>
          <w:u w:val="none"/>
          <w:vertAlign w:val="baseline"/>
        </w:rPr>
      </w:pPr>
      <w:r w:rsidDel="00000000" w:rsidR="00000000" w:rsidRPr="00000000">
        <w:rPr>
          <w:rFonts w:ascii="Avenir" w:cs="Avenir" w:eastAsia="Avenir" w:hAnsi="Avenir"/>
          <w:sz w:val="20"/>
          <w:szCs w:val="20"/>
          <w:rtl w:val="0"/>
        </w:rPr>
        <w:t xml:space="preserve">{clientName}</w:t>
      </w: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 &amp; </w:t>
      </w:r>
      <w:r w:rsidDel="00000000" w:rsidR="00000000" w:rsidRPr="00000000">
        <w:rPr>
          <w:rFonts w:ascii="Avenir" w:cs="Avenir" w:eastAsia="Avenir" w:hAnsi="Avenir"/>
          <w:sz w:val="20"/>
          <w:szCs w:val="20"/>
          <w:rtl w:val="0"/>
        </w:rPr>
        <w:t xml:space="preserve">{projectName}</w:t>
      </w:r>
      <w:r w:rsidDel="00000000" w:rsidR="00000000" w:rsidRPr="00000000">
        <w:rPr>
          <w:rtl w:val="0"/>
        </w:rPr>
      </w:r>
    </w:p>
    <w:p w:rsidR="00000000" w:rsidDel="00000000" w:rsidP="00000000" w:rsidRDefault="00000000" w:rsidRPr="00000000" w14:paraId="00000096">
      <w:pPr>
        <w:rPr>
          <w:rFonts w:ascii="Avenir" w:cs="Avenir" w:eastAsia="Avenir" w:hAnsi="Avenir"/>
          <w:sz w:val="20"/>
          <w:szCs w:val="20"/>
        </w:rPr>
      </w:pP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97">
            <w:pPr>
              <w:rPr>
                <w:rFonts w:ascii="Avenir" w:cs="Avenir" w:eastAsia="Avenir" w:hAnsi="Avenir"/>
                <w:sz w:val="20"/>
                <w:szCs w:val="20"/>
              </w:rPr>
            </w:pPr>
            <w:bookmarkStart w:colFirst="0" w:colLast="0" w:name="_kluphc6vxmcv" w:id="0"/>
            <w:bookmarkEnd w:id="0"/>
            <w:r w:rsidDel="00000000" w:rsidR="00000000" w:rsidRPr="00000000">
              <w:rPr>
                <w:rtl w:val="0"/>
              </w:rPr>
            </w:r>
          </w:p>
          <w:p w:rsidR="00000000" w:rsidDel="00000000" w:rsidP="00000000" w:rsidRDefault="00000000" w:rsidRPr="00000000" w14:paraId="0000009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By:</w:t>
            </w:r>
          </w:p>
          <w:p w:rsidR="00000000" w:rsidDel="00000000" w:rsidP="00000000" w:rsidRDefault="00000000" w:rsidRPr="00000000" w14:paraId="0000009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A">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Date:</w:t>
            </w:r>
          </w:p>
          <w:p w:rsidR="00000000" w:rsidDel="00000000" w:rsidP="00000000" w:rsidRDefault="00000000" w:rsidRPr="00000000" w14:paraId="0000009C">
            <w:pPr>
              <w:rPr>
                <w:rFonts w:ascii="Avenir" w:cs="Avenir" w:eastAsia="Avenir" w:hAnsi="Avenir"/>
                <w:sz w:val="20"/>
                <w:szCs w:val="20"/>
              </w:rPr>
            </w:pPr>
            <w:r w:rsidDel="00000000" w:rsidR="00000000" w:rsidRPr="00000000">
              <w:rPr>
                <w:rtl w:val="0"/>
              </w:rPr>
            </w:r>
          </w:p>
        </w:tc>
        <w:tc>
          <w:tcPr/>
          <w:p w:rsidR="00000000" w:rsidDel="00000000" w:rsidP="00000000" w:rsidRDefault="00000000" w:rsidRPr="00000000" w14:paraId="0000009D">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9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Print Name:</w:t>
            </w:r>
          </w:p>
        </w:tc>
      </w:tr>
      <w:tr>
        <w:trPr>
          <w:cantSplit w:val="0"/>
          <w:tblHeader w:val="0"/>
        </w:trPr>
        <w:tc>
          <w:tcPr/>
          <w:p w:rsidR="00000000" w:rsidDel="00000000" w:rsidP="00000000" w:rsidRDefault="00000000" w:rsidRPr="00000000" w14:paraId="0000009F">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Billing Entity &amp; Address for project:</w:t>
            </w:r>
          </w:p>
          <w:p w:rsidR="00000000" w:rsidDel="00000000" w:rsidP="00000000" w:rsidRDefault="00000000" w:rsidRPr="00000000" w14:paraId="000000A1">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2">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3">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4">
            <w:pPr>
              <w:rPr>
                <w:rFonts w:ascii="Avenir" w:cs="Avenir" w:eastAsia="Avenir" w:hAnsi="Avenir"/>
                <w:sz w:val="20"/>
                <w:szCs w:val="20"/>
              </w:rPr>
            </w:pPr>
            <w:r w:rsidDel="00000000" w:rsidR="00000000" w:rsidRPr="00000000">
              <w:rPr>
                <w:rtl w:val="0"/>
              </w:rPr>
            </w:r>
          </w:p>
        </w:tc>
        <w:tc>
          <w:tcPr/>
          <w:p w:rsidR="00000000" w:rsidDel="00000000" w:rsidP="00000000" w:rsidRDefault="00000000" w:rsidRPr="00000000" w14:paraId="000000A5">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Accounts Payable Contact &amp; Email:</w:t>
            </w:r>
          </w:p>
        </w:tc>
      </w:tr>
    </w:tbl>
    <w:p w:rsidR="00000000" w:rsidDel="00000000" w:rsidP="00000000" w:rsidRDefault="00000000" w:rsidRPr="00000000" w14:paraId="000000A7">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A8">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b w:val="1"/>
          <w:bCs w:val="1"/>
          <w:i w:val="0"/>
          <w:iCs w:val="0"/>
          <w:smallCaps w:val="0"/>
          <w:strike w:val="0"/>
          <w:color w:val="808080"/>
          <w:sz w:val="26"/>
          <w:szCs w:val="26"/>
          <w:u w:val="single"/>
          <w:vertAlign w:val="baseline"/>
        </w:rPr>
      </w:pPr>
      <w:r w:rsidDel="00000000" w:rsidR="00000000" w:rsidRPr="00000000">
        <w:rPr>
          <w:rFonts w:ascii="Avenir" w:cs="Avenir" w:eastAsia="Avenir" w:hAnsi="Avenir"/>
          <w:b w:val="1"/>
          <w:bCs w:val="1"/>
          <w:i w:val="0"/>
          <w:iCs w:val="0"/>
          <w:smallCaps w:val="0"/>
          <w:strike w:val="0"/>
          <w:color w:val="808080"/>
          <w:sz w:val="26"/>
          <w:szCs w:val="26"/>
          <w:u w:val="single"/>
          <w:vertAlign w:val="baseline"/>
          <w:rtl w:val="0"/>
        </w:rPr>
        <w:t xml:space="preserve">TABLE OF CONTENTS</w:t>
      </w:r>
    </w:p>
    <w:p w:rsidR="00000000" w:rsidDel="00000000" w:rsidP="00000000" w:rsidRDefault="00000000" w:rsidRPr="00000000" w14:paraId="000000AA">
      <w:pPr>
        <w:rPr/>
      </w:pPr>
      <w:bookmarkStart w:colFirst="0" w:colLast="0" w:name="_qz1alterwfso" w:id="1"/>
      <w:bookmarkEnd w:id="1"/>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vertAlign w:val="baseline"/>
        </w:rPr>
      </w:pPr>
      <w:r w:rsidDel="00000000" w:rsidR="00000000" w:rsidRPr="00000000">
        <w:rPr>
          <w:rFonts w:ascii="Avenir" w:cs="Avenir" w:eastAsia="Avenir" w:hAnsi="Avenir"/>
          <w:b w:val="0"/>
          <w:bCs w:val="0"/>
          <w:i w:val="0"/>
          <w:iCs w:val="0"/>
          <w:smallCaps w:val="0"/>
          <w:strike w:val="0"/>
          <w:color w:val="000000"/>
          <w:sz w:val="28"/>
          <w:szCs w:val="28"/>
          <w:u w:val="none"/>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5"/>
          <w:szCs w:val="25"/>
          <w:u w:val="none"/>
          <w:vertAlign w:val="baseline"/>
          <w:rtl w:val="0"/>
        </w:rPr>
        <w:t xml:space="preserve">LIST OF SERVICES</w:t>
      </w:r>
      <w:r w:rsidDel="00000000" w:rsidR="00000000" w:rsidRPr="00000000">
        <w:rPr>
          <w:rFonts w:ascii="Avenir" w:cs="Avenir" w:eastAsia="Avenir" w:hAnsi="Avenir"/>
          <w:sz w:val="25"/>
          <w:szCs w:val="25"/>
          <w:rtl w:val="0"/>
        </w:rPr>
        <w:t xml:space="preserve">{#has_concept_to_completion}</w:t>
      </w:r>
    </w:p>
    <w:p w:rsidR="00000000" w:rsidDel="00000000" w:rsidP="00000000" w:rsidRDefault="00000000" w:rsidRPr="00000000" w14:paraId="000000AC">
      <w:pPr>
        <w:numPr>
          <w:ilvl w:val="0"/>
          <w:numId w:val="1"/>
        </w:numPr>
        <w:ind w:left="720" w:hanging="360"/>
        <w:rPr>
          <w:rFonts w:ascii="Avenir" w:cs="Avenir" w:eastAsia="Avenir" w:hAnsi="Avenir"/>
          <w:sz w:val="25"/>
          <w:szCs w:val="25"/>
        </w:rPr>
      </w:pPr>
      <w:r w:rsidDel="00000000" w:rsidR="00000000" w:rsidRPr="00000000">
        <w:rPr>
          <w:rFonts w:ascii="Avenir" w:cs="Avenir" w:eastAsia="Avenir" w:hAnsi="Avenir"/>
          <w:sz w:val="25"/>
          <w:szCs w:val="25"/>
          <w:rtl w:val="0"/>
        </w:rPr>
        <w:t xml:space="preserve">Concept to Completion{/has_concept_to_completion}{#has_cost_planning}</w:t>
      </w:r>
    </w:p>
    <w:p w:rsidR="00000000" w:rsidDel="00000000" w:rsidP="00000000" w:rsidRDefault="00000000" w:rsidRPr="00000000" w14:paraId="000000AD">
      <w:pPr>
        <w:numPr>
          <w:ilvl w:val="0"/>
          <w:numId w:val="1"/>
        </w:numPr>
        <w:ind w:left="720" w:hanging="360"/>
        <w:rPr>
          <w:rFonts w:ascii="Avenir" w:cs="Avenir" w:eastAsia="Avenir" w:hAnsi="Avenir"/>
          <w:sz w:val="25"/>
          <w:szCs w:val="25"/>
        </w:rPr>
      </w:pPr>
      <w:r w:rsidDel="00000000" w:rsidR="00000000" w:rsidRPr="00000000">
        <w:rPr>
          <w:rFonts w:ascii="Avenir" w:cs="Avenir" w:eastAsia="Avenir" w:hAnsi="Avenir"/>
          <w:sz w:val="25"/>
          <w:szCs w:val="25"/>
          <w:rtl w:val="0"/>
        </w:rPr>
        <w:t xml:space="preserve">Cost Planning{/has_cost_planning} {#has_project_monitoring}</w:t>
      </w:r>
    </w:p>
    <w:p w:rsidR="00000000" w:rsidDel="00000000" w:rsidP="00000000" w:rsidRDefault="00000000" w:rsidRPr="00000000" w14:paraId="000000AE">
      <w:pPr>
        <w:numPr>
          <w:ilvl w:val="0"/>
          <w:numId w:val="1"/>
        </w:numPr>
        <w:ind w:left="720" w:hanging="360"/>
        <w:rPr>
          <w:rFonts w:ascii="Avenir" w:cs="Avenir" w:eastAsia="Avenir" w:hAnsi="Avenir"/>
          <w:sz w:val="25"/>
          <w:szCs w:val="25"/>
        </w:rPr>
      </w:pPr>
      <w:r w:rsidDel="00000000" w:rsidR="00000000" w:rsidRPr="00000000">
        <w:rPr>
          <w:rFonts w:ascii="Avenir" w:cs="Avenir" w:eastAsia="Avenir" w:hAnsi="Avenir"/>
          <w:sz w:val="25"/>
          <w:szCs w:val="25"/>
          <w:rtl w:val="0"/>
        </w:rPr>
        <w:t xml:space="preserve">Project Monitoring{/has_project_monitoring}</w:t>
      </w:r>
    </w:p>
    <w:p w:rsidR="00000000" w:rsidDel="00000000" w:rsidP="00000000" w:rsidRDefault="00000000" w:rsidRPr="00000000" w14:paraId="000000AF">
      <w:pPr>
        <w:ind w:left="2880" w:firstLine="0"/>
        <w:rPr>
          <w:rFonts w:ascii="Avenir" w:cs="Avenir" w:eastAsia="Avenir" w:hAnsi="Avenir"/>
          <w:sz w:val="25"/>
          <w:szCs w:val="25"/>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vertAlign w:val="baseline"/>
        </w:rPr>
      </w:pPr>
      <w:r w:rsidDel="00000000" w:rsidR="00000000" w:rsidRPr="00000000">
        <w:rPr>
          <w:rFonts w:ascii="Avenir" w:cs="Avenir" w:eastAsia="Avenir" w:hAnsi="Avenir"/>
          <w:b w:val="0"/>
          <w:bCs w:val="0"/>
          <w:i w:val="0"/>
          <w:iCs w:val="0"/>
          <w:smallCaps w:val="0"/>
          <w:strike w:val="0"/>
          <w:color w:val="000000"/>
          <w:sz w:val="25"/>
          <w:szCs w:val="25"/>
          <w:u w:val="none"/>
          <w:vertAlign w:val="baseline"/>
          <w:rtl w:val="0"/>
        </w:rPr>
        <w:t xml:space="preserve"> INDUSTRY RELATIONSHIPS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vertAlign w:val="baseline"/>
        </w:rPr>
      </w:pPr>
      <w:r w:rsidDel="00000000" w:rsidR="00000000" w:rsidRPr="00000000">
        <w:rPr>
          <w:rFonts w:ascii="Avenir" w:cs="Avenir" w:eastAsia="Avenir" w:hAnsi="Avenir"/>
          <w:b w:val="0"/>
          <w:bCs w:val="0"/>
          <w:i w:val="0"/>
          <w:iCs w:val="0"/>
          <w:smallCaps w:val="0"/>
          <w:strike w:val="0"/>
          <w:color w:val="000000"/>
          <w:sz w:val="25"/>
          <w:szCs w:val="25"/>
          <w:u w:val="none"/>
          <w:vertAlign w:val="baseline"/>
          <w:rtl w:val="0"/>
        </w:rPr>
        <w:t xml:space="preserve"> PROJECT SAMPLING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357" w:right="0" w:hanging="357"/>
        <w:jc w:val="left"/>
        <w:rPr>
          <w:rFonts w:ascii="Avenir" w:cs="Avenir" w:eastAsia="Avenir" w:hAnsi="Avenir"/>
          <w:i w:val="0"/>
          <w:iCs w:val="0"/>
          <w:smallCaps w:val="0"/>
          <w:strike w:val="0"/>
          <w:sz w:val="25"/>
          <w:szCs w:val="25"/>
          <w:vertAlign w:val="baseline"/>
        </w:rPr>
      </w:pPr>
      <w:r w:rsidDel="00000000" w:rsidR="00000000" w:rsidRPr="00000000">
        <w:rPr>
          <w:rFonts w:ascii="Avenir" w:cs="Avenir" w:eastAsia="Avenir" w:hAnsi="Avenir"/>
          <w:b w:val="0"/>
          <w:bCs w:val="0"/>
          <w:i w:val="0"/>
          <w:iCs w:val="0"/>
          <w:smallCaps w:val="0"/>
          <w:strike w:val="0"/>
          <w:color w:val="000000"/>
          <w:sz w:val="25"/>
          <w:szCs w:val="25"/>
          <w:u w:val="none"/>
          <w:vertAlign w:val="baseline"/>
          <w:rtl w:val="0"/>
        </w:rPr>
        <w:t xml:space="preserve"> FINNEGAN MARSHALL BIOS</w:t>
      </w:r>
      <w:r w:rsidDel="00000000" w:rsidR="00000000" w:rsidRPr="00000000">
        <w:rPr>
          <w:rtl w:val="0"/>
        </w:rPr>
      </w:r>
    </w:p>
    <w:p w:rsidR="00000000" w:rsidDel="00000000" w:rsidP="00000000" w:rsidRDefault="00000000" w:rsidRPr="00000000" w14:paraId="000000B3">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tbl>
      <w:tblPr>
        <w:tblStyle w:val="Table5"/>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237" w:hRule="atLeast"/>
          <w:tblHeader w:val="0"/>
        </w:trPr>
        <w:tc>
          <w:tcPr>
            <w:vAlign w:val="center"/>
          </w:tcPr>
          <w:p w:rsidR="00000000" w:rsidDel="00000000" w:rsidP="00000000" w:rsidRDefault="00000000" w:rsidRPr="00000000" w14:paraId="000000B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vertAlign w:val="baseline"/>
              </w:rPr>
            </w:pPr>
            <w:r w:rsidDel="00000000" w:rsidR="00000000" w:rsidRPr="00000000">
              <w:rPr>
                <w:rtl w:val="0"/>
              </w:rPr>
            </w:r>
          </w:p>
          <w:p w:rsidR="00000000" w:rsidDel="00000000" w:rsidP="00000000" w:rsidRDefault="00000000" w:rsidRPr="00000000" w14:paraId="000000B5">
            <w:pPr>
              <w:ind w:left="142" w:firstLine="0"/>
              <w:jc w:val="center"/>
              <w:rPr>
                <w:rFonts w:ascii="Avenir" w:cs="Avenir" w:eastAsia="Avenir" w:hAnsi="Avenir"/>
                <w:b w:val="1"/>
                <w:bCs w:val="1"/>
                <w:color w:val="808080"/>
                <w:sz w:val="28"/>
                <w:szCs w:val="28"/>
                <w:u w:val="single"/>
              </w:rPr>
            </w:pPr>
            <w:r w:rsidDel="00000000" w:rsidR="00000000" w:rsidRPr="00000000">
              <w:rPr>
                <w:rFonts w:ascii="Avenir" w:cs="Avenir" w:eastAsia="Avenir" w:hAnsi="Avenir"/>
                <w:b w:val="1"/>
                <w:bCs w:val="1"/>
                <w:color w:val="808080"/>
                <w:sz w:val="28"/>
                <w:szCs w:val="28"/>
                <w:u w:val="single"/>
                <w:rtl w:val="0"/>
              </w:rPr>
              <w:t xml:space="preserve">LIST OF SERVICES</w:t>
            </w:r>
          </w:p>
          <w:p w:rsidR="00000000" w:rsidDel="00000000" w:rsidP="00000000" w:rsidRDefault="00000000" w:rsidRPr="00000000" w14:paraId="000000B6">
            <w:pPr>
              <w:ind w:left="3600" w:firstLine="0"/>
              <w:rPr>
                <w:rFonts w:ascii="Avenir" w:cs="Avenir" w:eastAsia="Avenir" w:hAnsi="Avenir"/>
                <w:sz w:val="28"/>
                <w:szCs w:val="28"/>
              </w:rPr>
            </w:pPr>
            <w:r w:rsidDel="00000000" w:rsidR="00000000" w:rsidRPr="00000000">
              <w:rPr>
                <w:rFonts w:ascii="Avenir" w:cs="Avenir" w:eastAsia="Avenir" w:hAnsi="Avenir"/>
                <w:sz w:val="28"/>
                <w:szCs w:val="28"/>
                <w:rtl w:val="0"/>
              </w:rPr>
              <w:t xml:space="preserve">{#has_concept_to_completion}</w:t>
            </w:r>
          </w:p>
          <w:p w:rsidR="00000000" w:rsidDel="00000000" w:rsidP="00000000" w:rsidRDefault="00000000" w:rsidRPr="00000000" w14:paraId="000000B7">
            <w:pPr>
              <w:numPr>
                <w:ilvl w:val="0"/>
                <w:numId w:val="20"/>
              </w:numPr>
              <w:ind w:left="360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Concept to Completion{/has_concept_to_completion} {#has_cost_planning}</w:t>
            </w:r>
          </w:p>
          <w:p w:rsidR="00000000" w:rsidDel="00000000" w:rsidP="00000000" w:rsidRDefault="00000000" w:rsidRPr="00000000" w14:paraId="000000B8">
            <w:pPr>
              <w:numPr>
                <w:ilvl w:val="0"/>
                <w:numId w:val="20"/>
              </w:numPr>
              <w:ind w:left="360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Cost Planning{/has_cost_planning} {#has_project_monitoring}</w:t>
            </w:r>
          </w:p>
          <w:p w:rsidR="00000000" w:rsidDel="00000000" w:rsidP="00000000" w:rsidRDefault="00000000" w:rsidRPr="00000000" w14:paraId="000000B9">
            <w:pPr>
              <w:numPr>
                <w:ilvl w:val="0"/>
                <w:numId w:val="20"/>
              </w:numPr>
              <w:ind w:left="360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Project Monitoring{/has_project_monitoring}</w:t>
            </w:r>
            <w:r w:rsidDel="00000000" w:rsidR="00000000" w:rsidRPr="00000000">
              <w:rPr>
                <w:rtl w:val="0"/>
              </w:rPr>
            </w:r>
          </w:p>
        </w:tc>
      </w:tr>
    </w:tbl>
    <w:p w:rsidR="00000000" w:rsidDel="00000000" w:rsidP="00000000" w:rsidRDefault="00000000" w:rsidRPr="00000000" w14:paraId="000000BA">
      <w:pPr>
        <w:rPr/>
        <w:sectPr>
          <w:type w:val="continuous"/>
          <w:pgSz w:h="15840" w:w="12240" w:orient="portrait"/>
          <w:pgMar w:bottom="1080" w:top="1440" w:left="1800" w:right="1800" w:header="708" w:footer="708"/>
        </w:sect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{#has_concept_to_completion}</w:t>
      </w:r>
    </w:p>
    <w:tbl>
      <w:tblPr>
        <w:tblStyle w:val="Table6"/>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070" w:hRule="atLeast"/>
          <w:tblHeader w:val="0"/>
        </w:trPr>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br w:type="textWrapping"/>
            </w:r>
            <w:r w:rsidDel="00000000" w:rsidR="00000000" w:rsidRPr="00000000">
              <w:rPr>
                <w:rFonts w:ascii="Avenir" w:cs="Avenir" w:eastAsia="Avenir" w:hAnsi="Avenir"/>
                <w:b w:val="1"/>
                <w:bCs w:val="1"/>
                <w:i w:val="0"/>
                <w:iCs w:val="0"/>
                <w:smallCaps w:val="0"/>
                <w:strike w:val="0"/>
                <w:color w:val="808080"/>
                <w:sz w:val="28"/>
                <w:szCs w:val="28"/>
                <w:u w:val="none"/>
                <w:vertAlign w:val="baseline"/>
                <w:rtl w:val="0"/>
              </w:rPr>
              <w:t xml:space="preserve">CONCEPT TO COMPLETION</w:t>
            </w:r>
            <w:r w:rsidDel="00000000" w:rsidR="00000000" w:rsidRPr="00000000">
              <w:rPr>
                <w:rtl w:val="0"/>
              </w:rPr>
            </w:r>
          </w:p>
        </w:tc>
      </w:tr>
    </w:tbl>
    <w:p w:rsidR="00000000" w:rsidDel="00000000" w:rsidP="00000000" w:rsidRDefault="00000000" w:rsidRPr="00000000" w14:paraId="000000BD">
      <w:pPr>
        <w:jc w:val="both"/>
        <w:rPr/>
        <w:sectPr>
          <w:type w:val="nextPage"/>
          <w:pgSz w:h="15840" w:w="12240" w:orient="portrait"/>
          <w:pgMar w:bottom="1080" w:top="1440" w:left="1800" w:right="1800" w:header="708" w:footer="708"/>
        </w:sect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{/has_concept_to_completion}</w:t>
      </w:r>
    </w:p>
    <w:p w:rsidR="00000000" w:rsidDel="00000000" w:rsidP="00000000" w:rsidRDefault="00000000" w:rsidRPr="00000000" w14:paraId="000000BF">
      <w:pPr>
        <w:jc w:val="both"/>
        <w:rPr>
          <w:rFonts w:ascii="Avenir" w:cs="Avenir" w:eastAsia="Avenir" w:hAnsi="Avenir"/>
          <w:sz w:val="20"/>
          <w:szCs w:val="20"/>
          <w:u w:val="single"/>
        </w:rPr>
      </w:pPr>
      <w:r w:rsidDel="00000000" w:rsidR="00000000" w:rsidRPr="00000000">
        <w:rPr>
          <w:rFonts w:ascii="Avenir" w:cs="Avenir" w:eastAsia="Avenir" w:hAnsi="Avenir"/>
          <w:sz w:val="20"/>
          <w:szCs w:val="20"/>
          <w:u w:val="single"/>
          <w:rtl w:val="0"/>
        </w:rPr>
        <w:t xml:space="preserve">{#has_concept_to_completion}</w:t>
      </w:r>
    </w:p>
    <w:p w:rsidR="00000000" w:rsidDel="00000000" w:rsidP="00000000" w:rsidRDefault="00000000" w:rsidRPr="00000000" w14:paraId="000000C0">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CONCEPT TO COMPLETION SERVICES PROVIDED BY FINNEGAN-MARSHALL</w:t>
      </w:r>
    </w:p>
    <w:p w:rsidR="00000000" w:rsidDel="00000000" w:rsidP="00000000" w:rsidRDefault="00000000" w:rsidRPr="00000000" w14:paraId="000000C1">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0C2">
      <w:pPr>
        <w:jc w:val="both"/>
        <w:rPr>
          <w:rFonts w:ascii="Avenir" w:cs="Avenir" w:eastAsia="Avenir" w:hAnsi="Avenir"/>
          <w:color w:val="a2772c"/>
          <w:sz w:val="20"/>
          <w:szCs w:val="20"/>
          <w:u w:val="single"/>
        </w:rPr>
      </w:pPr>
      <w:r w:rsidDel="00000000" w:rsidR="00000000" w:rsidRPr="00000000">
        <w:rPr>
          <w:rFonts w:ascii="Avenir" w:cs="Avenir" w:eastAsia="Avenir" w:hAnsi="Avenir"/>
          <w:sz w:val="20"/>
          <w:szCs w:val="20"/>
          <w:rtl w:val="0"/>
        </w:rPr>
        <w:t xml:space="preserve">As way of further background, we have listed below a comprehensive list of services we can provide for our clients from concept to completion. By carrying out the upfront work (whether it be assisting in land acquisitions or running sensitivity analysis through project pro forma), we already have an intricate knowledge of the project and can strategize on how to mitigate risk.</w:t>
      </w:r>
      <w:r w:rsidDel="00000000" w:rsidR="00000000" w:rsidRPr="00000000">
        <w:rPr>
          <w:rtl w:val="0"/>
        </w:rPr>
      </w:r>
    </w:p>
    <w:p w:rsidR="00000000" w:rsidDel="00000000" w:rsidP="00000000" w:rsidRDefault="00000000" w:rsidRPr="00000000" w14:paraId="000000C3">
      <w:pPr>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0C4">
      <w:pPr>
        <w:rPr>
          <w:rFonts w:ascii="Avenir" w:cs="Avenir" w:eastAsia="Avenir" w:hAnsi="Avenir"/>
          <w:sz w:val="20"/>
          <w:szCs w:val="20"/>
          <w:u w:val="single"/>
        </w:rPr>
      </w:pPr>
      <w:r w:rsidDel="00000000" w:rsidR="00000000" w:rsidRPr="00000000">
        <w:rPr>
          <w:rFonts w:ascii="Avenir" w:cs="Avenir" w:eastAsia="Avenir" w:hAnsi="Avenir"/>
          <w:color w:val="a2772c"/>
          <w:sz w:val="20"/>
          <w:szCs w:val="20"/>
          <w:rtl w:val="0"/>
        </w:rPr>
        <w:t xml:space="preserve">1.</w:t>
        <w:tab/>
      </w:r>
      <w:r w:rsidDel="00000000" w:rsidR="00000000" w:rsidRPr="00000000">
        <w:rPr>
          <w:rFonts w:ascii="Avenir" w:cs="Avenir" w:eastAsia="Avenir" w:hAnsi="Avenir"/>
          <w:color w:val="a2772c"/>
          <w:sz w:val="20"/>
          <w:szCs w:val="20"/>
          <w:u w:val="single"/>
          <w:rtl w:val="0"/>
        </w:rPr>
        <w:t xml:space="preserve">Project Design &amp; Pre-development</w:t>
      </w:r>
      <w:r w:rsidDel="00000000" w:rsidR="00000000" w:rsidRPr="00000000">
        <w:rPr>
          <w:rtl w:val="0"/>
        </w:rPr>
      </w:r>
    </w:p>
    <w:p w:rsidR="00000000" w:rsidDel="00000000" w:rsidP="00000000" w:rsidRDefault="00000000" w:rsidRPr="00000000" w14:paraId="000000C5">
      <w:pPr>
        <w:widowControl w:val="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Pre-Land Acquisition Project Pro-Forma preparation is absolutely critical, as need to ensure satisfactory and attainable profit is available.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Visit prospective site to familiarize oneself with all site specifics (neighbouring properties, existing to demolish, loading/off-loading access during construction, overhead hydro lines, crane swing impediments, lane and sidewalk potential closures, hours of work restrictions, proximity of any subway lines for vibration controls etc.)</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Research comparable sales thoroughly to assess revenue capability - suites, parking stalls, storage lockers, guest suites, closing adjustments, any ground floor retail.</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In-depth analysis with developer, architect, municipal lawyer on likely zoning and density approval including setbacks, floor plate sizes, building height.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Parking - assess parking requirements as well as parking grid efficiency layout to arrive at parking floor area needed. Discuss and agree use of shared cars (e.g. ZIP cars) to minimize stall count.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Bike Lockers - assess and understand bike locker requirement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Mechanical/Electrical Support Space - as likely that no mechanical/electrical engineer yet retained, research comparable projects for projected mechanical/electrical support space needed and allow for some</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Prepare realistic project schedule for planning approvals, marketing and pre-sales, design, construction and warranty period. Allow for required escalation, where necessary.</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Agree project statistics to be used for pro forma - gross floor area residential and parking, suite count, and parking stall count.</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Prepare project pro forma including detailed Project Budget (+/-70 items), full Division 16 trade estimate, Revenue, Source of Funds, Cash Flow optional</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Assess Source of Funding required to finance project including Insured Deposits, Deferred Costs, Construction Loan, Cash Equity, and any Land Surplus Equity option</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Calculate IRR (internal rate of return) where required as certain investor require this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Advise on Equity Investor availability, possible JV partners, acceptable Management Fees, Mezzanine Lending options</w:t>
      </w:r>
      <w:r w:rsidDel="00000000" w:rsidR="00000000" w:rsidRPr="00000000">
        <w:rPr>
          <w:rtl w:val="0"/>
        </w:rPr>
      </w:r>
    </w:p>
    <w:p w:rsidR="00000000" w:rsidDel="00000000" w:rsidP="00000000" w:rsidRDefault="00000000" w:rsidRPr="00000000" w14:paraId="000000D3">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4">
      <w:pPr>
        <w:widowControl w:val="0"/>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2.</w:t>
        <w:tab/>
      </w:r>
      <w:r w:rsidDel="00000000" w:rsidR="00000000" w:rsidRPr="00000000">
        <w:rPr>
          <w:rFonts w:ascii="Avenir" w:cs="Avenir" w:eastAsia="Avenir" w:hAnsi="Avenir"/>
          <w:color w:val="a2772c"/>
          <w:sz w:val="20"/>
          <w:szCs w:val="20"/>
          <w:u w:val="single"/>
          <w:rtl w:val="0"/>
        </w:rPr>
        <w:t xml:space="preserve">Marketing &amp; Sales</w:t>
      </w:r>
    </w:p>
    <w:p w:rsidR="00000000" w:rsidDel="00000000" w:rsidP="00000000" w:rsidRDefault="00000000" w:rsidRPr="00000000" w14:paraId="000000D5">
      <w:pPr>
        <w:widowControl w:val="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Reporting on desired expectations from sales team regarding suite layouts, building amenities, quality of finishes with object of balancing ability to sell project with cost forecasting and control in order to maintain pro forma profit to ensure a successful project</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Preparing Sensitivity Analyses on various design options (budget -v- revenue to ensure profit satisfactory)</w:t>
      </w:r>
      <w:r w:rsidDel="00000000" w:rsidR="00000000" w:rsidRPr="00000000">
        <w:rPr>
          <w:rtl w:val="0"/>
        </w:rPr>
      </w:r>
    </w:p>
    <w:p w:rsidR="00000000" w:rsidDel="00000000" w:rsidP="00000000" w:rsidRDefault="00000000" w:rsidRPr="00000000" w14:paraId="000000D8">
      <w:pPr>
        <w:pageBreakBefore w:val="1"/>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9">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3.</w:t>
        <w:tab/>
      </w:r>
      <w:r w:rsidDel="00000000" w:rsidR="00000000" w:rsidRPr="00000000">
        <w:rPr>
          <w:rFonts w:ascii="Avenir" w:cs="Avenir" w:eastAsia="Avenir" w:hAnsi="Avenir"/>
          <w:color w:val="a2772c"/>
          <w:sz w:val="20"/>
          <w:szCs w:val="20"/>
          <w:u w:val="single"/>
          <w:rtl w:val="0"/>
        </w:rPr>
        <w:t xml:space="preserve">Marketing &amp; Sales (cont’d)</w:t>
      </w:r>
    </w:p>
    <w:p w:rsidR="00000000" w:rsidDel="00000000" w:rsidP="00000000" w:rsidRDefault="00000000" w:rsidRPr="00000000" w14:paraId="000000DA">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On-going monitoring of construction market conditions to ensure pro forma pricing remains on target. Adjust and report as necessary where revisions needed.</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Monitor individual trade availability, and where specific trades becoming increasingly expensive, advice on alternatives (e.g. increasing precast costs perhaps switch to masonry).</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Advice on use of pre-fabricated materials to mitigate against winter season delays e.g. off-site pre-fabricated precast wall panels instead of in-situ site installed brick.</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Engage early with preferred trade contractors to interest them in project with intention of ensuring competitive and preferred pricing.</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Constantly monitoring of City/Region related charges and legislation changes for Development Charges, Parkland, HST, Section 37, Realty Taxes, Building Permit fees, Site Plan Applications fees, Green Roofs, DC credits for improved green standards.</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Advising Developer on all material consultant soft cost awards.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Advising on Purchaser Deposit structure as it relates to maximizing for Source of Funds for overall project budget funding purposes.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Reporting to Deposit Insurer on any early release of deposits to fund pre-development costs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Reporting to Pre-Development Lender, if applicable including certification of monthly costs for loan advances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Preparing detailed Pro Forma submissions for Construction Lenders and meeting with Lenders to discuss project as Lender requires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Working with Developer where required to appoint suitable Construction Manager.</w:t>
      </w:r>
      <w:r w:rsidDel="00000000" w:rsidR="00000000" w:rsidRPr="00000000">
        <w:rPr>
          <w:rtl w:val="0"/>
        </w:rPr>
      </w:r>
    </w:p>
    <w:p w:rsidR="00000000" w:rsidDel="00000000" w:rsidP="00000000" w:rsidRDefault="00000000" w:rsidRPr="00000000" w14:paraId="000000E6">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E7">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4.</w:t>
        <w:tab/>
      </w:r>
      <w:r w:rsidDel="00000000" w:rsidR="00000000" w:rsidRPr="00000000">
        <w:rPr>
          <w:rFonts w:ascii="Avenir" w:cs="Avenir" w:eastAsia="Avenir" w:hAnsi="Avenir"/>
          <w:color w:val="a2772c"/>
          <w:sz w:val="20"/>
          <w:szCs w:val="20"/>
          <w:u w:val="single"/>
          <w:rtl w:val="0"/>
        </w:rPr>
        <w:t xml:space="preserve">Urban Construction</w:t>
      </w:r>
    </w:p>
    <w:p w:rsidR="00000000" w:rsidDel="00000000" w:rsidP="00000000" w:rsidRDefault="00000000" w:rsidRPr="00000000" w14:paraId="000000E8">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Preparation of Detailed Construction Budget on a trade-by-trade basis as well as detailed site overheads </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Value Management of design </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Comparing, reconciling and agreeing common budget with Construction Manager</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Agreeing Site Overheads with Construction Manager</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and approval of list of tendering trade contractors</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Advise on any bonding requirements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Preparation of sum insured for All Risks Insurance for both construction and re-incurable soft costs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Client advice on project procurement; tender documentation preparation, analysis and management, contractual documentation preparation, review and management</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Assisting, participating in trade interviews pre-contract award</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Agreeing Schedule of Values for agreed contract price</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Approving monthly payment invoices from trades as well as site overheads and all soft costs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Site visits at month-end to establish work completed</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Ongoing Proactive advice on Project Pro Forma maintenance</w:t>
      </w:r>
      <w:r w:rsidDel="00000000" w:rsidR="00000000" w:rsidRPr="00000000">
        <w:rPr>
          <w:rtl w:val="0"/>
        </w:rPr>
      </w:r>
    </w:p>
    <w:p w:rsidR="00000000" w:rsidDel="00000000" w:rsidP="00000000" w:rsidRDefault="00000000" w:rsidRPr="00000000" w14:paraId="000000F6">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F7">
      <w:pPr>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F9">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5.</w:t>
        <w:tab/>
      </w:r>
      <w:r w:rsidDel="00000000" w:rsidR="00000000" w:rsidRPr="00000000">
        <w:rPr>
          <w:rFonts w:ascii="Avenir" w:cs="Avenir" w:eastAsia="Avenir" w:hAnsi="Avenir"/>
          <w:color w:val="a2772c"/>
          <w:sz w:val="20"/>
          <w:szCs w:val="20"/>
          <w:u w:val="single"/>
          <w:rtl w:val="0"/>
        </w:rPr>
        <w:t xml:space="preserve">Planning &amp; Legal Compliance</w:t>
      </w:r>
    </w:p>
    <w:p w:rsidR="00000000" w:rsidDel="00000000" w:rsidP="00000000" w:rsidRDefault="00000000" w:rsidRPr="00000000" w14:paraId="000000FA">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Ongoing monitoring of sales including approving all pre-sales, where required</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Loan Monitoring on behalf of Construction Lender (1st mortgagee) &amp; Deposit Insurer (2nd mortgagee) including: </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Preliminary Report preparation; </w:t>
      </w:r>
    </w:p>
    <w:p w:rsidR="00000000" w:rsidDel="00000000" w:rsidP="00000000" w:rsidRDefault="00000000" w:rsidRPr="00000000" w14:paraId="000000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Monthly Progress Reports</w:t>
      </w:r>
    </w:p>
    <w:p w:rsidR="00000000" w:rsidDel="00000000" w:rsidP="00000000" w:rsidRDefault="00000000" w:rsidRPr="00000000" w14:paraId="000000F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Sales &amp; Leasing Review</w:t>
      </w:r>
    </w:p>
    <w:p w:rsidR="00000000" w:rsidDel="00000000" w:rsidP="00000000" w:rsidRDefault="00000000" w:rsidRPr="00000000" w14:paraId="0000010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Margin Loan Advance calculation</w:t>
      </w:r>
    </w:p>
    <w:p w:rsidR="00000000" w:rsidDel="00000000" w:rsidP="00000000" w:rsidRDefault="00000000" w:rsidRPr="00000000" w14:paraId="000001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134" w:right="0" w:hanging="45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Cash Flow monitoring and maintenance</w:t>
      </w:r>
    </w:p>
    <w:p w:rsidR="00000000" w:rsidDel="00000000" w:rsidP="00000000" w:rsidRDefault="00000000" w:rsidRPr="00000000" w14:paraId="0000010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Change notice review and recommendation, where required</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Anticipation of and assessment of Contractor Claims and giving advice on avoidance, resolution and settlement of disputes, including negotiating with interest parties</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Reporting to Co-Owners &amp; Investors as required</w:t>
      </w:r>
      <w:r w:rsidDel="00000000" w:rsidR="00000000" w:rsidRPr="00000000">
        <w:rPr>
          <w:rtl w:val="0"/>
        </w:rPr>
      </w:r>
    </w:p>
    <w:p w:rsidR="00000000" w:rsidDel="00000000" w:rsidP="00000000" w:rsidRDefault="00000000" w:rsidRPr="00000000" w14:paraId="00000105">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06">
      <w:pPr>
        <w:widowControl w:val="0"/>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rtl w:val="0"/>
        </w:rPr>
        <w:t xml:space="preserve">6.</w:t>
        <w:tab/>
      </w:r>
      <w:r w:rsidDel="00000000" w:rsidR="00000000" w:rsidRPr="00000000">
        <w:rPr>
          <w:rFonts w:ascii="Avenir" w:cs="Avenir" w:eastAsia="Avenir" w:hAnsi="Avenir"/>
          <w:color w:val="a2772c"/>
          <w:sz w:val="20"/>
          <w:szCs w:val="20"/>
          <w:u w:val="single"/>
          <w:rtl w:val="0"/>
        </w:rPr>
        <w:t xml:space="preserve">Condominium Post Registration </w:t>
      </w:r>
    </w:p>
    <w:p w:rsidR="00000000" w:rsidDel="00000000" w:rsidP="00000000" w:rsidRDefault="00000000" w:rsidRPr="00000000" w14:paraId="00000107">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Waterfall - reporting on distribution of sales proceeds to Co-Owners based on agreed Waterfall including typically in following order:</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Full payment of construction loan including any required security for outstanding Letters of Credit</w:t>
      </w:r>
    </w:p>
    <w:p w:rsidR="00000000" w:rsidDel="00000000" w:rsidP="00000000" w:rsidRDefault="00000000" w:rsidRPr="00000000" w14:paraId="0000010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Retention of cash security in condominium lawyer deposit trust account for Tarion warranty requirements</w:t>
      </w:r>
    </w:p>
    <w:p w:rsidR="00000000" w:rsidDel="00000000" w:rsidP="00000000" w:rsidRDefault="00000000" w:rsidRPr="00000000" w14:paraId="000001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Retention of funds to cover cost-to complete items including any remaining holdbacks</w:t>
      </w:r>
    </w:p>
    <w:p w:rsidR="00000000" w:rsidDel="00000000" w:rsidP="00000000" w:rsidRDefault="00000000" w:rsidRPr="00000000" w14:paraId="0000010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Payment of equity, including identifying any preferred equity</w:t>
      </w:r>
    </w:p>
    <w:p w:rsidR="00000000" w:rsidDel="00000000" w:rsidP="00000000" w:rsidRDefault="00000000" w:rsidRPr="00000000" w14:paraId="000001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Payment of any preferred interest to equity investors</w:t>
      </w:r>
    </w:p>
    <w:p w:rsidR="00000000" w:rsidDel="00000000" w:rsidP="00000000" w:rsidRDefault="00000000" w:rsidRPr="00000000" w14:paraId="000001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venir" w:cs="Avenir" w:eastAsia="Avenir" w:hAnsi="Aveni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Payment of residual profit split</w:t>
      </w:r>
    </w:p>
    <w:p w:rsidR="00000000" w:rsidDel="00000000" w:rsidP="00000000" w:rsidRDefault="00000000" w:rsidRPr="00000000" w14:paraId="0000010F">
      <w:pPr>
        <w:rPr>
          <w:rFonts w:ascii="Avenir" w:cs="Avenir" w:eastAsia="Avenir" w:hAnsi="Avenir"/>
        </w:rPr>
      </w:pPr>
      <w:r w:rsidDel="00000000" w:rsidR="00000000" w:rsidRPr="00000000">
        <w:rPr>
          <w:rtl w:val="0"/>
        </w:rPr>
      </w:r>
    </w:p>
    <w:p w:rsidR="00000000" w:rsidDel="00000000" w:rsidP="00000000" w:rsidRDefault="00000000" w:rsidRPr="00000000" w14:paraId="00000110">
      <w:pPr>
        <w:widowControl w:val="0"/>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Development Management </w:t>
      </w:r>
    </w:p>
    <w:p w:rsidR="00000000" w:rsidDel="00000000" w:rsidP="00000000" w:rsidRDefault="00000000" w:rsidRPr="00000000" w14:paraId="00000111">
      <w:pPr>
        <w:widowControl w:val="0"/>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Acting as Development Manager for Owner, Co-Owner and / or JV partner to ensure successful day to day execution of project from inception through design, marketing, sales, financing, construction and warranty period.</w:t>
      </w:r>
      <w:r w:rsidDel="00000000" w:rsidR="00000000" w:rsidRPr="00000000">
        <w:rPr>
          <w:rtl w:val="0"/>
        </w:rPr>
      </w:r>
    </w:p>
    <w:p w:rsidR="00000000" w:rsidDel="00000000" w:rsidP="00000000" w:rsidRDefault="00000000" w:rsidRPr="00000000" w14:paraId="00000113">
      <w:pPr>
        <w:pageBreakBefore w:val="1"/>
        <w:rPr>
          <w:rFonts w:ascii="Avenir" w:cs="Avenir" w:eastAsia="Avenir" w:hAnsi="Avenir"/>
        </w:rPr>
      </w:pPr>
      <w:r w:rsidDel="00000000" w:rsidR="00000000" w:rsidRPr="00000000">
        <w:rPr>
          <w:rtl w:val="0"/>
        </w:rPr>
      </w:r>
    </w:p>
    <w:p w:rsidR="00000000" w:rsidDel="00000000" w:rsidP="00000000" w:rsidRDefault="00000000" w:rsidRPr="00000000" w14:paraId="00000114">
      <w:pPr>
        <w:rPr>
          <w:rFonts w:ascii="Avenir" w:cs="Avenir" w:eastAsia="Avenir" w:hAnsi="Avenir"/>
        </w:rPr>
      </w:pPr>
      <w:r w:rsidDel="00000000" w:rsidR="00000000" w:rsidRPr="00000000">
        <w:rPr>
          <w:rtl w:val="0"/>
        </w:rPr>
      </w:r>
    </w:p>
    <w:p w:rsidR="00000000" w:rsidDel="00000000" w:rsidP="00000000" w:rsidRDefault="00000000" w:rsidRPr="00000000" w14:paraId="00000115">
      <w:pPr>
        <w:widowControl w:val="0"/>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7.</w:t>
        <w:tab/>
      </w:r>
      <w:r w:rsidDel="00000000" w:rsidR="00000000" w:rsidRPr="00000000">
        <w:rPr>
          <w:rFonts w:ascii="Avenir" w:cs="Avenir" w:eastAsia="Avenir" w:hAnsi="Avenir"/>
          <w:color w:val="bc9b6a"/>
          <w:sz w:val="20"/>
          <w:szCs w:val="20"/>
          <w:u w:val="single"/>
          <w:rtl w:val="0"/>
        </w:rPr>
        <w:t xml:space="preserve">Owners Representative </w:t>
      </w:r>
    </w:p>
    <w:p w:rsidR="00000000" w:rsidDel="00000000" w:rsidP="00000000" w:rsidRDefault="00000000" w:rsidRPr="00000000" w14:paraId="00000116">
      <w:pPr>
        <w:widowControl w:val="0"/>
        <w:jc w:val="both"/>
        <w:rPr>
          <w:rFonts w:ascii="Avenir" w:cs="Avenir" w:eastAsia="Avenir" w:hAnsi="Avenir"/>
          <w:color w:val="bc9b6a"/>
          <w:sz w:val="20"/>
          <w:szCs w:val="20"/>
          <w:u w:val="singl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Prepare and administer the Project budget and cash flows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Peer review, critique and agreement of Construction Manager’s construction schedule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building efficiency design to ensure that rentable/saleable efficiency is maximised, that parking stalls layout are efficient etc.</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Establish and implement Project cost control systems and accounting procedures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Monitor and administer all applications for monthly construction financing draws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Arrange for and coordinate regular management meetings with the Project Team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Prepare and submit monthly written reports for the Owner on the status of the Project including budget, schedule and all material issues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Application for financing which includes all necessary report, materials, preliminary budgets, proforma statements, cost projections and Project summaries for submission and consideration to the proposed Project lenders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Consult with and determine with the Owner, all equity and debt financing requirements in connection with the Project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Assist in negotiation and settle the final terms of the construction loan commitments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Given the current hyper-active market, we can advise on which trades are recommended to bid or indeed, for selected trades, if it may even be better to attempt to take the trade bid off market, and work with preferred trade contractor (s) on an acceptable sole contract price award. We have had great success with this on several contract awards over past year getting ahead of upcoming substantial trade cost increases by levering up long term relationships with key trades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Direct the Construction Manager in the negotiation and settlement of the terms of the sub contract agreements with each of the Sub-Contractors in accordance with the Approved Budget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mitigate and resolve all contract change orders and Project schedule adjustments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Monitor Construction Manager’s construction progress in accordance with the Project schedule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Attend regular site meetings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Advise the Owner in respect to any contract disputes which may arise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Facilitate in securing all required Building Permits</w:t>
      </w:r>
      <w:r w:rsidDel="00000000" w:rsidR="00000000" w:rsidRPr="00000000">
        <w:rPr>
          <w:rFonts w:ascii="Avenir" w:cs="Avenir" w:eastAsia="Avenir" w:hAnsi="Avenir"/>
          <w:sz w:val="20"/>
          <w:szCs w:val="20"/>
          <w:rtl w:val="0"/>
        </w:rPr>
        <w:br w:type="textWrapping"/>
      </w:r>
      <w:r w:rsidDel="00000000" w:rsidR="00000000" w:rsidRPr="00000000">
        <w:rPr>
          <w:rFonts w:ascii="Avenir" w:cs="Avenir" w:eastAsia="Avenir" w:hAnsi="Avenir"/>
          <w:sz w:val="20"/>
          <w:szCs w:val="20"/>
          <w:u w:val="single"/>
          <w:rtl w:val="0"/>
        </w:rPr>
        <w:t xml:space="preserve">{/has_concept_to_completion}</w:t>
      </w:r>
    </w:p>
    <w:p w:rsidR="00000000" w:rsidDel="00000000" w:rsidP="00000000" w:rsidRDefault="00000000" w:rsidRPr="00000000" w14:paraId="0000012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venir" w:cs="Avenir" w:eastAsia="Avenir" w:hAnsi="Avenir"/>
          <w:sz w:val="20"/>
          <w:szCs w:val="20"/>
          <w:u w:val="single"/>
        </w:rPr>
      </w:pPr>
      <w:r w:rsidDel="00000000" w:rsidR="00000000" w:rsidRPr="00000000">
        <w:rPr>
          <w:rFonts w:ascii="Avenir" w:cs="Avenir" w:eastAsia="Avenir" w:hAnsi="Avenir"/>
          <w:sz w:val="20"/>
          <w:szCs w:val="20"/>
          <w:u w:val="single"/>
          <w:rtl w:val="0"/>
        </w:rPr>
        <w:t xml:space="preserve">{#has_cost_planning}</w:t>
      </w:r>
    </w:p>
    <w:tbl>
      <w:tblPr>
        <w:tblStyle w:val="Table7"/>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595" w:hRule="atLeast"/>
          <w:tblHeader w:val="0"/>
        </w:trPr>
        <w:tc>
          <w:tcPr>
            <w:vAlign w:val="center"/>
          </w:tcPr>
          <w:p w:rsidR="00000000" w:rsidDel="00000000" w:rsidP="00000000" w:rsidRDefault="00000000" w:rsidRPr="00000000" w14:paraId="00000129">
            <w:pPr>
              <w:keepNext w:val="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t xml:space="preserve">COST PLANNING</w:t>
            </w:r>
            <w:r w:rsidDel="00000000" w:rsidR="00000000" w:rsidRPr="00000000">
              <w:rPr>
                <w:rtl w:val="0"/>
              </w:rPr>
            </w:r>
          </w:p>
        </w:tc>
      </w:tr>
    </w:tbl>
    <w:p w:rsidR="00000000" w:rsidDel="00000000" w:rsidP="00000000" w:rsidRDefault="00000000" w:rsidRPr="00000000" w14:paraId="0000012A">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2B">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2C">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2D">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COST PLANNING SERVICES</w:t>
      </w:r>
    </w:p>
    <w:p w:rsidR="00000000" w:rsidDel="00000000" w:rsidP="00000000" w:rsidRDefault="00000000" w:rsidRPr="00000000" w14:paraId="0000012E">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2F">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We outline below a list of the standard cost planning services typically provided:</w:t>
      </w:r>
    </w:p>
    <w:p w:rsidR="00000000" w:rsidDel="00000000" w:rsidP="00000000" w:rsidRDefault="00000000" w:rsidRPr="00000000" w14:paraId="00000130">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31">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Standard Cost Planning Mandate</w:t>
      </w:r>
    </w:p>
    <w:p w:rsidR="00000000" w:rsidDel="00000000" w:rsidP="00000000" w:rsidRDefault="00000000" w:rsidRPr="00000000" w14:paraId="00000132">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Detailed project statistics and functional area breakdown</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Efficiency checks for residential developments</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List of assumptions on level of finishes etc.</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Visit site to familiarize oneself with all site specifics</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Early involvement with design team throughout development of drawings, specifications etc.</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Various levels of Construction Estimates: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venir" w:cs="Avenir" w:eastAsia="Avenir" w:hAnsi="Avenir"/>
          <w:b w:val="0"/>
          <w:bCs w:val="0"/>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Class D – Concept Sketch Design</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Class C – 33% Design Development</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Class B – 66% Design Development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Class A – 100% Complete Tender Documents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venir" w:cs="Avenir" w:eastAsia="Avenir" w:hAnsi="Avenir"/>
          <w:b w:val="0"/>
          <w:bCs w:val="0"/>
          <w:i w:val="0"/>
          <w:iCs w:val="0"/>
          <w:smallCaps w:val="0"/>
          <w:strike w:val="0"/>
          <w:color w:val="000000"/>
          <w:sz w:val="20"/>
          <w:szCs w:val="20"/>
          <w:u w:val="singl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Detailed mechanical estimates </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Detailed electrical estimates</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Construction schedule projecting</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Detailed site overheads based on projected schedule</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of construction managers budgets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Value Management alongside design team</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of tenders </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Tender negotiating</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of change orders to assess reasonableness of scope, quantities and pricing</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Trade claims</w:t>
      </w:r>
      <w:r w:rsidDel="00000000" w:rsidR="00000000" w:rsidRPr="00000000">
        <w:rPr>
          <w:rtl w:val="0"/>
        </w:rPr>
      </w:r>
    </w:p>
    <w:p w:rsidR="00000000" w:rsidDel="00000000" w:rsidP="00000000" w:rsidRDefault="00000000" w:rsidRPr="00000000" w14:paraId="00000149">
      <w:pPr>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4A">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What differentiates FM from other cost consultants is our goal of improving the interface between the cost planner and the design team. We propose to add more personal face time and regular verbal communication with Architects, Engineers and the rest of the design team. This ensures that the Developer/Client is presented with the most efficient and cost effective development on the proposed site. It also provides greater cost certainty, aides in the prevention of schedule overruns and makes the process of Value Engineering more beneficial as all members of the design team are familiar with each other and the complexities of the development.  </w:t>
      </w:r>
    </w:p>
    <w:p w:rsidR="00000000" w:rsidDel="00000000" w:rsidP="00000000" w:rsidRDefault="00000000" w:rsidRPr="00000000" w14:paraId="0000014B">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4C">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Ongoing Reporting</w:t>
      </w:r>
    </w:p>
    <w:p w:rsidR="00000000" w:rsidDel="00000000" w:rsidP="00000000" w:rsidRDefault="00000000" w:rsidRPr="00000000" w14:paraId="0000014D">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Telephone calls with design team as required to identify &amp; rectify any areas of concern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Arrange site visits with design team to review changes during construction</w:t>
      </w:r>
      <w:r w:rsidDel="00000000" w:rsidR="00000000" w:rsidRPr="00000000">
        <w:rPr>
          <w:rtl w:val="0"/>
        </w:rPr>
      </w:r>
    </w:p>
    <w:p w:rsidR="00000000" w:rsidDel="00000000" w:rsidP="00000000" w:rsidRDefault="00000000" w:rsidRPr="00000000" w14:paraId="00000150">
      <w:pPr>
        <w:pageBreakBefore w:val="1"/>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{/has_cost_planning}</w:t>
      </w:r>
    </w:p>
    <w:p w:rsidR="00000000" w:rsidDel="00000000" w:rsidP="00000000" w:rsidRDefault="00000000" w:rsidRPr="00000000" w14:paraId="00000151">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{#has_project_monitoring}</w:t>
      </w:r>
    </w:p>
    <w:tbl>
      <w:tblPr>
        <w:tblStyle w:val="Table8"/>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2135" w:hRule="atLeast"/>
          <w:tblHeader w:val="0"/>
        </w:trPr>
        <w:tc>
          <w:tcPr>
            <w:vAlign w:val="center"/>
          </w:tcPr>
          <w:p w:rsidR="00000000" w:rsidDel="00000000" w:rsidP="00000000" w:rsidRDefault="00000000" w:rsidRPr="00000000" w14:paraId="00000152">
            <w:pPr>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rtl w:val="0"/>
              </w:rPr>
              <w:t xml:space="preserve">PROJECT MONITORING</w:t>
            </w: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color w:val="a2772c"/>
          <w:sz w:val="20"/>
          <w:szCs w:val="20"/>
          <w:u w:val="single"/>
          <w:rtl w:val="0"/>
        </w:rPr>
        <w:t xml:space="preserve">{/has_project_monitoring}</w:t>
      </w:r>
      <w:r w:rsidDel="00000000" w:rsidR="00000000" w:rsidRPr="00000000">
        <w:rPr>
          <w:rtl w:val="0"/>
        </w:rPr>
      </w:r>
    </w:p>
    <w:p w:rsidR="00000000" w:rsidDel="00000000" w:rsidP="00000000" w:rsidRDefault="00000000" w:rsidRPr="00000000" w14:paraId="00000154">
      <w:pPr>
        <w:pageBreakBefore w:val="1"/>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{#has_project_monitoring}</w:t>
      </w:r>
    </w:p>
    <w:p w:rsidR="00000000" w:rsidDel="00000000" w:rsidP="00000000" w:rsidRDefault="00000000" w:rsidRPr="00000000" w14:paraId="00000155">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56">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PROJECT MONITORING SERVICES</w:t>
      </w:r>
    </w:p>
    <w:p w:rsidR="00000000" w:rsidDel="00000000" w:rsidP="00000000" w:rsidRDefault="00000000" w:rsidRPr="00000000" w14:paraId="00000157">
      <w:pPr>
        <w:jc w:val="both"/>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58">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We outline below a list of the standard project monitoring services typically provided:</w:t>
      </w:r>
    </w:p>
    <w:p w:rsidR="00000000" w:rsidDel="00000000" w:rsidP="00000000" w:rsidRDefault="00000000" w:rsidRPr="00000000" w14:paraId="0000015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5A">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Standard Project Monitoring Mandate</w:t>
      </w:r>
    </w:p>
    <w:p w:rsidR="00000000" w:rsidDel="00000000" w:rsidP="00000000" w:rsidRDefault="00000000" w:rsidRPr="00000000" w14:paraId="0000015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Establish and track project budget cost to complete</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Progress draw approval</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Insured deposit advance approval</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Confirmation of Developer’s equity contributions</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 of construction contracts and other forms of commitments</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Payment certification under construction contracts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Certification of hard and soft costs incurred </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Advanced margin calculations </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Confirmation of payments to project vendors from previously advanced draw amounts</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Development schedule review</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Cash flow projections </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Lease reviews</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Confirmation of qualified pre-sales per lender criteria (if required)</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Reviews of all material financial project documentation (if required)</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Confirmation condition precedents have been satisfied</w:t>
      </w:r>
      <w:r w:rsidDel="00000000" w:rsidR="00000000" w:rsidRPr="00000000">
        <w:rPr>
          <w:rtl w:val="0"/>
        </w:rPr>
      </w:r>
    </w:p>
    <w:p w:rsidR="00000000" w:rsidDel="00000000" w:rsidP="00000000" w:rsidRDefault="00000000" w:rsidRPr="00000000" w14:paraId="0000016B">
      <w:pPr>
        <w:rPr>
          <w:rFonts w:ascii="Avenir" w:cs="Avenir" w:eastAsia="Avenir" w:hAnsi="Avenir"/>
          <w:sz w:val="20"/>
          <w:szCs w:val="20"/>
          <w:u w:val="single"/>
        </w:rPr>
      </w:pPr>
      <w:r w:rsidDel="00000000" w:rsidR="00000000" w:rsidRPr="00000000">
        <w:rPr>
          <w:rtl w:val="0"/>
        </w:rPr>
      </w:r>
    </w:p>
    <w:p w:rsidR="00000000" w:rsidDel="00000000" w:rsidP="00000000" w:rsidRDefault="00000000" w:rsidRPr="00000000" w14:paraId="0000016C">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What differentiates FM from other cost consultants is our goal of improving the interface between the project monitor and the Developer/Lender. We propose to add more personal face time and regular verbal communication with Developer/Lenders. This will provide both the Developer and Lender with a more insightful view of the project and a better understanding of the areas of risk that form part of any project. </w:t>
      </w:r>
    </w:p>
    <w:p w:rsidR="00000000" w:rsidDel="00000000" w:rsidP="00000000" w:rsidRDefault="00000000" w:rsidRPr="00000000" w14:paraId="0000016D">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6E">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Prior to finalizing the Preliminary Report</w:t>
      </w:r>
    </w:p>
    <w:p w:rsidR="00000000" w:rsidDel="00000000" w:rsidP="00000000" w:rsidRDefault="00000000" w:rsidRPr="00000000" w14:paraId="0000016F">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Offer a bespoke Terms of Reference which can be as in depth as required by the Lender on a project by project basis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Prior to commencement and finalization of the Credit Facility or Discussion Paper, we discuss the final agreed Terms of Reference with the account manager</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Prior to issuance of the Preliminary Bank report, we meet or arrange a conference call with the Lender to review the report in its entirety and focus on any potential areas of concern.</w:t>
      </w:r>
      <w:r w:rsidDel="00000000" w:rsidR="00000000" w:rsidRPr="00000000">
        <w:rPr>
          <w:rtl w:val="0"/>
        </w:rPr>
      </w:r>
    </w:p>
    <w:p w:rsidR="00000000" w:rsidDel="00000000" w:rsidP="00000000" w:rsidRDefault="00000000" w:rsidRPr="00000000" w14:paraId="00000173">
      <w:pPr>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174">
      <w:pPr>
        <w:jc w:val="both"/>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Ongoing Reporting</w:t>
      </w:r>
    </w:p>
    <w:p w:rsidR="00000000" w:rsidDel="00000000" w:rsidP="00000000" w:rsidRDefault="00000000" w:rsidRPr="00000000" w14:paraId="00000175">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Telephone calls with Developer/Lender as required to identify any areas of concern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Arrange site visits with Developer/Lender </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Preparation of quarterly dashboards or executive summaries for all projects detailing the pertinent project information and any material changes from the previous quarter </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Avenir" w:cs="Avenir" w:eastAsia="Avenir" w:hAnsi="Avenir"/>
          <w:b w:val="0"/>
          <w:bCs w:val="0"/>
          <w:i w:val="0"/>
          <w:iCs w:val="0"/>
          <w:smallCaps w:val="0"/>
          <w:strike w:val="0"/>
          <w:color w:val="000000"/>
          <w:sz w:val="20"/>
          <w:szCs w:val="20"/>
          <w:u w:val="none"/>
          <w:vertAlign w:val="baseline"/>
          <w:rtl w:val="0"/>
        </w:rPr>
        <w:t xml:space="preserve">Annual presentation by Finnegan-Marshall Inc. including a market update to the Lender real estate team</w:t>
        <w:br w:type="textWrapping"/>
      </w:r>
      <w:r w:rsidDel="00000000" w:rsidR="00000000" w:rsidRPr="00000000">
        <w:rPr>
          <w:rtl w:val="0"/>
        </w:rPr>
      </w:r>
    </w:p>
    <w:p w:rsidR="00000000" w:rsidDel="00000000" w:rsidP="00000000" w:rsidRDefault="00000000" w:rsidRPr="00000000" w14:paraId="0000017A">
      <w:pPr>
        <w:rPr>
          <w:rFonts w:ascii="Avenir" w:cs="Avenir" w:eastAsia="Avenir" w:hAnsi="Avenir"/>
          <w:sz w:val="20"/>
          <w:szCs w:val="20"/>
          <w:u w:val="single"/>
        </w:rPr>
      </w:pPr>
      <w:r w:rsidDel="00000000" w:rsidR="00000000" w:rsidRPr="00000000">
        <w:br w:type="page"/>
      </w:r>
      <w:r w:rsidDel="00000000" w:rsidR="00000000" w:rsidRPr="00000000">
        <w:rPr>
          <w:rFonts w:ascii="Avenir" w:cs="Avenir" w:eastAsia="Avenir" w:hAnsi="Avenir"/>
          <w:sz w:val="20"/>
          <w:szCs w:val="20"/>
          <w:rtl w:val="0"/>
        </w:rPr>
        <w:t xml:space="preserve">{/has_project_monitoring}</w:t>
      </w:r>
      <w:r w:rsidDel="00000000" w:rsidR="00000000" w:rsidRPr="00000000">
        <w:rPr>
          <w:rtl w:val="0"/>
        </w:rPr>
      </w:r>
    </w:p>
    <w:p w:rsidR="00000000" w:rsidDel="00000000" w:rsidP="00000000" w:rsidRDefault="00000000" w:rsidRPr="00000000" w14:paraId="0000017B">
      <w:pPr>
        <w:rPr>
          <w:rFonts w:ascii="Avenir" w:cs="Avenir" w:eastAsia="Avenir" w:hAnsi="Avenir"/>
          <w:color w:val="a2772c"/>
          <w:sz w:val="20"/>
          <w:szCs w:val="20"/>
          <w:u w:val="single"/>
        </w:rPr>
      </w:pPr>
      <w:r w:rsidDel="00000000" w:rsidR="00000000" w:rsidRPr="00000000">
        <w:rPr>
          <w:rtl w:val="0"/>
        </w:rPr>
      </w:r>
    </w:p>
    <w:tbl>
      <w:tblPr>
        <w:tblStyle w:val="Table9"/>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0"/>
        <w:tblGridChange w:id="0">
          <w:tblGrid>
            <w:gridCol w:w="9120"/>
          </w:tblGrid>
        </w:tblGridChange>
      </w:tblGrid>
      <w:tr>
        <w:trPr>
          <w:cantSplit w:val="0"/>
          <w:trHeight w:val="10198" w:hRule="atLeast"/>
          <w:tblHeader w:val="0"/>
        </w:trPr>
        <w:tc>
          <w:tcPr>
            <w:vAlign w:val="center"/>
          </w:tcPr>
          <w:p w:rsidR="00000000" w:rsidDel="00000000" w:rsidP="00000000" w:rsidRDefault="00000000" w:rsidRPr="00000000" w14:paraId="000001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vertAlign w:val="baseline"/>
              </w:rPr>
            </w:pPr>
            <w:r w:rsidDel="00000000" w:rsidR="00000000" w:rsidRPr="00000000">
              <w:rPr>
                <w:rtl w:val="0"/>
              </w:rPr>
            </w:r>
          </w:p>
          <w:p w:rsidR="00000000" w:rsidDel="00000000" w:rsidP="00000000" w:rsidRDefault="00000000" w:rsidRPr="00000000" w14:paraId="0000017D">
            <w:pPr>
              <w:ind w:left="142" w:firstLine="0"/>
              <w:jc w:val="center"/>
              <w:rPr>
                <w:rFonts w:ascii="Avenir" w:cs="Avenir" w:eastAsia="Avenir" w:hAnsi="Avenir"/>
                <w:u w:val="single"/>
              </w:rPr>
            </w:pPr>
            <w:r w:rsidDel="00000000" w:rsidR="00000000" w:rsidRPr="00000000">
              <w:rPr>
                <w:rFonts w:ascii="Avenir" w:cs="Avenir" w:eastAsia="Avenir" w:hAnsi="Avenir"/>
                <w:b w:val="1"/>
                <w:bCs w:val="1"/>
                <w:color w:val="808080"/>
                <w:sz w:val="28"/>
                <w:szCs w:val="28"/>
                <w:u w:val="single"/>
                <w:rtl w:val="0"/>
              </w:rPr>
              <w:t xml:space="preserve">INDUSTRY RELATIONSHIPS</w:t>
            </w:r>
            <w:r w:rsidDel="00000000" w:rsidR="00000000" w:rsidRPr="00000000">
              <w:rPr>
                <w:rtl w:val="0"/>
              </w:rPr>
            </w:r>
          </w:p>
        </w:tc>
      </w:tr>
    </w:tbl>
    <w:p w:rsidR="00000000" w:rsidDel="00000000" w:rsidP="00000000" w:rsidRDefault="00000000" w:rsidRPr="00000000" w14:paraId="0000017E">
      <w:pPr>
        <w:rPr>
          <w:rFonts w:ascii="Avenir" w:cs="Avenir" w:eastAsia="Avenir" w:hAnsi="Avenir"/>
        </w:rPr>
      </w:pPr>
      <w:r w:rsidDel="00000000" w:rsidR="00000000" w:rsidRPr="00000000">
        <w:rPr>
          <w:rtl w:val="0"/>
        </w:rPr>
      </w:r>
    </w:p>
    <w:p w:rsidR="00000000" w:rsidDel="00000000" w:rsidP="00000000" w:rsidRDefault="00000000" w:rsidRPr="00000000" w14:paraId="0000017F">
      <w:pPr>
        <w:rPr>
          <w:rFonts w:ascii="Avenir" w:cs="Avenir" w:eastAsia="Avenir" w:hAnsi="Avenir"/>
        </w:rPr>
      </w:pPr>
      <w:r w:rsidDel="00000000" w:rsidR="00000000" w:rsidRPr="00000000">
        <w:rPr>
          <w:rtl w:val="0"/>
        </w:rPr>
      </w:r>
    </w:p>
    <w:p w:rsidR="00000000" w:rsidDel="00000000" w:rsidP="00000000" w:rsidRDefault="00000000" w:rsidRPr="00000000" w14:paraId="00000180">
      <w:pPr>
        <w:rPr>
          <w:rFonts w:ascii="Avenir" w:cs="Avenir" w:eastAsia="Avenir" w:hAnsi="Avenir"/>
        </w:rPr>
      </w:pPr>
      <w:r w:rsidDel="00000000" w:rsidR="00000000" w:rsidRPr="00000000">
        <w:rPr>
          <w:rtl w:val="0"/>
        </w:rPr>
      </w:r>
    </w:p>
    <w:p w:rsidR="00000000" w:rsidDel="00000000" w:rsidP="00000000" w:rsidRDefault="00000000" w:rsidRPr="00000000" w14:paraId="00000181">
      <w:pPr>
        <w:rPr>
          <w:rFonts w:ascii="Avenir" w:cs="Avenir" w:eastAsia="Avenir" w:hAnsi="Avenir"/>
        </w:rPr>
      </w:pPr>
      <w:r w:rsidDel="00000000" w:rsidR="00000000" w:rsidRPr="00000000">
        <w:rPr>
          <w:rtl w:val="0"/>
        </w:rPr>
      </w:r>
    </w:p>
    <w:p w:rsidR="00000000" w:rsidDel="00000000" w:rsidP="00000000" w:rsidRDefault="00000000" w:rsidRPr="00000000" w14:paraId="00000182">
      <w:pPr>
        <w:rPr>
          <w:rFonts w:ascii="Avenir" w:cs="Avenir" w:eastAsia="Avenir" w:hAnsi="Avenir"/>
        </w:rPr>
      </w:pPr>
      <w:r w:rsidDel="00000000" w:rsidR="00000000" w:rsidRPr="00000000">
        <w:rPr>
          <w:rtl w:val="0"/>
        </w:rPr>
      </w:r>
    </w:p>
    <w:p w:rsidR="00000000" w:rsidDel="00000000" w:rsidP="00000000" w:rsidRDefault="00000000" w:rsidRPr="00000000" w14:paraId="00000183">
      <w:pPr>
        <w:rPr>
          <w:rFonts w:ascii="Avenir" w:cs="Avenir" w:eastAsia="Avenir" w:hAnsi="Avenir"/>
        </w:rPr>
      </w:pPr>
      <w:r w:rsidDel="00000000" w:rsidR="00000000" w:rsidRPr="00000000">
        <w:rPr>
          <w:rtl w:val="0"/>
        </w:rPr>
      </w:r>
    </w:p>
    <w:p w:rsidR="00000000" w:rsidDel="00000000" w:rsidP="00000000" w:rsidRDefault="00000000" w:rsidRPr="00000000" w14:paraId="00000184">
      <w:pPr>
        <w:rPr>
          <w:rFonts w:ascii="Avenir" w:cs="Avenir" w:eastAsia="Avenir" w:hAnsi="Avenir"/>
        </w:rPr>
      </w:pPr>
      <w:r w:rsidDel="00000000" w:rsidR="00000000" w:rsidRPr="00000000">
        <w:rPr>
          <w:rtl w:val="0"/>
        </w:rPr>
      </w:r>
    </w:p>
    <w:p w:rsidR="00000000" w:rsidDel="00000000" w:rsidP="00000000" w:rsidRDefault="00000000" w:rsidRPr="00000000" w14:paraId="00000185">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WELL ESTABLISHED INDUSTRY RELATIONSHIPS</w:t>
      </w:r>
    </w:p>
    <w:p w:rsidR="00000000" w:rsidDel="00000000" w:rsidP="00000000" w:rsidRDefault="00000000" w:rsidRPr="00000000" w14:paraId="00000186">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87">
      <w:pPr>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FM has an extensive relationship database welcoming introductions and connecting parties for both Lenders and Developers, professional consultants and joint venture partners.  Below is a list of current Developer and Lender client relationships:</w:t>
      </w:r>
    </w:p>
    <w:p w:rsidR="00000000" w:rsidDel="00000000" w:rsidP="00000000" w:rsidRDefault="00000000" w:rsidRPr="00000000" w14:paraId="00000188">
      <w:pPr>
        <w:jc w:val="both"/>
        <w:rPr>
          <w:rFonts w:ascii="Avenir" w:cs="Avenir" w:eastAsia="Avenir" w:hAnsi="Avenir"/>
          <w:sz w:val="20"/>
          <w:szCs w:val="20"/>
        </w:rPr>
      </w:pPr>
      <w:r w:rsidDel="00000000" w:rsidR="00000000" w:rsidRPr="00000000">
        <w:rPr>
          <w:rtl w:val="0"/>
        </w:rPr>
      </w:r>
    </w:p>
    <w:bookmarkStart w:colFirst="0" w:colLast="0" w:name="y2rs796mtsjw" w:id="2"/>
    <w:bookmarkEnd w:id="2"/>
    <w:bookmarkStart w:colFirst="0" w:colLast="0" w:name="7re8f6vfi5if" w:id="3"/>
    <w:bookmarkEnd w:id="3"/>
    <w:p w:rsidR="00000000" w:rsidDel="00000000" w:rsidP="00000000" w:rsidRDefault="00000000" w:rsidRPr="00000000" w14:paraId="00000189">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DEVELOPER CLIENTS:</w:t>
      </w:r>
    </w:p>
    <w:p w:rsidR="00000000" w:rsidDel="00000000" w:rsidP="00000000" w:rsidRDefault="00000000" w:rsidRPr="00000000" w14:paraId="0000018A">
      <w:pPr>
        <w:rPr>
          <w:sz w:val="20"/>
          <w:szCs w:val="20"/>
        </w:rPr>
      </w:pPr>
      <w:r w:rsidDel="00000000" w:rsidR="00000000" w:rsidRPr="00000000">
        <w:rPr>
          <w:rtl w:val="0"/>
        </w:rPr>
      </w:r>
    </w:p>
    <w:tbl>
      <w:tblPr>
        <w:tblStyle w:val="Table10"/>
        <w:tblW w:w="9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260"/>
        <w:gridCol w:w="3260"/>
        <w:tblGridChange w:id="0">
          <w:tblGrid>
            <w:gridCol w:w="3261"/>
            <w:gridCol w:w="3260"/>
            <w:gridCol w:w="3260"/>
          </w:tblGrid>
        </w:tblGridChange>
      </w:tblGrid>
      <w:tr>
        <w:trPr>
          <w:cantSplit w:val="0"/>
          <w:tblHeader w:val="0"/>
        </w:trPr>
        <w:tc>
          <w:tcPr/>
          <w:p w:rsidR="00000000" w:rsidDel="00000000" w:rsidP="00000000" w:rsidRDefault="00000000" w:rsidRPr="00000000" w14:paraId="0000018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Alit Developments</w:t>
            </w:r>
            <w:r w:rsidDel="00000000" w:rsidR="00000000" w:rsidRPr="00000000">
              <w:rPr>
                <w:rtl w:val="0"/>
              </w:rPr>
            </w:r>
          </w:p>
          <w:p w:rsidR="00000000" w:rsidDel="00000000" w:rsidP="00000000" w:rsidRDefault="00000000" w:rsidRPr="00000000" w14:paraId="0000018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Almadev</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Alterra</w:t>
            </w:r>
            <w:r w:rsidDel="00000000" w:rsidR="00000000" w:rsidRPr="00000000">
              <w:rPr>
                <w:rtl w:val="0"/>
              </w:rPr>
            </w:r>
          </w:p>
          <w:p w:rsidR="00000000" w:rsidDel="00000000" w:rsidP="00000000" w:rsidRDefault="00000000" w:rsidRPr="00000000" w14:paraId="0000018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Altree Developments</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Aspen Ridge Homes Ltd.</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Amexon Developments</w:t>
            </w:r>
            <w:r w:rsidDel="00000000" w:rsidR="00000000" w:rsidRPr="00000000">
              <w:rPr>
                <w:rtl w:val="0"/>
              </w:rPr>
            </w:r>
          </w:p>
          <w:p w:rsidR="00000000" w:rsidDel="00000000" w:rsidP="00000000" w:rsidRDefault="00000000" w:rsidRPr="00000000" w14:paraId="0000019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Baghai Developments Ltd.</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Ballymore Homes</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Bentall Green Oak</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BMO Capital Markets</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Brandylane Homes</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Briarwood</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Broccolini Developments</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Cadillac Fairview</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Camrost Felcorp</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Candarel</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Capreit</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Castlepoint</w:t>
            </w:r>
            <w:r w:rsidDel="00000000" w:rsidR="00000000" w:rsidRPr="00000000">
              <w:rPr>
                <w:rtl w:val="0"/>
              </w:rPr>
            </w:r>
          </w:p>
          <w:p w:rsidR="00000000" w:rsidDel="00000000" w:rsidP="00000000" w:rsidRDefault="00000000" w:rsidRPr="00000000" w14:paraId="0000019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Capital Developments</w:t>
            </w:r>
            <w:r w:rsidDel="00000000" w:rsidR="00000000" w:rsidRPr="00000000">
              <w:rPr>
                <w:rtl w:val="0"/>
              </w:rPr>
            </w:r>
          </w:p>
          <w:p w:rsidR="00000000" w:rsidDel="00000000" w:rsidP="00000000" w:rsidRDefault="00000000" w:rsidRPr="00000000" w14:paraId="0000019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CentreCourt</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Choice Properties REIT</w:t>
            </w:r>
            <w:r w:rsidDel="00000000" w:rsidR="00000000" w:rsidRPr="00000000">
              <w:rPr>
                <w:rtl w:val="0"/>
              </w:rPr>
            </w:r>
          </w:p>
          <w:p w:rsidR="00000000" w:rsidDel="00000000" w:rsidP="00000000" w:rsidRDefault="00000000" w:rsidRPr="00000000" w14:paraId="000001A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Cityzen Development Group</w:t>
            </w:r>
            <w:r w:rsidDel="00000000" w:rsidR="00000000" w:rsidRPr="00000000">
              <w:rPr>
                <w:rtl w:val="0"/>
              </w:rPr>
            </w:r>
          </w:p>
          <w:p w:rsidR="00000000" w:rsidDel="00000000" w:rsidP="00000000" w:rsidRDefault="00000000" w:rsidRPr="00000000" w14:paraId="000001A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CollecDev/Markee</w:t>
            </w:r>
            <w:r w:rsidDel="00000000" w:rsidR="00000000" w:rsidRPr="00000000">
              <w:rPr>
                <w:rtl w:val="0"/>
              </w:rPr>
            </w:r>
          </w:p>
          <w:p w:rsidR="00000000" w:rsidDel="00000000" w:rsidP="00000000" w:rsidRDefault="00000000" w:rsidRPr="00000000" w14:paraId="000001A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Crestpoint</w:t>
            </w:r>
            <w:r w:rsidDel="00000000" w:rsidR="00000000" w:rsidRPr="00000000">
              <w:rPr>
                <w:rtl w:val="0"/>
              </w:rPr>
            </w:r>
          </w:p>
          <w:p w:rsidR="00000000" w:rsidDel="00000000" w:rsidP="00000000" w:rsidRDefault="00000000" w:rsidRPr="00000000" w14:paraId="000001A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Daniels</w:t>
            </w:r>
            <w:r w:rsidDel="00000000" w:rsidR="00000000" w:rsidRPr="00000000">
              <w:rPr>
                <w:rtl w:val="0"/>
              </w:rPr>
            </w:r>
          </w:p>
          <w:p w:rsidR="00000000" w:rsidDel="00000000" w:rsidP="00000000" w:rsidRDefault="00000000" w:rsidRPr="00000000" w14:paraId="000001A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Dash Developments</w:t>
            </w:r>
            <w:r w:rsidDel="00000000" w:rsidR="00000000" w:rsidRPr="00000000">
              <w:rPr>
                <w:rtl w:val="0"/>
              </w:rPr>
            </w:r>
          </w:p>
          <w:p w:rsidR="00000000" w:rsidDel="00000000" w:rsidP="00000000" w:rsidRDefault="00000000" w:rsidRPr="00000000" w14:paraId="000001A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Designers Walk </w:t>
            </w:r>
            <w:r w:rsidDel="00000000" w:rsidR="00000000" w:rsidRPr="00000000">
              <w:rPr>
                <w:rtl w:val="0"/>
              </w:rPr>
            </w:r>
          </w:p>
          <w:p w:rsidR="00000000" w:rsidDel="00000000" w:rsidP="00000000" w:rsidRDefault="00000000" w:rsidRPr="00000000" w14:paraId="000001A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Devron</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Diamante Development</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DCMS / Verve Senior Living</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DiamondCorp</w:t>
            </w:r>
            <w:r w:rsidDel="00000000" w:rsidR="00000000" w:rsidRPr="00000000">
              <w:rPr>
                <w:rtl w:val="0"/>
              </w:rPr>
            </w:r>
          </w:p>
          <w:p w:rsidR="00000000" w:rsidDel="00000000" w:rsidP="00000000" w:rsidRDefault="00000000" w:rsidRPr="00000000" w14:paraId="000001A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DiamondKilmer</w:t>
            </w:r>
            <w:r w:rsidDel="00000000" w:rsidR="00000000" w:rsidRPr="00000000">
              <w:rPr>
                <w:rtl w:val="0"/>
              </w:rPr>
            </w:r>
          </w:p>
          <w:p w:rsidR="00000000" w:rsidDel="00000000" w:rsidP="00000000" w:rsidRDefault="00000000" w:rsidRPr="00000000" w14:paraId="000001A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Distrikt Capital</w:t>
            </w:r>
            <w:r w:rsidDel="00000000" w:rsidR="00000000" w:rsidRPr="00000000">
              <w:rPr>
                <w:rtl w:val="0"/>
              </w:rPr>
            </w:r>
          </w:p>
          <w:p w:rsidR="00000000" w:rsidDel="00000000" w:rsidP="00000000" w:rsidRDefault="00000000" w:rsidRPr="00000000" w14:paraId="000001A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DMS Property</w:t>
            </w:r>
            <w:r w:rsidDel="00000000" w:rsidR="00000000" w:rsidRPr="00000000">
              <w:rPr>
                <w:rtl w:val="0"/>
              </w:rPr>
            </w:r>
          </w:p>
          <w:p w:rsidR="00000000" w:rsidDel="00000000" w:rsidP="00000000" w:rsidRDefault="00000000" w:rsidRPr="00000000" w14:paraId="000001A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Dorsay</w:t>
            </w:r>
            <w:r w:rsidDel="00000000" w:rsidR="00000000" w:rsidRPr="00000000">
              <w:rPr>
                <w:rtl w:val="0"/>
              </w:rPr>
            </w:r>
          </w:p>
          <w:p w:rsidR="00000000" w:rsidDel="00000000" w:rsidP="00000000" w:rsidRDefault="00000000" w:rsidRPr="00000000" w14:paraId="000001A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Dream REIT</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Edenshaw</w:t>
            </w:r>
            <w:r w:rsidDel="00000000" w:rsidR="00000000" w:rsidRPr="00000000">
              <w:rPr>
                <w:rtl w:val="0"/>
              </w:rPr>
            </w:r>
          </w:p>
          <w:p w:rsidR="00000000" w:rsidDel="00000000" w:rsidP="00000000" w:rsidRDefault="00000000" w:rsidRPr="00000000" w14:paraId="000001B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Edilcan Development </w:t>
            </w:r>
            <w:r w:rsidDel="00000000" w:rsidR="00000000" w:rsidRPr="00000000">
              <w:rPr>
                <w:rtl w:val="0"/>
              </w:rPr>
            </w:r>
          </w:p>
          <w:p w:rsidR="00000000" w:rsidDel="00000000" w:rsidP="00000000" w:rsidRDefault="00000000" w:rsidRPr="00000000" w14:paraId="000001B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El Ad Canada</w:t>
            </w:r>
            <w:r w:rsidDel="00000000" w:rsidR="00000000" w:rsidRPr="00000000">
              <w:rPr>
                <w:rtl w:val="0"/>
              </w:rPr>
            </w:r>
          </w:p>
          <w:p w:rsidR="00000000" w:rsidDel="00000000" w:rsidP="00000000" w:rsidRDefault="00000000" w:rsidRPr="00000000" w14:paraId="000001B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EllisDon Capital</w:t>
            </w:r>
            <w:r w:rsidDel="00000000" w:rsidR="00000000" w:rsidRPr="00000000">
              <w:rPr>
                <w:rtl w:val="0"/>
              </w:rPr>
            </w:r>
          </w:p>
          <w:p w:rsidR="00000000" w:rsidDel="00000000" w:rsidP="00000000" w:rsidRDefault="00000000" w:rsidRPr="00000000" w14:paraId="000001B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Emblem Developments</w:t>
            </w:r>
            <w:r w:rsidDel="00000000" w:rsidR="00000000" w:rsidRPr="00000000">
              <w:rPr>
                <w:rtl w:val="0"/>
              </w:rPr>
            </w:r>
          </w:p>
        </w:tc>
        <w:tc>
          <w:tcPr/>
          <w:p w:rsidR="00000000" w:rsidDel="00000000" w:rsidP="00000000" w:rsidRDefault="00000000" w:rsidRPr="00000000" w14:paraId="000001B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Empire Communities</w:t>
            </w:r>
            <w:r w:rsidDel="00000000" w:rsidR="00000000" w:rsidRPr="00000000">
              <w:rPr>
                <w:rtl w:val="0"/>
              </w:rPr>
            </w:r>
          </w:p>
          <w:p w:rsidR="00000000" w:rsidDel="00000000" w:rsidP="00000000" w:rsidRDefault="00000000" w:rsidRPr="00000000" w14:paraId="000001B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Fengate</w:t>
            </w:r>
            <w:r w:rsidDel="00000000" w:rsidR="00000000" w:rsidRPr="00000000">
              <w:rPr>
                <w:rtl w:val="0"/>
              </w:rPr>
            </w:r>
          </w:p>
          <w:p w:rsidR="00000000" w:rsidDel="00000000" w:rsidP="00000000" w:rsidRDefault="00000000" w:rsidRPr="00000000" w14:paraId="000001B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Fernbrook Homes Ltd.</w:t>
            </w:r>
            <w:r w:rsidDel="00000000" w:rsidR="00000000" w:rsidRPr="00000000">
              <w:rPr>
                <w:rtl w:val="0"/>
              </w:rPr>
            </w:r>
          </w:p>
          <w:p w:rsidR="00000000" w:rsidDel="00000000" w:rsidP="00000000" w:rsidRDefault="00000000" w:rsidRPr="00000000" w14:paraId="000001B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Fieldgate Commercial/ Urban</w:t>
            </w:r>
            <w:r w:rsidDel="00000000" w:rsidR="00000000" w:rsidRPr="00000000">
              <w:rPr>
                <w:rtl w:val="0"/>
              </w:rPr>
            </w:r>
          </w:p>
          <w:p w:rsidR="00000000" w:rsidDel="00000000" w:rsidP="00000000" w:rsidRDefault="00000000" w:rsidRPr="00000000" w14:paraId="000001B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Fiera Capital</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First Capital REIT.</w:t>
            </w:r>
            <w:r w:rsidDel="00000000" w:rsidR="00000000" w:rsidRPr="00000000">
              <w:rPr>
                <w:rtl w:val="0"/>
              </w:rPr>
            </w:r>
          </w:p>
          <w:p w:rsidR="00000000" w:rsidDel="00000000" w:rsidP="00000000" w:rsidRDefault="00000000" w:rsidRPr="00000000" w14:paraId="000001B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Fitzrovia</w:t>
            </w:r>
            <w:r w:rsidDel="00000000" w:rsidR="00000000" w:rsidRPr="00000000">
              <w:rPr>
                <w:rtl w:val="0"/>
              </w:rPr>
            </w:r>
          </w:p>
          <w:p w:rsidR="00000000" w:rsidDel="00000000" w:rsidP="00000000" w:rsidRDefault="00000000" w:rsidRPr="00000000" w14:paraId="000001B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Forgestone Capital</w:t>
            </w:r>
            <w:r w:rsidDel="00000000" w:rsidR="00000000" w:rsidRPr="00000000">
              <w:rPr>
                <w:rtl w:val="0"/>
              </w:rPr>
            </w:r>
          </w:p>
          <w:p w:rsidR="00000000" w:rsidDel="00000000" w:rsidP="00000000" w:rsidRDefault="00000000" w:rsidRPr="00000000" w14:paraId="000001B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Fram Group</w:t>
            </w:r>
            <w:r w:rsidDel="00000000" w:rsidR="00000000" w:rsidRPr="00000000">
              <w:rPr>
                <w:rtl w:val="0"/>
              </w:rPr>
            </w:r>
          </w:p>
          <w:p w:rsidR="00000000" w:rsidDel="00000000" w:rsidP="00000000" w:rsidRDefault="00000000" w:rsidRPr="00000000" w14:paraId="000001B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Freed Developments</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Gairloch Developments</w:t>
            </w:r>
            <w:r w:rsidDel="00000000" w:rsidR="00000000" w:rsidRPr="00000000">
              <w:rPr>
                <w:rtl w:val="0"/>
              </w:rPr>
            </w:r>
          </w:p>
          <w:p w:rsidR="00000000" w:rsidDel="00000000" w:rsidP="00000000" w:rsidRDefault="00000000" w:rsidRPr="00000000" w14:paraId="000001B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Great Gulf</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Greenwin</w:t>
            </w:r>
            <w:r w:rsidDel="00000000" w:rsidR="00000000" w:rsidRPr="00000000">
              <w:rPr>
                <w:rtl w:val="0"/>
              </w:rPr>
            </w:r>
          </w:p>
          <w:p w:rsidR="00000000" w:rsidDel="00000000" w:rsidP="00000000" w:rsidRDefault="00000000" w:rsidRPr="00000000" w14:paraId="000001C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Greybrook Realty</w:t>
            </w:r>
            <w:r w:rsidDel="00000000" w:rsidR="00000000" w:rsidRPr="00000000">
              <w:rPr>
                <w:rtl w:val="0"/>
              </w:rPr>
            </w:r>
          </w:p>
          <w:p w:rsidR="00000000" w:rsidDel="00000000" w:rsidP="00000000" w:rsidRDefault="00000000" w:rsidRPr="00000000" w14:paraId="000001C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Harlo Capital</w:t>
            </w:r>
            <w:r w:rsidDel="00000000" w:rsidR="00000000" w:rsidRPr="00000000">
              <w:rPr>
                <w:rtl w:val="0"/>
              </w:rPr>
            </w:r>
          </w:p>
          <w:p w:rsidR="00000000" w:rsidDel="00000000" w:rsidP="00000000" w:rsidRDefault="00000000" w:rsidRPr="00000000" w14:paraId="000001C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Herrad Corporation</w:t>
            </w:r>
            <w:r w:rsidDel="00000000" w:rsidR="00000000" w:rsidRPr="00000000">
              <w:rPr>
                <w:rtl w:val="0"/>
              </w:rPr>
            </w:r>
          </w:p>
          <w:p w:rsidR="00000000" w:rsidDel="00000000" w:rsidP="00000000" w:rsidRDefault="00000000" w:rsidRPr="00000000" w14:paraId="000001C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Hi-Rise Group</w:t>
            </w:r>
            <w:r w:rsidDel="00000000" w:rsidR="00000000" w:rsidRPr="00000000">
              <w:rPr>
                <w:rtl w:val="0"/>
              </w:rPr>
            </w:r>
          </w:p>
          <w:p w:rsidR="00000000" w:rsidDel="00000000" w:rsidP="00000000" w:rsidRDefault="00000000" w:rsidRPr="00000000" w14:paraId="000001C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Hullmark</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IN8 Developments</w:t>
            </w:r>
            <w:r w:rsidDel="00000000" w:rsidR="00000000" w:rsidRPr="00000000">
              <w:rPr>
                <w:rtl w:val="0"/>
              </w:rPr>
            </w:r>
          </w:p>
          <w:p w:rsidR="00000000" w:rsidDel="00000000" w:rsidP="00000000" w:rsidRDefault="00000000" w:rsidRPr="00000000" w14:paraId="000001C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IZ Developments</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K+G Developments</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Kaitlin Group</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Kingdom Developments</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Kingsett Capital</w:t>
            </w:r>
            <w:r w:rsidDel="00000000" w:rsidR="00000000" w:rsidRPr="00000000">
              <w:rPr>
                <w:rtl w:val="0"/>
              </w:rPr>
            </w:r>
          </w:p>
          <w:p w:rsidR="00000000" w:rsidDel="00000000" w:rsidP="00000000" w:rsidRDefault="00000000" w:rsidRPr="00000000" w14:paraId="000001C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Kilmer Group</w:t>
            </w:r>
            <w:r w:rsidDel="00000000" w:rsidR="00000000" w:rsidRPr="00000000">
              <w:rPr>
                <w:rtl w:val="0"/>
              </w:rPr>
            </w:r>
          </w:p>
          <w:p w:rsidR="00000000" w:rsidDel="00000000" w:rsidP="00000000" w:rsidRDefault="00000000" w:rsidRPr="00000000" w14:paraId="000001C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Madison Homes</w:t>
            </w:r>
            <w:r w:rsidDel="00000000" w:rsidR="00000000" w:rsidRPr="00000000">
              <w:rPr>
                <w:rtl w:val="0"/>
              </w:rPr>
            </w:r>
          </w:p>
          <w:p w:rsidR="00000000" w:rsidDel="00000000" w:rsidP="00000000" w:rsidRDefault="00000000" w:rsidRPr="00000000" w14:paraId="000001C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Malen Capital</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Mattamy </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Malibu Investments Inc.</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Marlin Spring</w:t>
            </w:r>
            <w:r w:rsidDel="00000000" w:rsidR="00000000" w:rsidRPr="00000000">
              <w:rPr>
                <w:rtl w:val="0"/>
              </w:rPr>
            </w:r>
          </w:p>
          <w:p w:rsidR="00000000" w:rsidDel="00000000" w:rsidP="00000000" w:rsidRDefault="00000000" w:rsidRPr="00000000" w14:paraId="000001D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Medallion</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Melrose</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Metropia</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Mirabella Development Corp. </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Mod Developments Inc.</w:t>
            </w:r>
            <w:r w:rsidDel="00000000" w:rsidR="00000000" w:rsidRPr="00000000">
              <w:rPr>
                <w:rtl w:val="0"/>
              </w:rPr>
            </w:r>
          </w:p>
          <w:p w:rsidR="00000000" w:rsidDel="00000000" w:rsidP="00000000" w:rsidRDefault="00000000" w:rsidRPr="00000000" w14:paraId="000001D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Next Properties</w:t>
            </w:r>
            <w:r w:rsidDel="00000000" w:rsidR="00000000" w:rsidRPr="00000000">
              <w:rPr>
                <w:rtl w:val="0"/>
              </w:rPr>
            </w:r>
          </w:p>
          <w:p w:rsidR="00000000" w:rsidDel="00000000" w:rsidP="00000000" w:rsidRDefault="00000000" w:rsidRPr="00000000" w14:paraId="000001D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Northam Realty</w:t>
            </w:r>
            <w:r w:rsidDel="00000000" w:rsidR="00000000" w:rsidRPr="00000000">
              <w:rPr>
                <w:rtl w:val="0"/>
              </w:rPr>
            </w:r>
          </w:p>
          <w:p w:rsidR="00000000" w:rsidDel="00000000" w:rsidP="00000000" w:rsidRDefault="00000000" w:rsidRPr="00000000" w14:paraId="000001D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OGDC</w:t>
            </w:r>
            <w:r w:rsidDel="00000000" w:rsidR="00000000" w:rsidRPr="00000000">
              <w:rPr>
                <w:rtl w:val="0"/>
              </w:rPr>
            </w:r>
          </w:p>
          <w:p w:rsidR="00000000" w:rsidDel="00000000" w:rsidP="00000000" w:rsidRDefault="00000000" w:rsidRPr="00000000" w14:paraId="000001D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Oxford Properties</w:t>
            </w:r>
            <w:r w:rsidDel="00000000" w:rsidR="00000000" w:rsidRPr="00000000">
              <w:rPr>
                <w:rtl w:val="0"/>
              </w:rPr>
            </w:r>
          </w:p>
          <w:p w:rsidR="00000000" w:rsidDel="00000000" w:rsidP="00000000" w:rsidRDefault="00000000" w:rsidRPr="00000000" w14:paraId="000001D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Parallax Investment Corporation </w:t>
            </w:r>
            <w:r w:rsidDel="00000000" w:rsidR="00000000" w:rsidRPr="00000000">
              <w:rPr>
                <w:rtl w:val="0"/>
              </w:rPr>
            </w:r>
          </w:p>
        </w:tc>
        <w:tc>
          <w:tcPr/>
          <w:p w:rsidR="00000000" w:rsidDel="00000000" w:rsidP="00000000" w:rsidRDefault="00000000" w:rsidRPr="00000000" w14:paraId="000001D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Pemberton Group</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Platinum Vista</w:t>
            </w:r>
            <w:r w:rsidDel="00000000" w:rsidR="00000000" w:rsidRPr="00000000">
              <w:rPr>
                <w:rtl w:val="0"/>
              </w:rPr>
            </w:r>
          </w:p>
          <w:p w:rsidR="00000000" w:rsidDel="00000000" w:rsidP="00000000" w:rsidRDefault="00000000" w:rsidRPr="00000000" w14:paraId="000001D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Plazacorp Developments</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Plaza Partners</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Quadreal</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Remington Group Inc.</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Republic Developments</w:t>
            </w:r>
            <w:r w:rsidDel="00000000" w:rsidR="00000000" w:rsidRPr="00000000">
              <w:rPr>
                <w:rtl w:val="0"/>
              </w:rPr>
            </w:r>
          </w:p>
          <w:p w:rsidR="00000000" w:rsidDel="00000000" w:rsidP="00000000" w:rsidRDefault="00000000" w:rsidRPr="00000000" w14:paraId="000001E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Reserve Properties</w:t>
            </w:r>
            <w:r w:rsidDel="00000000" w:rsidR="00000000" w:rsidRPr="00000000">
              <w:rPr>
                <w:rtl w:val="0"/>
              </w:rPr>
            </w:r>
          </w:p>
          <w:p w:rsidR="00000000" w:rsidDel="00000000" w:rsidP="00000000" w:rsidRDefault="00000000" w:rsidRPr="00000000" w14:paraId="000001E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Rio Can REIT</w:t>
            </w:r>
            <w:r w:rsidDel="00000000" w:rsidR="00000000" w:rsidRPr="00000000">
              <w:rPr>
                <w:rtl w:val="0"/>
              </w:rPr>
            </w:r>
          </w:p>
          <w:p w:rsidR="00000000" w:rsidDel="00000000" w:rsidP="00000000" w:rsidRDefault="00000000" w:rsidRPr="00000000" w14:paraId="000001E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Rockport</w:t>
            </w:r>
            <w:r w:rsidDel="00000000" w:rsidR="00000000" w:rsidRPr="00000000">
              <w:rPr>
                <w:rtl w:val="0"/>
              </w:rPr>
            </w:r>
          </w:p>
          <w:p w:rsidR="00000000" w:rsidDel="00000000" w:rsidP="00000000" w:rsidRDefault="00000000" w:rsidRPr="00000000" w14:paraId="000001E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Roehampton Apartments LP</w:t>
            </w:r>
            <w:r w:rsidDel="00000000" w:rsidR="00000000" w:rsidRPr="00000000">
              <w:rPr>
                <w:rtl w:val="0"/>
              </w:rPr>
            </w:r>
          </w:p>
          <w:p w:rsidR="00000000" w:rsidDel="00000000" w:rsidP="00000000" w:rsidRDefault="00000000" w:rsidRPr="00000000" w14:paraId="000001E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Rogers Real Estate Investments Ltd.</w:t>
            </w:r>
            <w:r w:rsidDel="00000000" w:rsidR="00000000" w:rsidRPr="00000000">
              <w:rPr>
                <w:rtl w:val="0"/>
              </w:rPr>
            </w:r>
          </w:p>
          <w:p w:rsidR="00000000" w:rsidDel="00000000" w:rsidP="00000000" w:rsidRDefault="00000000" w:rsidRPr="00000000" w14:paraId="000001E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Rosehaven Homes</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Sevoy Developments</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Slate Asset Management</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Spotlight Development </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State Building Group Inc.</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St. Joseph Communications</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St. Thomas Developments Inc.</w:t>
            </w:r>
            <w:r w:rsidDel="00000000" w:rsidR="00000000" w:rsidRPr="00000000">
              <w:rPr>
                <w:rtl w:val="0"/>
              </w:rPr>
            </w:r>
          </w:p>
          <w:p w:rsidR="00000000" w:rsidDel="00000000" w:rsidP="00000000" w:rsidRDefault="00000000" w:rsidRPr="00000000" w14:paraId="000001E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Sud Group</w:t>
            </w:r>
            <w:r w:rsidDel="00000000" w:rsidR="00000000" w:rsidRPr="00000000">
              <w:rPr>
                <w:rtl w:val="0"/>
              </w:rPr>
            </w:r>
          </w:p>
          <w:p w:rsidR="00000000" w:rsidDel="00000000" w:rsidP="00000000" w:rsidRDefault="00000000" w:rsidRPr="00000000" w14:paraId="000001F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TD Securities</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Toronto Community Housing Corporation</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Tricon Capital</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Tridel</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Triovest Realty Advisors Inc.</w:t>
            </w:r>
            <w:r w:rsidDel="00000000" w:rsidR="00000000" w:rsidRPr="00000000">
              <w:rPr>
                <w:rtl w:val="0"/>
              </w:rPr>
            </w:r>
          </w:p>
          <w:p w:rsidR="00000000" w:rsidDel="00000000" w:rsidP="00000000" w:rsidRDefault="00000000" w:rsidRPr="00000000" w14:paraId="000001F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Urban Capital Property Group</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Viva Communities</w:t>
            </w:r>
            <w:r w:rsidDel="00000000" w:rsidR="00000000" w:rsidRPr="00000000">
              <w:rPr>
                <w:rtl w:val="0"/>
              </w:rPr>
            </w:r>
          </w:p>
          <w:p w:rsidR="00000000" w:rsidDel="00000000" w:rsidP="00000000" w:rsidRDefault="00000000" w:rsidRPr="00000000" w14:paraId="000001F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Westdale Properties</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Woodbourne</w:t>
            </w:r>
            <w:r w:rsidDel="00000000" w:rsidR="00000000" w:rsidRPr="00000000">
              <w:rPr>
                <w:rtl w:val="0"/>
              </w:rPr>
            </w:r>
          </w:p>
          <w:p w:rsidR="00000000" w:rsidDel="00000000" w:rsidP="00000000" w:rsidRDefault="00000000" w:rsidRPr="00000000" w14:paraId="000001F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Woodcliffe Landmark Properties</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Zehr Group of Companies</w:t>
            </w:r>
            <w:r w:rsidDel="00000000" w:rsidR="00000000" w:rsidRPr="00000000">
              <w:rPr>
                <w:rtl w:val="0"/>
              </w:rPr>
            </w:r>
          </w:p>
        </w:tc>
      </w:tr>
    </w:tbl>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jc w:val="both"/>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1FD">
      <w:pPr>
        <w:jc w:val="both"/>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LENDER RELATIONSHIPS:</w:t>
      </w:r>
    </w:p>
    <w:p w:rsidR="00000000" w:rsidDel="00000000" w:rsidP="00000000" w:rsidRDefault="00000000" w:rsidRPr="00000000" w14:paraId="000001FE">
      <w:pPr>
        <w:jc w:val="both"/>
        <w:rPr>
          <w:rFonts w:ascii="Avenir" w:cs="Avenir" w:eastAsia="Avenir" w:hAnsi="Avenir"/>
          <w:color w:val="a2772c"/>
          <w:sz w:val="16"/>
          <w:szCs w:val="16"/>
          <w:u w:val="single"/>
        </w:rPr>
      </w:pPr>
      <w:r w:rsidDel="00000000" w:rsidR="00000000" w:rsidRPr="00000000">
        <w:rPr>
          <w:rtl w:val="0"/>
        </w:rPr>
      </w:r>
    </w:p>
    <w:tbl>
      <w:tblPr>
        <w:tblStyle w:val="Table11"/>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3060"/>
        <w:gridCol w:w="2977"/>
        <w:tblGridChange w:id="0">
          <w:tblGrid>
            <w:gridCol w:w="2610"/>
            <w:gridCol w:w="3060"/>
            <w:gridCol w:w="2977"/>
          </w:tblGrid>
        </w:tblGridChange>
      </w:tblGrid>
      <w:tr>
        <w:trPr>
          <w:cantSplit w:val="0"/>
          <w:tblHeader w:val="0"/>
        </w:trPr>
        <w:tc>
          <w:tcPr/>
          <w:p w:rsidR="00000000" w:rsidDel="00000000" w:rsidP="00000000" w:rsidRDefault="00000000" w:rsidRPr="00000000" w14:paraId="000001F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Bank of Montreal </w:t>
            </w:r>
            <w:r w:rsidDel="00000000" w:rsidR="00000000" w:rsidRPr="00000000">
              <w:rPr>
                <w:rtl w:val="0"/>
              </w:rPr>
            </w:r>
          </w:p>
          <w:p w:rsidR="00000000" w:rsidDel="00000000" w:rsidP="00000000" w:rsidRDefault="00000000" w:rsidRPr="00000000" w14:paraId="0000020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Royal Bank of Canada</w:t>
            </w:r>
            <w:r w:rsidDel="00000000" w:rsidR="00000000" w:rsidRPr="00000000">
              <w:rPr>
                <w:rtl w:val="0"/>
              </w:rPr>
            </w:r>
          </w:p>
          <w:p w:rsidR="00000000" w:rsidDel="00000000" w:rsidP="00000000" w:rsidRDefault="00000000" w:rsidRPr="00000000" w14:paraId="0000020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CIBC</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Toronto Dominion Bank</w:t>
            </w:r>
            <w:r w:rsidDel="00000000" w:rsidR="00000000" w:rsidRPr="00000000">
              <w:rPr>
                <w:rtl w:val="0"/>
              </w:rPr>
            </w:r>
          </w:p>
          <w:p w:rsidR="00000000" w:rsidDel="00000000" w:rsidP="00000000" w:rsidRDefault="00000000" w:rsidRPr="00000000" w14:paraId="0000020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Bank of Nova Scotia</w:t>
            </w:r>
            <w:r w:rsidDel="00000000" w:rsidR="00000000" w:rsidRPr="00000000">
              <w:rPr>
                <w:rtl w:val="0"/>
              </w:rPr>
            </w:r>
          </w:p>
          <w:p w:rsidR="00000000" w:rsidDel="00000000" w:rsidP="00000000" w:rsidRDefault="00000000" w:rsidRPr="00000000" w14:paraId="0000020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HSBC</w:t>
            </w:r>
            <w:r w:rsidDel="00000000" w:rsidR="00000000" w:rsidRPr="00000000">
              <w:rPr>
                <w:rtl w:val="0"/>
              </w:rPr>
            </w:r>
          </w:p>
          <w:p w:rsidR="00000000" w:rsidDel="00000000" w:rsidP="00000000" w:rsidRDefault="00000000" w:rsidRPr="00000000" w14:paraId="0000020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Laurentian Bank</w:t>
            </w:r>
            <w:r w:rsidDel="00000000" w:rsidR="00000000" w:rsidRPr="00000000">
              <w:rPr>
                <w:rtl w:val="0"/>
              </w:rPr>
            </w:r>
          </w:p>
          <w:p w:rsidR="00000000" w:rsidDel="00000000" w:rsidP="00000000" w:rsidRDefault="00000000" w:rsidRPr="00000000" w14:paraId="0000020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CDPQ (Otera Capital)</w:t>
            </w:r>
            <w:r w:rsidDel="00000000" w:rsidR="00000000" w:rsidRPr="00000000">
              <w:rPr>
                <w:rtl w:val="0"/>
              </w:rPr>
            </w:r>
          </w:p>
        </w:tc>
        <w:tc>
          <w:tcPr/>
          <w:p w:rsidR="00000000" w:rsidDel="00000000" w:rsidP="00000000" w:rsidRDefault="00000000" w:rsidRPr="00000000" w14:paraId="0000020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Quadreal</w:t>
            </w:r>
            <w:r w:rsidDel="00000000" w:rsidR="00000000" w:rsidRPr="00000000">
              <w:rPr>
                <w:rtl w:val="0"/>
              </w:rPr>
            </w:r>
          </w:p>
          <w:p w:rsidR="00000000" w:rsidDel="00000000" w:rsidP="00000000" w:rsidRDefault="00000000" w:rsidRPr="00000000" w14:paraId="0000020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First National</w:t>
            </w:r>
            <w:r w:rsidDel="00000000" w:rsidR="00000000" w:rsidRPr="00000000">
              <w:rPr>
                <w:rtl w:val="0"/>
              </w:rPr>
            </w:r>
          </w:p>
          <w:p w:rsidR="00000000" w:rsidDel="00000000" w:rsidP="00000000" w:rsidRDefault="00000000" w:rsidRPr="00000000" w14:paraId="0000020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Desjardins</w:t>
            </w:r>
            <w:r w:rsidDel="00000000" w:rsidR="00000000" w:rsidRPr="00000000">
              <w:rPr>
                <w:rtl w:val="0"/>
              </w:rPr>
            </w:r>
          </w:p>
          <w:p w:rsidR="00000000" w:rsidDel="00000000" w:rsidP="00000000" w:rsidRDefault="00000000" w:rsidRPr="00000000" w14:paraId="000002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Kingsett Capital</w:t>
            </w:r>
            <w:r w:rsidDel="00000000" w:rsidR="00000000" w:rsidRPr="00000000">
              <w:rPr>
                <w:rtl w:val="0"/>
              </w:rPr>
            </w:r>
          </w:p>
          <w:p w:rsidR="00000000" w:rsidDel="00000000" w:rsidP="00000000" w:rsidRDefault="00000000" w:rsidRPr="00000000" w14:paraId="0000020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Cameron Stevens</w:t>
            </w:r>
            <w:r w:rsidDel="00000000" w:rsidR="00000000" w:rsidRPr="00000000">
              <w:rPr>
                <w:rtl w:val="0"/>
              </w:rPr>
            </w:r>
          </w:p>
          <w:p w:rsidR="00000000" w:rsidDel="00000000" w:rsidP="00000000" w:rsidRDefault="00000000" w:rsidRPr="00000000" w14:paraId="0000020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Firm Capital</w:t>
            </w:r>
            <w:r w:rsidDel="00000000" w:rsidR="00000000" w:rsidRPr="00000000">
              <w:rPr>
                <w:rtl w:val="0"/>
              </w:rPr>
            </w:r>
          </w:p>
          <w:p w:rsidR="00000000" w:rsidDel="00000000" w:rsidP="00000000" w:rsidRDefault="00000000" w:rsidRPr="00000000" w14:paraId="0000020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National Bank of Canada </w:t>
            </w:r>
            <w:r w:rsidDel="00000000" w:rsidR="00000000" w:rsidRPr="00000000">
              <w:rPr>
                <w:rtl w:val="0"/>
              </w:rPr>
            </w:r>
          </w:p>
          <w:p w:rsidR="00000000" w:rsidDel="00000000" w:rsidP="00000000" w:rsidRDefault="00000000" w:rsidRPr="00000000" w14:paraId="0000020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Business Development BoC</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Dorr Capital</w:t>
            </w:r>
            <w:r w:rsidDel="00000000" w:rsidR="00000000" w:rsidRPr="00000000">
              <w:rPr>
                <w:rtl w:val="0"/>
              </w:rPr>
            </w:r>
          </w:p>
        </w:tc>
        <w:tc>
          <w:tcPr/>
          <w:p w:rsidR="00000000" w:rsidDel="00000000" w:rsidP="00000000" w:rsidRDefault="00000000" w:rsidRPr="00000000" w14:paraId="0000021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CMLS</w:t>
            </w:r>
            <w:r w:rsidDel="00000000" w:rsidR="00000000" w:rsidRPr="00000000">
              <w:rPr>
                <w:rtl w:val="0"/>
              </w:rPr>
            </w:r>
          </w:p>
          <w:p w:rsidR="00000000" w:rsidDel="00000000" w:rsidP="00000000" w:rsidRDefault="00000000" w:rsidRPr="00000000" w14:paraId="0000021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Windsor Capital</w:t>
            </w:r>
            <w:r w:rsidDel="00000000" w:rsidR="00000000" w:rsidRPr="00000000">
              <w:rPr>
                <w:rtl w:val="0"/>
              </w:rPr>
            </w:r>
          </w:p>
          <w:p w:rsidR="00000000" w:rsidDel="00000000" w:rsidP="00000000" w:rsidRDefault="00000000" w:rsidRPr="00000000" w14:paraId="0000021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United Overseas Bank</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BNP Paribas</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Industrial &amp; Commercial Bank of China</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DUCA Credit Union</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Meridian Credit Union</w:t>
            </w:r>
            <w:r w:rsidDel="00000000" w:rsidR="00000000" w:rsidRPr="00000000">
              <w:rPr>
                <w:rtl w:val="0"/>
              </w:rPr>
            </w:r>
          </w:p>
          <w:p w:rsidR="00000000" w:rsidDel="00000000" w:rsidP="00000000" w:rsidRDefault="00000000" w:rsidRPr="00000000" w14:paraId="0000021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b w:val="0"/>
                <w:bCs w:val="0"/>
                <w:i w:val="0"/>
                <w:iCs w:val="0"/>
                <w:smallCaps w:val="0"/>
                <w:strike w:val="0"/>
                <w:color w:val="000000"/>
                <w:sz w:val="19"/>
                <w:szCs w:val="19"/>
                <w:vertAlign w:val="baseline"/>
              </w:rPr>
            </w:pPr>
            <w:r w:rsidDel="00000000" w:rsidR="00000000" w:rsidRPr="00000000">
              <w:rPr>
                <w:rFonts w:ascii="Avenir" w:cs="Avenir" w:eastAsia="Avenir" w:hAnsi="Avenir"/>
                <w:b w:val="0"/>
                <w:bCs w:val="0"/>
                <w:i w:val="0"/>
                <w:iCs w:val="0"/>
                <w:smallCaps w:val="0"/>
                <w:strike w:val="0"/>
                <w:color w:val="000000"/>
                <w:sz w:val="19"/>
                <w:szCs w:val="19"/>
                <w:u w:val="none"/>
                <w:vertAlign w:val="baseline"/>
                <w:rtl w:val="0"/>
              </w:rPr>
              <w:t xml:space="preserve">UOB</w:t>
            </w:r>
            <w:r w:rsidDel="00000000" w:rsidR="00000000" w:rsidRPr="00000000">
              <w:rPr>
                <w:rtl w:val="0"/>
              </w:rPr>
            </w:r>
          </w:p>
        </w:tc>
      </w:tr>
    </w:tbl>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tbl>
      <w:tblPr>
        <w:tblStyle w:val="Table12"/>
        <w:tblW w:w="842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26"/>
        <w:tblGridChange w:id="0">
          <w:tblGrid>
            <w:gridCol w:w="8426"/>
          </w:tblGrid>
        </w:tblGridChange>
      </w:tblGrid>
      <w:tr>
        <w:trPr>
          <w:cantSplit w:val="0"/>
          <w:trHeight w:val="10198" w:hRule="atLeast"/>
          <w:tblHeader w:val="0"/>
        </w:trPr>
        <w:tc>
          <w:tcPr>
            <w:vAlign w:val="center"/>
          </w:tcPr>
          <w:p w:rsidR="00000000" w:rsidDel="00000000" w:rsidP="00000000" w:rsidRDefault="00000000" w:rsidRPr="00000000" w14:paraId="0000021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vertAlign w:val="baseline"/>
              </w:rPr>
            </w:pPr>
            <w:r w:rsidDel="00000000" w:rsidR="00000000" w:rsidRPr="00000000">
              <w:rPr>
                <w:rtl w:val="0"/>
              </w:rPr>
            </w:r>
          </w:p>
          <w:p w:rsidR="00000000" w:rsidDel="00000000" w:rsidP="00000000" w:rsidRDefault="00000000" w:rsidRPr="00000000" w14:paraId="0000021B">
            <w:pPr>
              <w:ind w:left="142" w:firstLine="0"/>
              <w:jc w:val="center"/>
              <w:rPr>
                <w:rFonts w:ascii="Avenir" w:cs="Avenir" w:eastAsia="Avenir" w:hAnsi="Avenir"/>
                <w:sz w:val="28"/>
                <w:szCs w:val="28"/>
                <w:u w:val="single"/>
              </w:rPr>
            </w:pPr>
            <w:r w:rsidDel="00000000" w:rsidR="00000000" w:rsidRPr="00000000">
              <w:rPr>
                <w:rFonts w:ascii="Avenir" w:cs="Avenir" w:eastAsia="Avenir" w:hAnsi="Avenir"/>
                <w:b w:val="1"/>
                <w:bCs w:val="1"/>
                <w:color w:val="808080"/>
                <w:sz w:val="28"/>
                <w:szCs w:val="28"/>
                <w:u w:val="single"/>
                <w:rtl w:val="0"/>
              </w:rPr>
              <w:t xml:space="preserve">PROJECT SAMPLING </w:t>
            </w:r>
            <w:r w:rsidDel="00000000" w:rsidR="00000000" w:rsidRPr="00000000">
              <w:rPr>
                <w:rtl w:val="0"/>
              </w:rPr>
            </w:r>
          </w:p>
        </w:tc>
      </w:tr>
    </w:tbl>
    <w:p w:rsidR="00000000" w:rsidDel="00000000" w:rsidP="00000000" w:rsidRDefault="00000000" w:rsidRPr="00000000" w14:paraId="0000021C">
      <w:pPr>
        <w:rPr>
          <w:rFonts w:ascii="Avenir" w:cs="Avenir" w:eastAsia="Avenir" w:hAnsi="Avenir"/>
        </w:rPr>
      </w:pPr>
      <w:r w:rsidDel="00000000" w:rsidR="00000000" w:rsidRPr="00000000">
        <w:rPr>
          <w:rtl w:val="0"/>
        </w:rPr>
      </w:r>
    </w:p>
    <w:p w:rsidR="00000000" w:rsidDel="00000000" w:rsidP="00000000" w:rsidRDefault="00000000" w:rsidRPr="00000000" w14:paraId="0000021D">
      <w:pPr>
        <w:rPr>
          <w:rFonts w:ascii="Avenir" w:cs="Avenir" w:eastAsia="Avenir" w:hAnsi="Avenir"/>
        </w:rPr>
      </w:pPr>
      <w:r w:rsidDel="00000000" w:rsidR="00000000" w:rsidRPr="00000000">
        <w:rPr>
          <w:rtl w:val="0"/>
        </w:rPr>
      </w:r>
    </w:p>
    <w:p w:rsidR="00000000" w:rsidDel="00000000" w:rsidP="00000000" w:rsidRDefault="00000000" w:rsidRPr="00000000" w14:paraId="0000021E">
      <w:pPr>
        <w:rPr>
          <w:rFonts w:ascii="Avenir" w:cs="Avenir" w:eastAsia="Avenir" w:hAnsi="Avenir"/>
        </w:rPr>
      </w:pPr>
      <w:r w:rsidDel="00000000" w:rsidR="00000000" w:rsidRPr="00000000">
        <w:rPr>
          <w:rtl w:val="0"/>
        </w:rPr>
      </w:r>
    </w:p>
    <w:p w:rsidR="00000000" w:rsidDel="00000000" w:rsidP="00000000" w:rsidRDefault="00000000" w:rsidRPr="00000000" w14:paraId="0000021F">
      <w:pPr>
        <w:rPr>
          <w:rFonts w:ascii="Avenir" w:cs="Avenir" w:eastAsia="Avenir" w:hAnsi="Avenir"/>
        </w:rPr>
      </w:pPr>
      <w:r w:rsidDel="00000000" w:rsidR="00000000" w:rsidRPr="00000000">
        <w:rPr>
          <w:rtl w:val="0"/>
        </w:rPr>
      </w:r>
    </w:p>
    <w:p w:rsidR="00000000" w:rsidDel="00000000" w:rsidP="00000000" w:rsidRDefault="00000000" w:rsidRPr="00000000" w14:paraId="00000220">
      <w:pPr>
        <w:rPr>
          <w:rFonts w:ascii="Avenir" w:cs="Avenir" w:eastAsia="Avenir" w:hAnsi="Avenir"/>
        </w:rPr>
      </w:pPr>
      <w:r w:rsidDel="00000000" w:rsidR="00000000" w:rsidRPr="00000000">
        <w:rPr>
          <w:rtl w:val="0"/>
        </w:rPr>
      </w:r>
    </w:p>
    <w:p w:rsidR="00000000" w:rsidDel="00000000" w:rsidP="00000000" w:rsidRDefault="00000000" w:rsidRPr="00000000" w14:paraId="00000221">
      <w:pPr>
        <w:rPr>
          <w:rFonts w:ascii="Avenir" w:cs="Avenir" w:eastAsia="Avenir" w:hAnsi="Avenir"/>
        </w:rPr>
      </w:pPr>
      <w:r w:rsidDel="00000000" w:rsidR="00000000" w:rsidRPr="00000000">
        <w:rPr>
          <w:rtl w:val="0"/>
        </w:rPr>
      </w:r>
    </w:p>
    <w:p w:rsidR="00000000" w:rsidDel="00000000" w:rsidP="00000000" w:rsidRDefault="00000000" w:rsidRPr="00000000" w14:paraId="00000222">
      <w:pPr>
        <w:rPr>
          <w:rFonts w:ascii="Avenir" w:cs="Avenir" w:eastAsia="Avenir" w:hAnsi="Avenir"/>
        </w:rPr>
      </w:pPr>
      <w:r w:rsidDel="00000000" w:rsidR="00000000" w:rsidRPr="00000000">
        <w:rPr>
          <w:rtl w:val="0"/>
        </w:rPr>
      </w:r>
    </w:p>
    <w:p w:rsidR="00000000" w:rsidDel="00000000" w:rsidP="00000000" w:rsidRDefault="00000000" w:rsidRPr="00000000" w14:paraId="00000223">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PROJECT SAMPLING:</w:t>
      </w:r>
    </w:p>
    <w:p w:rsidR="00000000" w:rsidDel="00000000" w:rsidP="00000000" w:rsidRDefault="00000000" w:rsidRPr="00000000" w14:paraId="00000224">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22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We list below a sample of projects currently being worked on by FM:</w:t>
      </w:r>
    </w:p>
    <w:p w:rsidR="00000000" w:rsidDel="00000000" w:rsidP="00000000" w:rsidRDefault="00000000" w:rsidRPr="00000000" w14:paraId="00000226">
      <w:pPr>
        <w:rPr>
          <w:rFonts w:ascii="Avenir" w:cs="Avenir" w:eastAsia="Avenir" w:hAnsi="Avenir"/>
          <w:color w:val="bc9b6a"/>
          <w:sz w:val="20"/>
          <w:szCs w:val="20"/>
          <w:u w:val="single"/>
        </w:rPr>
      </w:pPr>
      <w:r w:rsidDel="00000000" w:rsidR="00000000" w:rsidRPr="00000000">
        <w:rPr>
          <w:rtl w:val="0"/>
        </w:rPr>
      </w:r>
    </w:p>
    <w:p w:rsidR="00000000" w:rsidDel="00000000" w:rsidP="00000000" w:rsidRDefault="00000000" w:rsidRPr="00000000" w14:paraId="00000227">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Residential Condominium</w:t>
      </w:r>
    </w:p>
    <w:p w:rsidR="00000000" w:rsidDel="00000000" w:rsidP="00000000" w:rsidRDefault="00000000" w:rsidRPr="00000000" w14:paraId="00000228">
      <w:pPr>
        <w:rPr>
          <w:rFonts w:ascii="Avenir" w:cs="Avenir" w:eastAsia="Avenir" w:hAnsi="Avenir"/>
          <w:color w:val="a2772c"/>
          <w:sz w:val="20"/>
          <w:szCs w:val="20"/>
          <w:u w:val="single"/>
        </w:rPr>
      </w:pPr>
      <w:r w:rsidDel="00000000" w:rsidR="00000000" w:rsidRPr="00000000">
        <w:rPr>
          <w:rtl w:val="0"/>
        </w:rPr>
      </w:r>
    </w:p>
    <w:tbl>
      <w:tblPr>
        <w:tblStyle w:val="Table13"/>
        <w:tblW w:w="10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9"/>
        <w:gridCol w:w="1786"/>
        <w:gridCol w:w="2174"/>
        <w:gridCol w:w="1276"/>
        <w:gridCol w:w="2410"/>
        <w:tblGridChange w:id="0">
          <w:tblGrid>
            <w:gridCol w:w="2529"/>
            <w:gridCol w:w="1786"/>
            <w:gridCol w:w="2174"/>
            <w:gridCol w:w="1276"/>
            <w:gridCol w:w="2410"/>
          </w:tblGrid>
        </w:tblGridChange>
      </w:tblGrid>
      <w:tr>
        <w:trPr>
          <w:cantSplit w:val="0"/>
          <w:tblHeader w:val="0"/>
        </w:trPr>
        <w:tc>
          <w:tcPr/>
          <w:p w:rsidR="00000000" w:rsidDel="00000000" w:rsidP="00000000" w:rsidRDefault="00000000" w:rsidRPr="00000000" w14:paraId="0000022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 City Phases 1/2/3/4/5</w:t>
            </w:r>
          </w:p>
        </w:tc>
        <w:tc>
          <w:tcPr/>
          <w:p w:rsidR="00000000" w:rsidDel="00000000" w:rsidP="00000000" w:rsidRDefault="00000000" w:rsidRPr="00000000" w14:paraId="0000022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Rogers &amp; Urban Capital</w:t>
            </w:r>
          </w:p>
        </w:tc>
        <w:tc>
          <w:tcPr/>
          <w:p w:rsidR="00000000" w:rsidDel="00000000" w:rsidP="00000000" w:rsidRDefault="00000000" w:rsidRPr="00000000" w14:paraId="0000022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Burnhamthorpe Rd. &amp; Confederation Pkwy.</w:t>
            </w:r>
          </w:p>
        </w:tc>
        <w:tc>
          <w:tcPr/>
          <w:p w:rsidR="00000000" w:rsidDel="00000000" w:rsidP="00000000" w:rsidRDefault="00000000" w:rsidRPr="00000000" w14:paraId="0000022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Mississauga</w:t>
            </w:r>
          </w:p>
        </w:tc>
        <w:tc>
          <w:tcPr/>
          <w:p w:rsidR="00000000" w:rsidDel="00000000" w:rsidP="00000000" w:rsidRDefault="00000000" w:rsidRPr="00000000" w14:paraId="0000022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 No. Towers – 3,909 units</w:t>
            </w:r>
          </w:p>
        </w:tc>
      </w:tr>
      <w:tr>
        <w:trPr>
          <w:cantSplit w:val="0"/>
          <w:tblHeader w:val="0"/>
        </w:trPr>
        <w:tc>
          <w:tcPr/>
          <w:p w:rsidR="00000000" w:rsidDel="00000000" w:rsidP="00000000" w:rsidRDefault="00000000" w:rsidRPr="00000000" w14:paraId="0000022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Emerald City Phases C1/C2/C3</w:t>
            </w:r>
          </w:p>
        </w:tc>
        <w:tc>
          <w:tcPr/>
          <w:p w:rsidR="00000000" w:rsidDel="00000000" w:rsidP="00000000" w:rsidRDefault="00000000" w:rsidRPr="00000000" w14:paraId="0000022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Elad Canada Operations Inc.</w:t>
            </w:r>
          </w:p>
        </w:tc>
        <w:tc>
          <w:tcPr/>
          <w:p w:rsidR="00000000" w:rsidDel="00000000" w:rsidP="00000000" w:rsidRDefault="00000000" w:rsidRPr="00000000" w14:paraId="0000023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Don Mills Road &amp; Sheppard Avenue</w:t>
            </w:r>
          </w:p>
        </w:tc>
        <w:tc>
          <w:tcPr/>
          <w:p w:rsidR="00000000" w:rsidDel="00000000" w:rsidP="00000000" w:rsidRDefault="00000000" w:rsidRPr="00000000" w14:paraId="0000023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3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3No. Towers – 905 units</w:t>
            </w:r>
          </w:p>
        </w:tc>
      </w:tr>
      <w:tr>
        <w:trPr>
          <w:cantSplit w:val="0"/>
          <w:tblHeader w:val="0"/>
        </w:trPr>
        <w:tc>
          <w:tcPr/>
          <w:p w:rsidR="00000000" w:rsidDel="00000000" w:rsidP="00000000" w:rsidRDefault="00000000" w:rsidRPr="00000000" w14:paraId="0000023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88 Queen North</w:t>
            </w:r>
          </w:p>
        </w:tc>
        <w:tc>
          <w:tcPr/>
          <w:p w:rsidR="00000000" w:rsidDel="00000000" w:rsidP="00000000" w:rsidRDefault="00000000" w:rsidRPr="00000000" w14:paraId="0000023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St Thomas Developments Inc</w:t>
            </w:r>
          </w:p>
        </w:tc>
        <w:tc>
          <w:tcPr/>
          <w:p w:rsidR="00000000" w:rsidDel="00000000" w:rsidP="00000000" w:rsidRDefault="00000000" w:rsidRPr="00000000" w14:paraId="0000023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Shuter &amp; Mutual St.</w:t>
            </w:r>
          </w:p>
        </w:tc>
        <w:tc>
          <w:tcPr/>
          <w:p w:rsidR="00000000" w:rsidDel="00000000" w:rsidP="00000000" w:rsidRDefault="00000000" w:rsidRPr="00000000" w14:paraId="0000023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3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28 Storeys – 407 units</w:t>
            </w:r>
          </w:p>
        </w:tc>
      </w:tr>
      <w:tr>
        <w:trPr>
          <w:cantSplit w:val="0"/>
          <w:tblHeader w:val="0"/>
        </w:trPr>
        <w:tc>
          <w:tcPr/>
          <w:p w:rsidR="00000000" w:rsidDel="00000000" w:rsidP="00000000" w:rsidRDefault="00000000" w:rsidRPr="00000000" w14:paraId="0000023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88 Queen Condos – Ph 3</w:t>
            </w:r>
          </w:p>
        </w:tc>
        <w:tc>
          <w:tcPr/>
          <w:p w:rsidR="00000000" w:rsidDel="00000000" w:rsidP="00000000" w:rsidRDefault="00000000" w:rsidRPr="00000000" w14:paraId="0000023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St Thomas Developments Inc</w:t>
            </w:r>
          </w:p>
        </w:tc>
        <w:tc>
          <w:tcPr/>
          <w:p w:rsidR="00000000" w:rsidDel="00000000" w:rsidP="00000000" w:rsidRDefault="00000000" w:rsidRPr="00000000" w14:paraId="0000023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Queen St. East &amp; Mutual St.</w:t>
            </w:r>
          </w:p>
        </w:tc>
        <w:tc>
          <w:tcPr/>
          <w:p w:rsidR="00000000" w:rsidDel="00000000" w:rsidP="00000000" w:rsidRDefault="00000000" w:rsidRPr="00000000" w14:paraId="0000023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3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51 storeys – 575 units</w:t>
            </w:r>
          </w:p>
        </w:tc>
      </w:tr>
      <w:tr>
        <w:trPr>
          <w:cantSplit w:val="0"/>
          <w:tblHeader w:val="0"/>
        </w:trPr>
        <w:tc>
          <w:tcPr/>
          <w:p w:rsidR="00000000" w:rsidDel="00000000" w:rsidP="00000000" w:rsidRDefault="00000000" w:rsidRPr="00000000" w14:paraId="0000023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Waterworks</w:t>
            </w:r>
          </w:p>
        </w:tc>
        <w:tc>
          <w:tcPr/>
          <w:p w:rsidR="00000000" w:rsidDel="00000000" w:rsidP="00000000" w:rsidRDefault="00000000" w:rsidRPr="00000000" w14:paraId="0000023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Woodcliffe MOD Developments</w:t>
            </w:r>
          </w:p>
        </w:tc>
        <w:tc>
          <w:tcPr/>
          <w:p w:rsidR="00000000" w:rsidDel="00000000" w:rsidP="00000000" w:rsidRDefault="00000000" w:rsidRPr="00000000" w14:paraId="0000023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505 Richmond East</w:t>
            </w:r>
          </w:p>
        </w:tc>
        <w:tc>
          <w:tcPr/>
          <w:p w:rsidR="00000000" w:rsidDel="00000000" w:rsidP="00000000" w:rsidRDefault="00000000" w:rsidRPr="00000000" w14:paraId="0000024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4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14 Storeys – 290 units</w:t>
            </w:r>
          </w:p>
        </w:tc>
      </w:tr>
      <w:tr>
        <w:trPr>
          <w:cantSplit w:val="0"/>
          <w:tblHeader w:val="0"/>
        </w:trPr>
        <w:tc>
          <w:tcPr/>
          <w:p w:rsidR="00000000" w:rsidDel="00000000" w:rsidP="00000000" w:rsidRDefault="00000000" w:rsidRPr="00000000" w14:paraId="0000024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Cumberland Tower</w:t>
            </w:r>
          </w:p>
        </w:tc>
        <w:tc>
          <w:tcPr/>
          <w:p w:rsidR="00000000" w:rsidDel="00000000" w:rsidP="00000000" w:rsidRDefault="00000000" w:rsidRPr="00000000" w14:paraId="0000024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Camrost</w:t>
            </w:r>
          </w:p>
        </w:tc>
        <w:tc>
          <w:tcPr/>
          <w:p w:rsidR="00000000" w:rsidDel="00000000" w:rsidP="00000000" w:rsidRDefault="00000000" w:rsidRPr="00000000" w14:paraId="0000024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200 Cumberland Avenue</w:t>
            </w:r>
          </w:p>
        </w:tc>
        <w:tc>
          <w:tcPr/>
          <w:p w:rsidR="00000000" w:rsidDel="00000000" w:rsidP="00000000" w:rsidRDefault="00000000" w:rsidRPr="00000000" w14:paraId="0000024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4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40 Storeys – 301 units</w:t>
            </w:r>
          </w:p>
        </w:tc>
      </w:tr>
      <w:tr>
        <w:trPr>
          <w:cantSplit w:val="0"/>
          <w:tblHeader w:val="0"/>
        </w:trPr>
        <w:tc>
          <w:tcPr/>
          <w:p w:rsidR="00000000" w:rsidDel="00000000" w:rsidP="00000000" w:rsidRDefault="00000000" w:rsidRPr="00000000" w14:paraId="0000024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The Foxbar </w:t>
            </w:r>
          </w:p>
        </w:tc>
        <w:tc>
          <w:tcPr/>
          <w:p w:rsidR="00000000" w:rsidDel="00000000" w:rsidP="00000000" w:rsidRDefault="00000000" w:rsidRPr="00000000" w14:paraId="0000024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Churchterrace Developments Inc.</w:t>
            </w:r>
          </w:p>
        </w:tc>
        <w:tc>
          <w:tcPr/>
          <w:p w:rsidR="00000000" w:rsidDel="00000000" w:rsidP="00000000" w:rsidRDefault="00000000" w:rsidRPr="00000000" w14:paraId="0000024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129 St Clair Street West</w:t>
            </w:r>
          </w:p>
        </w:tc>
        <w:tc>
          <w:tcPr/>
          <w:p w:rsidR="00000000" w:rsidDel="00000000" w:rsidP="00000000" w:rsidRDefault="00000000" w:rsidRPr="00000000" w14:paraId="0000024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 </w:t>
            </w:r>
          </w:p>
        </w:tc>
        <w:tc>
          <w:tcPr/>
          <w:p w:rsidR="00000000" w:rsidDel="00000000" w:rsidP="00000000" w:rsidRDefault="00000000" w:rsidRPr="00000000" w14:paraId="0000024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28 Storeys - 259 units</w:t>
            </w:r>
          </w:p>
        </w:tc>
      </w:tr>
      <w:tr>
        <w:trPr>
          <w:cantSplit w:val="0"/>
          <w:tblHeader w:val="0"/>
        </w:trPr>
        <w:tc>
          <w:tcPr/>
          <w:p w:rsidR="00000000" w:rsidDel="00000000" w:rsidP="00000000" w:rsidRDefault="00000000" w:rsidRPr="00000000" w14:paraId="0000024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Kingsway by the River </w:t>
            </w:r>
          </w:p>
        </w:tc>
        <w:tc>
          <w:tcPr/>
          <w:p w:rsidR="00000000" w:rsidDel="00000000" w:rsidP="00000000" w:rsidRDefault="00000000" w:rsidRPr="00000000" w14:paraId="0000024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Urban Capital</w:t>
            </w:r>
          </w:p>
        </w:tc>
        <w:tc>
          <w:tcPr/>
          <w:p w:rsidR="00000000" w:rsidDel="00000000" w:rsidP="00000000" w:rsidRDefault="00000000" w:rsidRPr="00000000" w14:paraId="0000024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4208 Dundas West</w:t>
            </w:r>
          </w:p>
        </w:tc>
        <w:tc>
          <w:tcPr/>
          <w:p w:rsidR="00000000" w:rsidDel="00000000" w:rsidP="00000000" w:rsidRDefault="00000000" w:rsidRPr="00000000" w14:paraId="0000024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5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21 Storeys - 414 units</w:t>
            </w:r>
          </w:p>
        </w:tc>
      </w:tr>
      <w:tr>
        <w:trPr>
          <w:cantSplit w:val="0"/>
          <w:tblHeader w:val="0"/>
        </w:trPr>
        <w:tc>
          <w:tcPr/>
          <w:p w:rsidR="00000000" w:rsidDel="00000000" w:rsidP="00000000" w:rsidRDefault="00000000" w:rsidRPr="00000000" w14:paraId="0000025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Theory Condos </w:t>
            </w:r>
          </w:p>
        </w:tc>
        <w:tc>
          <w:tcPr/>
          <w:p w:rsidR="00000000" w:rsidDel="00000000" w:rsidP="00000000" w:rsidRDefault="00000000" w:rsidRPr="00000000" w14:paraId="0000025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Parallax Development Inc.</w:t>
            </w:r>
          </w:p>
        </w:tc>
        <w:tc>
          <w:tcPr/>
          <w:p w:rsidR="00000000" w:rsidDel="00000000" w:rsidP="00000000" w:rsidRDefault="00000000" w:rsidRPr="00000000" w14:paraId="0000025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203 College Street </w:t>
            </w:r>
          </w:p>
        </w:tc>
        <w:tc>
          <w:tcPr/>
          <w:p w:rsidR="00000000" w:rsidDel="00000000" w:rsidP="00000000" w:rsidRDefault="00000000" w:rsidRPr="00000000" w14:paraId="0000025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5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30 Storeys – 243 units</w:t>
            </w:r>
          </w:p>
        </w:tc>
      </w:tr>
      <w:tr>
        <w:trPr>
          <w:cantSplit w:val="0"/>
          <w:tblHeader w:val="0"/>
        </w:trPr>
        <w:tc>
          <w:tcPr/>
          <w:p w:rsidR="00000000" w:rsidDel="00000000" w:rsidP="00000000" w:rsidRDefault="00000000" w:rsidRPr="00000000" w14:paraId="0000025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151 Avenue Road</w:t>
            </w:r>
          </w:p>
        </w:tc>
        <w:tc>
          <w:tcPr/>
          <w:p w:rsidR="00000000" w:rsidDel="00000000" w:rsidP="00000000" w:rsidRDefault="00000000" w:rsidRPr="00000000" w14:paraId="0000025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Dash Developments</w:t>
            </w:r>
          </w:p>
        </w:tc>
        <w:tc>
          <w:tcPr/>
          <w:p w:rsidR="00000000" w:rsidDel="00000000" w:rsidP="00000000" w:rsidRDefault="00000000" w:rsidRPr="00000000" w14:paraId="0000025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151 Avenue Road</w:t>
            </w:r>
          </w:p>
        </w:tc>
        <w:tc>
          <w:tcPr/>
          <w:p w:rsidR="00000000" w:rsidDel="00000000" w:rsidP="00000000" w:rsidRDefault="00000000" w:rsidRPr="00000000" w14:paraId="0000025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5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10 Storeys – 70 units</w:t>
            </w:r>
          </w:p>
        </w:tc>
      </w:tr>
      <w:tr>
        <w:trPr>
          <w:cantSplit w:val="0"/>
          <w:tblHeader w:val="0"/>
        </w:trPr>
        <w:tc>
          <w:tcPr/>
          <w:p w:rsidR="00000000" w:rsidDel="00000000" w:rsidP="00000000" w:rsidRDefault="00000000" w:rsidRPr="00000000" w14:paraId="0000025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 Gibbs Road – Towers A, B &amp; C</w:t>
            </w:r>
          </w:p>
        </w:tc>
        <w:tc>
          <w:tcPr/>
          <w:p w:rsidR="00000000" w:rsidDel="00000000" w:rsidP="00000000" w:rsidRDefault="00000000" w:rsidRPr="00000000" w14:paraId="0000025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Edilcan Development Corp.</w:t>
            </w:r>
          </w:p>
        </w:tc>
        <w:tc>
          <w:tcPr/>
          <w:p w:rsidR="00000000" w:rsidDel="00000000" w:rsidP="00000000" w:rsidRDefault="00000000" w:rsidRPr="00000000" w14:paraId="0000025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 Gibbs Road</w:t>
            </w:r>
          </w:p>
        </w:tc>
        <w:tc>
          <w:tcPr/>
          <w:p w:rsidR="00000000" w:rsidDel="00000000" w:rsidP="00000000" w:rsidRDefault="00000000" w:rsidRPr="00000000" w14:paraId="0000025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Etobicoke</w:t>
            </w:r>
          </w:p>
        </w:tc>
        <w:tc>
          <w:tcPr/>
          <w:p w:rsidR="00000000" w:rsidDel="00000000" w:rsidP="00000000" w:rsidRDefault="00000000" w:rsidRPr="00000000" w14:paraId="0000025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3no. Towers - 664 units</w:t>
            </w:r>
          </w:p>
        </w:tc>
      </w:tr>
      <w:tr>
        <w:trPr>
          <w:cantSplit w:val="0"/>
          <w:tblHeader w:val="0"/>
        </w:trPr>
        <w:tc>
          <w:tcPr/>
          <w:p w:rsidR="00000000" w:rsidDel="00000000" w:rsidP="00000000" w:rsidRDefault="00000000" w:rsidRPr="00000000" w14:paraId="0000026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Residences of Nobu</w:t>
            </w:r>
          </w:p>
        </w:tc>
        <w:tc>
          <w:tcPr/>
          <w:p w:rsidR="00000000" w:rsidDel="00000000" w:rsidP="00000000" w:rsidRDefault="00000000" w:rsidRPr="00000000" w14:paraId="0000026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Madison Group</w:t>
            </w:r>
          </w:p>
          <w:p w:rsidR="00000000" w:rsidDel="00000000" w:rsidP="00000000" w:rsidRDefault="00000000" w:rsidRPr="00000000" w14:paraId="0000026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Westdale</w:t>
            </w:r>
          </w:p>
        </w:tc>
        <w:tc>
          <w:tcPr/>
          <w:p w:rsidR="00000000" w:rsidDel="00000000" w:rsidP="00000000" w:rsidRDefault="00000000" w:rsidRPr="00000000" w14:paraId="0000026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 35 Mercer Street</w:t>
            </w:r>
          </w:p>
        </w:tc>
        <w:tc>
          <w:tcPr/>
          <w:p w:rsidR="00000000" w:rsidDel="00000000" w:rsidP="00000000" w:rsidRDefault="00000000" w:rsidRPr="00000000" w14:paraId="0000026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6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Mixed use, 45 Storeys - 36 hotel units &amp; 658 condo units</w:t>
            </w:r>
          </w:p>
        </w:tc>
      </w:tr>
      <w:tr>
        <w:trPr>
          <w:cantSplit w:val="0"/>
          <w:tblHeader w:val="0"/>
        </w:trPr>
        <w:tc>
          <w:tcPr/>
          <w:p w:rsidR="00000000" w:rsidDel="00000000" w:rsidP="00000000" w:rsidRDefault="00000000" w:rsidRPr="00000000" w14:paraId="0000026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Pier 27 North</w:t>
            </w:r>
          </w:p>
        </w:tc>
        <w:tc>
          <w:tcPr/>
          <w:p w:rsidR="00000000" w:rsidDel="00000000" w:rsidP="00000000" w:rsidRDefault="00000000" w:rsidRPr="00000000" w14:paraId="0000026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Cityzen</w:t>
            </w:r>
          </w:p>
          <w:p w:rsidR="00000000" w:rsidDel="00000000" w:rsidP="00000000" w:rsidRDefault="00000000" w:rsidRPr="00000000" w14:paraId="0000026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Greybrook</w:t>
            </w:r>
          </w:p>
        </w:tc>
        <w:tc>
          <w:tcPr/>
          <w:p w:rsidR="00000000" w:rsidDel="00000000" w:rsidP="00000000" w:rsidRDefault="00000000" w:rsidRPr="00000000" w14:paraId="0000026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Queen’s Quay East</w:t>
            </w:r>
          </w:p>
        </w:tc>
        <w:tc>
          <w:tcPr/>
          <w:p w:rsidR="00000000" w:rsidDel="00000000" w:rsidP="00000000" w:rsidRDefault="00000000" w:rsidRPr="00000000" w14:paraId="0000026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6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34 Storeys – 423 units</w:t>
            </w:r>
          </w:p>
        </w:tc>
      </w:tr>
      <w:tr>
        <w:trPr>
          <w:cantSplit w:val="0"/>
          <w:tblHeader w:val="0"/>
        </w:trPr>
        <w:tc>
          <w:tcPr/>
          <w:p w:rsidR="00000000" w:rsidDel="00000000" w:rsidP="00000000" w:rsidRDefault="00000000" w:rsidRPr="00000000" w14:paraId="0000026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Mirabella</w:t>
            </w:r>
          </w:p>
        </w:tc>
        <w:tc>
          <w:tcPr/>
          <w:p w:rsidR="00000000" w:rsidDel="00000000" w:rsidP="00000000" w:rsidRDefault="00000000" w:rsidRPr="00000000" w14:paraId="0000026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Diamante Development Corporation</w:t>
            </w:r>
          </w:p>
        </w:tc>
        <w:tc>
          <w:tcPr/>
          <w:p w:rsidR="00000000" w:rsidDel="00000000" w:rsidP="00000000" w:rsidRDefault="00000000" w:rsidRPr="00000000" w14:paraId="0000026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1926 Lakeshore Blvd. West</w:t>
            </w:r>
          </w:p>
        </w:tc>
        <w:tc>
          <w:tcPr/>
          <w:p w:rsidR="00000000" w:rsidDel="00000000" w:rsidP="00000000" w:rsidRDefault="00000000" w:rsidRPr="00000000" w14:paraId="0000026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2No. Towers - 38 Storeys – 721 units</w:t>
            </w:r>
          </w:p>
        </w:tc>
      </w:tr>
      <w:tr>
        <w:trPr>
          <w:cantSplit w:val="0"/>
          <w:tblHeader w:val="0"/>
        </w:trPr>
        <w:tc>
          <w:tcPr/>
          <w:p w:rsidR="00000000" w:rsidDel="00000000" w:rsidP="00000000" w:rsidRDefault="00000000" w:rsidRPr="00000000" w14:paraId="0000027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939 Eglinton Avenue East – Upper East Village </w:t>
            </w:r>
          </w:p>
        </w:tc>
        <w:tc>
          <w:tcPr/>
          <w:p w:rsidR="00000000" w:rsidDel="00000000" w:rsidP="00000000" w:rsidRDefault="00000000" w:rsidRPr="00000000" w14:paraId="0000027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Camrost Felcorp.</w:t>
            </w:r>
          </w:p>
        </w:tc>
        <w:tc>
          <w:tcPr/>
          <w:p w:rsidR="00000000" w:rsidDel="00000000" w:rsidP="00000000" w:rsidRDefault="00000000" w:rsidRPr="00000000" w14:paraId="0000027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939 Eglinton Avenue East</w:t>
            </w:r>
          </w:p>
        </w:tc>
        <w:tc>
          <w:tcPr/>
          <w:p w:rsidR="00000000" w:rsidDel="00000000" w:rsidP="00000000" w:rsidRDefault="00000000" w:rsidRPr="00000000" w14:paraId="0000027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5">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22 storeys – 296 units</w:t>
            </w:r>
          </w:p>
        </w:tc>
      </w:tr>
      <w:tr>
        <w:trPr>
          <w:cantSplit w:val="0"/>
          <w:tblHeader w:val="0"/>
        </w:trPr>
        <w:tc>
          <w:tcPr/>
          <w:p w:rsidR="00000000" w:rsidDel="00000000" w:rsidP="00000000" w:rsidRDefault="00000000" w:rsidRPr="00000000" w14:paraId="0000027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Charles East</w:t>
            </w:r>
          </w:p>
        </w:tc>
        <w:tc>
          <w:tcPr/>
          <w:p w:rsidR="00000000" w:rsidDel="00000000" w:rsidP="00000000" w:rsidRDefault="00000000" w:rsidRPr="00000000" w14:paraId="0000027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MOD Developments</w:t>
            </w:r>
          </w:p>
        </w:tc>
        <w:tc>
          <w:tcPr/>
          <w:p w:rsidR="00000000" w:rsidDel="00000000" w:rsidP="00000000" w:rsidRDefault="00000000" w:rsidRPr="00000000" w14:paraId="0000027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 63 Charles Street East</w:t>
            </w:r>
          </w:p>
        </w:tc>
        <w:tc>
          <w:tcPr/>
          <w:p w:rsidR="00000000" w:rsidDel="00000000" w:rsidP="00000000" w:rsidRDefault="00000000" w:rsidRPr="00000000" w14:paraId="0000027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A">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49 Storeys – 551 condo units &amp; 100 rental replacement units</w:t>
            </w:r>
          </w:p>
        </w:tc>
      </w:tr>
      <w:tr>
        <w:trPr>
          <w:cantSplit w:val="0"/>
          <w:tblHeader w:val="0"/>
        </w:trPr>
        <w:tc>
          <w:tcPr/>
          <w:p w:rsidR="00000000" w:rsidDel="00000000" w:rsidP="00000000" w:rsidRDefault="00000000" w:rsidRPr="00000000" w14:paraId="0000027B">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11 Yorkville</w:t>
            </w:r>
          </w:p>
        </w:tc>
        <w:tc>
          <w:tcPr/>
          <w:p w:rsidR="00000000" w:rsidDel="00000000" w:rsidP="00000000" w:rsidRDefault="00000000" w:rsidRPr="00000000" w14:paraId="0000027C">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Metropia, RioCan &amp; Capital Developments</w:t>
            </w:r>
          </w:p>
        </w:tc>
        <w:tc>
          <w:tcPr/>
          <w:p w:rsidR="00000000" w:rsidDel="00000000" w:rsidP="00000000" w:rsidRDefault="00000000" w:rsidRPr="00000000" w14:paraId="0000027D">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11 Yorkville</w:t>
            </w:r>
          </w:p>
        </w:tc>
        <w:tc>
          <w:tcPr/>
          <w:p w:rsidR="00000000" w:rsidDel="00000000" w:rsidP="00000000" w:rsidRDefault="00000000" w:rsidRPr="00000000" w14:paraId="0000027E">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7F">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62 Storeys -586 units condo units &amp; 81 rental replacement units</w:t>
            </w:r>
          </w:p>
        </w:tc>
      </w:tr>
      <w:tr>
        <w:trPr>
          <w:cantSplit w:val="0"/>
          <w:tblHeader w:val="0"/>
        </w:trPr>
        <w:tc>
          <w:tcPr/>
          <w:p w:rsidR="00000000" w:rsidDel="00000000" w:rsidP="00000000" w:rsidRDefault="00000000" w:rsidRPr="00000000" w14:paraId="00000280">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Azura Condos</w:t>
            </w:r>
          </w:p>
        </w:tc>
        <w:tc>
          <w:tcPr/>
          <w:p w:rsidR="00000000" w:rsidDel="00000000" w:rsidP="00000000" w:rsidRDefault="00000000" w:rsidRPr="00000000" w14:paraId="00000281">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Capital Developments</w:t>
            </w:r>
          </w:p>
        </w:tc>
        <w:tc>
          <w:tcPr/>
          <w:p w:rsidR="00000000" w:rsidDel="00000000" w:rsidP="00000000" w:rsidRDefault="00000000" w:rsidRPr="00000000" w14:paraId="00000282">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15 -21 Holmes Avenue</w:t>
            </w:r>
          </w:p>
        </w:tc>
        <w:tc>
          <w:tcPr/>
          <w:p w:rsidR="00000000" w:rsidDel="00000000" w:rsidP="00000000" w:rsidRDefault="00000000" w:rsidRPr="00000000" w14:paraId="00000283">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4">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32 Storey - 358 units</w:t>
            </w:r>
          </w:p>
        </w:tc>
      </w:tr>
      <w:tr>
        <w:trPr>
          <w:cantSplit w:val="0"/>
          <w:tblHeader w:val="0"/>
        </w:trPr>
        <w:tc>
          <w:tcPr/>
          <w:p w:rsidR="00000000" w:rsidDel="00000000" w:rsidP="00000000" w:rsidRDefault="00000000" w:rsidRPr="00000000" w14:paraId="00000285">
            <w:pPr>
              <w:jc w:val="both"/>
              <w:rPr>
                <w:rFonts w:ascii="Avenir" w:cs="Avenir" w:eastAsia="Avenir" w:hAnsi="Avenir"/>
                <w:sz w:val="19"/>
                <w:szCs w:val="19"/>
              </w:rPr>
            </w:pPr>
            <w:r w:rsidDel="00000000" w:rsidR="00000000" w:rsidRPr="00000000">
              <w:rPr>
                <w:rFonts w:ascii="Avenir" w:cs="Avenir" w:eastAsia="Avenir" w:hAnsi="Avenir"/>
                <w:sz w:val="19"/>
                <w:szCs w:val="19"/>
                <w:rtl w:val="0"/>
              </w:rPr>
              <w:t xml:space="preserve">8 Wellesley </w:t>
            </w:r>
          </w:p>
        </w:tc>
        <w:tc>
          <w:tcPr/>
          <w:p w:rsidR="00000000" w:rsidDel="00000000" w:rsidP="00000000" w:rsidRDefault="00000000" w:rsidRPr="00000000" w14:paraId="00000286">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CentreCourt</w:t>
            </w:r>
          </w:p>
        </w:tc>
        <w:tc>
          <w:tcPr/>
          <w:p w:rsidR="00000000" w:rsidDel="00000000" w:rsidP="00000000" w:rsidRDefault="00000000" w:rsidRPr="00000000" w14:paraId="00000287">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Yonge &amp; Wellesley</w:t>
            </w:r>
          </w:p>
        </w:tc>
        <w:tc>
          <w:tcPr/>
          <w:p w:rsidR="00000000" w:rsidDel="00000000" w:rsidP="00000000" w:rsidRDefault="00000000" w:rsidRPr="00000000" w14:paraId="00000288">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Toronto</w:t>
            </w:r>
          </w:p>
        </w:tc>
        <w:tc>
          <w:tcPr/>
          <w:p w:rsidR="00000000" w:rsidDel="00000000" w:rsidP="00000000" w:rsidRDefault="00000000" w:rsidRPr="00000000" w14:paraId="00000289">
            <w:pPr>
              <w:rPr>
                <w:rFonts w:ascii="Avenir" w:cs="Avenir" w:eastAsia="Avenir" w:hAnsi="Avenir"/>
                <w:sz w:val="19"/>
                <w:szCs w:val="19"/>
              </w:rPr>
            </w:pPr>
            <w:r w:rsidDel="00000000" w:rsidR="00000000" w:rsidRPr="00000000">
              <w:rPr>
                <w:rFonts w:ascii="Avenir" w:cs="Avenir" w:eastAsia="Avenir" w:hAnsi="Avenir"/>
                <w:sz w:val="19"/>
                <w:szCs w:val="19"/>
                <w:rtl w:val="0"/>
              </w:rPr>
              <w:t xml:space="preserve">55 Storey – 600 units</w:t>
            </w:r>
          </w:p>
        </w:tc>
      </w:tr>
    </w:tbl>
    <w:p w:rsidR="00000000" w:rsidDel="00000000" w:rsidP="00000000" w:rsidRDefault="00000000" w:rsidRPr="00000000" w14:paraId="0000028A">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8B">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28C">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Residential Condos (Cont’d)</w:t>
      </w:r>
    </w:p>
    <w:p w:rsidR="00000000" w:rsidDel="00000000" w:rsidP="00000000" w:rsidRDefault="00000000" w:rsidRPr="00000000" w14:paraId="0000028D">
      <w:pPr>
        <w:rPr/>
      </w:pPr>
      <w:r w:rsidDel="00000000" w:rsidR="00000000" w:rsidRPr="00000000">
        <w:rPr>
          <w:rtl w:val="0"/>
        </w:rPr>
      </w:r>
    </w:p>
    <w:tbl>
      <w:tblPr>
        <w:tblStyle w:val="Table14"/>
        <w:tblW w:w="101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4"/>
        <w:gridCol w:w="1808"/>
        <w:gridCol w:w="2424"/>
        <w:gridCol w:w="1364"/>
        <w:gridCol w:w="2121"/>
        <w:tblGridChange w:id="0">
          <w:tblGrid>
            <w:gridCol w:w="2404"/>
            <w:gridCol w:w="1808"/>
            <w:gridCol w:w="2424"/>
            <w:gridCol w:w="1364"/>
            <w:gridCol w:w="2121"/>
          </w:tblGrid>
        </w:tblGridChange>
      </w:tblGrid>
      <w:tr>
        <w:trPr>
          <w:cantSplit w:val="0"/>
          <w:trHeight w:val="236" w:hRule="atLeast"/>
          <w:tblHeader w:val="0"/>
        </w:trPr>
        <w:tc>
          <w:tcPr/>
          <w:p w:rsidR="00000000" w:rsidDel="00000000" w:rsidP="00000000" w:rsidRDefault="00000000" w:rsidRPr="00000000" w14:paraId="0000028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 7 Dale Condos</w:t>
            </w:r>
          </w:p>
        </w:tc>
        <w:tc>
          <w:tcPr/>
          <w:p w:rsidR="00000000" w:rsidDel="00000000" w:rsidP="00000000" w:rsidRDefault="00000000" w:rsidRPr="00000000" w14:paraId="0000028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Platinum Vista</w:t>
            </w:r>
          </w:p>
        </w:tc>
        <w:tc>
          <w:tcPr/>
          <w:p w:rsidR="00000000" w:rsidDel="00000000" w:rsidP="00000000" w:rsidRDefault="00000000" w:rsidRPr="00000000" w14:paraId="0000029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Dale Avenue</w:t>
            </w:r>
          </w:p>
        </w:tc>
        <w:tc>
          <w:tcPr/>
          <w:p w:rsidR="00000000" w:rsidDel="00000000" w:rsidP="00000000" w:rsidRDefault="00000000" w:rsidRPr="00000000" w14:paraId="0000029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9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26 units</w:t>
            </w:r>
          </w:p>
        </w:tc>
      </w:tr>
      <w:tr>
        <w:trPr>
          <w:cantSplit w:val="0"/>
          <w:trHeight w:val="236" w:hRule="atLeast"/>
          <w:tblHeader w:val="0"/>
        </w:trPr>
        <w:tc>
          <w:tcPr/>
          <w:p w:rsidR="00000000" w:rsidDel="00000000" w:rsidP="00000000" w:rsidRDefault="00000000" w:rsidRPr="00000000" w14:paraId="0000029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 Mercer</w:t>
            </w:r>
          </w:p>
        </w:tc>
        <w:tc>
          <w:tcPr/>
          <w:p w:rsidR="00000000" w:rsidDel="00000000" w:rsidP="00000000" w:rsidRDefault="00000000" w:rsidRPr="00000000" w14:paraId="0000029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CentreCourt</w:t>
            </w:r>
          </w:p>
        </w:tc>
        <w:tc>
          <w:tcPr/>
          <w:p w:rsidR="00000000" w:rsidDel="00000000" w:rsidP="00000000" w:rsidRDefault="00000000" w:rsidRPr="00000000" w14:paraId="0000029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 Mercer Street</w:t>
            </w:r>
          </w:p>
        </w:tc>
        <w:tc>
          <w:tcPr/>
          <w:p w:rsidR="00000000" w:rsidDel="00000000" w:rsidP="00000000" w:rsidRDefault="00000000" w:rsidRPr="00000000" w14:paraId="0000029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9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47 Storey – 543 units</w:t>
            </w:r>
          </w:p>
        </w:tc>
      </w:tr>
      <w:tr>
        <w:trPr>
          <w:cantSplit w:val="0"/>
          <w:trHeight w:val="745" w:hRule="atLeast"/>
          <w:tblHeader w:val="0"/>
        </w:trPr>
        <w:tc>
          <w:tcPr/>
          <w:p w:rsidR="00000000" w:rsidDel="00000000" w:rsidP="00000000" w:rsidRDefault="00000000" w:rsidRPr="00000000" w14:paraId="0000029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Diamond Condominiums on Yonge</w:t>
            </w:r>
          </w:p>
        </w:tc>
        <w:tc>
          <w:tcPr/>
          <w:p w:rsidR="00000000" w:rsidDel="00000000" w:rsidP="00000000" w:rsidRDefault="00000000" w:rsidRPr="00000000" w14:paraId="0000029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Diamante </w:t>
            </w:r>
          </w:p>
        </w:tc>
        <w:tc>
          <w:tcPr/>
          <w:p w:rsidR="00000000" w:rsidDel="00000000" w:rsidP="00000000" w:rsidRDefault="00000000" w:rsidRPr="00000000" w14:paraId="0000029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75 Canterbury Place</w:t>
            </w:r>
          </w:p>
        </w:tc>
        <w:tc>
          <w:tcPr/>
          <w:p w:rsidR="00000000" w:rsidDel="00000000" w:rsidP="00000000" w:rsidRDefault="00000000" w:rsidRPr="00000000" w14:paraId="0000029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9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Storeys – 371 units</w:t>
            </w:r>
          </w:p>
        </w:tc>
      </w:tr>
      <w:tr>
        <w:trPr>
          <w:cantSplit w:val="0"/>
          <w:trHeight w:val="728" w:hRule="atLeast"/>
          <w:tblHeader w:val="0"/>
        </w:trPr>
        <w:tc>
          <w:tcPr/>
          <w:p w:rsidR="00000000" w:rsidDel="00000000" w:rsidP="00000000" w:rsidRDefault="00000000" w:rsidRPr="00000000" w14:paraId="0000029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Winslow</w:t>
            </w:r>
          </w:p>
        </w:tc>
        <w:tc>
          <w:tcPr/>
          <w:p w:rsidR="00000000" w:rsidDel="00000000" w:rsidP="00000000" w:rsidRDefault="00000000" w:rsidRPr="00000000" w14:paraId="0000029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Devron</w:t>
            </w:r>
          </w:p>
        </w:tc>
        <w:tc>
          <w:tcPr/>
          <w:p w:rsidR="00000000" w:rsidDel="00000000" w:rsidP="00000000" w:rsidRDefault="00000000" w:rsidRPr="00000000" w14:paraId="0000029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2871 Yonge St</w:t>
            </w:r>
          </w:p>
        </w:tc>
        <w:tc>
          <w:tcPr/>
          <w:p w:rsidR="00000000" w:rsidDel="00000000" w:rsidP="00000000" w:rsidRDefault="00000000" w:rsidRPr="00000000" w14:paraId="000002A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A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61 condo units &amp; 28 rental replacement units</w:t>
            </w:r>
          </w:p>
        </w:tc>
      </w:tr>
      <w:tr>
        <w:trPr>
          <w:cantSplit w:val="0"/>
          <w:trHeight w:val="982" w:hRule="atLeast"/>
          <w:tblHeader w:val="0"/>
        </w:trPr>
        <w:tc>
          <w:tcPr/>
          <w:p w:rsidR="00000000" w:rsidDel="00000000" w:rsidP="00000000" w:rsidRDefault="00000000" w:rsidRPr="00000000" w14:paraId="000002A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407 Dundas Street West</w:t>
            </w:r>
          </w:p>
        </w:tc>
        <w:tc>
          <w:tcPr/>
          <w:p w:rsidR="00000000" w:rsidDel="00000000" w:rsidP="00000000" w:rsidRDefault="00000000" w:rsidRPr="00000000" w14:paraId="000002A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Distrikt Capital</w:t>
            </w:r>
          </w:p>
        </w:tc>
        <w:tc>
          <w:tcPr/>
          <w:p w:rsidR="00000000" w:rsidDel="00000000" w:rsidP="00000000" w:rsidRDefault="00000000" w:rsidRPr="00000000" w14:paraId="000002A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407 Dundas Street West</w:t>
            </w:r>
          </w:p>
        </w:tc>
        <w:tc>
          <w:tcPr/>
          <w:p w:rsidR="00000000" w:rsidDel="00000000" w:rsidP="00000000" w:rsidRDefault="00000000" w:rsidRPr="00000000" w14:paraId="000002A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Oakville</w:t>
            </w:r>
          </w:p>
        </w:tc>
        <w:tc>
          <w:tcPr/>
          <w:p w:rsidR="00000000" w:rsidDel="00000000" w:rsidP="00000000" w:rsidRDefault="00000000" w:rsidRPr="00000000" w14:paraId="000002A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336 units, including stacked towns and row towns</w:t>
            </w:r>
          </w:p>
        </w:tc>
      </w:tr>
      <w:tr>
        <w:trPr>
          <w:cantSplit w:val="0"/>
          <w:trHeight w:val="491" w:hRule="atLeast"/>
          <w:tblHeader w:val="0"/>
        </w:trPr>
        <w:tc>
          <w:tcPr/>
          <w:p w:rsidR="00000000" w:rsidDel="00000000" w:rsidP="00000000" w:rsidRDefault="00000000" w:rsidRPr="00000000" w14:paraId="000002A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260 High Park Avenue Condominium</w:t>
            </w:r>
          </w:p>
        </w:tc>
        <w:tc>
          <w:tcPr/>
          <w:p w:rsidR="00000000" w:rsidDel="00000000" w:rsidP="00000000" w:rsidRDefault="00000000" w:rsidRPr="00000000" w14:paraId="000002A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TRAC Developments</w:t>
            </w:r>
          </w:p>
        </w:tc>
        <w:tc>
          <w:tcPr/>
          <w:p w:rsidR="00000000" w:rsidDel="00000000" w:rsidP="00000000" w:rsidRDefault="00000000" w:rsidRPr="00000000" w14:paraId="000002A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260 High Park Avenue</w:t>
            </w:r>
          </w:p>
        </w:tc>
        <w:tc>
          <w:tcPr/>
          <w:p w:rsidR="00000000" w:rsidDel="00000000" w:rsidP="00000000" w:rsidRDefault="00000000" w:rsidRPr="00000000" w14:paraId="000002A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A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69 units in new build &amp; church conversion</w:t>
            </w:r>
          </w:p>
        </w:tc>
      </w:tr>
      <w:tr>
        <w:trPr>
          <w:cantSplit w:val="0"/>
          <w:trHeight w:val="728" w:hRule="atLeast"/>
          <w:tblHeader w:val="0"/>
        </w:trPr>
        <w:tc>
          <w:tcPr/>
          <w:p w:rsidR="00000000" w:rsidDel="00000000" w:rsidP="00000000" w:rsidRDefault="00000000" w:rsidRPr="00000000" w14:paraId="000002A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Reunion Crossing</w:t>
            </w:r>
          </w:p>
        </w:tc>
        <w:tc>
          <w:tcPr/>
          <w:p w:rsidR="00000000" w:rsidDel="00000000" w:rsidP="00000000" w:rsidRDefault="00000000" w:rsidRPr="00000000" w14:paraId="000002A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Diamond Kilmer Developments</w:t>
            </w:r>
          </w:p>
        </w:tc>
        <w:tc>
          <w:tcPr/>
          <w:p w:rsidR="00000000" w:rsidDel="00000000" w:rsidP="00000000" w:rsidRDefault="00000000" w:rsidRPr="00000000" w14:paraId="000002A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 Clair &amp; Weston Road</w:t>
            </w:r>
          </w:p>
        </w:tc>
        <w:tc>
          <w:tcPr/>
          <w:p w:rsidR="00000000" w:rsidDel="00000000" w:rsidP="00000000" w:rsidRDefault="00000000" w:rsidRPr="00000000" w14:paraId="000002A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B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 Storeys – 229 units, including townhouses</w:t>
            </w:r>
          </w:p>
        </w:tc>
      </w:tr>
      <w:tr>
        <w:trPr>
          <w:cantSplit w:val="0"/>
          <w:trHeight w:val="491" w:hRule="atLeast"/>
          <w:tblHeader w:val="0"/>
        </w:trPr>
        <w:tc>
          <w:tcPr/>
          <w:p w:rsidR="00000000" w:rsidDel="00000000" w:rsidP="00000000" w:rsidRDefault="00000000" w:rsidRPr="00000000" w14:paraId="000002B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Zorra</w:t>
            </w:r>
          </w:p>
        </w:tc>
        <w:tc>
          <w:tcPr/>
          <w:p w:rsidR="00000000" w:rsidDel="00000000" w:rsidP="00000000" w:rsidRDefault="00000000" w:rsidRPr="00000000" w14:paraId="000002B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Altree Developments</w:t>
            </w:r>
          </w:p>
        </w:tc>
        <w:tc>
          <w:tcPr/>
          <w:p w:rsidR="00000000" w:rsidDel="00000000" w:rsidP="00000000" w:rsidRDefault="00000000" w:rsidRPr="00000000" w14:paraId="000002B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&amp; 44 Zorra Street</w:t>
            </w:r>
          </w:p>
        </w:tc>
        <w:tc>
          <w:tcPr/>
          <w:p w:rsidR="00000000" w:rsidDel="00000000" w:rsidP="00000000" w:rsidRDefault="00000000" w:rsidRPr="00000000" w14:paraId="000002B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B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Storeys – 49 units</w:t>
            </w:r>
          </w:p>
        </w:tc>
      </w:tr>
      <w:tr>
        <w:trPr>
          <w:cantSplit w:val="0"/>
          <w:trHeight w:val="491" w:hRule="atLeast"/>
          <w:tblHeader w:val="0"/>
        </w:trPr>
        <w:tc>
          <w:tcPr/>
          <w:p w:rsidR="00000000" w:rsidDel="00000000" w:rsidP="00000000" w:rsidRDefault="00000000" w:rsidRPr="00000000" w14:paraId="000002B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Forest Hill Condos</w:t>
            </w:r>
          </w:p>
        </w:tc>
        <w:tc>
          <w:tcPr/>
          <w:p w:rsidR="00000000" w:rsidDel="00000000" w:rsidP="00000000" w:rsidRDefault="00000000" w:rsidRPr="00000000" w14:paraId="000002B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Altree Developments</w:t>
            </w:r>
          </w:p>
        </w:tc>
        <w:tc>
          <w:tcPr/>
          <w:p w:rsidR="00000000" w:rsidDel="00000000" w:rsidP="00000000" w:rsidRDefault="00000000" w:rsidRPr="00000000" w14:paraId="000002B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 Clair West &amp; Forest Hill Road</w:t>
            </w:r>
          </w:p>
        </w:tc>
        <w:tc>
          <w:tcPr/>
          <w:p w:rsidR="00000000" w:rsidDel="00000000" w:rsidP="00000000" w:rsidRDefault="00000000" w:rsidRPr="00000000" w14:paraId="000002B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B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94 units</w:t>
            </w:r>
          </w:p>
        </w:tc>
      </w:tr>
      <w:tr>
        <w:trPr>
          <w:cantSplit w:val="0"/>
          <w:trHeight w:val="474" w:hRule="atLeast"/>
          <w:tblHeader w:val="0"/>
        </w:trPr>
        <w:tc>
          <w:tcPr/>
          <w:p w:rsidR="00000000" w:rsidDel="00000000" w:rsidP="00000000" w:rsidRDefault="00000000" w:rsidRPr="00000000" w14:paraId="000002B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Exchange District</w:t>
            </w:r>
          </w:p>
        </w:tc>
        <w:tc>
          <w:tcPr/>
          <w:p w:rsidR="00000000" w:rsidDel="00000000" w:rsidP="00000000" w:rsidRDefault="00000000" w:rsidRPr="00000000" w14:paraId="000002B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Camrost Felcorp</w:t>
            </w:r>
          </w:p>
        </w:tc>
        <w:tc>
          <w:tcPr/>
          <w:p w:rsidR="00000000" w:rsidDel="00000000" w:rsidP="00000000" w:rsidRDefault="00000000" w:rsidRPr="00000000" w14:paraId="000002B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City Centre Drive</w:t>
            </w:r>
          </w:p>
        </w:tc>
        <w:tc>
          <w:tcPr/>
          <w:p w:rsidR="00000000" w:rsidDel="00000000" w:rsidP="00000000" w:rsidRDefault="00000000" w:rsidRPr="00000000" w14:paraId="000002B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p w:rsidR="00000000" w:rsidDel="00000000" w:rsidP="00000000" w:rsidRDefault="00000000" w:rsidRPr="00000000" w14:paraId="000002B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No. Towers – 1,905 units</w:t>
            </w:r>
          </w:p>
        </w:tc>
      </w:tr>
      <w:tr>
        <w:trPr>
          <w:cantSplit w:val="0"/>
          <w:trHeight w:val="221" w:hRule="atLeast"/>
          <w:tblHeader w:val="0"/>
        </w:trPr>
        <w:tc>
          <w:tcPr/>
          <w:p w:rsidR="00000000" w:rsidDel="00000000" w:rsidP="00000000" w:rsidRDefault="00000000" w:rsidRPr="00000000" w14:paraId="000002C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Forma</w:t>
            </w:r>
          </w:p>
        </w:tc>
        <w:tc>
          <w:tcPr/>
          <w:p w:rsidR="00000000" w:rsidDel="00000000" w:rsidP="00000000" w:rsidRDefault="00000000" w:rsidRPr="00000000" w14:paraId="000002C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Great Gulf/Dream &amp; Westdale</w:t>
            </w:r>
          </w:p>
        </w:tc>
        <w:tc>
          <w:tcPr/>
          <w:p w:rsidR="00000000" w:rsidDel="00000000" w:rsidP="00000000" w:rsidRDefault="00000000" w:rsidRPr="00000000" w14:paraId="000002C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266-268 King Street West</w:t>
            </w:r>
          </w:p>
        </w:tc>
        <w:tc>
          <w:tcPr/>
          <w:p w:rsidR="00000000" w:rsidDel="00000000" w:rsidP="00000000" w:rsidRDefault="00000000" w:rsidRPr="00000000" w14:paraId="000002C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C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72 Storeys – 855 Units</w:t>
            </w:r>
          </w:p>
          <w:p w:rsidR="00000000" w:rsidDel="00000000" w:rsidP="00000000" w:rsidRDefault="00000000" w:rsidRPr="00000000" w14:paraId="000002C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±1,345 sf Retail Space</w:t>
            </w:r>
          </w:p>
          <w:p w:rsidR="00000000" w:rsidDel="00000000" w:rsidP="00000000" w:rsidRDefault="00000000" w:rsidRPr="00000000" w14:paraId="000002C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±26,400 sf OCAD Campus</w:t>
            </w:r>
          </w:p>
        </w:tc>
      </w:tr>
      <w:tr>
        <w:trPr>
          <w:cantSplit w:val="0"/>
          <w:trHeight w:val="253" w:hRule="atLeast"/>
          <w:tblHeader w:val="0"/>
        </w:trPr>
        <w:tc>
          <w:tcPr/>
          <w:p w:rsidR="00000000" w:rsidDel="00000000" w:rsidP="00000000" w:rsidRDefault="00000000" w:rsidRPr="00000000" w14:paraId="000002C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Elm</w:t>
            </w:r>
          </w:p>
        </w:tc>
        <w:tc>
          <w:tcPr/>
          <w:p w:rsidR="00000000" w:rsidDel="00000000" w:rsidP="00000000" w:rsidRDefault="00000000" w:rsidRPr="00000000" w14:paraId="000002C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Reserve Properties &amp; Capital Developments</w:t>
            </w:r>
          </w:p>
        </w:tc>
        <w:tc>
          <w:tcPr/>
          <w:p w:rsidR="00000000" w:rsidDel="00000000" w:rsidP="00000000" w:rsidRDefault="00000000" w:rsidRPr="00000000" w14:paraId="000002C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8-12 Elm Street &amp; 348-354 Yonge Street</w:t>
            </w:r>
          </w:p>
        </w:tc>
        <w:tc>
          <w:tcPr/>
          <w:p w:rsidR="00000000" w:rsidDel="00000000" w:rsidP="00000000" w:rsidRDefault="00000000" w:rsidRPr="00000000" w14:paraId="000002C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C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69 Storeys – 821 Units</w:t>
            </w:r>
          </w:p>
          <w:p w:rsidR="00000000" w:rsidDel="00000000" w:rsidP="00000000" w:rsidRDefault="00000000" w:rsidRPr="00000000" w14:paraId="000002C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±3,200 sf Retail Space</w:t>
            </w:r>
          </w:p>
        </w:tc>
      </w:tr>
    </w:tbl>
    <w:p w:rsidR="00000000" w:rsidDel="00000000" w:rsidP="00000000" w:rsidRDefault="00000000" w:rsidRPr="00000000" w14:paraId="000002CD">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CE">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Large Scale</w:t>
      </w:r>
    </w:p>
    <w:p w:rsidR="00000000" w:rsidDel="00000000" w:rsidP="00000000" w:rsidRDefault="00000000" w:rsidRPr="00000000" w14:paraId="000002CF">
      <w:pPr>
        <w:rPr>
          <w:rFonts w:ascii="Avenir" w:cs="Avenir" w:eastAsia="Avenir" w:hAnsi="Avenir"/>
          <w:color w:val="bc9b6a"/>
          <w:sz w:val="20"/>
          <w:szCs w:val="20"/>
          <w:u w:val="single"/>
        </w:rPr>
      </w:pPr>
      <w:r w:rsidDel="00000000" w:rsidR="00000000" w:rsidRPr="00000000">
        <w:rPr>
          <w:rtl w:val="0"/>
        </w:rPr>
      </w:r>
    </w:p>
    <w:tbl>
      <w:tblPr>
        <w:tblStyle w:val="Table15"/>
        <w:tblW w:w="100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7"/>
        <w:gridCol w:w="2250"/>
        <w:gridCol w:w="1350"/>
        <w:gridCol w:w="2346"/>
        <w:tblGridChange w:id="0">
          <w:tblGrid>
            <w:gridCol w:w="4087"/>
            <w:gridCol w:w="2250"/>
            <w:gridCol w:w="1350"/>
            <w:gridCol w:w="2346"/>
          </w:tblGrid>
        </w:tblGridChange>
      </w:tblGrid>
      <w:tr>
        <w:trPr>
          <w:cantSplit w:val="0"/>
          <w:tblHeader w:val="0"/>
        </w:trPr>
        <w:tc>
          <w:tcPr/>
          <w:p w:rsidR="00000000" w:rsidDel="00000000" w:rsidP="00000000" w:rsidRDefault="00000000" w:rsidRPr="00000000" w14:paraId="000002D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Crosstown </w:t>
            </w:r>
          </w:p>
        </w:tc>
        <w:tc>
          <w:tcPr/>
          <w:p w:rsidR="00000000" w:rsidDel="00000000" w:rsidP="00000000" w:rsidRDefault="00000000" w:rsidRPr="00000000" w14:paraId="000002D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Eglinton &amp; Don Mills</w:t>
            </w:r>
          </w:p>
        </w:tc>
        <w:tc>
          <w:tcPr/>
          <w:p w:rsidR="00000000" w:rsidDel="00000000" w:rsidP="00000000" w:rsidRDefault="00000000" w:rsidRPr="00000000" w14:paraId="000002D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D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 million sf mixed use</w:t>
            </w:r>
          </w:p>
        </w:tc>
      </w:tr>
      <w:tr>
        <w:trPr>
          <w:cantSplit w:val="0"/>
          <w:tblHeader w:val="0"/>
        </w:trPr>
        <w:tc>
          <w:tcPr/>
          <w:p w:rsidR="00000000" w:rsidDel="00000000" w:rsidP="00000000" w:rsidRDefault="00000000" w:rsidRPr="00000000" w14:paraId="000002D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Rogers M City</w:t>
            </w:r>
          </w:p>
        </w:tc>
        <w:tc>
          <w:tcPr/>
          <w:p w:rsidR="00000000" w:rsidDel="00000000" w:rsidP="00000000" w:rsidRDefault="00000000" w:rsidRPr="00000000" w14:paraId="000002D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Burnhamthorpe Rd. &amp; Confederation Pkwy.</w:t>
            </w:r>
          </w:p>
        </w:tc>
        <w:tc>
          <w:tcPr/>
          <w:p w:rsidR="00000000" w:rsidDel="00000000" w:rsidP="00000000" w:rsidRDefault="00000000" w:rsidRPr="00000000" w14:paraId="000002D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p w:rsidR="00000000" w:rsidDel="00000000" w:rsidP="00000000" w:rsidRDefault="00000000" w:rsidRPr="00000000" w14:paraId="000002D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million sf mixed use</w:t>
            </w:r>
          </w:p>
        </w:tc>
      </w:tr>
      <w:tr>
        <w:trPr>
          <w:cantSplit w:val="0"/>
          <w:tblHeader w:val="0"/>
        </w:trPr>
        <w:tc>
          <w:tcPr/>
          <w:p w:rsidR="00000000" w:rsidDel="00000000" w:rsidP="00000000" w:rsidRDefault="00000000" w:rsidRPr="00000000" w14:paraId="000002D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East</w:t>
            </w:r>
          </w:p>
        </w:tc>
        <w:tc>
          <w:tcPr/>
          <w:p w:rsidR="00000000" w:rsidDel="00000000" w:rsidP="00000000" w:rsidRDefault="00000000" w:rsidRPr="00000000" w14:paraId="000002D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Queen St. East</w:t>
            </w:r>
          </w:p>
        </w:tc>
        <w:tc>
          <w:tcPr/>
          <w:p w:rsidR="00000000" w:rsidDel="00000000" w:rsidP="00000000" w:rsidRDefault="00000000" w:rsidRPr="00000000" w14:paraId="000002D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D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1.35 million sf mixed use</w:t>
            </w:r>
          </w:p>
        </w:tc>
      </w:tr>
      <w:tr>
        <w:trPr>
          <w:cantSplit w:val="0"/>
          <w:tblHeader w:val="0"/>
        </w:trPr>
        <w:tc>
          <w:tcPr/>
          <w:p w:rsidR="00000000" w:rsidDel="00000000" w:rsidP="00000000" w:rsidRDefault="00000000" w:rsidRPr="00000000" w14:paraId="000002D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Golden Mile </w:t>
            </w:r>
          </w:p>
        </w:tc>
        <w:tc>
          <w:tcPr/>
          <w:p w:rsidR="00000000" w:rsidDel="00000000" w:rsidP="00000000" w:rsidRDefault="00000000" w:rsidRPr="00000000" w14:paraId="000002D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Victoria Park &amp; Eglinton</w:t>
            </w:r>
          </w:p>
        </w:tc>
        <w:tc>
          <w:tcPr/>
          <w:p w:rsidR="00000000" w:rsidDel="00000000" w:rsidP="00000000" w:rsidRDefault="00000000" w:rsidRPr="00000000" w14:paraId="000002D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D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2,500 Units + Retail</w:t>
            </w:r>
          </w:p>
        </w:tc>
      </w:tr>
      <w:tr>
        <w:trPr>
          <w:cantSplit w:val="0"/>
          <w:tblHeader w:val="0"/>
        </w:trPr>
        <w:tc>
          <w:tcPr/>
          <w:p w:rsidR="00000000" w:rsidDel="00000000" w:rsidP="00000000" w:rsidRDefault="00000000" w:rsidRPr="00000000" w14:paraId="000002E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2150 Lakeshore – Christie Cookie</w:t>
            </w:r>
          </w:p>
        </w:tc>
        <w:tc>
          <w:tcPr/>
          <w:p w:rsidR="00000000" w:rsidDel="00000000" w:rsidP="00000000" w:rsidRDefault="00000000" w:rsidRPr="00000000" w14:paraId="000002E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Parklawn &amp; Lakeshore Blvd West</w:t>
            </w:r>
          </w:p>
        </w:tc>
        <w:tc>
          <w:tcPr/>
          <w:p w:rsidR="00000000" w:rsidDel="00000000" w:rsidP="00000000" w:rsidRDefault="00000000" w:rsidRPr="00000000" w14:paraId="000002E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2E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8.6 million sf mixed use</w:t>
            </w:r>
          </w:p>
        </w:tc>
      </w:tr>
    </w:tbl>
    <w:p w:rsidR="00000000" w:rsidDel="00000000" w:rsidP="00000000" w:rsidRDefault="00000000" w:rsidRPr="00000000" w14:paraId="000002E4">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2E5">
      <w:pPr>
        <w:rPr>
          <w:rFonts w:ascii="Avenir" w:cs="Avenir" w:eastAsia="Avenir" w:hAnsi="Avenir"/>
          <w:color w:val="bc9b6a"/>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2E6">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Rental</w:t>
      </w:r>
    </w:p>
    <w:p w:rsidR="00000000" w:rsidDel="00000000" w:rsidP="00000000" w:rsidRDefault="00000000" w:rsidRPr="00000000" w14:paraId="000002E7">
      <w:pPr>
        <w:rPr>
          <w:rFonts w:ascii="Avenir" w:cs="Avenir" w:eastAsia="Avenir" w:hAnsi="Avenir"/>
          <w:color w:val="a2772c"/>
          <w:sz w:val="20"/>
          <w:szCs w:val="20"/>
          <w:u w:val="single"/>
        </w:rPr>
      </w:pPr>
      <w:r w:rsidDel="00000000" w:rsidR="00000000" w:rsidRPr="00000000">
        <w:rPr>
          <w:rtl w:val="0"/>
        </w:rPr>
      </w:r>
    </w:p>
    <w:tbl>
      <w:tblPr>
        <w:tblStyle w:val="Table16"/>
        <w:tblW w:w="97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7"/>
        <w:gridCol w:w="28"/>
        <w:gridCol w:w="2240"/>
        <w:gridCol w:w="10"/>
        <w:gridCol w:w="1373"/>
        <w:gridCol w:w="35"/>
        <w:gridCol w:w="2698"/>
        <w:tblGridChange w:id="0">
          <w:tblGrid>
            <w:gridCol w:w="3407"/>
            <w:gridCol w:w="28"/>
            <w:gridCol w:w="2240"/>
            <w:gridCol w:w="10"/>
            <w:gridCol w:w="1373"/>
            <w:gridCol w:w="35"/>
            <w:gridCol w:w="2698"/>
          </w:tblGrid>
        </w:tblGridChange>
      </w:tblGrid>
      <w:tr>
        <w:trPr>
          <w:cantSplit w:val="0"/>
          <w:tblHeader w:val="0"/>
        </w:trPr>
        <w:tc>
          <w:tcPr>
            <w:gridSpan w:val="2"/>
          </w:tcPr>
          <w:p w:rsidR="00000000" w:rsidDel="00000000" w:rsidP="00000000" w:rsidRDefault="00000000" w:rsidRPr="00000000" w14:paraId="000002E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 Highline – 1100 King Street West</w:t>
            </w:r>
          </w:p>
        </w:tc>
        <w:tc>
          <w:tcPr>
            <w:gridSpan w:val="2"/>
          </w:tcPr>
          <w:p w:rsidR="00000000" w:rsidDel="00000000" w:rsidP="00000000" w:rsidRDefault="00000000" w:rsidRPr="00000000" w14:paraId="000002E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First Capital Realty</w:t>
            </w:r>
          </w:p>
        </w:tc>
        <w:tc>
          <w:tcPr/>
          <w:p w:rsidR="00000000" w:rsidDel="00000000" w:rsidP="00000000" w:rsidRDefault="00000000" w:rsidRPr="00000000" w14:paraId="000002E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2E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Mixed Use – 506 units</w:t>
            </w:r>
          </w:p>
        </w:tc>
      </w:tr>
      <w:tr>
        <w:trPr>
          <w:cantSplit w:val="0"/>
          <w:tblHeader w:val="0"/>
        </w:trPr>
        <w:tc>
          <w:tcPr>
            <w:gridSpan w:val="2"/>
          </w:tcPr>
          <w:p w:rsidR="00000000" w:rsidDel="00000000" w:rsidP="00000000" w:rsidRDefault="00000000" w:rsidRPr="00000000" w14:paraId="000002E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Selby - 592 Sherbourne </w:t>
            </w:r>
          </w:p>
        </w:tc>
        <w:tc>
          <w:tcPr>
            <w:gridSpan w:val="2"/>
          </w:tcPr>
          <w:p w:rsidR="00000000" w:rsidDel="00000000" w:rsidP="00000000" w:rsidRDefault="00000000" w:rsidRPr="00000000" w14:paraId="000002F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2F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2F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50 Storeys – 515 units</w:t>
            </w:r>
          </w:p>
        </w:tc>
      </w:tr>
      <w:tr>
        <w:trPr>
          <w:cantSplit w:val="0"/>
          <w:tblHeader w:val="0"/>
        </w:trPr>
        <w:tc>
          <w:tcPr>
            <w:gridSpan w:val="2"/>
          </w:tcPr>
          <w:p w:rsidR="00000000" w:rsidDel="00000000" w:rsidP="00000000" w:rsidRDefault="00000000" w:rsidRPr="00000000" w14:paraId="000002F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Taylor - 57 Spadina Avenue</w:t>
            </w:r>
          </w:p>
        </w:tc>
        <w:tc>
          <w:tcPr>
            <w:gridSpan w:val="2"/>
          </w:tcPr>
          <w:p w:rsidR="00000000" w:rsidDel="00000000" w:rsidP="00000000" w:rsidRDefault="00000000" w:rsidRPr="00000000" w14:paraId="000002F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2F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2F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 Storeys – 286 units</w:t>
            </w:r>
          </w:p>
        </w:tc>
      </w:tr>
      <w:tr>
        <w:trPr>
          <w:cantSplit w:val="0"/>
          <w:tblHeader w:val="0"/>
        </w:trPr>
        <w:tc>
          <w:tcPr>
            <w:gridSpan w:val="2"/>
          </w:tcPr>
          <w:p w:rsidR="00000000" w:rsidDel="00000000" w:rsidP="00000000" w:rsidRDefault="00000000" w:rsidRPr="00000000" w14:paraId="000002F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Ivy – 2-8 Gloucester Street</w:t>
            </w:r>
          </w:p>
        </w:tc>
        <w:tc>
          <w:tcPr>
            <w:gridSpan w:val="2"/>
          </w:tcPr>
          <w:p w:rsidR="00000000" w:rsidDel="00000000" w:rsidP="00000000" w:rsidRDefault="00000000" w:rsidRPr="00000000" w14:paraId="000002F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Tricon Group</w:t>
            </w:r>
          </w:p>
        </w:tc>
        <w:tc>
          <w:tcPr/>
          <w:p w:rsidR="00000000" w:rsidDel="00000000" w:rsidP="00000000" w:rsidRDefault="00000000" w:rsidRPr="00000000" w14:paraId="0000030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0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34 Storeys – 232 units</w:t>
            </w:r>
          </w:p>
        </w:tc>
      </w:tr>
      <w:tr>
        <w:trPr>
          <w:cantSplit w:val="0"/>
          <w:tblHeader w:val="0"/>
        </w:trPr>
        <w:tc>
          <w:tcPr>
            <w:gridSpan w:val="2"/>
          </w:tcPr>
          <w:p w:rsidR="00000000" w:rsidDel="00000000" w:rsidP="00000000" w:rsidRDefault="00000000" w:rsidRPr="00000000" w14:paraId="0000030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45 Strachan – Garrison Point Block 1</w:t>
            </w:r>
          </w:p>
        </w:tc>
        <w:tc>
          <w:tcPr>
            <w:gridSpan w:val="2"/>
          </w:tcPr>
          <w:p w:rsidR="00000000" w:rsidDel="00000000" w:rsidP="00000000" w:rsidRDefault="00000000" w:rsidRPr="00000000" w14:paraId="0000030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Bentall Green Oak</w:t>
            </w:r>
          </w:p>
        </w:tc>
        <w:tc>
          <w:tcPr/>
          <w:p w:rsidR="00000000" w:rsidDel="00000000" w:rsidP="00000000" w:rsidRDefault="00000000" w:rsidRPr="00000000" w14:paraId="0000030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0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 Storeys – 405 units</w:t>
            </w:r>
          </w:p>
        </w:tc>
      </w:tr>
      <w:tr>
        <w:trPr>
          <w:cantSplit w:val="0"/>
          <w:tblHeader w:val="0"/>
        </w:trPr>
        <w:tc>
          <w:tcPr>
            <w:gridSpan w:val="2"/>
          </w:tcPr>
          <w:p w:rsidR="00000000" w:rsidDel="00000000" w:rsidP="00000000" w:rsidRDefault="00000000" w:rsidRPr="00000000" w14:paraId="0000030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 &amp; 25 Ordnance – Garrison Point Block 3 - Novus</w:t>
            </w:r>
          </w:p>
        </w:tc>
        <w:tc>
          <w:tcPr>
            <w:gridSpan w:val="2"/>
          </w:tcPr>
          <w:p w:rsidR="00000000" w:rsidDel="00000000" w:rsidP="00000000" w:rsidRDefault="00000000" w:rsidRPr="00000000" w14:paraId="0000030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Bentall Green Oak</w:t>
            </w:r>
          </w:p>
        </w:tc>
        <w:tc>
          <w:tcPr/>
          <w:p w:rsidR="00000000" w:rsidDel="00000000" w:rsidP="00000000" w:rsidRDefault="00000000" w:rsidRPr="00000000" w14:paraId="0000030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1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24/34 Storeys – 566 units</w:t>
            </w:r>
          </w:p>
        </w:tc>
      </w:tr>
      <w:tr>
        <w:trPr>
          <w:cantSplit w:val="0"/>
          <w:tblHeader w:val="0"/>
        </w:trPr>
        <w:tc>
          <w:tcPr>
            <w:gridSpan w:val="2"/>
          </w:tcPr>
          <w:p w:rsidR="00000000" w:rsidDel="00000000" w:rsidP="00000000" w:rsidRDefault="00000000" w:rsidRPr="00000000" w14:paraId="0000031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89 Roehampton</w:t>
            </w:r>
          </w:p>
        </w:tc>
        <w:tc>
          <w:tcPr>
            <w:gridSpan w:val="2"/>
          </w:tcPr>
          <w:p w:rsidR="00000000" w:rsidDel="00000000" w:rsidP="00000000" w:rsidRDefault="00000000" w:rsidRPr="00000000" w14:paraId="0000031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Pabs</w:t>
            </w:r>
          </w:p>
        </w:tc>
        <w:tc>
          <w:tcPr/>
          <w:p w:rsidR="00000000" w:rsidDel="00000000" w:rsidP="00000000" w:rsidRDefault="00000000" w:rsidRPr="00000000" w14:paraId="0000031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1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38 Storeys – 275 units</w:t>
            </w:r>
          </w:p>
        </w:tc>
      </w:tr>
      <w:tr>
        <w:trPr>
          <w:cantSplit w:val="0"/>
          <w:tblHeader w:val="0"/>
        </w:trPr>
        <w:tc>
          <w:tcPr>
            <w:gridSpan w:val="2"/>
          </w:tcPr>
          <w:p w:rsidR="00000000" w:rsidDel="00000000" w:rsidP="00000000" w:rsidRDefault="00000000" w:rsidRPr="00000000" w14:paraId="0000031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390 Dufferin St.</w:t>
            </w:r>
          </w:p>
        </w:tc>
        <w:tc>
          <w:tcPr>
            <w:gridSpan w:val="2"/>
          </w:tcPr>
          <w:p w:rsidR="00000000" w:rsidDel="00000000" w:rsidP="00000000" w:rsidRDefault="00000000" w:rsidRPr="00000000" w14:paraId="0000031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Choice Properties REIT/</w:t>
            </w:r>
          </w:p>
          <w:p w:rsidR="00000000" w:rsidDel="00000000" w:rsidP="00000000" w:rsidRDefault="00000000" w:rsidRPr="00000000" w14:paraId="0000031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Woodbourne/Fitzrovia</w:t>
            </w:r>
          </w:p>
        </w:tc>
        <w:tc>
          <w:tcPr/>
          <w:p w:rsidR="00000000" w:rsidDel="00000000" w:rsidP="00000000" w:rsidRDefault="00000000" w:rsidRPr="00000000" w14:paraId="0000031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1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13/11/9 Storeys - 398 Units</w:t>
            </w:r>
          </w:p>
        </w:tc>
      </w:tr>
      <w:tr>
        <w:trPr>
          <w:cantSplit w:val="0"/>
          <w:tblHeader w:val="0"/>
        </w:trPr>
        <w:tc>
          <w:tcPr>
            <w:gridSpan w:val="2"/>
          </w:tcPr>
          <w:p w:rsidR="00000000" w:rsidDel="00000000" w:rsidP="00000000" w:rsidRDefault="00000000" w:rsidRPr="00000000" w14:paraId="0000032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39 East Liberty</w:t>
            </w:r>
          </w:p>
        </w:tc>
        <w:tc>
          <w:tcPr>
            <w:gridSpan w:val="2"/>
          </w:tcPr>
          <w:p w:rsidR="00000000" w:rsidDel="00000000" w:rsidP="00000000" w:rsidRDefault="00000000" w:rsidRPr="00000000" w14:paraId="0000032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Choice Properties REIT/</w:t>
            </w:r>
          </w:p>
          <w:p w:rsidR="00000000" w:rsidDel="00000000" w:rsidP="00000000" w:rsidRDefault="00000000" w:rsidRPr="00000000" w14:paraId="0000032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Woodbourne/Fitzrovia</w:t>
            </w:r>
          </w:p>
        </w:tc>
        <w:tc>
          <w:tcPr/>
          <w:p w:rsidR="00000000" w:rsidDel="00000000" w:rsidP="00000000" w:rsidRDefault="00000000" w:rsidRPr="00000000" w14:paraId="0000032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2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 Storey – 440 Units</w:t>
            </w:r>
          </w:p>
        </w:tc>
      </w:tr>
      <w:tr>
        <w:trPr>
          <w:cantSplit w:val="0"/>
          <w:tblHeader w:val="0"/>
        </w:trPr>
        <w:tc>
          <w:tcPr>
            <w:gridSpan w:val="2"/>
          </w:tcPr>
          <w:p w:rsidR="00000000" w:rsidDel="00000000" w:rsidP="00000000" w:rsidRDefault="00000000" w:rsidRPr="00000000" w14:paraId="0000032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484 Spadina Avenue</w:t>
            </w:r>
          </w:p>
        </w:tc>
        <w:tc>
          <w:tcPr>
            <w:gridSpan w:val="2"/>
          </w:tcPr>
          <w:p w:rsidR="00000000" w:rsidDel="00000000" w:rsidP="00000000" w:rsidRDefault="00000000" w:rsidRPr="00000000" w14:paraId="0000032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2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2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Storey – 166 Units</w:t>
            </w:r>
          </w:p>
        </w:tc>
      </w:tr>
      <w:tr>
        <w:trPr>
          <w:cantSplit w:val="0"/>
          <w:tblHeader w:val="0"/>
        </w:trPr>
        <w:tc>
          <w:tcPr>
            <w:gridSpan w:val="2"/>
          </w:tcPr>
          <w:p w:rsidR="00000000" w:rsidDel="00000000" w:rsidP="00000000" w:rsidRDefault="00000000" w:rsidRPr="00000000" w14:paraId="0000033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91 Broadway Avenue</w:t>
            </w:r>
          </w:p>
        </w:tc>
        <w:tc>
          <w:tcPr>
            <w:gridSpan w:val="2"/>
          </w:tcPr>
          <w:p w:rsidR="00000000" w:rsidDel="00000000" w:rsidP="00000000" w:rsidRDefault="00000000" w:rsidRPr="00000000" w14:paraId="0000033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3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3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37 Storey – 349 Units</w:t>
            </w:r>
          </w:p>
        </w:tc>
      </w:tr>
      <w:tr>
        <w:trPr>
          <w:cantSplit w:val="0"/>
          <w:tblHeader w:val="0"/>
        </w:trPr>
        <w:tc>
          <w:tcPr>
            <w:gridSpan w:val="2"/>
          </w:tcPr>
          <w:p w:rsidR="00000000" w:rsidDel="00000000" w:rsidP="00000000" w:rsidRDefault="00000000" w:rsidRPr="00000000" w14:paraId="0000033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Phase II</w:t>
            </w:r>
          </w:p>
        </w:tc>
        <w:tc>
          <w:tcPr>
            <w:gridSpan w:val="2"/>
          </w:tcPr>
          <w:p w:rsidR="00000000" w:rsidDel="00000000" w:rsidP="00000000" w:rsidRDefault="00000000" w:rsidRPr="00000000" w14:paraId="0000033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AIMCo/Fitzrovia</w:t>
            </w:r>
          </w:p>
        </w:tc>
        <w:tc>
          <w:tcPr/>
          <w:p w:rsidR="00000000" w:rsidDel="00000000" w:rsidP="00000000" w:rsidRDefault="00000000" w:rsidRPr="00000000" w14:paraId="0000033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3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28/27 Storey – 542 Units</w:t>
            </w:r>
          </w:p>
        </w:tc>
      </w:tr>
      <w:tr>
        <w:trPr>
          <w:cantSplit w:val="0"/>
          <w:tblHeader w:val="0"/>
        </w:trPr>
        <w:tc>
          <w:tcPr>
            <w:gridSpan w:val="2"/>
          </w:tcPr>
          <w:p w:rsidR="00000000" w:rsidDel="00000000" w:rsidP="00000000" w:rsidRDefault="00000000" w:rsidRPr="00000000" w14:paraId="0000033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25 Thunder Grove</w:t>
            </w:r>
          </w:p>
        </w:tc>
        <w:tc>
          <w:tcPr>
            <w:gridSpan w:val="2"/>
          </w:tcPr>
          <w:p w:rsidR="00000000" w:rsidDel="00000000" w:rsidP="00000000" w:rsidRDefault="00000000" w:rsidRPr="00000000" w14:paraId="0000034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Ridgeford</w:t>
            </w:r>
          </w:p>
        </w:tc>
        <w:tc>
          <w:tcPr/>
          <w:p w:rsidR="00000000" w:rsidDel="00000000" w:rsidP="00000000" w:rsidRDefault="00000000" w:rsidRPr="00000000" w14:paraId="0000034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4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 – 186 Affordable Units</w:t>
            </w:r>
          </w:p>
        </w:tc>
      </w:tr>
      <w:tr>
        <w:trPr>
          <w:cantSplit w:val="0"/>
          <w:tblHeader w:val="0"/>
        </w:trPr>
        <w:tc>
          <w:tcPr>
            <w:gridSpan w:val="2"/>
          </w:tcPr>
          <w:p w:rsidR="00000000" w:rsidDel="00000000" w:rsidP="00000000" w:rsidRDefault="00000000" w:rsidRPr="00000000" w14:paraId="0000034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Bronte Village Mall Redevelopment</w:t>
            </w:r>
          </w:p>
        </w:tc>
        <w:tc>
          <w:tcPr>
            <w:gridSpan w:val="2"/>
          </w:tcPr>
          <w:p w:rsidR="00000000" w:rsidDel="00000000" w:rsidP="00000000" w:rsidRDefault="00000000" w:rsidRPr="00000000" w14:paraId="0000034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Place doree/Crombie REIT/Prince Developments</w:t>
            </w:r>
          </w:p>
        </w:tc>
        <w:tc>
          <w:tcPr/>
          <w:p w:rsidR="00000000" w:rsidDel="00000000" w:rsidP="00000000" w:rsidRDefault="00000000" w:rsidRPr="00000000" w14:paraId="0000034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Oakville</w:t>
            </w:r>
          </w:p>
        </w:tc>
        <w:tc>
          <w:tcPr>
            <w:gridSpan w:val="2"/>
          </w:tcPr>
          <w:p w:rsidR="00000000" w:rsidDel="00000000" w:rsidP="00000000" w:rsidRDefault="00000000" w:rsidRPr="00000000" w14:paraId="0000034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14/10 Storeys – 483 Units</w:t>
            </w:r>
          </w:p>
        </w:tc>
      </w:tr>
      <w:tr>
        <w:trPr>
          <w:cantSplit w:val="0"/>
          <w:tblHeader w:val="0"/>
        </w:trPr>
        <w:tc>
          <w:tcPr>
            <w:gridSpan w:val="2"/>
          </w:tcPr>
          <w:p w:rsidR="00000000" w:rsidDel="00000000" w:rsidP="00000000" w:rsidRDefault="00000000" w:rsidRPr="00000000" w14:paraId="0000034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1287 Costigan Road</w:t>
            </w:r>
          </w:p>
        </w:tc>
        <w:tc>
          <w:tcPr>
            <w:gridSpan w:val="2"/>
          </w:tcPr>
          <w:p w:rsidR="00000000" w:rsidDel="00000000" w:rsidP="00000000" w:rsidRDefault="00000000" w:rsidRPr="00000000" w14:paraId="0000034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Valery Homes</w:t>
            </w:r>
          </w:p>
        </w:tc>
        <w:tc>
          <w:tcPr/>
          <w:p w:rsidR="00000000" w:rsidDel="00000000" w:rsidP="00000000" w:rsidRDefault="00000000" w:rsidRPr="00000000" w14:paraId="0000035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Milton</w:t>
            </w:r>
          </w:p>
        </w:tc>
        <w:tc>
          <w:tcPr>
            <w:gridSpan w:val="2"/>
          </w:tcPr>
          <w:p w:rsidR="00000000" w:rsidDel="00000000" w:rsidP="00000000" w:rsidRDefault="00000000" w:rsidRPr="00000000" w14:paraId="0000035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 – 105 Units</w:t>
            </w:r>
          </w:p>
        </w:tc>
      </w:tr>
      <w:tr>
        <w:trPr>
          <w:cantSplit w:val="0"/>
          <w:tblHeader w:val="0"/>
        </w:trPr>
        <w:tc>
          <w:tcPr>
            <w:gridSpan w:val="2"/>
          </w:tcPr>
          <w:p w:rsidR="00000000" w:rsidDel="00000000" w:rsidP="00000000" w:rsidRDefault="00000000" w:rsidRPr="00000000" w14:paraId="0000035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Erskine Avenue</w:t>
            </w:r>
          </w:p>
        </w:tc>
        <w:tc>
          <w:tcPr>
            <w:gridSpan w:val="2"/>
          </w:tcPr>
          <w:p w:rsidR="00000000" w:rsidDel="00000000" w:rsidP="00000000" w:rsidRDefault="00000000" w:rsidRPr="00000000" w14:paraId="0000035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K&amp;G Group</w:t>
            </w:r>
          </w:p>
        </w:tc>
        <w:tc>
          <w:tcPr/>
          <w:p w:rsidR="00000000" w:rsidDel="00000000" w:rsidP="00000000" w:rsidRDefault="00000000" w:rsidRPr="00000000" w14:paraId="0000035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5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Storey – 315 Units</w:t>
            </w:r>
          </w:p>
        </w:tc>
      </w:tr>
      <w:tr>
        <w:trPr>
          <w:cantSplit w:val="0"/>
          <w:tblHeader w:val="0"/>
        </w:trPr>
        <w:tc>
          <w:tcPr>
            <w:gridSpan w:val="2"/>
          </w:tcPr>
          <w:p w:rsidR="00000000" w:rsidDel="00000000" w:rsidP="00000000" w:rsidRDefault="00000000" w:rsidRPr="00000000" w14:paraId="0000035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36R Tippet </w:t>
            </w:r>
          </w:p>
        </w:tc>
        <w:tc>
          <w:tcPr>
            <w:gridSpan w:val="2"/>
          </w:tcPr>
          <w:p w:rsidR="00000000" w:rsidDel="00000000" w:rsidP="00000000" w:rsidRDefault="00000000" w:rsidRPr="00000000" w14:paraId="0000035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CollecDev/Shiplake</w:t>
            </w:r>
          </w:p>
        </w:tc>
        <w:tc>
          <w:tcPr/>
          <w:p w:rsidR="00000000" w:rsidDel="00000000" w:rsidP="00000000" w:rsidRDefault="00000000" w:rsidRPr="00000000" w14:paraId="0000035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gridSpan w:val="2"/>
          </w:tcPr>
          <w:p w:rsidR="00000000" w:rsidDel="00000000" w:rsidP="00000000" w:rsidRDefault="00000000" w:rsidRPr="00000000" w14:paraId="0000035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 – 171 Units</w:t>
            </w:r>
          </w:p>
        </w:tc>
      </w:tr>
      <w:tr>
        <w:trPr>
          <w:cantSplit w:val="0"/>
          <w:trHeight w:val="249" w:hRule="atLeast"/>
          <w:tblHeader w:val="0"/>
        </w:trPr>
        <w:tc>
          <w:tcPr/>
          <w:p w:rsidR="00000000" w:rsidDel="00000000" w:rsidP="00000000" w:rsidRDefault="00000000" w:rsidRPr="00000000" w14:paraId="0000036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Tippet</w:t>
            </w:r>
          </w:p>
        </w:tc>
        <w:tc>
          <w:tcPr>
            <w:gridSpan w:val="2"/>
          </w:tcPr>
          <w:p w:rsidR="00000000" w:rsidDel="00000000" w:rsidP="00000000" w:rsidRDefault="00000000" w:rsidRPr="00000000" w14:paraId="0000036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CollecDev/Shiplake</w:t>
            </w:r>
          </w:p>
        </w:tc>
        <w:tc>
          <w:tcPr>
            <w:gridSpan w:val="3"/>
          </w:tcPr>
          <w:p w:rsidR="00000000" w:rsidDel="00000000" w:rsidP="00000000" w:rsidRDefault="00000000" w:rsidRPr="00000000" w14:paraId="0000036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6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16 Storey – 177 Units</w:t>
            </w:r>
          </w:p>
        </w:tc>
      </w:tr>
      <w:tr>
        <w:trPr>
          <w:cantSplit w:val="0"/>
          <w:trHeight w:val="249" w:hRule="atLeast"/>
          <w:tblHeader w:val="0"/>
        </w:trPr>
        <w:tc>
          <w:tcPr/>
          <w:p w:rsidR="00000000" w:rsidDel="00000000" w:rsidP="00000000" w:rsidRDefault="00000000" w:rsidRPr="00000000" w14:paraId="0000036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43 King Street </w:t>
            </w:r>
          </w:p>
        </w:tc>
        <w:tc>
          <w:tcPr>
            <w:gridSpan w:val="2"/>
          </w:tcPr>
          <w:p w:rsidR="00000000" w:rsidDel="00000000" w:rsidP="00000000" w:rsidRDefault="00000000" w:rsidRPr="00000000" w14:paraId="0000036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HiRise Developments/Fengate</w:t>
            </w:r>
          </w:p>
        </w:tc>
        <w:tc>
          <w:tcPr>
            <w:gridSpan w:val="3"/>
          </w:tcPr>
          <w:p w:rsidR="00000000" w:rsidDel="00000000" w:rsidP="00000000" w:rsidRDefault="00000000" w:rsidRPr="00000000" w14:paraId="0000036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Hamilton</w:t>
            </w:r>
          </w:p>
        </w:tc>
        <w:tc>
          <w:tcPr/>
          <w:p w:rsidR="00000000" w:rsidDel="00000000" w:rsidP="00000000" w:rsidRDefault="00000000" w:rsidRPr="00000000" w14:paraId="0000036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2x30 Storey – 575 Units</w:t>
            </w:r>
          </w:p>
        </w:tc>
      </w:tr>
      <w:tr>
        <w:trPr>
          <w:cantSplit w:val="0"/>
          <w:trHeight w:val="268" w:hRule="atLeast"/>
          <w:tblHeader w:val="0"/>
        </w:trPr>
        <w:tc>
          <w:tcPr/>
          <w:p w:rsidR="00000000" w:rsidDel="00000000" w:rsidP="00000000" w:rsidRDefault="00000000" w:rsidRPr="00000000" w14:paraId="0000036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35 Danforth Avenue</w:t>
            </w:r>
          </w:p>
        </w:tc>
        <w:tc>
          <w:tcPr>
            <w:gridSpan w:val="2"/>
          </w:tcPr>
          <w:p w:rsidR="00000000" w:rsidDel="00000000" w:rsidP="00000000" w:rsidRDefault="00000000" w:rsidRPr="00000000" w14:paraId="0000037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HiRise Developments/Fengate</w:t>
            </w:r>
          </w:p>
        </w:tc>
        <w:tc>
          <w:tcPr>
            <w:gridSpan w:val="3"/>
          </w:tcPr>
          <w:p w:rsidR="00000000" w:rsidDel="00000000" w:rsidP="00000000" w:rsidRDefault="00000000" w:rsidRPr="00000000" w14:paraId="0000037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7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116 Stacked Towns</w:t>
            </w:r>
          </w:p>
        </w:tc>
      </w:tr>
      <w:tr>
        <w:trPr>
          <w:cantSplit w:val="0"/>
          <w:trHeight w:val="249" w:hRule="atLeast"/>
          <w:tblHeader w:val="0"/>
        </w:trPr>
        <w:tc>
          <w:tcPr/>
          <w:p w:rsidR="00000000" w:rsidDel="00000000" w:rsidP="00000000" w:rsidRDefault="00000000" w:rsidRPr="00000000" w14:paraId="0000037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101 St. Clair Avenue West</w:t>
            </w:r>
          </w:p>
        </w:tc>
        <w:tc>
          <w:tcPr>
            <w:gridSpan w:val="2"/>
          </w:tcPr>
          <w:p w:rsidR="00000000" w:rsidDel="00000000" w:rsidP="00000000" w:rsidRDefault="00000000" w:rsidRPr="00000000" w14:paraId="0000037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Camrost</w:t>
            </w:r>
          </w:p>
        </w:tc>
        <w:tc>
          <w:tcPr>
            <w:gridSpan w:val="3"/>
          </w:tcPr>
          <w:p w:rsidR="00000000" w:rsidDel="00000000" w:rsidP="00000000" w:rsidRDefault="00000000" w:rsidRPr="00000000" w14:paraId="0000037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7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 Storeys – 232 units</w:t>
            </w:r>
          </w:p>
        </w:tc>
      </w:tr>
      <w:tr>
        <w:trPr>
          <w:cantSplit w:val="0"/>
          <w:trHeight w:val="249" w:hRule="atLeast"/>
          <w:tblHeader w:val="0"/>
        </w:trPr>
        <w:tc>
          <w:tcPr/>
          <w:p w:rsidR="00000000" w:rsidDel="00000000" w:rsidP="00000000" w:rsidRDefault="00000000" w:rsidRPr="00000000" w14:paraId="0000037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700 Bay Street</w:t>
            </w:r>
          </w:p>
        </w:tc>
        <w:tc>
          <w:tcPr>
            <w:gridSpan w:val="2"/>
          </w:tcPr>
          <w:p w:rsidR="00000000" w:rsidDel="00000000" w:rsidP="00000000" w:rsidRDefault="00000000" w:rsidRPr="00000000" w14:paraId="0000037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Kingsett</w:t>
            </w:r>
          </w:p>
        </w:tc>
        <w:tc>
          <w:tcPr>
            <w:gridSpan w:val="3"/>
          </w:tcPr>
          <w:p w:rsidR="00000000" w:rsidDel="00000000" w:rsidP="00000000" w:rsidRDefault="00000000" w:rsidRPr="00000000" w14:paraId="0000038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8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31 Storeys – 262 units</w:t>
            </w:r>
          </w:p>
        </w:tc>
      </w:tr>
      <w:tr>
        <w:trPr>
          <w:cantSplit w:val="0"/>
          <w:trHeight w:val="520" w:hRule="atLeast"/>
          <w:tblHeader w:val="0"/>
        </w:trPr>
        <w:tc>
          <w:tcPr/>
          <w:p w:rsidR="00000000" w:rsidDel="00000000" w:rsidP="00000000" w:rsidRDefault="00000000" w:rsidRPr="00000000" w14:paraId="0000038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York Mills &amp; DVP – The Ravine</w:t>
            </w:r>
          </w:p>
        </w:tc>
        <w:tc>
          <w:tcPr>
            <w:gridSpan w:val="2"/>
          </w:tcPr>
          <w:p w:rsidR="00000000" w:rsidDel="00000000" w:rsidP="00000000" w:rsidRDefault="00000000" w:rsidRPr="00000000" w14:paraId="0000038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Urban Capital / ALIT Developments</w:t>
            </w:r>
          </w:p>
        </w:tc>
        <w:tc>
          <w:tcPr>
            <w:gridSpan w:val="3"/>
          </w:tcPr>
          <w:p w:rsidR="00000000" w:rsidDel="00000000" w:rsidP="00000000" w:rsidRDefault="00000000" w:rsidRPr="00000000" w14:paraId="0000038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8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140 units + 120 rental townhouses</w:t>
            </w:r>
          </w:p>
        </w:tc>
      </w:tr>
      <w:tr>
        <w:trPr>
          <w:cantSplit w:val="0"/>
          <w:trHeight w:val="502" w:hRule="atLeast"/>
          <w:tblHeader w:val="0"/>
        </w:trPr>
        <w:tc>
          <w:tcPr/>
          <w:p w:rsidR="00000000" w:rsidDel="00000000" w:rsidP="00000000" w:rsidRDefault="00000000" w:rsidRPr="00000000" w14:paraId="0000038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22 John Street (Weston Road &amp; Lawrence)</w:t>
            </w:r>
          </w:p>
        </w:tc>
        <w:tc>
          <w:tcPr>
            <w:gridSpan w:val="2"/>
          </w:tcPr>
          <w:p w:rsidR="00000000" w:rsidDel="00000000" w:rsidP="00000000" w:rsidRDefault="00000000" w:rsidRPr="00000000" w14:paraId="0000038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Rockport</w:t>
            </w:r>
          </w:p>
        </w:tc>
        <w:tc>
          <w:tcPr>
            <w:gridSpan w:val="3"/>
          </w:tcPr>
          <w:p w:rsidR="00000000" w:rsidDel="00000000" w:rsidP="00000000" w:rsidRDefault="00000000" w:rsidRPr="00000000" w14:paraId="0000038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9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45 Storeys – 252 units</w:t>
            </w:r>
          </w:p>
        </w:tc>
      </w:tr>
      <w:tr>
        <w:trPr>
          <w:cantSplit w:val="0"/>
          <w:trHeight w:val="249" w:hRule="atLeast"/>
          <w:tblHeader w:val="0"/>
        </w:trPr>
        <w:tc>
          <w:tcPr/>
          <w:p w:rsidR="00000000" w:rsidDel="00000000" w:rsidP="00000000" w:rsidRDefault="00000000" w:rsidRPr="00000000" w14:paraId="0000039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2376 Dundas Street West</w:t>
            </w:r>
          </w:p>
        </w:tc>
        <w:tc>
          <w:tcPr>
            <w:gridSpan w:val="2"/>
          </w:tcPr>
          <w:p w:rsidR="00000000" w:rsidDel="00000000" w:rsidP="00000000" w:rsidRDefault="00000000" w:rsidRPr="00000000" w14:paraId="0000039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Lormel Homes</w:t>
            </w:r>
          </w:p>
        </w:tc>
        <w:tc>
          <w:tcPr>
            <w:gridSpan w:val="3"/>
          </w:tcPr>
          <w:p w:rsidR="00000000" w:rsidDel="00000000" w:rsidP="00000000" w:rsidRDefault="00000000" w:rsidRPr="00000000" w14:paraId="0000039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9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 Storeys – 354 units</w:t>
            </w:r>
          </w:p>
        </w:tc>
      </w:tr>
      <w:tr>
        <w:trPr>
          <w:cantSplit w:val="0"/>
          <w:trHeight w:val="249" w:hRule="atLeast"/>
          <w:tblHeader w:val="0"/>
        </w:trPr>
        <w:tc>
          <w:tcPr/>
          <w:p w:rsidR="00000000" w:rsidDel="00000000" w:rsidP="00000000" w:rsidRDefault="00000000" w:rsidRPr="00000000" w14:paraId="0000039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2400-2444 Yonge Street</w:t>
            </w:r>
          </w:p>
        </w:tc>
        <w:tc>
          <w:tcPr>
            <w:gridSpan w:val="2"/>
          </w:tcPr>
          <w:p w:rsidR="00000000" w:rsidDel="00000000" w:rsidP="00000000" w:rsidRDefault="00000000" w:rsidRPr="00000000" w14:paraId="0000039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FCR &amp; Woodbourne</w:t>
            </w:r>
          </w:p>
        </w:tc>
        <w:tc>
          <w:tcPr>
            <w:gridSpan w:val="3"/>
          </w:tcPr>
          <w:p w:rsidR="00000000" w:rsidDel="00000000" w:rsidP="00000000" w:rsidRDefault="00000000" w:rsidRPr="00000000" w14:paraId="0000039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9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27 Storeys – 605 units</w:t>
            </w:r>
          </w:p>
        </w:tc>
      </w:tr>
      <w:tr>
        <w:trPr>
          <w:cantSplit w:val="0"/>
          <w:trHeight w:val="249" w:hRule="atLeast"/>
          <w:tblHeader w:val="0"/>
        </w:trPr>
        <w:tc>
          <w:tcPr/>
          <w:p w:rsidR="00000000" w:rsidDel="00000000" w:rsidP="00000000" w:rsidRDefault="00000000" w:rsidRPr="00000000" w14:paraId="000003A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1071 King Street West</w:t>
            </w:r>
          </w:p>
        </w:tc>
        <w:tc>
          <w:tcPr>
            <w:gridSpan w:val="2"/>
          </w:tcPr>
          <w:p w:rsidR="00000000" w:rsidDel="00000000" w:rsidP="00000000" w:rsidRDefault="00000000" w:rsidRPr="00000000" w14:paraId="000003A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FCR, Woodbourne &amp; Hullmark</w:t>
            </w:r>
          </w:p>
        </w:tc>
        <w:tc>
          <w:tcPr>
            <w:gridSpan w:val="3"/>
          </w:tcPr>
          <w:p w:rsidR="00000000" w:rsidDel="00000000" w:rsidP="00000000" w:rsidRDefault="00000000" w:rsidRPr="00000000" w14:paraId="000003A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A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17 Storeys – 278 units</w:t>
            </w:r>
          </w:p>
        </w:tc>
      </w:tr>
      <w:tr>
        <w:trPr>
          <w:cantSplit w:val="0"/>
          <w:trHeight w:val="249" w:hRule="atLeast"/>
          <w:tblHeader w:val="0"/>
        </w:trPr>
        <w:tc>
          <w:tcPr/>
          <w:p w:rsidR="00000000" w:rsidDel="00000000" w:rsidP="00000000" w:rsidRDefault="00000000" w:rsidRPr="00000000" w14:paraId="000003A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300-304 East Mall</w:t>
            </w:r>
          </w:p>
        </w:tc>
        <w:tc>
          <w:tcPr>
            <w:gridSpan w:val="2"/>
          </w:tcPr>
          <w:p w:rsidR="00000000" w:rsidDel="00000000" w:rsidP="00000000" w:rsidRDefault="00000000" w:rsidRPr="00000000" w14:paraId="000003A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Kingsett Capital</w:t>
            </w:r>
          </w:p>
        </w:tc>
        <w:tc>
          <w:tcPr>
            <w:gridSpan w:val="3"/>
          </w:tcPr>
          <w:p w:rsidR="00000000" w:rsidDel="00000000" w:rsidP="00000000" w:rsidRDefault="00000000" w:rsidRPr="00000000" w14:paraId="000003A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p w:rsidR="00000000" w:rsidDel="00000000" w:rsidP="00000000" w:rsidRDefault="00000000" w:rsidRPr="00000000" w14:paraId="000003A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30 Storeys – 494 units</w:t>
            </w:r>
          </w:p>
        </w:tc>
      </w:tr>
    </w:tbl>
    <w:p w:rsidR="00000000" w:rsidDel="00000000" w:rsidP="00000000" w:rsidRDefault="00000000" w:rsidRPr="00000000" w14:paraId="000003AE">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3AF">
      <w:pPr>
        <w:rPr>
          <w:rFonts w:ascii="Avenir" w:cs="Avenir" w:eastAsia="Avenir" w:hAnsi="Avenir"/>
          <w:color w:val="a2772c"/>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3B0">
      <w:pPr>
        <w:rPr>
          <w:rFonts w:ascii="Avenir" w:cs="Avenir" w:eastAsia="Avenir" w:hAnsi="Avenir"/>
          <w:color w:val="a2772c"/>
          <w:sz w:val="20"/>
          <w:szCs w:val="20"/>
          <w:u w:val="single"/>
        </w:rPr>
      </w:pPr>
      <w:r w:rsidDel="00000000" w:rsidR="00000000" w:rsidRPr="00000000">
        <w:rPr>
          <w:rFonts w:ascii="Avenir" w:cs="Avenir" w:eastAsia="Avenir" w:hAnsi="Avenir"/>
          <w:color w:val="a2772c"/>
          <w:sz w:val="20"/>
          <w:szCs w:val="20"/>
          <w:u w:val="single"/>
          <w:rtl w:val="0"/>
        </w:rPr>
        <w:t xml:space="preserve">Seniors / Retirement / Long Term Care</w:t>
      </w:r>
    </w:p>
    <w:p w:rsidR="00000000" w:rsidDel="00000000" w:rsidP="00000000" w:rsidRDefault="00000000" w:rsidRPr="00000000" w14:paraId="000003B1">
      <w:pPr>
        <w:rPr>
          <w:rFonts w:ascii="Avenir" w:cs="Avenir" w:eastAsia="Avenir" w:hAnsi="Avenir"/>
          <w:color w:val="bc9b6a"/>
          <w:sz w:val="20"/>
          <w:szCs w:val="20"/>
          <w:u w:val="single"/>
        </w:rPr>
      </w:pP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2268"/>
        <w:gridCol w:w="1418"/>
        <w:gridCol w:w="2693"/>
        <w:tblGridChange w:id="0">
          <w:tblGrid>
            <w:gridCol w:w="2981"/>
            <w:gridCol w:w="2268"/>
            <w:gridCol w:w="1418"/>
            <w:gridCol w:w="2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rFonts w:ascii="Avenir" w:cs="Avenir" w:eastAsia="Avenir" w:hAnsi="Avenir"/>
                <w:sz w:val="20"/>
                <w:szCs w:val="20"/>
              </w:rPr>
            </w:pPr>
            <w:bookmarkStart w:colFirst="0" w:colLast="0" w:name="_wy4m12or9fni" w:id="4"/>
            <w:bookmarkEnd w:id="4"/>
            <w:r w:rsidDel="00000000" w:rsidR="00000000" w:rsidRPr="00000000">
              <w:rPr>
                <w:rFonts w:ascii="Avenir" w:cs="Avenir" w:eastAsia="Avenir" w:hAnsi="Avenir"/>
                <w:sz w:val="20"/>
                <w:szCs w:val="20"/>
                <w:rtl w:val="0"/>
              </w:rPr>
              <w:t xml:space="preserve">Georgetown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Rockport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Georgetown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- 154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332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Scarborough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172 Units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202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Yonge &amp; St. Clair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17 Storeys – 239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Pickering 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The Rockport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Pickering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Storeys – 179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Bradford 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Bradford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138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Shores of Port 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Port Credit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 Storeys – 303 Units + 16 Townhouses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Riverwalk Senior Living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141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Don Mills Retirement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134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Revera Scenic Acres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Revera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Calgary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 Storeys – 120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Coldstream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Oshawa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201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Stouffville Retirement Residence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Stouffville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248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Winchester Glen Retirement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Simcoe Street 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Oshawa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201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332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Cathedral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Harrison Street &amp; Reichman Senior Housing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Ottawa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18 Storeys – 152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London Southdale Retirement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Fieldgate Commercial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London,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236 Units</w:t>
            </w:r>
          </w:p>
        </w:tc>
      </w:tr>
    </w:tbl>
    <w:p w:rsidR="00000000" w:rsidDel="00000000" w:rsidP="00000000" w:rsidRDefault="00000000" w:rsidRPr="00000000" w14:paraId="000003F6">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3F7">
      <w:pPr>
        <w:rPr>
          <w:rFonts w:ascii="Avenir" w:cs="Avenir" w:eastAsia="Avenir" w:hAnsi="Avenir"/>
          <w:sz w:val="20"/>
          <w:szCs w:val="20"/>
        </w:rPr>
      </w:pPr>
      <w:bookmarkStart w:colFirst="0" w:colLast="0" w:name="_2upn61n1gsra" w:id="5"/>
      <w:bookmarkEnd w:id="5"/>
      <w:r w:rsidDel="00000000" w:rsidR="00000000" w:rsidRPr="00000000">
        <w:rPr>
          <w:rFonts w:ascii="Avenir" w:cs="Avenir" w:eastAsia="Avenir" w:hAnsi="Avenir"/>
          <w:color w:val="bc9b6a"/>
          <w:sz w:val="20"/>
          <w:szCs w:val="20"/>
          <w:u w:val="single"/>
          <w:rtl w:val="0"/>
        </w:rPr>
        <w:t xml:space="preserve">Hotels</w:t>
      </w:r>
      <w:r w:rsidDel="00000000" w:rsidR="00000000" w:rsidRPr="00000000">
        <w:rPr>
          <w:rtl w:val="0"/>
        </w:rPr>
      </w:r>
    </w:p>
    <w:p w:rsidR="00000000" w:rsidDel="00000000" w:rsidP="00000000" w:rsidRDefault="00000000" w:rsidRPr="00000000" w14:paraId="000003F8">
      <w:pPr>
        <w:rPr>
          <w:rFonts w:ascii="Avenir" w:cs="Avenir" w:eastAsia="Avenir" w:hAnsi="Avenir"/>
          <w:color w:val="a2772c"/>
          <w:sz w:val="20"/>
          <w:szCs w:val="20"/>
          <w:u w:val="single"/>
        </w:rPr>
      </w:pP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2268"/>
        <w:gridCol w:w="1418"/>
        <w:gridCol w:w="2693"/>
        <w:tblGridChange w:id="0">
          <w:tblGrid>
            <w:gridCol w:w="2981"/>
            <w:gridCol w:w="2268"/>
            <w:gridCol w:w="1418"/>
            <w:gridCol w:w="2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387-403 Bloor Street East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- 184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2145 North Sheridan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 Storeys – 127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616 Applewood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Vaughan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272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285 King Street East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Kingston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 Storeys – 172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262 Carlingview Drive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Easton’s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Etobicoke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12 Storeys – 257 Units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 Queen Street East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Queen Developments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Storeys - 160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Confidential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Storeys – 138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Nobu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Madison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7 Storeys – 36 Units (Hotel Portion of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 Hotel at 550 Wellington Street West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Mohari Hospitality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rFonts w:ascii="Avenir" w:cs="Avenir" w:eastAsia="Avenir" w:hAnsi="Avenir"/>
                <w:sz w:val="20"/>
                <w:szCs w:val="20"/>
              </w:rPr>
            </w:pPr>
            <w:r w:rsidDel="00000000" w:rsidR="00000000" w:rsidRPr="00000000">
              <w:rPr>
                <w:rFonts w:ascii="Corbel" w:cs="Corbel" w:eastAsia="Corbel" w:hAnsi="Corbel"/>
                <w:sz w:val="20"/>
                <w:szCs w:val="20"/>
                <w:rtl w:val="0"/>
              </w:rPr>
              <w:t xml:space="preserve">±</w:t>
            </w:r>
            <w:r w:rsidDel="00000000" w:rsidR="00000000" w:rsidRPr="00000000">
              <w:rPr>
                <w:rFonts w:ascii="Avenir" w:cs="Avenir" w:eastAsia="Avenir" w:hAnsi="Avenir"/>
                <w:sz w:val="20"/>
                <w:szCs w:val="20"/>
                <w:rtl w:val="0"/>
              </w:rPr>
              <w:t xml:space="preserve">100,000 sq. ft. renovation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Royal York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JLL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Toronto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Decarbonization and Amenity Space Reno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Fairmont Hotel - Reno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Lombard Hospitality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Winnipeg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Mechanical System, FOH &amp; BOH Reno</w:t>
            </w:r>
          </w:p>
        </w:tc>
      </w:tr>
    </w:tbl>
    <w:p w:rsidR="00000000" w:rsidDel="00000000" w:rsidP="00000000" w:rsidRDefault="00000000" w:rsidRPr="00000000" w14:paraId="00000425">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26">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27">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28">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29">
      <w:pPr>
        <w:rPr>
          <w:rFonts w:ascii="Avenir" w:cs="Avenir" w:eastAsia="Avenir" w:hAnsi="Avenir"/>
          <w:sz w:val="20"/>
          <w:szCs w:val="20"/>
        </w:rPr>
      </w:pPr>
      <w:bookmarkStart w:colFirst="0" w:colLast="0" w:name="_65sr2m1jjnoo" w:id="6"/>
      <w:bookmarkEnd w:id="6"/>
      <w:r w:rsidDel="00000000" w:rsidR="00000000" w:rsidRPr="00000000">
        <w:rPr>
          <w:rFonts w:ascii="Avenir" w:cs="Avenir" w:eastAsia="Avenir" w:hAnsi="Avenir"/>
          <w:color w:val="bc9b6a"/>
          <w:sz w:val="20"/>
          <w:szCs w:val="20"/>
          <w:u w:val="single"/>
          <w:rtl w:val="0"/>
        </w:rPr>
        <w:t xml:space="preserve">Industrial Warehouses</w:t>
      </w:r>
      <w:r w:rsidDel="00000000" w:rsidR="00000000" w:rsidRPr="00000000">
        <w:rPr>
          <w:rtl w:val="0"/>
        </w:rPr>
      </w:r>
    </w:p>
    <w:p w:rsidR="00000000" w:rsidDel="00000000" w:rsidP="00000000" w:rsidRDefault="00000000" w:rsidRPr="00000000" w14:paraId="0000042A">
      <w:pPr>
        <w:rPr>
          <w:rFonts w:ascii="Avenir" w:cs="Avenir" w:eastAsia="Avenir" w:hAnsi="Avenir"/>
          <w:color w:val="bc9b6a"/>
          <w:sz w:val="20"/>
          <w:szCs w:val="20"/>
        </w:rPr>
      </w:pPr>
      <w:r w:rsidDel="00000000" w:rsidR="00000000" w:rsidRPr="00000000">
        <w:rPr>
          <w:rtl w:val="0"/>
        </w:rPr>
      </w:r>
    </w:p>
    <w:tbl>
      <w:tblPr>
        <w:tblStyle w:val="Table19"/>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1"/>
        <w:gridCol w:w="2410"/>
        <w:gridCol w:w="2879"/>
        <w:tblGridChange w:id="0">
          <w:tblGrid>
            <w:gridCol w:w="4161"/>
            <w:gridCol w:w="2410"/>
            <w:gridCol w:w="28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 Cleve Court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246,715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Halton Hills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 &amp; 20 Whybank Drive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626,359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Brampton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Cathedraltown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889,498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Markham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2304 Dixie Road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516,375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675 &amp; 575 Harwood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549,983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20 &amp; 30 Ironside Drive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554,188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Brampton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Escarpment Phase 2 &amp; Phase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921,174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Milton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Salem &amp; Kerrison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897,927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3150 Derry Road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604,697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Mississauga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Bayly &amp; Church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1,093,100 sq.ft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Ajax</w:t>
            </w:r>
          </w:p>
        </w:tc>
      </w:tr>
    </w:tbl>
    <w:p w:rsidR="00000000" w:rsidDel="00000000" w:rsidP="00000000" w:rsidRDefault="00000000" w:rsidRPr="00000000" w14:paraId="00000449">
      <w:pPr>
        <w:rPr>
          <w:rFonts w:ascii="Avenir" w:cs="Avenir" w:eastAsia="Avenir" w:hAnsi="Avenir"/>
          <w:color w:val="a2772c"/>
          <w:sz w:val="20"/>
          <w:szCs w:val="20"/>
          <w:u w:val="single"/>
        </w:rPr>
      </w:pPr>
      <w:r w:rsidDel="00000000" w:rsidR="00000000" w:rsidRPr="00000000">
        <w:rPr>
          <w:rtl w:val="0"/>
        </w:rPr>
      </w:r>
    </w:p>
    <w:p w:rsidR="00000000" w:rsidDel="00000000" w:rsidP="00000000" w:rsidRDefault="00000000" w:rsidRPr="00000000" w14:paraId="0000044A">
      <w:pPr>
        <w:rPr>
          <w:rFonts w:ascii="Avenir" w:cs="Avenir" w:eastAsia="Avenir" w:hAnsi="Avenir"/>
          <w:color w:val="a2772c"/>
          <w:sz w:val="20"/>
          <w:szCs w:val="20"/>
          <w:u w:val="single"/>
        </w:rPr>
      </w:pPr>
      <w:r w:rsidDel="00000000" w:rsidR="00000000" w:rsidRPr="00000000">
        <w:rPr>
          <w:rFonts w:ascii="Avenir" w:cs="Avenir" w:eastAsia="Avenir" w:hAnsi="Avenir"/>
          <w:sz w:val="20"/>
          <w:szCs w:val="20"/>
          <w:rtl w:val="0"/>
        </w:rPr>
        <w:t xml:space="preserve">Further to the above, FM are also working on a wide variety of projects including retail, commercial, infill townhouse projects, private schools and student residence.</w:t>
      </w:r>
      <w:r w:rsidDel="00000000" w:rsidR="00000000" w:rsidRPr="00000000">
        <w:rPr>
          <w:rtl w:val="0"/>
        </w:rPr>
      </w:r>
    </w:p>
    <w:p w:rsidR="00000000" w:rsidDel="00000000" w:rsidP="00000000" w:rsidRDefault="00000000" w:rsidRPr="00000000" w14:paraId="0000044B">
      <w:pPr>
        <w:rPr>
          <w:rFonts w:ascii="Avenir" w:cs="Avenir" w:eastAsia="Avenir" w:hAnsi="Avenir"/>
        </w:rPr>
      </w:pPr>
      <w:r w:rsidDel="00000000" w:rsidR="00000000" w:rsidRPr="00000000">
        <w:rPr>
          <w:rtl w:val="0"/>
        </w:rPr>
      </w:r>
    </w:p>
    <w:tbl>
      <w:tblPr>
        <w:tblStyle w:val="Table20"/>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0"/>
        <w:tblGridChange w:id="0">
          <w:tblGrid>
            <w:gridCol w:w="9120"/>
          </w:tblGrid>
        </w:tblGridChange>
      </w:tblGrid>
      <w:tr>
        <w:trPr>
          <w:cantSplit w:val="0"/>
          <w:trHeight w:val="10198" w:hRule="atLeast"/>
          <w:tblHeader w:val="0"/>
        </w:trPr>
        <w:tc>
          <w:tcPr>
            <w:vAlign w:val="center"/>
          </w:tcPr>
          <w:p w:rsidR="00000000" w:rsidDel="00000000" w:rsidP="00000000" w:rsidRDefault="00000000" w:rsidRPr="00000000" w14:paraId="000004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851" w:right="0" w:hanging="851"/>
              <w:jc w:val="center"/>
              <w:rPr>
                <w:rFonts w:ascii="Avenir" w:cs="Avenir" w:eastAsia="Avenir" w:hAnsi="Avenir"/>
                <w:smallCaps w:val="0"/>
                <w:strike w:val="0"/>
                <w:vertAlign w:val="baseline"/>
              </w:rPr>
            </w:pPr>
            <w:r w:rsidDel="00000000" w:rsidR="00000000" w:rsidRPr="00000000">
              <w:rPr>
                <w:rtl w:val="0"/>
              </w:rPr>
            </w:r>
          </w:p>
          <w:p w:rsidR="00000000" w:rsidDel="00000000" w:rsidP="00000000" w:rsidRDefault="00000000" w:rsidRPr="00000000" w14:paraId="0000044D">
            <w:pPr>
              <w:ind w:left="142" w:firstLine="0"/>
              <w:jc w:val="center"/>
              <w:rPr>
                <w:rFonts w:ascii="Avenir" w:cs="Avenir" w:eastAsia="Avenir" w:hAnsi="Avenir"/>
                <w:sz w:val="28"/>
                <w:szCs w:val="28"/>
                <w:u w:val="single"/>
              </w:rPr>
            </w:pPr>
            <w:r w:rsidDel="00000000" w:rsidR="00000000" w:rsidRPr="00000000">
              <w:rPr>
                <w:rFonts w:ascii="Avenir" w:cs="Avenir" w:eastAsia="Avenir" w:hAnsi="Avenir"/>
                <w:b w:val="1"/>
                <w:bCs w:val="1"/>
                <w:color w:val="808080"/>
                <w:sz w:val="28"/>
                <w:szCs w:val="28"/>
                <w:u w:val="single"/>
                <w:rtl w:val="0"/>
              </w:rPr>
              <w:t xml:space="preserve">FINNEGAN MARSHALL BIOS</w:t>
            </w:r>
            <w:r w:rsidDel="00000000" w:rsidR="00000000" w:rsidRPr="00000000">
              <w:rPr>
                <w:rtl w:val="0"/>
              </w:rPr>
            </w:r>
          </w:p>
        </w:tc>
      </w:tr>
    </w:tbl>
    <w:p w:rsidR="00000000" w:rsidDel="00000000" w:rsidP="00000000" w:rsidRDefault="00000000" w:rsidRPr="00000000" w14:paraId="0000044E">
      <w:pPr>
        <w:rPr>
          <w:rFonts w:ascii="Avenir" w:cs="Avenir" w:eastAsia="Avenir" w:hAnsi="Avenir"/>
        </w:rPr>
      </w:pPr>
      <w:r w:rsidDel="00000000" w:rsidR="00000000" w:rsidRPr="00000000">
        <w:rPr>
          <w:rtl w:val="0"/>
        </w:rPr>
      </w:r>
    </w:p>
    <w:p w:rsidR="00000000" w:rsidDel="00000000" w:rsidP="00000000" w:rsidRDefault="00000000" w:rsidRPr="00000000" w14:paraId="0000044F">
      <w:pPr>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450">
      <w:pPr>
        <w:rPr>
          <w:rFonts w:ascii="Avenir" w:cs="Avenir" w:eastAsia="Avenir" w:hAnsi="Avenir"/>
          <w:color w:val="a2772c"/>
          <w:sz w:val="20"/>
          <w:szCs w:val="20"/>
        </w:rPr>
      </w:pPr>
      <w:r w:rsidDel="00000000" w:rsidR="00000000" w:rsidRPr="00000000">
        <w:rPr>
          <w:rtl w:val="0"/>
        </w:rPr>
      </w:r>
    </w:p>
    <w:p w:rsidR="00000000" w:rsidDel="00000000" w:rsidP="00000000" w:rsidRDefault="00000000" w:rsidRPr="00000000" w14:paraId="00000451">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{#hasKeyConsulting}</w:t>
      </w:r>
    </w:p>
    <w:p w:rsidR="00000000" w:rsidDel="00000000" w:rsidP="00000000" w:rsidRDefault="00000000" w:rsidRPr="00000000" w14:paraId="00000452">
      <w:pPr>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u w:val="single"/>
          <w:rtl w:val="0"/>
        </w:rPr>
        <w:t xml:space="preserve">BIOS OF KEY COST CONSULTING STAFF</w:t>
      </w:r>
    </w:p>
    <w:p w:rsidR="00000000" w:rsidDel="00000000" w:rsidP="00000000" w:rsidRDefault="00000000" w:rsidRPr="00000000" w14:paraId="00000453">
      <w:pPr>
        <w:tabs>
          <w:tab w:val="left" w:leader="none" w:pos="6067"/>
        </w:tabs>
        <w:rPr>
          <w:rFonts w:ascii="Avenir" w:cs="Avenir" w:eastAsia="Avenir" w:hAnsi="Avenir"/>
          <w:color w:val="bc9b6a"/>
          <w:sz w:val="20"/>
          <w:szCs w:val="20"/>
          <w:u w:val="single"/>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54">
      <w:pPr>
        <w:rPr>
          <w:rFonts w:ascii="Avenir" w:cs="Avenir" w:eastAsia="Avenir" w:hAnsi="Avenir"/>
          <w:color w:val="bc9b6a"/>
          <w:sz w:val="20"/>
          <w:szCs w:val="20"/>
        </w:rPr>
      </w:pPr>
      <w:r w:rsidDel="00000000" w:rsidR="00000000" w:rsidRPr="00000000">
        <w:rPr>
          <w:rFonts w:ascii="Avenir" w:cs="Avenir" w:eastAsia="Avenir" w:hAnsi="Avenir"/>
          <w:color w:val="bc9b6a"/>
          <w:sz w:val="20"/>
          <w:szCs w:val="20"/>
          <w:u w:val="single"/>
          <w:rtl w:val="0"/>
        </w:rPr>
        <w:t xml:space="preserve">{#biosKeyConsulting}</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{name}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w:t>
      </w:r>
      <w:r w:rsidDel="00000000" w:rsidR="00000000" w:rsidRPr="00000000">
        <w:rPr>
          <w:rFonts w:ascii="Avenir" w:cs="Avenir" w:eastAsia="Avenir" w:hAnsi="Avenir"/>
          <w:sz w:val="20"/>
          <w:szCs w:val="20"/>
          <w:rtl w:val="0"/>
        </w:rPr>
        <w:t xml:space="preserve">positions_held}</w:t>
      </w:r>
      <w:r w:rsidDel="00000000" w:rsidR="00000000" w:rsidRPr="00000000">
        <w:rPr>
          <w:rFonts w:ascii="Avenir" w:cs="Avenir" w:eastAsia="Avenir" w:hAnsi="Avenir"/>
          <w:color w:val="a2762c"/>
          <w:sz w:val="20"/>
          <w:szCs w:val="20"/>
          <w:u w:val="single"/>
          <w:rtl w:val="0"/>
        </w:rPr>
        <w:t xml:space="preserve">Positions Held:</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{positions_held}{/positions_held}</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w:t>
      </w:r>
      <w:r w:rsidDel="00000000" w:rsidR="00000000" w:rsidRPr="00000000">
        <w:rPr>
          <w:rFonts w:ascii="Avenir" w:cs="Avenir" w:eastAsia="Avenir" w:hAnsi="Avenir"/>
          <w:color w:val="bc9b6a"/>
          <w:sz w:val="20"/>
          <w:szCs w:val="20"/>
          <w:u w:val="single"/>
          <w:rtl w:val="0"/>
        </w:rPr>
        <w:t xml:space="preserve"> </w:t>
      </w:r>
      <w:r w:rsidDel="00000000" w:rsidR="00000000" w:rsidRPr="00000000">
        <w:rPr>
          <w:rFonts w:ascii="Avenir" w:cs="Avenir" w:eastAsia="Avenir" w:hAnsi="Avenir"/>
          <w:color w:val="a2762c"/>
          <w:sz w:val="20"/>
          <w:szCs w:val="20"/>
          <w:u w:val="single"/>
          <w:rtl w:val="0"/>
        </w:rPr>
        <w:t xml:space="preserve">Experience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{industry_experience}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{accreditations}</w:t>
      </w:r>
    </w:p>
    <w:p w:rsidR="00000000" w:rsidDel="00000000" w:rsidP="00000000" w:rsidRDefault="00000000" w:rsidRPr="00000000" w14:paraId="00000459">
      <w:pPr>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w:t>
      </w:r>
    </w:p>
    <w:p w:rsidR="00000000" w:rsidDel="00000000" w:rsidP="00000000" w:rsidRDefault="00000000" w:rsidRPr="00000000" w14:paraId="0000045A">
      <w:pPr>
        <w:pageBreakBefore w:val="1"/>
        <w:spacing w:line="276" w:lineRule="auto"/>
        <w:jc w:val="both"/>
        <w:rPr>
          <w:rFonts w:ascii="Avenir" w:cs="Avenir" w:eastAsia="Avenir" w:hAnsi="Avenir"/>
          <w:color w:val="bc9b6a"/>
          <w:sz w:val="20"/>
          <w:szCs w:val="20"/>
        </w:rPr>
      </w:pPr>
      <w:r w:rsidDel="00000000" w:rsidR="00000000" w:rsidRPr="00000000">
        <w:rPr>
          <w:rFonts w:ascii="Avenir" w:cs="Avenir" w:eastAsia="Avenir" w:hAnsi="Avenir"/>
          <w:color w:val="bc9b6a"/>
          <w:sz w:val="20"/>
          <w:szCs w:val="20"/>
          <w:rtl w:val="0"/>
        </w:rPr>
        <w:t xml:space="preserve">{/biosKeyConsulting}</w:t>
      </w:r>
    </w:p>
    <w:p w:rsidR="00000000" w:rsidDel="00000000" w:rsidP="00000000" w:rsidRDefault="00000000" w:rsidRPr="00000000" w14:paraId="0000045B">
      <w:pPr>
        <w:rPr>
          <w:rFonts w:ascii="Avenir" w:cs="Avenir" w:eastAsia="Avenir" w:hAnsi="Avenir"/>
          <w:color w:val="bc9b6a"/>
          <w:sz w:val="20"/>
          <w:szCs w:val="20"/>
        </w:rPr>
      </w:pPr>
      <w:r w:rsidDel="00000000" w:rsidR="00000000" w:rsidRPr="00000000">
        <w:rPr>
          <w:rFonts w:ascii="Avenir" w:cs="Avenir" w:eastAsia="Avenir" w:hAnsi="Avenir"/>
          <w:color w:val="bc9b6a"/>
          <w:sz w:val="20"/>
          <w:szCs w:val="20"/>
          <w:u w:val="single"/>
          <w:rtl w:val="0"/>
        </w:rPr>
        <w:t xml:space="preserve">{/hasKeyConsulting}</w:t>
      </w:r>
      <w:r w:rsidDel="00000000" w:rsidR="00000000" w:rsidRPr="00000000">
        <w:rPr>
          <w:rtl w:val="0"/>
        </w:rPr>
      </w:r>
    </w:p>
    <w:tbl>
      <w:tblPr>
        <w:tblStyle w:val="Table21"/>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55"/>
        <w:tblGridChange w:id="0">
          <w:tblGrid>
            <w:gridCol w:w="9555"/>
          </w:tblGrid>
        </w:tblGridChange>
      </w:tblGrid>
      <w:tr>
        <w:trPr>
          <w:cantSplit w:val="0"/>
          <w:trHeight w:val="11115" w:hRule="atLeast"/>
          <w:tblHeader w:val="0"/>
        </w:trPr>
        <w:tc>
          <w:tcPr>
            <w:vAlign w:val="center"/>
          </w:tcPr>
          <w:p w:rsidR="00000000" w:rsidDel="00000000" w:rsidP="00000000" w:rsidRDefault="00000000" w:rsidRPr="00000000" w14:paraId="0000045C">
            <w:pPr>
              <w:jc w:val="center"/>
              <w:rPr>
                <w:rFonts w:ascii="Avenir" w:cs="Avenir" w:eastAsia="Avenir" w:hAnsi="Avenir"/>
                <w:b w:val="1"/>
                <w:bCs w:val="1"/>
                <w:sz w:val="18"/>
                <w:szCs w:val="18"/>
              </w:rPr>
            </w:pPr>
            <w:bookmarkStart w:colFirst="0" w:colLast="0" w:name="_q77p9rlj9gwe" w:id="7"/>
            <w:bookmarkEnd w:id="7"/>
            <w:r w:rsidDel="00000000" w:rsidR="00000000" w:rsidRPr="00000000">
              <w:rPr>
                <w:rFonts w:ascii="Avenir" w:cs="Avenir" w:eastAsia="Avenir" w:hAnsi="Avenir"/>
                <w:b w:val="1"/>
                <w:bCs w:val="1"/>
                <w:sz w:val="18"/>
                <w:szCs w:val="18"/>
                <w:rtl w:val="0"/>
              </w:rPr>
              <w:t xml:space="preserve">{#biosSections}</w:t>
            </w:r>
          </w:p>
          <w:p w:rsidR="00000000" w:rsidDel="00000000" w:rsidP="00000000" w:rsidRDefault="00000000" w:rsidRPr="00000000" w14:paraId="0000045D">
            <w:pPr>
              <w:jc w:val="center"/>
              <w:rPr>
                <w:rFonts w:ascii="Avenir" w:cs="Avenir" w:eastAsia="Avenir" w:hAnsi="Avenir"/>
                <w:b w:val="1"/>
                <w:bCs w:val="1"/>
                <w:sz w:val="18"/>
                <w:szCs w:val="18"/>
              </w:rPr>
            </w:pPr>
            <w:bookmarkStart w:colFirst="0" w:colLast="0" w:name="_viya6jub07u4" w:id="8"/>
            <w:bookmarkEnd w:id="8"/>
            <w:r w:rsidDel="00000000" w:rsidR="00000000" w:rsidRPr="00000000">
              <w:rPr>
                <w:rFonts w:ascii="Avenir" w:cs="Avenir" w:eastAsia="Avenir" w:hAnsi="Avenir"/>
                <w:b w:val="1"/>
                <w:bCs w:val="1"/>
                <w:color w:val="808080"/>
                <w:sz w:val="28"/>
                <w:szCs w:val="28"/>
                <w:rtl w:val="0"/>
              </w:rPr>
              <w:t xml:space="preserve">{divisionName}</w:t>
            </w:r>
            <w:r w:rsidDel="00000000" w:rsidR="00000000" w:rsidRPr="00000000">
              <w:rPr>
                <w:rtl w:val="0"/>
              </w:rPr>
            </w:r>
          </w:p>
          <w:p w:rsidR="00000000" w:rsidDel="00000000" w:rsidP="00000000" w:rsidRDefault="00000000" w:rsidRPr="00000000" w14:paraId="0000045E">
            <w:pPr>
              <w:jc w:val="center"/>
              <w:rPr>
                <w:rFonts w:ascii="Avenir" w:cs="Avenir" w:eastAsia="Avenir" w:hAnsi="Avenir"/>
                <w:b w:val="1"/>
                <w:bCs w:val="1"/>
                <w:sz w:val="18"/>
                <w:szCs w:val="18"/>
              </w:rPr>
            </w:pPr>
            <w:bookmarkStart w:colFirst="0" w:colLast="0" w:name="_7oyr2d34umcf" w:id="9"/>
            <w:bookmarkEnd w:id="9"/>
            <w:r w:rsidDel="00000000" w:rsidR="00000000" w:rsidRPr="00000000">
              <w:rPr>
                <w:rtl w:val="0"/>
              </w:rPr>
            </w:r>
          </w:p>
          <w:p w:rsidR="00000000" w:rsidDel="00000000" w:rsidP="00000000" w:rsidRDefault="00000000" w:rsidRPr="00000000" w14:paraId="0000045F">
            <w:pPr>
              <w:jc w:val="center"/>
              <w:rPr>
                <w:rFonts w:ascii="Avenir" w:cs="Avenir" w:eastAsia="Avenir" w:hAnsi="Avenir"/>
                <w:b w:val="1"/>
                <w:bCs w:val="1"/>
                <w:sz w:val="18"/>
                <w:szCs w:val="18"/>
              </w:rPr>
            </w:pPr>
            <w:bookmarkStart w:colFirst="0" w:colLast="0" w:name="_qxd6e82qfjge" w:id="10"/>
            <w:bookmarkEnd w:id="10"/>
            <w:r w:rsidDel="00000000" w:rsidR="00000000" w:rsidRPr="00000000">
              <w:rPr>
                <w:rFonts w:ascii="Avenir" w:cs="Avenir" w:eastAsia="Avenir" w:hAnsi="Avenir"/>
                <w:b w:val="1"/>
                <w:bCs w:val="1"/>
                <w:sz w:val="18"/>
                <w:szCs w:val="18"/>
                <w:rtl w:val="0"/>
              </w:rPr>
              <w:t xml:space="preserve">{#bios}</w:t>
            </w:r>
          </w:p>
          <w:p w:rsidR="00000000" w:rsidDel="00000000" w:rsidP="00000000" w:rsidRDefault="00000000" w:rsidRPr="00000000" w14:paraId="00000460">
            <w:pPr>
              <w:jc w:val="both"/>
              <w:rPr>
                <w:rFonts w:ascii="Avenir" w:cs="Avenir" w:eastAsia="Avenir" w:hAnsi="Avenir"/>
                <w:b w:val="1"/>
                <w:bCs w:val="1"/>
                <w:sz w:val="18"/>
                <w:szCs w:val="18"/>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61">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Name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{name}</w:t>
            </w:r>
          </w:p>
          <w:p w:rsidR="00000000" w:rsidDel="00000000" w:rsidP="00000000" w:rsidRDefault="00000000" w:rsidRPr="00000000" w14:paraId="00000462">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w:t>
            </w:r>
            <w:r w:rsidDel="00000000" w:rsidR="00000000" w:rsidRPr="00000000">
              <w:rPr>
                <w:rFonts w:ascii="Avenir" w:cs="Avenir" w:eastAsia="Avenir" w:hAnsi="Avenir"/>
                <w:sz w:val="20"/>
                <w:szCs w:val="20"/>
                <w:rtl w:val="0"/>
              </w:rPr>
              <w:t xml:space="preserve">positions_held}</w:t>
            </w:r>
            <w:r w:rsidDel="00000000" w:rsidR="00000000" w:rsidRPr="00000000">
              <w:rPr>
                <w:rFonts w:ascii="Avenir" w:cs="Avenir" w:eastAsia="Avenir" w:hAnsi="Avenir"/>
                <w:color w:val="a2762c"/>
                <w:sz w:val="20"/>
                <w:szCs w:val="20"/>
                <w:u w:val="single"/>
                <w:rtl w:val="0"/>
              </w:rPr>
              <w:t xml:space="preserve">Positions Held:</w:t>
            </w:r>
            <w:r w:rsidDel="00000000" w:rsidR="00000000" w:rsidRPr="00000000">
              <w:rPr>
                <w:rFonts w:ascii="Avenir" w:cs="Avenir" w:eastAsia="Avenir" w:hAnsi="Avenir"/>
                <w:color w:val="a2762c"/>
                <w:sz w:val="20"/>
                <w:szCs w:val="20"/>
                <w:rtl w:val="0"/>
              </w:rPr>
              <w:t xml:space="preserve">  </w:t>
            </w:r>
            <w:r w:rsidDel="00000000" w:rsidR="00000000" w:rsidRPr="00000000">
              <w:rPr>
                <w:rFonts w:ascii="Avenir" w:cs="Avenir" w:eastAsia="Avenir" w:hAnsi="Avenir"/>
                <w:sz w:val="20"/>
                <w:szCs w:val="20"/>
                <w:rtl w:val="0"/>
              </w:rPr>
              <w:t xml:space="preserve">{positions_held}{/positions_held}</w:t>
            </w:r>
          </w:p>
          <w:p w:rsidR="00000000" w:rsidDel="00000000" w:rsidP="00000000" w:rsidRDefault="00000000" w:rsidRPr="00000000" w14:paraId="00000463">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Industry</w:t>
            </w:r>
            <w:r w:rsidDel="00000000" w:rsidR="00000000" w:rsidRPr="00000000">
              <w:rPr>
                <w:rFonts w:ascii="Avenir" w:cs="Avenir" w:eastAsia="Avenir" w:hAnsi="Avenir"/>
                <w:color w:val="bc9b6a"/>
                <w:sz w:val="20"/>
                <w:szCs w:val="20"/>
                <w:u w:val="single"/>
                <w:rtl w:val="0"/>
              </w:rPr>
              <w:t xml:space="preserve"> </w:t>
            </w:r>
            <w:r w:rsidDel="00000000" w:rsidR="00000000" w:rsidRPr="00000000">
              <w:rPr>
                <w:rFonts w:ascii="Avenir" w:cs="Avenir" w:eastAsia="Avenir" w:hAnsi="Avenir"/>
                <w:color w:val="a2762c"/>
                <w:sz w:val="20"/>
                <w:szCs w:val="20"/>
                <w:u w:val="single"/>
                <w:rtl w:val="0"/>
              </w:rPr>
              <w:t xml:space="preserve">Experience</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{industry_experience}</w:t>
            </w:r>
          </w:p>
          <w:p w:rsidR="00000000" w:rsidDel="00000000" w:rsidP="00000000" w:rsidRDefault="00000000" w:rsidRPr="00000000" w14:paraId="00000464">
            <w:pPr>
              <w:jc w:val="both"/>
              <w:rPr>
                <w:rFonts w:ascii="Avenir" w:cs="Avenir" w:eastAsia="Avenir" w:hAnsi="Avenir"/>
                <w:sz w:val="20"/>
                <w:szCs w:val="20"/>
              </w:rPr>
            </w:pPr>
            <w:r w:rsidDel="00000000" w:rsidR="00000000" w:rsidRPr="00000000">
              <w:rPr>
                <w:rFonts w:ascii="Avenir" w:cs="Avenir" w:eastAsia="Avenir" w:hAnsi="Avenir"/>
                <w:color w:val="a2762c"/>
                <w:sz w:val="20"/>
                <w:szCs w:val="20"/>
                <w:u w:val="single"/>
                <w:rtl w:val="0"/>
              </w:rPr>
              <w:t xml:space="preserve">Accreditations</w:t>
            </w:r>
            <w:r w:rsidDel="00000000" w:rsidR="00000000" w:rsidRPr="00000000">
              <w:rPr>
                <w:rFonts w:ascii="Avenir" w:cs="Avenir" w:eastAsia="Avenir" w:hAnsi="Avenir"/>
                <w:color w:val="bc9b6a"/>
                <w:sz w:val="20"/>
                <w:szCs w:val="20"/>
                <w:u w:val="single"/>
                <w:rtl w:val="0"/>
              </w:rPr>
              <w:t xml:space="preserve">:</w:t>
            </w:r>
            <w:r w:rsidDel="00000000" w:rsidR="00000000" w:rsidRPr="00000000">
              <w:rPr>
                <w:rFonts w:ascii="Avenir" w:cs="Avenir" w:eastAsia="Avenir" w:hAnsi="Avenir"/>
                <w:color w:val="bc9b6a"/>
                <w:sz w:val="20"/>
                <w:szCs w:val="20"/>
                <w:rtl w:val="0"/>
              </w:rPr>
              <w:t xml:space="preserve">  </w:t>
            </w:r>
            <w:r w:rsidDel="00000000" w:rsidR="00000000" w:rsidRPr="00000000">
              <w:rPr>
                <w:rFonts w:ascii="Avenir" w:cs="Avenir" w:eastAsia="Avenir" w:hAnsi="Avenir"/>
                <w:sz w:val="20"/>
                <w:szCs w:val="20"/>
                <w:rtl w:val="0"/>
              </w:rPr>
              <w:t xml:space="preserve">{accreditations}</w:t>
            </w:r>
          </w:p>
          <w:p w:rsidR="00000000" w:rsidDel="00000000" w:rsidP="00000000" w:rsidRDefault="00000000" w:rsidRPr="00000000" w14:paraId="00000465">
            <w:pPr>
              <w:jc w:val="both"/>
              <w:rPr>
                <w:rFonts w:ascii="Avenir" w:cs="Avenir" w:eastAsia="Avenir" w:hAnsi="Avenir"/>
                <w:sz w:val="20"/>
                <w:szCs w:val="20"/>
              </w:rPr>
            </w:pPr>
            <w:r w:rsidDel="00000000" w:rsidR="00000000" w:rsidRPr="00000000">
              <w:rPr>
                <w:rFonts w:ascii="Avenir" w:cs="Avenir" w:eastAsia="Avenir" w:hAnsi="Avenir"/>
                <w:color w:val="bc9b6a"/>
                <w:sz w:val="20"/>
                <w:szCs w:val="20"/>
                <w:rtl w:val="0"/>
              </w:rPr>
              <w:t xml:space="preserve">………………………………………………………………………………………………………………………………………………</w:t>
            </w:r>
            <w:r w:rsidDel="00000000" w:rsidR="00000000" w:rsidRPr="00000000">
              <w:rPr>
                <w:rtl w:val="0"/>
              </w:rPr>
            </w:r>
          </w:p>
          <w:p w:rsidR="00000000" w:rsidDel="00000000" w:rsidP="00000000" w:rsidRDefault="00000000" w:rsidRPr="00000000" w14:paraId="00000466">
            <w:pPr>
              <w:jc w:val="center"/>
              <w:rPr>
                <w:rFonts w:ascii="Avenir" w:cs="Avenir" w:eastAsia="Avenir" w:hAnsi="Avenir"/>
                <w:b w:val="1"/>
                <w:bCs w:val="1"/>
                <w:sz w:val="18"/>
                <w:szCs w:val="18"/>
              </w:rPr>
            </w:pPr>
            <w:bookmarkStart w:colFirst="0" w:colLast="0" w:name="_fnh38syl1q18" w:id="11"/>
            <w:bookmarkEnd w:id="11"/>
            <w:r w:rsidDel="00000000" w:rsidR="00000000" w:rsidRPr="00000000">
              <w:rPr>
                <w:rtl w:val="0"/>
              </w:rPr>
            </w:r>
          </w:p>
          <w:p w:rsidR="00000000" w:rsidDel="00000000" w:rsidP="00000000" w:rsidRDefault="00000000" w:rsidRPr="00000000" w14:paraId="00000467">
            <w:pPr>
              <w:jc w:val="center"/>
              <w:rPr>
                <w:rFonts w:ascii="Avenir" w:cs="Avenir" w:eastAsia="Avenir" w:hAnsi="Avenir"/>
                <w:b w:val="1"/>
                <w:bCs w:val="1"/>
                <w:sz w:val="18"/>
                <w:szCs w:val="18"/>
              </w:rPr>
            </w:pPr>
            <w:bookmarkStart w:colFirst="0" w:colLast="0" w:name="_7oll3jp7nu09" w:id="12"/>
            <w:bookmarkEnd w:id="12"/>
            <w:r w:rsidDel="00000000" w:rsidR="00000000" w:rsidRPr="00000000">
              <w:rPr>
                <w:rFonts w:ascii="Avenir" w:cs="Avenir" w:eastAsia="Avenir" w:hAnsi="Avenir"/>
                <w:b w:val="1"/>
                <w:bCs w:val="1"/>
                <w:sz w:val="18"/>
                <w:szCs w:val="18"/>
                <w:rtl w:val="0"/>
              </w:rPr>
              <w:t xml:space="preserve">{/bios}</w:t>
            </w:r>
          </w:p>
          <w:p w:rsidR="00000000" w:rsidDel="00000000" w:rsidP="00000000" w:rsidRDefault="00000000" w:rsidRPr="00000000" w14:paraId="00000468">
            <w:pPr>
              <w:jc w:val="center"/>
              <w:rPr>
                <w:rFonts w:ascii="Avenir" w:cs="Avenir" w:eastAsia="Avenir" w:hAnsi="Avenir"/>
                <w:u w:val="single"/>
              </w:rPr>
            </w:pPr>
            <w:bookmarkStart w:colFirst="0" w:colLast="0" w:name="_c30cgvuefrmo" w:id="13"/>
            <w:bookmarkEnd w:id="13"/>
            <w:r w:rsidDel="00000000" w:rsidR="00000000" w:rsidRPr="00000000">
              <w:rPr>
                <w:rFonts w:ascii="Avenir" w:cs="Avenir" w:eastAsia="Avenir" w:hAnsi="Avenir"/>
                <w:b w:val="1"/>
                <w:bCs w:val="1"/>
                <w:sz w:val="18"/>
                <w:szCs w:val="18"/>
                <w:rtl w:val="0"/>
              </w:rPr>
              <w:t xml:space="preserve">{/biosSections}</w:t>
            </w:r>
            <w:r w:rsidDel="00000000" w:rsidR="00000000" w:rsidRPr="00000000">
              <w:rPr>
                <w:rtl w:val="0"/>
              </w:rPr>
            </w:r>
          </w:p>
        </w:tc>
      </w:tr>
    </w:tbl>
    <w:p w:rsidR="00000000" w:rsidDel="00000000" w:rsidP="00000000" w:rsidRDefault="00000000" w:rsidRPr="00000000" w14:paraId="00000469">
      <w:pPr>
        <w:rPr>
          <w:rFonts w:ascii="Avenir" w:cs="Avenir" w:eastAsia="Avenir" w:hAnsi="Avenir"/>
          <w:color w:val="a2762c"/>
          <w:sz w:val="20"/>
          <w:szCs w:val="20"/>
        </w:rPr>
      </w:pPr>
      <w:r w:rsidDel="00000000" w:rsidR="00000000" w:rsidRPr="00000000">
        <w:rPr>
          <w:rtl w:val="0"/>
        </w:rPr>
      </w:r>
    </w:p>
    <w:sectPr>
      <w:type w:val="nextPage"/>
      <w:pgSz w:h="15840" w:w="12240" w:orient="portrait"/>
      <w:pgMar w:bottom="108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be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venir"/>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venir" w:cs="Avenir" w:eastAsia="Avenir" w:hAnsi="Avenir"/>
        <w:b w:val="0"/>
        <w:bCs w:val="0"/>
        <w:i w:val="0"/>
        <w:iCs w:val="0"/>
        <w:smallCaps w:val="0"/>
        <w:strike w:val="0"/>
        <w:color w:val="a2772c"/>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a2772c"/>
        <w:sz w:val="20"/>
        <w:szCs w:val="20"/>
        <w:u w:val="none"/>
        <w:shd w:fill="auto" w:val="clear"/>
        <w:vertAlign w:val="baseline"/>
        <w:rtl w:val="0"/>
      </w:rPr>
      <w:t xml:space="preserve">WWW.FINNEGANMARSHALL.COM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0" distT="0" distL="0" distR="0">
          <wp:extent cx="2788475" cy="814265"/>
          <wp:effectExtent b="0" l="0" r="0" t="0"/>
          <wp:docPr descr="FMILogo_LoRes_RGB.jpg" id="6" name="image1.jpg"/>
          <a:graphic>
            <a:graphicData uri="http://schemas.openxmlformats.org/drawingml/2006/picture">
              <pic:pic>
                <pic:nvPicPr>
                  <pic:cNvPr descr="FMILogo_LoRes_RGB.jpg" id="0" name="image1.jpg"/>
                  <pic:cNvPicPr preferRelativeResize="0"/>
                </pic:nvPicPr>
                <pic:blipFill>
                  <a:blip r:embed="rId1"/>
                  <a:srcRect b="0" l="0" r="0" t="0"/>
                  <a:stretch>
                    <a:fillRect/>
                  </a:stretch>
                </pic:blipFill>
                <pic:spPr>
                  <a:xfrm>
                    <a:off x="0" y="0"/>
                    <a:ext cx="2788475" cy="81426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160 PEARS AVE, SUITE 400</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TORONTO M5R 3p8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Letter"/>
      <w:lvlText w:val="Appendix %1:"/>
      <w:lvlJc w:val="left"/>
      <w:pPr>
        <w:ind w:left="851" w:hanging="851"/>
      </w:pPr>
      <w:rPr>
        <w:b w:val="1"/>
        <w:bCs w:val="1"/>
        <w:i w:val="0"/>
        <w:iCs w:val="0"/>
        <w:color w:val="a2772c"/>
        <w:sz w:val="28"/>
        <w:szCs w:val="28"/>
      </w:rPr>
    </w:lvl>
    <w:lvl w:ilvl="1">
      <w:start w:val="1"/>
      <w:numFmt w:val="decimal"/>
      <w:lvlText w:val="%1.%2"/>
      <w:lvlJc w:val="left"/>
      <w:pPr>
        <w:ind w:left="851" w:hanging="851"/>
      </w:pPr>
      <w:rPr>
        <w:rFonts w:ascii="Century Gothic" w:cs="Century Gothic" w:eastAsia="Century Gothic" w:hAnsi="Century Gothic"/>
        <w:b w:val="1"/>
        <w:bCs w:val="1"/>
        <w:i w:val="0"/>
        <w:iCs w:val="0"/>
        <w:color w:val="a2772c"/>
        <w:sz w:val="24"/>
        <w:szCs w:val="24"/>
      </w:rPr>
    </w:lvl>
    <w:lvl w:ilvl="2">
      <w:start w:val="1"/>
      <w:numFmt w:val="decimal"/>
      <w:lvlText w:val="%1.%2.%3"/>
      <w:lvlJc w:val="left"/>
      <w:pPr>
        <w:ind w:left="851" w:hanging="851"/>
      </w:pPr>
      <w:rPr>
        <w:rFonts w:ascii="Century Gothic" w:cs="Century Gothic" w:eastAsia="Century Gothic" w:hAnsi="Century Gothic"/>
        <w:b w:val="1"/>
        <w:bCs w:val="1"/>
        <w:i w:val="0"/>
        <w:iCs w:val="0"/>
        <w:color w:val="808080"/>
        <w:sz w:val="20"/>
        <w:szCs w:val="20"/>
      </w:rPr>
    </w:lvl>
    <w:lvl w:ilvl="3">
      <w:start w:val="1"/>
      <w:numFmt w:val="decimal"/>
      <w:lvlText w:val="%1.%2.%3.%4"/>
      <w:lvlJc w:val="left"/>
      <w:pPr>
        <w:ind w:left="851" w:hanging="851"/>
      </w:pPr>
      <w:rPr>
        <w:rFonts w:ascii="Century Gothic" w:cs="Century Gothic" w:eastAsia="Century Gothic" w:hAnsi="Century Gothic"/>
        <w:b w:val="0"/>
        <w:bCs w:val="0"/>
        <w:i w:val="0"/>
        <w:iCs w:val="0"/>
        <w:sz w:val="20"/>
        <w:szCs w:val="20"/>
      </w:rPr>
    </w:lvl>
    <w:lvl w:ilvl="4">
      <w:start w:val="1"/>
      <w:numFmt w:val="decimal"/>
      <w:lvlText w:val="%1.%2.%3.%4.%5"/>
      <w:lvlJc w:val="left"/>
      <w:pPr>
        <w:ind w:left="851" w:hanging="851"/>
      </w:pPr>
      <w:rPr>
        <w:rFonts w:ascii="Century Gothic" w:cs="Century Gothic" w:eastAsia="Century Gothic" w:hAnsi="Century Gothic"/>
        <w:b w:val="0"/>
        <w:bCs w:val="0"/>
        <w:i w:val="0"/>
        <w:iCs w:val="0"/>
        <w:sz w:val="20"/>
        <w:szCs w:val="20"/>
      </w:rPr>
    </w:lvl>
    <w:lvl w:ilvl="5">
      <w:start w:val="1"/>
      <w:numFmt w:val="decimal"/>
      <w:lvlText w:val="%1.%2.%3.%4.%5.%6"/>
      <w:lvlJc w:val="left"/>
      <w:pPr>
        <w:ind w:left="851" w:hanging="851"/>
      </w:pPr>
      <w:rPr>
        <w:rFonts w:ascii="Century Gothic" w:cs="Century Gothic" w:eastAsia="Century Gothic" w:hAnsi="Century Gothic"/>
        <w:b w:val="0"/>
        <w:bCs w:val="0"/>
        <w:i w:val="0"/>
        <w:iCs w:val="0"/>
        <w:sz w:val="20"/>
        <w:szCs w:val="20"/>
      </w:rPr>
    </w:lvl>
    <w:lvl w:ilvl="6">
      <w:start w:val="1"/>
      <w:numFmt w:val="decimal"/>
      <w:lvlText w:val="%1.%2.%3.%4.%5.%6.%7"/>
      <w:lvlJc w:val="left"/>
      <w:pPr>
        <w:ind w:left="851" w:hanging="851"/>
      </w:pPr>
      <w:rPr>
        <w:rFonts w:ascii="Century Gothic" w:cs="Century Gothic" w:eastAsia="Century Gothic" w:hAnsi="Century Gothic"/>
        <w:b w:val="0"/>
        <w:bCs w:val="0"/>
        <w:i w:val="0"/>
        <w:iCs w:val="0"/>
        <w:sz w:val="20"/>
        <w:szCs w:val="2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Letter"/>
      <w:lvlText w:val="Appendix %1:"/>
      <w:lvlJc w:val="left"/>
      <w:pPr>
        <w:ind w:left="1800" w:hanging="360"/>
      </w:pPr>
      <w:rPr>
        <w:b w:val="0"/>
        <w:bCs w:val="0"/>
        <w:color w:val="a2772c"/>
      </w:rPr>
    </w:lvl>
    <w:lvl w:ilvl="1">
      <w:start w:val="1"/>
      <w:numFmt w:val="decimal"/>
      <w:lvlText w:val="%1.%2"/>
      <w:lvlJc w:val="left"/>
      <w:pPr>
        <w:ind w:left="2880" w:hanging="720"/>
      </w:pPr>
      <w:rPr/>
    </w:lvl>
    <w:lvl w:ilvl="2">
      <w:start w:val="1"/>
      <w:numFmt w:val="decimal"/>
      <w:lvlText w:val="%1.%2.%3"/>
      <w:lvlJc w:val="left"/>
      <w:pPr>
        <w:ind w:left="3600" w:hanging="720"/>
      </w:pPr>
      <w:rPr/>
    </w:lvl>
    <w:lvl w:ilvl="3">
      <w:start w:val="1"/>
      <w:numFmt w:val="decimal"/>
      <w:lvlText w:val="%1.%2.%3.%4"/>
      <w:lvlJc w:val="left"/>
      <w:pPr>
        <w:ind w:left="4680" w:hanging="1080"/>
      </w:pPr>
      <w:rPr/>
    </w:lvl>
    <w:lvl w:ilvl="4">
      <w:start w:val="1"/>
      <w:numFmt w:val="decimal"/>
      <w:lvlText w:val="%1.%2.%3.%4.%5"/>
      <w:lvlJc w:val="left"/>
      <w:pPr>
        <w:ind w:left="5400" w:hanging="1080"/>
      </w:pPr>
      <w:rPr/>
    </w:lvl>
    <w:lvl w:ilvl="5">
      <w:start w:val="1"/>
      <w:numFmt w:val="decimal"/>
      <w:lvlText w:val="%1.%2.%3.%4.%5.%6"/>
      <w:lvlJc w:val="left"/>
      <w:pPr>
        <w:ind w:left="6480" w:hanging="1440"/>
      </w:pPr>
      <w:rPr/>
    </w:lvl>
    <w:lvl w:ilvl="6">
      <w:start w:val="1"/>
      <w:numFmt w:val="decimal"/>
      <w:lvlText w:val="%1.%2.%3.%4.%5.%6.%7"/>
      <w:lvlJc w:val="left"/>
      <w:pPr>
        <w:ind w:left="7200" w:hanging="1440"/>
      </w:pPr>
      <w:rPr/>
    </w:lvl>
    <w:lvl w:ilvl="7">
      <w:start w:val="1"/>
      <w:numFmt w:val="decimal"/>
      <w:lvlText w:val="%1.%2.%3.%4.%5.%6.%7.%8"/>
      <w:lvlJc w:val="left"/>
      <w:pPr>
        <w:ind w:left="8280" w:hanging="1800"/>
      </w:pPr>
      <w:rPr/>
    </w:lvl>
    <w:lvl w:ilvl="8">
      <w:start w:val="1"/>
      <w:numFmt w:val="decimal"/>
      <w:lvlText w:val="%1.%2.%3.%4.%5.%6.%7.%8.%9"/>
      <w:lvlJc w:val="left"/>
      <w:pPr>
        <w:ind w:left="9360" w:hanging="2160"/>
      </w:pPr>
      <w:rPr/>
    </w:lvl>
  </w:abstractNum>
  <w:abstractNum w:abstractNumId="10">
    <w:lvl w:ilvl="0">
      <w:start w:val="1"/>
      <w:numFmt w:val="bullet"/>
      <w:lvlText w:val="●"/>
      <w:lvlJc w:val="left"/>
      <w:pPr>
        <w:ind w:left="644" w:hanging="359.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Roman"/>
      <w:lvlText w:val="(%1)"/>
      <w:lvlJc w:val="left"/>
      <w:pPr>
        <w:ind w:left="1400" w:hanging="720"/>
      </w:pPr>
      <w:rPr/>
    </w:lvl>
    <w:lvl w:ilvl="1">
      <w:start w:val="1"/>
      <w:numFmt w:val="lowerLetter"/>
      <w:lvlText w:val="%2."/>
      <w:lvlJc w:val="left"/>
      <w:pPr>
        <w:ind w:left="1760" w:hanging="360"/>
      </w:pPr>
      <w:rPr/>
    </w:lvl>
    <w:lvl w:ilvl="2">
      <w:start w:val="1"/>
      <w:numFmt w:val="lowerRoman"/>
      <w:lvlText w:val="%3."/>
      <w:lvlJc w:val="right"/>
      <w:pPr>
        <w:ind w:left="2480" w:hanging="180"/>
      </w:pPr>
      <w:rPr/>
    </w:lvl>
    <w:lvl w:ilvl="3">
      <w:start w:val="1"/>
      <w:numFmt w:val="decimal"/>
      <w:lvlText w:val="%4."/>
      <w:lvlJc w:val="left"/>
      <w:pPr>
        <w:ind w:left="3200" w:hanging="360"/>
      </w:pPr>
      <w:rPr/>
    </w:lvl>
    <w:lvl w:ilvl="4">
      <w:start w:val="1"/>
      <w:numFmt w:val="lowerLetter"/>
      <w:lvlText w:val="%5."/>
      <w:lvlJc w:val="left"/>
      <w:pPr>
        <w:ind w:left="3920" w:hanging="360"/>
      </w:pPr>
      <w:rPr/>
    </w:lvl>
    <w:lvl w:ilvl="5">
      <w:start w:val="1"/>
      <w:numFmt w:val="lowerRoman"/>
      <w:lvlText w:val="%6."/>
      <w:lvlJc w:val="right"/>
      <w:pPr>
        <w:ind w:left="4640" w:hanging="180"/>
      </w:pPr>
      <w:rPr/>
    </w:lvl>
    <w:lvl w:ilvl="6">
      <w:start w:val="1"/>
      <w:numFmt w:val="decimal"/>
      <w:lvlText w:val="%7."/>
      <w:lvlJc w:val="left"/>
      <w:pPr>
        <w:ind w:left="5360" w:hanging="360"/>
      </w:pPr>
      <w:rPr/>
    </w:lvl>
    <w:lvl w:ilvl="7">
      <w:start w:val="1"/>
      <w:numFmt w:val="lowerLetter"/>
      <w:lvlText w:val="%8."/>
      <w:lvlJc w:val="left"/>
      <w:pPr>
        <w:ind w:left="6080" w:hanging="360"/>
      </w:pPr>
      <w:rPr/>
    </w:lvl>
    <w:lvl w:ilvl="8">
      <w:start w:val="1"/>
      <w:numFmt w:val="lowerRoman"/>
      <w:lvlText w:val="%9."/>
      <w:lvlJc w:val="right"/>
      <w:pPr>
        <w:ind w:left="6800" w:hanging="180"/>
      </w:pPr>
      <w:rPr/>
    </w:lvl>
  </w:abstractNum>
  <w:abstractNum w:abstractNumId="13">
    <w:lvl w:ilvl="0">
      <w:start w:val="1"/>
      <w:numFmt w:val="lowerRoman"/>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118"/>
    </w:pPr>
    <w:rPr>
      <w:rFonts w:ascii="Times New Roman" w:cs="Times New Roman" w:eastAsia="Times New Roman" w:hAnsi="Times New Roman"/>
      <w:b w:val="1"/>
      <w:bCs w:val="1"/>
      <w:sz w:val="21"/>
      <w:szCs w:val="2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907f76" w:space="4" w:sz="8" w:val="single"/>
      </w:pBdr>
      <w:spacing w:after="300" w:lineRule="auto"/>
    </w:pPr>
    <w:rPr>
      <w:rFonts w:ascii="Garamond" w:cs="Garamond" w:eastAsia="Garamond" w:hAnsi="Garamond"/>
      <w:color w:val="2d2b35"/>
      <w:sz w:val="52"/>
      <w:szCs w:val="52"/>
    </w:rPr>
  </w:style>
  <w:style w:type="paragraph" w:styleId="Subtitle">
    <w:name w:val="Subtitle"/>
    <w:basedOn w:val="Normal"/>
    <w:next w:val="Normal"/>
    <w:pPr/>
    <w:rPr>
      <w:rFonts w:ascii="Garamond" w:cs="Garamond" w:eastAsia="Garamond" w:hAnsi="Garamond"/>
      <w:i w:val="1"/>
      <w:iCs w:val="1"/>
      <w:color w:val="907f7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inneganmarshall.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NotoSansSymbols-bold.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4" Type="http://schemas.openxmlformats.org/officeDocument/2006/relationships/font" Target="fonts/CenturyGothic-boldItalic.ttf"/><Relationship Id="rId5" Type="http://schemas.openxmlformats.org/officeDocument/2006/relationships/font" Target="fonts/Corbel-regular.ttf"/><Relationship Id="rId6" Type="http://schemas.openxmlformats.org/officeDocument/2006/relationships/font" Target="fonts/Corbel-bold.ttf"/><Relationship Id="rId7" Type="http://schemas.openxmlformats.org/officeDocument/2006/relationships/font" Target="fonts/Corbel-italic.ttf"/><Relationship Id="rId8"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