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2807A" w14:textId="77777777" w:rsidR="006E2BF2" w:rsidRPr="007F5FD3" w:rsidRDefault="006E2BF2" w:rsidP="006E2BF2">
      <w:pPr>
        <w:rPr>
          <w:rFonts w:ascii="Times New Roman" w:hAnsi="Times New Roman" w:cs="Times New Roman"/>
          <w:sz w:val="24"/>
          <w:szCs w:val="24"/>
          <w:lang w:val="en-GB"/>
        </w:rPr>
      </w:pPr>
      <w:r>
        <w:rPr>
          <w:rFonts w:ascii="Times New Roman" w:hAnsi="Times New Roman" w:cs="Times New Roman"/>
          <w:b/>
          <w:color w:val="0070C0"/>
          <w:sz w:val="24"/>
          <w:szCs w:val="24"/>
          <w:lang w:val="en-GB"/>
        </w:rPr>
        <w:t>Table 2</w:t>
      </w:r>
      <w:r w:rsidRPr="007F5FD3">
        <w:rPr>
          <w:rFonts w:ascii="Times New Roman" w:hAnsi="Times New Roman" w:cs="Times New Roman"/>
          <w:color w:val="0070C0"/>
          <w:sz w:val="24"/>
          <w:szCs w:val="24"/>
          <w:lang w:val="en-GB"/>
        </w:rPr>
        <w:t xml:space="preserve"> </w:t>
      </w:r>
      <w:r w:rsidRPr="007F5FD3">
        <w:rPr>
          <w:rFonts w:ascii="Times New Roman" w:hAnsi="Times New Roman" w:cs="Times New Roman"/>
          <w:sz w:val="24"/>
          <w:szCs w:val="24"/>
          <w:lang w:val="en-GB"/>
        </w:rPr>
        <w:t xml:space="preserve">QSRR models </w:t>
      </w:r>
      <w:r>
        <w:rPr>
          <w:rFonts w:ascii="Times New Roman" w:hAnsi="Times New Roman" w:cs="Times New Roman"/>
          <w:sz w:val="24"/>
          <w:szCs w:val="24"/>
          <w:lang w:val="en-GB"/>
        </w:rPr>
        <w:t>selected from the literature review</w:t>
      </w:r>
      <w:r w:rsidRPr="007F5FD3">
        <w:rPr>
          <w:rFonts w:ascii="Times New Roman" w:hAnsi="Times New Roman" w:cs="Times New Roman"/>
          <w:sz w:val="24"/>
          <w:szCs w:val="24"/>
          <w:lang w:val="en-GB"/>
        </w:rPr>
        <w:t xml:space="preserve"> </w:t>
      </w:r>
    </w:p>
    <w:tbl>
      <w:tblPr>
        <w:tblStyle w:val="Grilledutableau"/>
        <w:tblW w:w="622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2"/>
        <w:gridCol w:w="1608"/>
        <w:gridCol w:w="1423"/>
        <w:gridCol w:w="2125"/>
        <w:gridCol w:w="992"/>
        <w:gridCol w:w="1150"/>
        <w:gridCol w:w="743"/>
        <w:gridCol w:w="856"/>
        <w:gridCol w:w="1174"/>
      </w:tblGrid>
      <w:tr w:rsidR="00337BD8" w:rsidRPr="006E2BF2" w14:paraId="33A28089" w14:textId="77777777" w:rsidTr="00285EB6">
        <w:trPr>
          <w:jc w:val="center"/>
        </w:trPr>
        <w:tc>
          <w:tcPr>
            <w:tcW w:w="541" w:type="pct"/>
            <w:tcBorders>
              <w:bottom w:val="single" w:sz="4" w:space="0" w:color="auto"/>
            </w:tcBorders>
            <w:vAlign w:val="center"/>
          </w:tcPr>
          <w:p w14:paraId="33A2807B"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References</w:t>
            </w:r>
          </w:p>
        </w:tc>
        <w:tc>
          <w:tcPr>
            <w:tcW w:w="712" w:type="pct"/>
            <w:tcBorders>
              <w:bottom w:val="single" w:sz="4" w:space="0" w:color="auto"/>
            </w:tcBorders>
            <w:vAlign w:val="center"/>
          </w:tcPr>
          <w:p w14:paraId="33A2807C"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Type of contaminant</w:t>
            </w:r>
          </w:p>
        </w:tc>
        <w:tc>
          <w:tcPr>
            <w:tcW w:w="630" w:type="pct"/>
            <w:tcBorders>
              <w:bottom w:val="single" w:sz="4" w:space="0" w:color="auto"/>
            </w:tcBorders>
            <w:vAlign w:val="center"/>
          </w:tcPr>
          <w:p w14:paraId="33A2807D" w14:textId="77777777" w:rsidR="00B9515F" w:rsidRPr="006E2BF2" w:rsidRDefault="00B9515F" w:rsidP="00727C7D">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 xml:space="preserve">Number of contaminants </w:t>
            </w:r>
          </w:p>
        </w:tc>
        <w:tc>
          <w:tcPr>
            <w:tcW w:w="941" w:type="pct"/>
            <w:tcBorders>
              <w:bottom w:val="single" w:sz="4" w:space="0" w:color="auto"/>
            </w:tcBorders>
            <w:vAlign w:val="center"/>
          </w:tcPr>
          <w:p w14:paraId="33A2807E" w14:textId="23F404EB" w:rsidR="00B9515F" w:rsidRPr="006E2BF2" w:rsidRDefault="003537A4" w:rsidP="00617CEC">
            <w:pPr>
              <w:jc w:val="center"/>
              <w:rPr>
                <w:rFonts w:ascii="Times New Roman" w:hAnsi="Times New Roman" w:cs="Times New Roman"/>
                <w:sz w:val="20"/>
                <w:szCs w:val="20"/>
              </w:rPr>
            </w:pPr>
            <w:r>
              <w:rPr>
                <w:rFonts w:ascii="Times New Roman" w:hAnsi="Times New Roman" w:cs="Times New Roman"/>
                <w:sz w:val="20"/>
                <w:szCs w:val="20"/>
              </w:rPr>
              <w:t>MD</w:t>
            </w:r>
            <w:r w:rsidR="00635185">
              <w:rPr>
                <w:rFonts w:ascii="Times New Roman" w:hAnsi="Times New Roman" w:cs="Times New Roman"/>
                <w:sz w:val="20"/>
                <w:szCs w:val="20"/>
              </w:rPr>
              <w:t>s</w:t>
            </w:r>
          </w:p>
          <w:p w14:paraId="33A2807F" w14:textId="0923F199"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selected</w:t>
            </w:r>
          </w:p>
        </w:tc>
        <w:tc>
          <w:tcPr>
            <w:tcW w:w="439" w:type="pct"/>
            <w:tcBorders>
              <w:bottom w:val="single" w:sz="4" w:space="0" w:color="auto"/>
            </w:tcBorders>
            <w:vAlign w:val="center"/>
          </w:tcPr>
          <w:p w14:paraId="33A28080" w14:textId="77777777" w:rsidR="00B9515F" w:rsidRPr="006E2BF2" w:rsidRDefault="007A75B6" w:rsidP="007A75B6">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Best m</w:t>
            </w:r>
            <w:r w:rsidR="00B9515F" w:rsidRPr="006E2BF2">
              <w:rPr>
                <w:rFonts w:ascii="Times New Roman" w:hAnsi="Times New Roman" w:cs="Times New Roman"/>
                <w:sz w:val="20"/>
                <w:szCs w:val="20"/>
                <w:lang w:val="en-US"/>
              </w:rPr>
              <w:t>achine learning algorithms used</w:t>
            </w:r>
          </w:p>
        </w:tc>
        <w:tc>
          <w:tcPr>
            <w:tcW w:w="509" w:type="pct"/>
            <w:tcBorders>
              <w:bottom w:val="single" w:sz="4" w:space="0" w:color="auto"/>
            </w:tcBorders>
            <w:vAlign w:val="center"/>
          </w:tcPr>
          <w:p w14:paraId="33A28081" w14:textId="77777777" w:rsidR="00B9515F" w:rsidRPr="006E2BF2" w:rsidRDefault="00BC2880" w:rsidP="00617CEC">
            <w:pPr>
              <w:jc w:val="center"/>
              <w:rPr>
                <w:rFonts w:ascii="Times New Roman" w:hAnsi="Times New Roman" w:cs="Times New Roman"/>
                <w:sz w:val="20"/>
                <w:szCs w:val="20"/>
              </w:rPr>
            </w:pPr>
            <w:r w:rsidRPr="006E2BF2">
              <w:rPr>
                <w:rFonts w:ascii="Times New Roman" w:hAnsi="Times New Roman" w:cs="Times New Roman"/>
                <w:sz w:val="20"/>
                <w:szCs w:val="20"/>
              </w:rPr>
              <w:t>RT</w:t>
            </w:r>
            <w:r w:rsidR="00B9515F" w:rsidRPr="006E2BF2">
              <w:rPr>
                <w:rFonts w:ascii="Times New Roman" w:hAnsi="Times New Roman" w:cs="Times New Roman"/>
                <w:sz w:val="20"/>
                <w:szCs w:val="20"/>
              </w:rPr>
              <w:t xml:space="preserve"> max measured</w:t>
            </w:r>
          </w:p>
          <w:p w14:paraId="33A28082"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(min)</w:t>
            </w:r>
          </w:p>
        </w:tc>
        <w:tc>
          <w:tcPr>
            <w:tcW w:w="329" w:type="pct"/>
            <w:tcBorders>
              <w:bottom w:val="single" w:sz="4" w:space="0" w:color="auto"/>
            </w:tcBorders>
            <w:vAlign w:val="center"/>
          </w:tcPr>
          <w:p w14:paraId="33A28083"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R²</w:t>
            </w:r>
          </w:p>
          <w:p w14:paraId="33A28084"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test set</w:t>
            </w:r>
          </w:p>
        </w:tc>
        <w:tc>
          <w:tcPr>
            <w:tcW w:w="379" w:type="pct"/>
            <w:tcBorders>
              <w:bottom w:val="single" w:sz="4" w:space="0" w:color="auto"/>
            </w:tcBorders>
            <w:vAlign w:val="center"/>
          </w:tcPr>
          <w:p w14:paraId="33A28085"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RMSE</w:t>
            </w:r>
          </w:p>
          <w:p w14:paraId="33A28086"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test set</w:t>
            </w:r>
          </w:p>
          <w:p w14:paraId="33A28087"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(min)</w:t>
            </w:r>
          </w:p>
        </w:tc>
        <w:tc>
          <w:tcPr>
            <w:tcW w:w="520" w:type="pct"/>
            <w:tcBorders>
              <w:bottom w:val="single" w:sz="4" w:space="0" w:color="auto"/>
            </w:tcBorders>
            <w:vAlign w:val="center"/>
          </w:tcPr>
          <w:p w14:paraId="33A28088" w14:textId="65A6732B" w:rsidR="00B9515F" w:rsidRPr="006E2BF2" w:rsidRDefault="00D53621" w:rsidP="00617CEC">
            <w:pPr>
              <w:jc w:val="center"/>
              <w:rPr>
                <w:rFonts w:ascii="Times New Roman" w:hAnsi="Times New Roman" w:cs="Times New Roman"/>
                <w:sz w:val="20"/>
                <w:szCs w:val="20"/>
              </w:rPr>
            </w:pPr>
            <w:r>
              <w:rPr>
                <w:rFonts w:ascii="Times New Roman" w:hAnsi="Times New Roman" w:cs="Times New Roman"/>
                <w:sz w:val="20"/>
                <w:szCs w:val="20"/>
              </w:rPr>
              <w:t>Percentage of</w:t>
            </w:r>
            <w:r w:rsidR="00B9515F" w:rsidRPr="006E2BF2">
              <w:rPr>
                <w:rFonts w:ascii="Times New Roman" w:hAnsi="Times New Roman" w:cs="Times New Roman"/>
                <w:sz w:val="20"/>
                <w:szCs w:val="20"/>
              </w:rPr>
              <w:t xml:space="preserve"> error</w:t>
            </w:r>
          </w:p>
        </w:tc>
      </w:tr>
      <w:tr w:rsidR="00337BD8" w:rsidRPr="006E2BF2" w14:paraId="33A28093" w14:textId="77777777" w:rsidTr="00285EB6">
        <w:trPr>
          <w:trHeight w:val="682"/>
          <w:jc w:val="center"/>
        </w:trPr>
        <w:tc>
          <w:tcPr>
            <w:tcW w:w="541" w:type="pct"/>
            <w:tcBorders>
              <w:top w:val="single" w:sz="4" w:space="0" w:color="auto"/>
            </w:tcBorders>
            <w:vAlign w:val="center"/>
          </w:tcPr>
          <w:p w14:paraId="33A2808A"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Aalizadeh et al., 2019</w:t>
            </w:r>
          </w:p>
        </w:tc>
        <w:tc>
          <w:tcPr>
            <w:tcW w:w="712" w:type="pct"/>
            <w:tcBorders>
              <w:top w:val="single" w:sz="4" w:space="0" w:color="auto"/>
            </w:tcBorders>
            <w:vAlign w:val="center"/>
          </w:tcPr>
          <w:p w14:paraId="33A2808B" w14:textId="77777777" w:rsidR="00B9515F" w:rsidRPr="006E2BF2" w:rsidRDefault="00B9515F" w:rsidP="006E2BF2">
            <w:pPr>
              <w:jc w:val="center"/>
              <w:rPr>
                <w:rFonts w:ascii="Times New Roman" w:hAnsi="Times New Roman" w:cs="Times New Roman"/>
                <w:sz w:val="20"/>
                <w:szCs w:val="20"/>
              </w:rPr>
            </w:pPr>
            <w:r w:rsidRPr="006E2BF2">
              <w:rPr>
                <w:rFonts w:ascii="Times New Roman" w:hAnsi="Times New Roman" w:cs="Times New Roman"/>
                <w:sz w:val="20"/>
                <w:szCs w:val="20"/>
              </w:rPr>
              <w:t xml:space="preserve">Emerging contaminants </w:t>
            </w:r>
          </w:p>
        </w:tc>
        <w:tc>
          <w:tcPr>
            <w:tcW w:w="630" w:type="pct"/>
            <w:tcBorders>
              <w:top w:val="single" w:sz="4" w:space="0" w:color="auto"/>
            </w:tcBorders>
            <w:vAlign w:val="center"/>
          </w:tcPr>
          <w:p w14:paraId="33A2808C" w14:textId="77777777" w:rsidR="00B9515F" w:rsidRPr="006E2BF2" w:rsidRDefault="00822A1E" w:rsidP="00617CEC">
            <w:pPr>
              <w:jc w:val="center"/>
              <w:rPr>
                <w:rFonts w:ascii="Times New Roman" w:hAnsi="Times New Roman" w:cs="Times New Roman"/>
                <w:sz w:val="20"/>
                <w:szCs w:val="20"/>
              </w:rPr>
            </w:pPr>
            <w:r w:rsidRPr="006E2BF2">
              <w:rPr>
                <w:rFonts w:ascii="Times New Roman" w:hAnsi="Times New Roman" w:cs="Times New Roman"/>
                <w:sz w:val="20"/>
                <w:szCs w:val="20"/>
              </w:rPr>
              <w:t>1830</w:t>
            </w:r>
          </w:p>
        </w:tc>
        <w:tc>
          <w:tcPr>
            <w:tcW w:w="941" w:type="pct"/>
            <w:tcBorders>
              <w:top w:val="single" w:sz="4" w:space="0" w:color="auto"/>
            </w:tcBorders>
            <w:vAlign w:val="center"/>
          </w:tcPr>
          <w:p w14:paraId="33A2808D" w14:textId="25D06B7D" w:rsidR="00B9515F" w:rsidRPr="006E2BF2" w:rsidRDefault="00B9515F" w:rsidP="00822A1E">
            <w:pPr>
              <w:jc w:val="center"/>
              <w:rPr>
                <w:rFonts w:ascii="Times New Roman" w:hAnsi="Times New Roman" w:cs="Times New Roman"/>
                <w:sz w:val="20"/>
                <w:szCs w:val="20"/>
              </w:rPr>
            </w:pPr>
            <w:r w:rsidRPr="006E2BF2">
              <w:rPr>
                <w:rFonts w:ascii="Times New Roman" w:hAnsi="Times New Roman" w:cs="Times New Roman"/>
                <w:sz w:val="20"/>
                <w:szCs w:val="20"/>
              </w:rPr>
              <w:t>LogD</w:t>
            </w:r>
            <w:r w:rsidR="00D53621" w:rsidRPr="00D53621">
              <w:rPr>
                <w:rFonts w:ascii="Times New Roman" w:hAnsi="Times New Roman" w:cs="Times New Roman"/>
                <w:sz w:val="20"/>
                <w:szCs w:val="20"/>
                <w:vertAlign w:val="superscript"/>
              </w:rPr>
              <w:t>a</w:t>
            </w:r>
            <w:r w:rsidRPr="006E2BF2">
              <w:rPr>
                <w:rFonts w:ascii="Times New Roman" w:hAnsi="Times New Roman" w:cs="Times New Roman"/>
                <w:sz w:val="20"/>
                <w:szCs w:val="20"/>
              </w:rPr>
              <w:t>, CIC1</w:t>
            </w:r>
            <w:r w:rsidR="00D53621" w:rsidRPr="00D53621">
              <w:rPr>
                <w:rFonts w:ascii="Times New Roman" w:hAnsi="Times New Roman" w:cs="Times New Roman"/>
                <w:sz w:val="20"/>
                <w:szCs w:val="20"/>
                <w:vertAlign w:val="superscript"/>
              </w:rPr>
              <w:t>b</w:t>
            </w:r>
            <w:r w:rsidRPr="006E2BF2">
              <w:rPr>
                <w:rFonts w:ascii="Times New Roman" w:hAnsi="Times New Roman" w:cs="Times New Roman"/>
                <w:sz w:val="20"/>
                <w:szCs w:val="20"/>
              </w:rPr>
              <w:t>, SeigZ</w:t>
            </w:r>
            <w:r w:rsidR="00D53621" w:rsidRPr="00D53621">
              <w:rPr>
                <w:rFonts w:ascii="Times New Roman" w:hAnsi="Times New Roman" w:cs="Times New Roman"/>
                <w:sz w:val="20"/>
                <w:szCs w:val="20"/>
                <w:vertAlign w:val="superscript"/>
              </w:rPr>
              <w:t>c</w:t>
            </w:r>
            <w:r w:rsidRPr="006E2BF2">
              <w:rPr>
                <w:rFonts w:ascii="Times New Roman" w:hAnsi="Times New Roman" w:cs="Times New Roman"/>
                <w:sz w:val="20"/>
                <w:szCs w:val="20"/>
              </w:rPr>
              <w:t>, RDF020p</w:t>
            </w:r>
            <w:r w:rsidR="00D53621" w:rsidRPr="00D53621">
              <w:rPr>
                <w:rFonts w:ascii="Times New Roman" w:hAnsi="Times New Roman" w:cs="Times New Roman"/>
                <w:sz w:val="20"/>
                <w:szCs w:val="20"/>
                <w:vertAlign w:val="superscript"/>
              </w:rPr>
              <w:t>d</w:t>
            </w:r>
            <w:r w:rsidRPr="006E2BF2">
              <w:rPr>
                <w:rFonts w:ascii="Times New Roman" w:hAnsi="Times New Roman" w:cs="Times New Roman"/>
                <w:sz w:val="20"/>
                <w:szCs w:val="20"/>
              </w:rPr>
              <w:t>, AlogP</w:t>
            </w:r>
            <w:r w:rsidR="00D53621" w:rsidRPr="00D53621">
              <w:rPr>
                <w:rFonts w:ascii="Times New Roman" w:hAnsi="Times New Roman" w:cs="Times New Roman"/>
                <w:sz w:val="20"/>
                <w:szCs w:val="20"/>
                <w:vertAlign w:val="superscript"/>
              </w:rPr>
              <w:t>e</w:t>
            </w:r>
          </w:p>
        </w:tc>
        <w:tc>
          <w:tcPr>
            <w:tcW w:w="439" w:type="pct"/>
            <w:tcBorders>
              <w:top w:val="single" w:sz="4" w:space="0" w:color="auto"/>
            </w:tcBorders>
            <w:vAlign w:val="center"/>
          </w:tcPr>
          <w:p w14:paraId="33A2808E" w14:textId="77777777" w:rsidR="00B9515F" w:rsidRPr="006E2BF2" w:rsidRDefault="007A75B6" w:rsidP="00617CEC">
            <w:pPr>
              <w:jc w:val="center"/>
              <w:rPr>
                <w:rFonts w:ascii="Times New Roman" w:hAnsi="Times New Roman" w:cs="Times New Roman"/>
                <w:sz w:val="20"/>
                <w:szCs w:val="20"/>
              </w:rPr>
            </w:pPr>
            <w:r w:rsidRPr="006E2BF2">
              <w:rPr>
                <w:rFonts w:ascii="Times New Roman" w:hAnsi="Times New Roman" w:cs="Times New Roman"/>
                <w:sz w:val="20"/>
                <w:szCs w:val="20"/>
              </w:rPr>
              <w:t>SVM</w:t>
            </w:r>
          </w:p>
        </w:tc>
        <w:tc>
          <w:tcPr>
            <w:tcW w:w="509" w:type="pct"/>
            <w:tcBorders>
              <w:top w:val="single" w:sz="4" w:space="0" w:color="auto"/>
            </w:tcBorders>
            <w:vAlign w:val="center"/>
          </w:tcPr>
          <w:p w14:paraId="33A2808F" w14:textId="77777777" w:rsidR="00B9515F" w:rsidRPr="006E2BF2" w:rsidRDefault="00B9515F" w:rsidP="00617CEC">
            <w:pPr>
              <w:jc w:val="center"/>
              <w:rPr>
                <w:rFonts w:ascii="Times New Roman" w:hAnsi="Times New Roman" w:cs="Times New Roman"/>
                <w:sz w:val="20"/>
                <w:szCs w:val="20"/>
              </w:rPr>
            </w:pPr>
            <w:r w:rsidRPr="006E2BF2">
              <w:rPr>
                <w:rFonts w:ascii="Times New Roman" w:hAnsi="Times New Roman" w:cs="Times New Roman"/>
                <w:sz w:val="20"/>
                <w:szCs w:val="20"/>
              </w:rPr>
              <w:t>14.4</w:t>
            </w:r>
          </w:p>
        </w:tc>
        <w:tc>
          <w:tcPr>
            <w:tcW w:w="329" w:type="pct"/>
            <w:tcBorders>
              <w:top w:val="single" w:sz="4" w:space="0" w:color="auto"/>
            </w:tcBorders>
            <w:vAlign w:val="center"/>
          </w:tcPr>
          <w:p w14:paraId="33A28090" w14:textId="77777777" w:rsidR="00B9515F" w:rsidRPr="006E2BF2" w:rsidRDefault="00B9515F" w:rsidP="007A75B6">
            <w:pPr>
              <w:jc w:val="center"/>
              <w:rPr>
                <w:rFonts w:ascii="Times New Roman" w:hAnsi="Times New Roman" w:cs="Times New Roman"/>
                <w:sz w:val="20"/>
                <w:szCs w:val="20"/>
              </w:rPr>
            </w:pPr>
            <w:r w:rsidRPr="006E2BF2">
              <w:rPr>
                <w:rFonts w:ascii="Times New Roman" w:hAnsi="Times New Roman" w:cs="Times New Roman"/>
                <w:sz w:val="20"/>
                <w:szCs w:val="20"/>
              </w:rPr>
              <w:t>0.8</w:t>
            </w:r>
            <w:r w:rsidR="00E11686" w:rsidRPr="006E2BF2">
              <w:rPr>
                <w:rFonts w:ascii="Times New Roman" w:hAnsi="Times New Roman" w:cs="Times New Roman"/>
                <w:sz w:val="20"/>
                <w:szCs w:val="20"/>
              </w:rPr>
              <w:t>8</w:t>
            </w:r>
          </w:p>
        </w:tc>
        <w:tc>
          <w:tcPr>
            <w:tcW w:w="379" w:type="pct"/>
            <w:tcBorders>
              <w:top w:val="single" w:sz="4" w:space="0" w:color="auto"/>
            </w:tcBorders>
            <w:vAlign w:val="center"/>
          </w:tcPr>
          <w:p w14:paraId="33A28091" w14:textId="77777777" w:rsidR="00B9515F" w:rsidRPr="006E2BF2" w:rsidRDefault="00B9515F" w:rsidP="007A75B6">
            <w:pPr>
              <w:jc w:val="center"/>
              <w:rPr>
                <w:rFonts w:ascii="Times New Roman" w:hAnsi="Times New Roman" w:cs="Times New Roman"/>
                <w:sz w:val="20"/>
                <w:szCs w:val="20"/>
              </w:rPr>
            </w:pPr>
            <w:r w:rsidRPr="006E2BF2">
              <w:rPr>
                <w:rFonts w:ascii="Times New Roman" w:hAnsi="Times New Roman" w:cs="Times New Roman"/>
                <w:sz w:val="20"/>
                <w:szCs w:val="20"/>
              </w:rPr>
              <w:t>1.</w:t>
            </w:r>
            <w:r w:rsidR="00E11686" w:rsidRPr="006E2BF2">
              <w:rPr>
                <w:rFonts w:ascii="Times New Roman" w:hAnsi="Times New Roman" w:cs="Times New Roman"/>
                <w:sz w:val="20"/>
                <w:szCs w:val="20"/>
              </w:rPr>
              <w:t>04</w:t>
            </w:r>
          </w:p>
        </w:tc>
        <w:tc>
          <w:tcPr>
            <w:tcW w:w="520" w:type="pct"/>
            <w:tcBorders>
              <w:top w:val="single" w:sz="4" w:space="0" w:color="auto"/>
            </w:tcBorders>
            <w:vAlign w:val="center"/>
          </w:tcPr>
          <w:p w14:paraId="33A28092" w14:textId="77777777" w:rsidR="00B9515F" w:rsidRPr="006E2BF2" w:rsidRDefault="007A75B6" w:rsidP="00617CEC">
            <w:pPr>
              <w:jc w:val="center"/>
              <w:rPr>
                <w:rFonts w:ascii="Times New Roman" w:hAnsi="Times New Roman" w:cs="Times New Roman"/>
                <w:sz w:val="20"/>
                <w:szCs w:val="20"/>
              </w:rPr>
            </w:pPr>
            <w:r w:rsidRPr="006E2BF2">
              <w:rPr>
                <w:rFonts w:ascii="Times New Roman" w:hAnsi="Times New Roman" w:cs="Times New Roman"/>
                <w:sz w:val="20"/>
                <w:szCs w:val="20"/>
              </w:rPr>
              <w:t>7%</w:t>
            </w:r>
          </w:p>
        </w:tc>
      </w:tr>
      <w:tr w:rsidR="00337BD8" w:rsidRPr="006E2BF2" w14:paraId="33A2809F" w14:textId="77777777" w:rsidTr="00285EB6">
        <w:trPr>
          <w:trHeight w:val="2693"/>
          <w:jc w:val="center"/>
        </w:trPr>
        <w:tc>
          <w:tcPr>
            <w:tcW w:w="541" w:type="pct"/>
            <w:vAlign w:val="center"/>
          </w:tcPr>
          <w:p w14:paraId="33A28094" w14:textId="77777777" w:rsidR="00B9515F" w:rsidRPr="006E2BF2" w:rsidRDefault="00173F6C" w:rsidP="00617CEC">
            <w:pPr>
              <w:jc w:val="center"/>
              <w:rPr>
                <w:rFonts w:ascii="Times New Roman" w:hAnsi="Times New Roman" w:cs="Times New Roman"/>
                <w:sz w:val="20"/>
                <w:szCs w:val="20"/>
              </w:rPr>
            </w:pPr>
            <w:r w:rsidRPr="006E2BF2">
              <w:rPr>
                <w:rFonts w:ascii="Times New Roman" w:hAnsi="Times New Roman" w:cs="Times New Roman"/>
                <w:sz w:val="20"/>
                <w:szCs w:val="20"/>
              </w:rPr>
              <w:t>McEachran et al., 2018</w:t>
            </w:r>
          </w:p>
        </w:tc>
        <w:tc>
          <w:tcPr>
            <w:tcW w:w="712" w:type="pct"/>
            <w:vAlign w:val="center"/>
          </w:tcPr>
          <w:p w14:paraId="33A28095" w14:textId="77777777" w:rsidR="00B9515F" w:rsidRPr="006E2BF2" w:rsidRDefault="003A6EB2" w:rsidP="00617CEC">
            <w:pPr>
              <w:jc w:val="center"/>
              <w:rPr>
                <w:rFonts w:ascii="Times New Roman" w:hAnsi="Times New Roman" w:cs="Times New Roman"/>
                <w:sz w:val="20"/>
                <w:szCs w:val="20"/>
              </w:rPr>
            </w:pPr>
            <w:r w:rsidRPr="006E2BF2">
              <w:rPr>
                <w:rFonts w:ascii="Times New Roman" w:hAnsi="Times New Roman" w:cs="Times New Roman"/>
                <w:sz w:val="20"/>
                <w:szCs w:val="20"/>
              </w:rPr>
              <w:t>Environmental contaminants</w:t>
            </w:r>
          </w:p>
        </w:tc>
        <w:tc>
          <w:tcPr>
            <w:tcW w:w="630" w:type="pct"/>
            <w:vAlign w:val="center"/>
          </w:tcPr>
          <w:p w14:paraId="33A28096" w14:textId="77777777" w:rsidR="00B9515F" w:rsidRPr="006E2BF2" w:rsidRDefault="00822A1E" w:rsidP="00617CEC">
            <w:pPr>
              <w:jc w:val="center"/>
              <w:rPr>
                <w:rFonts w:ascii="Times New Roman" w:hAnsi="Times New Roman" w:cs="Times New Roman"/>
                <w:sz w:val="20"/>
                <w:szCs w:val="20"/>
              </w:rPr>
            </w:pPr>
            <w:r w:rsidRPr="006E2BF2">
              <w:rPr>
                <w:rFonts w:ascii="Times New Roman" w:hAnsi="Times New Roman" w:cs="Times New Roman"/>
                <w:sz w:val="20"/>
                <w:szCs w:val="20"/>
              </w:rPr>
              <w:t>97</w:t>
            </w:r>
          </w:p>
        </w:tc>
        <w:tc>
          <w:tcPr>
            <w:tcW w:w="941" w:type="pct"/>
            <w:vAlign w:val="center"/>
          </w:tcPr>
          <w:p w14:paraId="33A28097" w14:textId="6E5D6E2F" w:rsidR="005B17DC" w:rsidRPr="006E2BF2" w:rsidRDefault="00D53621" w:rsidP="00822A1E">
            <w:pPr>
              <w:autoSpaceDE w:val="0"/>
              <w:autoSpaceDN w:val="0"/>
              <w:adjustRightInd w:val="0"/>
              <w:jc w:val="center"/>
              <w:rPr>
                <w:rFonts w:ascii="Times New Roman" w:hAnsi="Times New Roman" w:cs="Times New Roman"/>
                <w:sz w:val="20"/>
                <w:szCs w:val="20"/>
                <w:lang w:val="en-US"/>
              </w:rPr>
            </w:pPr>
            <w:r>
              <w:rPr>
                <w:rFonts w:ascii="Times New Roman" w:hAnsi="Times New Roman" w:cs="Times New Roman"/>
                <w:sz w:val="20"/>
                <w:szCs w:val="20"/>
                <w:lang w:val="en-US"/>
              </w:rPr>
              <w:t>LogP</w:t>
            </w:r>
            <w:r w:rsidR="006B1CED" w:rsidRPr="006B1CED">
              <w:rPr>
                <w:rFonts w:ascii="Times New Roman" w:hAnsi="Times New Roman" w:cs="Times New Roman"/>
                <w:sz w:val="20"/>
                <w:szCs w:val="20"/>
                <w:vertAlign w:val="superscript"/>
                <w:lang w:val="en-US"/>
              </w:rPr>
              <w:t>f</w:t>
            </w:r>
            <w:r>
              <w:rPr>
                <w:rFonts w:ascii="Times New Roman" w:hAnsi="Times New Roman" w:cs="Times New Roman"/>
                <w:sz w:val="20"/>
                <w:szCs w:val="20"/>
                <w:lang w:val="en-US"/>
              </w:rPr>
              <w:t>, L</w:t>
            </w:r>
            <w:r w:rsidR="005B17DC" w:rsidRPr="006E2BF2">
              <w:rPr>
                <w:rFonts w:ascii="Times New Roman" w:hAnsi="Times New Roman" w:cs="Times New Roman"/>
                <w:sz w:val="20"/>
                <w:szCs w:val="20"/>
                <w:lang w:val="en-US"/>
              </w:rPr>
              <w:t>ogD, molecular weight, molecular</w:t>
            </w:r>
          </w:p>
          <w:p w14:paraId="33A28098" w14:textId="659BA960" w:rsidR="00B9515F" w:rsidRPr="006E2BF2" w:rsidRDefault="005B17DC" w:rsidP="00822A1E">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volume, polar surface area</w:t>
            </w:r>
            <w:r w:rsidR="006B1CED" w:rsidRPr="006B1CED">
              <w:rPr>
                <w:rFonts w:ascii="Times New Roman" w:hAnsi="Times New Roman" w:cs="Times New Roman"/>
                <w:sz w:val="20"/>
                <w:szCs w:val="20"/>
                <w:vertAlign w:val="superscript"/>
                <w:lang w:val="en-US"/>
              </w:rPr>
              <w:t>g</w:t>
            </w:r>
            <w:r w:rsidRPr="006E2BF2">
              <w:rPr>
                <w:rFonts w:ascii="Times New Roman" w:hAnsi="Times New Roman" w:cs="Times New Roman"/>
                <w:sz w:val="20"/>
                <w:szCs w:val="20"/>
                <w:lang w:val="en-US"/>
              </w:rPr>
              <w:t>, molar refractivity</w:t>
            </w:r>
            <w:r w:rsidR="006B1CED" w:rsidRPr="006B1CED">
              <w:rPr>
                <w:rFonts w:ascii="Times New Roman" w:hAnsi="Times New Roman" w:cs="Times New Roman"/>
                <w:sz w:val="20"/>
                <w:szCs w:val="20"/>
                <w:vertAlign w:val="superscript"/>
                <w:lang w:val="en-US"/>
              </w:rPr>
              <w:t>h</w:t>
            </w:r>
            <w:r w:rsidRPr="006E2BF2">
              <w:rPr>
                <w:rFonts w:ascii="Times New Roman" w:hAnsi="Times New Roman" w:cs="Times New Roman"/>
                <w:sz w:val="20"/>
                <w:szCs w:val="20"/>
                <w:lang w:val="en-US"/>
              </w:rPr>
              <w:t>, H_donors</w:t>
            </w:r>
            <w:r w:rsidR="00411CFD" w:rsidRPr="00411CFD">
              <w:rPr>
                <w:rFonts w:ascii="Times New Roman" w:hAnsi="Times New Roman" w:cs="Times New Roman"/>
                <w:sz w:val="20"/>
                <w:szCs w:val="20"/>
                <w:vertAlign w:val="superscript"/>
                <w:lang w:val="en-US"/>
              </w:rPr>
              <w:t>i</w:t>
            </w:r>
            <w:r w:rsidRPr="006E2BF2">
              <w:rPr>
                <w:rFonts w:ascii="Times New Roman" w:hAnsi="Times New Roman" w:cs="Times New Roman"/>
                <w:sz w:val="20"/>
                <w:szCs w:val="20"/>
                <w:lang w:val="en-US"/>
              </w:rPr>
              <w:t>, H_acceptors</w:t>
            </w:r>
            <w:r w:rsidR="00411CFD" w:rsidRPr="00411CFD">
              <w:rPr>
                <w:rFonts w:ascii="Times New Roman" w:hAnsi="Times New Roman" w:cs="Times New Roman"/>
                <w:sz w:val="20"/>
                <w:szCs w:val="20"/>
                <w:vertAlign w:val="superscript"/>
                <w:lang w:val="en-US"/>
              </w:rPr>
              <w:t>j</w:t>
            </w:r>
          </w:p>
        </w:tc>
        <w:tc>
          <w:tcPr>
            <w:tcW w:w="439" w:type="pct"/>
            <w:vAlign w:val="center"/>
          </w:tcPr>
          <w:p w14:paraId="33A28099" w14:textId="77777777" w:rsidR="00B66555" w:rsidRDefault="00D97840" w:rsidP="00617CEC">
            <w:pPr>
              <w:jc w:val="center"/>
              <w:rPr>
                <w:rFonts w:ascii="Times New Roman" w:hAnsi="Times New Roman" w:cs="Times New Roman"/>
                <w:sz w:val="20"/>
                <w:szCs w:val="20"/>
              </w:rPr>
            </w:pPr>
            <w:r w:rsidRPr="006E2BF2">
              <w:rPr>
                <w:rFonts w:ascii="Times New Roman" w:hAnsi="Times New Roman" w:cs="Times New Roman"/>
                <w:sz w:val="20"/>
                <w:szCs w:val="20"/>
              </w:rPr>
              <w:t>ACD</w:t>
            </w:r>
          </w:p>
          <w:p w14:paraId="33A2809A" w14:textId="77777777" w:rsidR="00B9515F" w:rsidRPr="006E2BF2" w:rsidRDefault="00B66555" w:rsidP="00617CEC">
            <w:pPr>
              <w:jc w:val="center"/>
              <w:rPr>
                <w:rFonts w:ascii="Times New Roman" w:hAnsi="Times New Roman" w:cs="Times New Roman"/>
                <w:sz w:val="20"/>
                <w:szCs w:val="20"/>
              </w:rPr>
            </w:pPr>
            <w:r>
              <w:rPr>
                <w:rFonts w:ascii="Times New Roman" w:hAnsi="Times New Roman" w:cs="Times New Roman"/>
                <w:sz w:val="20"/>
                <w:szCs w:val="20"/>
              </w:rPr>
              <w:t>/ChromGenius</w:t>
            </w:r>
            <w:r w:rsidR="00D97840" w:rsidRPr="00A96DC1">
              <w:rPr>
                <w:rFonts w:ascii="Times New Roman" w:hAnsi="Times New Roman" w:cs="Times New Roman"/>
                <w:sz w:val="20"/>
                <w:szCs w:val="20"/>
                <w:vertAlign w:val="superscript"/>
              </w:rPr>
              <w:t>®</w:t>
            </w:r>
          </w:p>
        </w:tc>
        <w:tc>
          <w:tcPr>
            <w:tcW w:w="509" w:type="pct"/>
            <w:vAlign w:val="center"/>
          </w:tcPr>
          <w:p w14:paraId="33A2809B" w14:textId="77777777" w:rsidR="00B9515F" w:rsidRPr="006E2BF2" w:rsidRDefault="00620BB8" w:rsidP="00617CEC">
            <w:pPr>
              <w:jc w:val="center"/>
              <w:rPr>
                <w:rFonts w:ascii="Times New Roman" w:hAnsi="Times New Roman" w:cs="Times New Roman"/>
                <w:sz w:val="20"/>
                <w:szCs w:val="20"/>
              </w:rPr>
            </w:pPr>
            <w:r w:rsidRPr="006E2BF2">
              <w:rPr>
                <w:rFonts w:ascii="Times New Roman" w:hAnsi="Times New Roman" w:cs="Times New Roman"/>
                <w:sz w:val="20"/>
                <w:szCs w:val="20"/>
              </w:rPr>
              <w:t>40.8</w:t>
            </w:r>
          </w:p>
        </w:tc>
        <w:tc>
          <w:tcPr>
            <w:tcW w:w="329" w:type="pct"/>
            <w:vAlign w:val="center"/>
          </w:tcPr>
          <w:p w14:paraId="33A2809C" w14:textId="77777777" w:rsidR="00B9515F" w:rsidRPr="006E2BF2" w:rsidRDefault="005B17DC" w:rsidP="00617CEC">
            <w:pPr>
              <w:jc w:val="center"/>
              <w:rPr>
                <w:rFonts w:ascii="Times New Roman" w:hAnsi="Times New Roman" w:cs="Times New Roman"/>
                <w:sz w:val="20"/>
                <w:szCs w:val="20"/>
              </w:rPr>
            </w:pPr>
            <w:r w:rsidRPr="006E2BF2">
              <w:rPr>
                <w:rFonts w:ascii="Times New Roman" w:hAnsi="Times New Roman" w:cs="Times New Roman"/>
                <w:sz w:val="20"/>
                <w:szCs w:val="20"/>
              </w:rPr>
              <w:t>0.92</w:t>
            </w:r>
          </w:p>
        </w:tc>
        <w:tc>
          <w:tcPr>
            <w:tcW w:w="379" w:type="pct"/>
            <w:vAlign w:val="center"/>
          </w:tcPr>
          <w:p w14:paraId="33A2809D" w14:textId="77777777" w:rsidR="00B9515F" w:rsidRPr="006E2BF2" w:rsidRDefault="005B17DC" w:rsidP="00617CEC">
            <w:pPr>
              <w:jc w:val="center"/>
              <w:rPr>
                <w:rFonts w:ascii="Times New Roman" w:hAnsi="Times New Roman" w:cs="Times New Roman"/>
                <w:sz w:val="20"/>
                <w:szCs w:val="20"/>
              </w:rPr>
            </w:pPr>
            <w:r w:rsidRPr="006E2BF2">
              <w:rPr>
                <w:rFonts w:ascii="Times New Roman" w:hAnsi="Times New Roman" w:cs="Times New Roman"/>
                <w:sz w:val="20"/>
                <w:szCs w:val="20"/>
              </w:rPr>
              <w:t>2.66</w:t>
            </w:r>
          </w:p>
        </w:tc>
        <w:tc>
          <w:tcPr>
            <w:tcW w:w="520" w:type="pct"/>
            <w:vAlign w:val="center"/>
          </w:tcPr>
          <w:p w14:paraId="33A2809E" w14:textId="77777777" w:rsidR="00B9515F" w:rsidRPr="006E2BF2" w:rsidRDefault="00620BB8" w:rsidP="00617CEC">
            <w:pPr>
              <w:jc w:val="center"/>
              <w:rPr>
                <w:rFonts w:ascii="Times New Roman" w:hAnsi="Times New Roman" w:cs="Times New Roman"/>
                <w:sz w:val="20"/>
                <w:szCs w:val="20"/>
              </w:rPr>
            </w:pPr>
            <w:r w:rsidRPr="006E2BF2">
              <w:rPr>
                <w:rFonts w:ascii="Times New Roman" w:hAnsi="Times New Roman" w:cs="Times New Roman"/>
                <w:sz w:val="20"/>
                <w:szCs w:val="20"/>
              </w:rPr>
              <w:t>6.5</w:t>
            </w:r>
            <w:r w:rsidR="005B17DC" w:rsidRPr="006E2BF2">
              <w:rPr>
                <w:rFonts w:ascii="Times New Roman" w:hAnsi="Times New Roman" w:cs="Times New Roman"/>
                <w:sz w:val="20"/>
                <w:szCs w:val="20"/>
              </w:rPr>
              <w:t>%</w:t>
            </w:r>
          </w:p>
        </w:tc>
      </w:tr>
      <w:tr w:rsidR="00337BD8" w:rsidRPr="006E2BF2" w14:paraId="33A280AA" w14:textId="77777777" w:rsidTr="00285EB6">
        <w:trPr>
          <w:trHeight w:val="1690"/>
          <w:jc w:val="center"/>
        </w:trPr>
        <w:tc>
          <w:tcPr>
            <w:tcW w:w="541" w:type="pct"/>
            <w:vAlign w:val="center"/>
          </w:tcPr>
          <w:p w14:paraId="33A280A0" w14:textId="77777777" w:rsidR="00B9515F" w:rsidRPr="006E2BF2" w:rsidRDefault="0016698E" w:rsidP="00617CEC">
            <w:pPr>
              <w:jc w:val="center"/>
              <w:rPr>
                <w:rFonts w:ascii="Times New Roman" w:hAnsi="Times New Roman" w:cs="Times New Roman"/>
                <w:sz w:val="20"/>
                <w:szCs w:val="20"/>
              </w:rPr>
            </w:pPr>
            <w:r w:rsidRPr="006E2BF2">
              <w:rPr>
                <w:rFonts w:ascii="Times New Roman" w:hAnsi="Times New Roman" w:cs="Times New Roman"/>
                <w:sz w:val="20"/>
                <w:szCs w:val="20"/>
              </w:rPr>
              <w:t>Bade et al., 2015</w:t>
            </w:r>
          </w:p>
        </w:tc>
        <w:tc>
          <w:tcPr>
            <w:tcW w:w="712" w:type="pct"/>
            <w:vAlign w:val="center"/>
          </w:tcPr>
          <w:p w14:paraId="33A280A1" w14:textId="77777777" w:rsidR="006E2BF2" w:rsidRPr="006E2BF2" w:rsidRDefault="0016698E" w:rsidP="006E2BF2">
            <w:pPr>
              <w:autoSpaceDE w:val="0"/>
              <w:autoSpaceDN w:val="0"/>
              <w:adjustRightInd w:val="0"/>
              <w:jc w:val="center"/>
              <w:rPr>
                <w:rFonts w:ascii="Times New Roman" w:hAnsi="Times New Roman" w:cs="Times New Roman"/>
                <w:sz w:val="20"/>
                <w:szCs w:val="20"/>
              </w:rPr>
            </w:pPr>
            <w:r w:rsidRPr="006E2BF2">
              <w:rPr>
                <w:rFonts w:ascii="Times New Roman" w:hAnsi="Times New Roman" w:cs="Times New Roman"/>
                <w:sz w:val="20"/>
                <w:szCs w:val="20"/>
                <w:lang w:val="en-US"/>
              </w:rPr>
              <w:t xml:space="preserve">Emerging contaminants </w:t>
            </w:r>
          </w:p>
          <w:p w14:paraId="33A280A2" w14:textId="77777777" w:rsidR="00B9515F" w:rsidRPr="006E2BF2" w:rsidRDefault="00B9515F" w:rsidP="00EE4042">
            <w:pPr>
              <w:jc w:val="center"/>
              <w:rPr>
                <w:rFonts w:ascii="Times New Roman" w:hAnsi="Times New Roman" w:cs="Times New Roman"/>
                <w:sz w:val="20"/>
                <w:szCs w:val="20"/>
              </w:rPr>
            </w:pPr>
          </w:p>
        </w:tc>
        <w:tc>
          <w:tcPr>
            <w:tcW w:w="630" w:type="pct"/>
            <w:vAlign w:val="center"/>
          </w:tcPr>
          <w:p w14:paraId="33A280A3" w14:textId="77777777" w:rsidR="00B9515F" w:rsidRPr="006E2BF2" w:rsidRDefault="00822A1E" w:rsidP="00617CEC">
            <w:pPr>
              <w:jc w:val="center"/>
              <w:rPr>
                <w:rFonts w:ascii="Times New Roman" w:hAnsi="Times New Roman" w:cs="Times New Roman"/>
                <w:sz w:val="20"/>
                <w:szCs w:val="20"/>
              </w:rPr>
            </w:pPr>
            <w:r w:rsidRPr="006E2BF2">
              <w:rPr>
                <w:rFonts w:ascii="Times New Roman" w:hAnsi="Times New Roman" w:cs="Times New Roman"/>
                <w:sz w:val="20"/>
                <w:szCs w:val="20"/>
              </w:rPr>
              <w:t>544</w:t>
            </w:r>
          </w:p>
        </w:tc>
        <w:tc>
          <w:tcPr>
            <w:tcW w:w="941" w:type="pct"/>
            <w:vAlign w:val="center"/>
          </w:tcPr>
          <w:p w14:paraId="33A280A4" w14:textId="410C778A" w:rsidR="00B9515F" w:rsidRPr="006E2BF2" w:rsidRDefault="00931727" w:rsidP="00B66555">
            <w:pPr>
              <w:autoSpaceDE w:val="0"/>
              <w:autoSpaceDN w:val="0"/>
              <w:adjustRightInd w:val="0"/>
              <w:jc w:val="center"/>
              <w:rPr>
                <w:rFonts w:ascii="Times New Roman" w:hAnsi="Times New Roman" w:cs="Times New Roman"/>
                <w:sz w:val="20"/>
                <w:szCs w:val="20"/>
              </w:rPr>
            </w:pPr>
            <w:r w:rsidRPr="00B66555">
              <w:rPr>
                <w:rFonts w:ascii="Times New Roman" w:hAnsi="Times New Roman" w:cs="Times New Roman"/>
                <w:sz w:val="20"/>
                <w:szCs w:val="20"/>
              </w:rPr>
              <w:t>nDB</w:t>
            </w:r>
            <w:r w:rsidR="00411CFD" w:rsidRPr="00411CFD">
              <w:rPr>
                <w:rFonts w:ascii="Times New Roman" w:hAnsi="Times New Roman" w:cs="Times New Roman"/>
                <w:sz w:val="20"/>
                <w:szCs w:val="20"/>
                <w:vertAlign w:val="superscript"/>
              </w:rPr>
              <w:t>k</w:t>
            </w:r>
            <w:r w:rsidRPr="00B66555">
              <w:rPr>
                <w:rFonts w:ascii="Times New Roman" w:hAnsi="Times New Roman" w:cs="Times New Roman"/>
                <w:sz w:val="20"/>
                <w:szCs w:val="20"/>
              </w:rPr>
              <w:t xml:space="preserve">, </w:t>
            </w:r>
            <w:r w:rsidR="00EE4042" w:rsidRPr="00B66555">
              <w:rPr>
                <w:rFonts w:ascii="Times New Roman" w:hAnsi="Times New Roman" w:cs="Times New Roman"/>
                <w:sz w:val="20"/>
                <w:szCs w:val="20"/>
              </w:rPr>
              <w:t>nTB</w:t>
            </w:r>
            <w:r w:rsidR="00411CFD" w:rsidRPr="00411CFD">
              <w:rPr>
                <w:rFonts w:ascii="Times New Roman" w:hAnsi="Times New Roman" w:cs="Times New Roman"/>
                <w:sz w:val="20"/>
                <w:szCs w:val="20"/>
                <w:vertAlign w:val="superscript"/>
              </w:rPr>
              <w:t>l</w:t>
            </w:r>
            <w:r w:rsidR="00EE4042" w:rsidRPr="00B66555">
              <w:rPr>
                <w:rFonts w:ascii="Times New Roman" w:hAnsi="Times New Roman" w:cs="Times New Roman"/>
                <w:sz w:val="20"/>
                <w:szCs w:val="20"/>
              </w:rPr>
              <w:t xml:space="preserve">, </w:t>
            </w:r>
            <w:r w:rsidRPr="00B66555">
              <w:rPr>
                <w:rFonts w:ascii="Times New Roman" w:hAnsi="Times New Roman" w:cs="Times New Roman"/>
                <w:sz w:val="20"/>
                <w:szCs w:val="20"/>
              </w:rPr>
              <w:t>nC</w:t>
            </w:r>
            <w:r w:rsidR="00411CFD" w:rsidRPr="00411CFD">
              <w:rPr>
                <w:rFonts w:ascii="Times New Roman" w:hAnsi="Times New Roman" w:cs="Times New Roman"/>
                <w:sz w:val="20"/>
                <w:szCs w:val="20"/>
                <w:vertAlign w:val="superscript"/>
              </w:rPr>
              <w:t>m</w:t>
            </w:r>
            <w:r w:rsidRPr="00B66555">
              <w:rPr>
                <w:rFonts w:ascii="Times New Roman" w:hAnsi="Times New Roman" w:cs="Times New Roman"/>
                <w:sz w:val="20"/>
                <w:szCs w:val="20"/>
              </w:rPr>
              <w:t xml:space="preserve">, </w:t>
            </w:r>
            <w:r w:rsidR="00EE4042" w:rsidRPr="00B66555">
              <w:rPr>
                <w:rFonts w:ascii="Times New Roman" w:hAnsi="Times New Roman" w:cs="Times New Roman"/>
                <w:sz w:val="20"/>
                <w:szCs w:val="20"/>
              </w:rPr>
              <w:t>nO</w:t>
            </w:r>
            <w:r w:rsidR="00411CFD" w:rsidRPr="00411CFD">
              <w:rPr>
                <w:rFonts w:ascii="Times New Roman" w:hAnsi="Times New Roman" w:cs="Times New Roman"/>
                <w:sz w:val="20"/>
                <w:szCs w:val="20"/>
                <w:vertAlign w:val="superscript"/>
              </w:rPr>
              <w:t>n</w:t>
            </w:r>
            <w:r w:rsidR="00EE4042" w:rsidRPr="00B66555">
              <w:rPr>
                <w:rFonts w:ascii="Times New Roman" w:hAnsi="Times New Roman" w:cs="Times New Roman"/>
                <w:sz w:val="20"/>
                <w:szCs w:val="20"/>
              </w:rPr>
              <w:t>,</w:t>
            </w:r>
            <w:r w:rsidR="00B66555" w:rsidRPr="00B66555">
              <w:rPr>
                <w:rFonts w:ascii="Times New Roman" w:hAnsi="Times New Roman" w:cs="Times New Roman"/>
                <w:sz w:val="20"/>
                <w:szCs w:val="20"/>
              </w:rPr>
              <w:t xml:space="preserve"> </w:t>
            </w:r>
            <w:r w:rsidR="00EE4042" w:rsidRPr="00B66555">
              <w:rPr>
                <w:rFonts w:ascii="Times New Roman" w:hAnsi="Times New Roman" w:cs="Times New Roman"/>
                <w:sz w:val="20"/>
                <w:szCs w:val="20"/>
              </w:rPr>
              <w:t>nR04-nR09</w:t>
            </w:r>
            <w:r w:rsidR="00411CFD" w:rsidRPr="00411CFD">
              <w:rPr>
                <w:rFonts w:ascii="Times New Roman" w:hAnsi="Times New Roman" w:cs="Times New Roman"/>
                <w:sz w:val="20"/>
                <w:szCs w:val="20"/>
                <w:vertAlign w:val="superscript"/>
              </w:rPr>
              <w:t>o</w:t>
            </w:r>
            <w:r w:rsidR="00EE4042" w:rsidRPr="00B66555">
              <w:rPr>
                <w:rFonts w:ascii="Times New Roman" w:hAnsi="Times New Roman" w:cs="Times New Roman"/>
                <w:sz w:val="20"/>
                <w:szCs w:val="20"/>
              </w:rPr>
              <w:t>, UI</w:t>
            </w:r>
            <w:r w:rsidR="00411CFD" w:rsidRPr="00411CFD">
              <w:rPr>
                <w:rFonts w:ascii="Times New Roman" w:hAnsi="Times New Roman" w:cs="Times New Roman"/>
                <w:sz w:val="20"/>
                <w:szCs w:val="20"/>
                <w:vertAlign w:val="superscript"/>
              </w:rPr>
              <w:t>p</w:t>
            </w:r>
            <w:r w:rsidR="00EE4042" w:rsidRPr="00B66555">
              <w:rPr>
                <w:rFonts w:ascii="Times New Roman" w:hAnsi="Times New Roman" w:cs="Times New Roman"/>
                <w:sz w:val="20"/>
                <w:szCs w:val="20"/>
              </w:rPr>
              <w:t>, Hy</w:t>
            </w:r>
            <w:r w:rsidR="00411CFD" w:rsidRPr="00411CFD">
              <w:rPr>
                <w:rFonts w:ascii="Times New Roman" w:hAnsi="Times New Roman" w:cs="Times New Roman"/>
                <w:sz w:val="20"/>
                <w:szCs w:val="20"/>
                <w:vertAlign w:val="superscript"/>
              </w:rPr>
              <w:t>q</w:t>
            </w:r>
            <w:r w:rsidR="00EE4042" w:rsidRPr="00B66555">
              <w:rPr>
                <w:rFonts w:ascii="Times New Roman" w:hAnsi="Times New Roman" w:cs="Times New Roman"/>
                <w:sz w:val="20"/>
                <w:szCs w:val="20"/>
              </w:rPr>
              <w:t>,</w:t>
            </w:r>
            <w:r w:rsidR="00B66555" w:rsidRPr="00B66555">
              <w:rPr>
                <w:rFonts w:ascii="Times New Roman" w:hAnsi="Times New Roman" w:cs="Times New Roman"/>
                <w:sz w:val="20"/>
                <w:szCs w:val="20"/>
              </w:rPr>
              <w:t xml:space="preserve"> </w:t>
            </w:r>
            <w:r w:rsidR="00EE4042" w:rsidRPr="00B66555">
              <w:rPr>
                <w:rFonts w:ascii="Times New Roman" w:hAnsi="Times New Roman" w:cs="Times New Roman"/>
                <w:sz w:val="20"/>
                <w:szCs w:val="20"/>
              </w:rPr>
              <w:t>MlogP</w:t>
            </w:r>
            <w:r w:rsidR="00411CFD" w:rsidRPr="00411CFD">
              <w:rPr>
                <w:rFonts w:ascii="Times New Roman" w:hAnsi="Times New Roman" w:cs="Times New Roman"/>
                <w:sz w:val="20"/>
                <w:szCs w:val="20"/>
                <w:vertAlign w:val="superscript"/>
              </w:rPr>
              <w:t>r</w:t>
            </w:r>
            <w:r w:rsidR="00EE4042" w:rsidRPr="00B66555">
              <w:rPr>
                <w:rFonts w:ascii="Times New Roman" w:hAnsi="Times New Roman" w:cs="Times New Roman"/>
                <w:sz w:val="20"/>
                <w:szCs w:val="20"/>
              </w:rPr>
              <w:t xml:space="preserve">,  AlogP, </w:t>
            </w:r>
            <w:r w:rsidR="00411CFD">
              <w:rPr>
                <w:rFonts w:ascii="Times New Roman" w:hAnsi="Times New Roman" w:cs="Times New Roman"/>
                <w:sz w:val="20"/>
                <w:szCs w:val="20"/>
              </w:rPr>
              <w:t>logP</w:t>
            </w:r>
            <w:r w:rsidR="00A273DD" w:rsidRPr="006E2BF2">
              <w:rPr>
                <w:rFonts w:ascii="Times New Roman" w:hAnsi="Times New Roman" w:cs="Times New Roman"/>
                <w:sz w:val="20"/>
                <w:szCs w:val="20"/>
              </w:rPr>
              <w:t>, logD</w:t>
            </w:r>
          </w:p>
        </w:tc>
        <w:tc>
          <w:tcPr>
            <w:tcW w:w="439" w:type="pct"/>
            <w:vAlign w:val="center"/>
          </w:tcPr>
          <w:p w14:paraId="33A280A5" w14:textId="77777777" w:rsidR="00B9515F" w:rsidRPr="006E2BF2" w:rsidRDefault="00620BB8" w:rsidP="00617CEC">
            <w:pPr>
              <w:jc w:val="center"/>
              <w:rPr>
                <w:rFonts w:ascii="Times New Roman" w:hAnsi="Times New Roman" w:cs="Times New Roman"/>
                <w:sz w:val="20"/>
                <w:szCs w:val="20"/>
              </w:rPr>
            </w:pPr>
            <w:r w:rsidRPr="006E2BF2">
              <w:rPr>
                <w:rFonts w:ascii="Times New Roman" w:hAnsi="Times New Roman" w:cs="Times New Roman"/>
                <w:sz w:val="20"/>
                <w:szCs w:val="20"/>
              </w:rPr>
              <w:t>MLP</w:t>
            </w:r>
          </w:p>
        </w:tc>
        <w:tc>
          <w:tcPr>
            <w:tcW w:w="509" w:type="pct"/>
            <w:vAlign w:val="center"/>
          </w:tcPr>
          <w:p w14:paraId="33A280A6" w14:textId="77777777" w:rsidR="00B9515F" w:rsidRPr="006E2BF2" w:rsidRDefault="00620BB8" w:rsidP="00617CEC">
            <w:pPr>
              <w:jc w:val="center"/>
              <w:rPr>
                <w:rFonts w:ascii="Times New Roman" w:hAnsi="Times New Roman" w:cs="Times New Roman"/>
                <w:sz w:val="20"/>
                <w:szCs w:val="20"/>
              </w:rPr>
            </w:pPr>
            <w:r w:rsidRPr="006E2BF2">
              <w:rPr>
                <w:rFonts w:ascii="Times New Roman" w:hAnsi="Times New Roman" w:cs="Times New Roman"/>
                <w:sz w:val="20"/>
                <w:szCs w:val="20"/>
              </w:rPr>
              <w:t>16.5</w:t>
            </w:r>
          </w:p>
        </w:tc>
        <w:tc>
          <w:tcPr>
            <w:tcW w:w="329" w:type="pct"/>
            <w:vAlign w:val="center"/>
          </w:tcPr>
          <w:p w14:paraId="33A280A7" w14:textId="77777777" w:rsidR="00B9515F" w:rsidRPr="006E2BF2" w:rsidRDefault="00FE6AC1" w:rsidP="00617CEC">
            <w:pPr>
              <w:jc w:val="center"/>
              <w:rPr>
                <w:rFonts w:ascii="Times New Roman" w:hAnsi="Times New Roman" w:cs="Times New Roman"/>
                <w:sz w:val="20"/>
                <w:szCs w:val="20"/>
              </w:rPr>
            </w:pPr>
            <w:r w:rsidRPr="006E2BF2">
              <w:rPr>
                <w:rFonts w:ascii="Times New Roman" w:hAnsi="Times New Roman" w:cs="Times New Roman"/>
                <w:sz w:val="20"/>
                <w:szCs w:val="20"/>
              </w:rPr>
              <w:t>0.91</w:t>
            </w:r>
          </w:p>
        </w:tc>
        <w:tc>
          <w:tcPr>
            <w:tcW w:w="379" w:type="pct"/>
            <w:vAlign w:val="center"/>
          </w:tcPr>
          <w:p w14:paraId="33A280A8" w14:textId="77777777" w:rsidR="00B9515F" w:rsidRPr="006E2BF2" w:rsidRDefault="00FE6AC1" w:rsidP="00617CEC">
            <w:pPr>
              <w:jc w:val="center"/>
              <w:rPr>
                <w:rFonts w:ascii="Times New Roman" w:hAnsi="Times New Roman" w:cs="Times New Roman"/>
                <w:sz w:val="20"/>
                <w:szCs w:val="20"/>
              </w:rPr>
            </w:pPr>
            <w:r w:rsidRPr="006E2BF2">
              <w:rPr>
                <w:rFonts w:ascii="Times New Roman" w:hAnsi="Times New Roman" w:cs="Times New Roman"/>
                <w:sz w:val="20"/>
                <w:szCs w:val="20"/>
              </w:rPr>
              <w:t>0.89</w:t>
            </w:r>
          </w:p>
        </w:tc>
        <w:tc>
          <w:tcPr>
            <w:tcW w:w="520" w:type="pct"/>
            <w:vAlign w:val="center"/>
          </w:tcPr>
          <w:p w14:paraId="33A280A9" w14:textId="77777777" w:rsidR="00B9515F" w:rsidRPr="006E2BF2" w:rsidRDefault="00FE6AC1" w:rsidP="00617CEC">
            <w:pPr>
              <w:jc w:val="center"/>
              <w:rPr>
                <w:rFonts w:ascii="Times New Roman" w:hAnsi="Times New Roman" w:cs="Times New Roman"/>
                <w:sz w:val="20"/>
                <w:szCs w:val="20"/>
              </w:rPr>
            </w:pPr>
            <w:r w:rsidRPr="006E2BF2">
              <w:rPr>
                <w:rFonts w:ascii="Times New Roman" w:hAnsi="Times New Roman" w:cs="Times New Roman"/>
                <w:sz w:val="20"/>
                <w:szCs w:val="20"/>
              </w:rPr>
              <w:t>5.4%</w:t>
            </w:r>
          </w:p>
        </w:tc>
      </w:tr>
      <w:tr w:rsidR="00337BD8" w:rsidRPr="006E2BF2" w14:paraId="33A280B5" w14:textId="77777777" w:rsidTr="00285EB6">
        <w:trPr>
          <w:trHeight w:val="1841"/>
          <w:jc w:val="center"/>
        </w:trPr>
        <w:tc>
          <w:tcPr>
            <w:tcW w:w="541" w:type="pct"/>
            <w:vAlign w:val="center"/>
          </w:tcPr>
          <w:p w14:paraId="33A280AB" w14:textId="77777777" w:rsidR="00B9515F" w:rsidRPr="006E2BF2" w:rsidRDefault="00C0374A" w:rsidP="00617CEC">
            <w:pPr>
              <w:jc w:val="center"/>
              <w:rPr>
                <w:rFonts w:ascii="Times New Roman" w:hAnsi="Times New Roman" w:cs="Times New Roman"/>
                <w:sz w:val="20"/>
                <w:szCs w:val="20"/>
              </w:rPr>
            </w:pPr>
            <w:r w:rsidRPr="006E2BF2">
              <w:rPr>
                <w:rFonts w:ascii="Times New Roman" w:hAnsi="Times New Roman" w:cs="Times New Roman"/>
                <w:sz w:val="20"/>
                <w:szCs w:val="20"/>
              </w:rPr>
              <w:t>Munro et al., 2015</w:t>
            </w:r>
          </w:p>
        </w:tc>
        <w:tc>
          <w:tcPr>
            <w:tcW w:w="712" w:type="pct"/>
            <w:vAlign w:val="center"/>
          </w:tcPr>
          <w:p w14:paraId="33A280AC" w14:textId="3350D0C4" w:rsidR="00B9515F" w:rsidRPr="006E2BF2" w:rsidRDefault="00BB274E" w:rsidP="00617CEC">
            <w:pPr>
              <w:jc w:val="center"/>
              <w:rPr>
                <w:rFonts w:ascii="Times New Roman" w:hAnsi="Times New Roman" w:cs="Times New Roman"/>
                <w:sz w:val="20"/>
                <w:szCs w:val="20"/>
              </w:rPr>
            </w:pPr>
            <w:r>
              <w:rPr>
                <w:rFonts w:ascii="Times New Roman" w:hAnsi="Times New Roman" w:cs="Times New Roman"/>
                <w:sz w:val="20"/>
                <w:szCs w:val="20"/>
              </w:rPr>
              <w:t>P</w:t>
            </w:r>
            <w:r w:rsidR="00C0374A" w:rsidRPr="006E2BF2">
              <w:rPr>
                <w:rFonts w:ascii="Times New Roman" w:hAnsi="Times New Roman" w:cs="Times New Roman"/>
                <w:sz w:val="20"/>
                <w:szCs w:val="20"/>
              </w:rPr>
              <w:t>harmaceuticals</w:t>
            </w:r>
          </w:p>
        </w:tc>
        <w:tc>
          <w:tcPr>
            <w:tcW w:w="630" w:type="pct"/>
            <w:vAlign w:val="center"/>
          </w:tcPr>
          <w:p w14:paraId="33A280AD" w14:textId="77777777" w:rsidR="00B9515F" w:rsidRPr="006E2BF2" w:rsidRDefault="00822A1E" w:rsidP="00617CEC">
            <w:pPr>
              <w:jc w:val="center"/>
              <w:rPr>
                <w:rFonts w:ascii="Times New Roman" w:hAnsi="Times New Roman" w:cs="Times New Roman"/>
                <w:sz w:val="20"/>
                <w:szCs w:val="20"/>
              </w:rPr>
            </w:pPr>
            <w:r w:rsidRPr="006E2BF2">
              <w:rPr>
                <w:rFonts w:ascii="Times New Roman" w:hAnsi="Times New Roman" w:cs="Times New Roman"/>
                <w:sz w:val="20"/>
                <w:szCs w:val="20"/>
              </w:rPr>
              <w:t>166</w:t>
            </w:r>
          </w:p>
        </w:tc>
        <w:tc>
          <w:tcPr>
            <w:tcW w:w="941" w:type="pct"/>
            <w:vAlign w:val="center"/>
          </w:tcPr>
          <w:p w14:paraId="33A280AE" w14:textId="77777777" w:rsidR="00C0374A" w:rsidRPr="006E2BF2" w:rsidRDefault="00C0374A" w:rsidP="00822A1E">
            <w:pPr>
              <w:autoSpaceDE w:val="0"/>
              <w:autoSpaceDN w:val="0"/>
              <w:adjustRightInd w:val="0"/>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nDB or nTB, nC or nO,</w:t>
            </w:r>
            <w:r w:rsidR="00B66555">
              <w:rPr>
                <w:rFonts w:ascii="Times New Roman" w:hAnsi="Times New Roman" w:cs="Times New Roman"/>
                <w:sz w:val="20"/>
                <w:szCs w:val="20"/>
                <w:lang w:val="en-US"/>
              </w:rPr>
              <w:t xml:space="preserve"> </w:t>
            </w:r>
            <w:r w:rsidRPr="006E2BF2">
              <w:rPr>
                <w:rFonts w:ascii="Times New Roman" w:hAnsi="Times New Roman" w:cs="Times New Roman"/>
                <w:sz w:val="20"/>
                <w:szCs w:val="20"/>
                <w:lang w:val="en-US"/>
              </w:rPr>
              <w:t>nR04-nR09, UI, Hy,</w:t>
            </w:r>
          </w:p>
          <w:p w14:paraId="33A280AF" w14:textId="6B5C4191" w:rsidR="00B9515F" w:rsidRPr="006E2BF2" w:rsidRDefault="00411CFD" w:rsidP="00822A1E">
            <w:pPr>
              <w:jc w:val="center"/>
              <w:rPr>
                <w:rFonts w:ascii="Times New Roman" w:hAnsi="Times New Roman" w:cs="Times New Roman"/>
                <w:sz w:val="20"/>
                <w:szCs w:val="20"/>
                <w:lang w:val="en-US"/>
              </w:rPr>
            </w:pPr>
            <w:r>
              <w:rPr>
                <w:rFonts w:ascii="Times New Roman" w:hAnsi="Times New Roman" w:cs="Times New Roman"/>
                <w:sz w:val="20"/>
                <w:szCs w:val="20"/>
                <w:lang w:val="en-US"/>
              </w:rPr>
              <w:t>MlogP,  AlogP , L</w:t>
            </w:r>
            <w:r w:rsidR="00C0374A" w:rsidRPr="006E2BF2">
              <w:rPr>
                <w:rFonts w:ascii="Times New Roman" w:hAnsi="Times New Roman" w:cs="Times New Roman"/>
                <w:sz w:val="20"/>
                <w:szCs w:val="20"/>
                <w:lang w:val="en-US"/>
              </w:rPr>
              <w:t>og</w:t>
            </w:r>
            <w:r w:rsidR="00822A1E" w:rsidRPr="006E2BF2">
              <w:rPr>
                <w:rFonts w:ascii="Times New Roman" w:hAnsi="Times New Roman" w:cs="Times New Roman"/>
                <w:sz w:val="20"/>
                <w:szCs w:val="20"/>
                <w:lang w:val="en-US"/>
              </w:rPr>
              <w:t>D, nBnz</w:t>
            </w:r>
            <w:r w:rsidRPr="00411CFD">
              <w:rPr>
                <w:rFonts w:ascii="Times New Roman" w:hAnsi="Times New Roman" w:cs="Times New Roman"/>
                <w:sz w:val="20"/>
                <w:szCs w:val="20"/>
                <w:vertAlign w:val="superscript"/>
                <w:lang w:val="en-US"/>
              </w:rPr>
              <w:t>s</w:t>
            </w:r>
            <w:r w:rsidR="00822A1E" w:rsidRPr="006E2BF2">
              <w:rPr>
                <w:rFonts w:ascii="Times New Roman" w:hAnsi="Times New Roman" w:cs="Times New Roman"/>
                <w:sz w:val="20"/>
                <w:szCs w:val="20"/>
                <w:lang w:val="en-US"/>
              </w:rPr>
              <w:t>,</w:t>
            </w:r>
            <w:r w:rsidR="001E0A5C" w:rsidRPr="006E2BF2">
              <w:rPr>
                <w:rFonts w:ascii="Times New Roman" w:hAnsi="Times New Roman" w:cs="Times New Roman"/>
                <w:sz w:val="20"/>
                <w:szCs w:val="20"/>
                <w:lang w:val="en-US"/>
              </w:rPr>
              <w:t xml:space="preserve"> pKa</w:t>
            </w:r>
            <w:r w:rsidRPr="00411CFD">
              <w:rPr>
                <w:rFonts w:ascii="Times New Roman" w:hAnsi="Times New Roman" w:cs="Times New Roman"/>
                <w:sz w:val="20"/>
                <w:szCs w:val="20"/>
                <w:vertAlign w:val="superscript"/>
                <w:lang w:val="en-US"/>
              </w:rPr>
              <w:t>t</w:t>
            </w:r>
            <w:r w:rsidR="00822A1E" w:rsidRPr="006E2BF2">
              <w:rPr>
                <w:rFonts w:ascii="Times New Roman" w:hAnsi="Times New Roman" w:cs="Times New Roman"/>
                <w:sz w:val="20"/>
                <w:szCs w:val="20"/>
                <w:lang w:val="en-US"/>
              </w:rPr>
              <w:t xml:space="preserve"> </w:t>
            </w:r>
          </w:p>
        </w:tc>
        <w:tc>
          <w:tcPr>
            <w:tcW w:w="439" w:type="pct"/>
            <w:vAlign w:val="center"/>
          </w:tcPr>
          <w:p w14:paraId="33A280B0" w14:textId="77777777" w:rsidR="00B9515F" w:rsidRPr="006E2BF2" w:rsidRDefault="00E44737" w:rsidP="00617CEC">
            <w:pPr>
              <w:jc w:val="center"/>
              <w:rPr>
                <w:rFonts w:ascii="Times New Roman" w:hAnsi="Times New Roman" w:cs="Times New Roman"/>
                <w:sz w:val="20"/>
                <w:szCs w:val="20"/>
              </w:rPr>
            </w:pPr>
            <w:r w:rsidRPr="006E2BF2">
              <w:rPr>
                <w:rFonts w:ascii="Times New Roman" w:hAnsi="Times New Roman" w:cs="Times New Roman"/>
                <w:sz w:val="20"/>
                <w:szCs w:val="20"/>
              </w:rPr>
              <w:t>GRNN</w:t>
            </w:r>
          </w:p>
        </w:tc>
        <w:tc>
          <w:tcPr>
            <w:tcW w:w="509" w:type="pct"/>
            <w:vAlign w:val="center"/>
          </w:tcPr>
          <w:p w14:paraId="33A280B1" w14:textId="77777777" w:rsidR="00B9515F" w:rsidRPr="006E2BF2" w:rsidRDefault="00AC0831" w:rsidP="00617CEC">
            <w:pPr>
              <w:jc w:val="center"/>
              <w:rPr>
                <w:rFonts w:ascii="Times New Roman" w:hAnsi="Times New Roman" w:cs="Times New Roman"/>
                <w:sz w:val="20"/>
                <w:szCs w:val="20"/>
              </w:rPr>
            </w:pPr>
            <w:r w:rsidRPr="006E2BF2">
              <w:rPr>
                <w:rFonts w:ascii="Times New Roman" w:hAnsi="Times New Roman" w:cs="Times New Roman"/>
                <w:sz w:val="20"/>
                <w:szCs w:val="20"/>
              </w:rPr>
              <w:t>23.2</w:t>
            </w:r>
          </w:p>
        </w:tc>
        <w:tc>
          <w:tcPr>
            <w:tcW w:w="329" w:type="pct"/>
            <w:vAlign w:val="center"/>
          </w:tcPr>
          <w:p w14:paraId="33A280B2" w14:textId="77777777" w:rsidR="00B9515F" w:rsidRPr="006E2BF2" w:rsidRDefault="00E44737" w:rsidP="00617CEC">
            <w:pPr>
              <w:jc w:val="center"/>
              <w:rPr>
                <w:rFonts w:ascii="Times New Roman" w:hAnsi="Times New Roman" w:cs="Times New Roman"/>
                <w:sz w:val="20"/>
                <w:szCs w:val="20"/>
              </w:rPr>
            </w:pPr>
            <w:r w:rsidRPr="006E2BF2">
              <w:rPr>
                <w:rFonts w:ascii="Times New Roman" w:hAnsi="Times New Roman" w:cs="Times New Roman"/>
                <w:sz w:val="20"/>
                <w:szCs w:val="20"/>
              </w:rPr>
              <w:t>0.88</w:t>
            </w:r>
          </w:p>
        </w:tc>
        <w:tc>
          <w:tcPr>
            <w:tcW w:w="379" w:type="pct"/>
            <w:vAlign w:val="center"/>
          </w:tcPr>
          <w:p w14:paraId="33A280B3" w14:textId="77777777" w:rsidR="00B9515F" w:rsidRPr="006E2BF2" w:rsidRDefault="00AC0831" w:rsidP="00E44737">
            <w:pPr>
              <w:jc w:val="center"/>
              <w:rPr>
                <w:rFonts w:ascii="Times New Roman" w:hAnsi="Times New Roman" w:cs="Times New Roman"/>
                <w:sz w:val="20"/>
                <w:szCs w:val="20"/>
              </w:rPr>
            </w:pPr>
            <w:r w:rsidRPr="006E2BF2">
              <w:rPr>
                <w:rFonts w:ascii="Times New Roman" w:hAnsi="Times New Roman" w:cs="Times New Roman"/>
                <w:sz w:val="20"/>
                <w:szCs w:val="20"/>
              </w:rPr>
              <w:t>1.</w:t>
            </w:r>
            <w:r w:rsidR="00E44737" w:rsidRPr="006E2BF2">
              <w:rPr>
                <w:rFonts w:ascii="Times New Roman" w:hAnsi="Times New Roman" w:cs="Times New Roman"/>
                <w:sz w:val="20"/>
                <w:szCs w:val="20"/>
              </w:rPr>
              <w:t>39</w:t>
            </w:r>
          </w:p>
        </w:tc>
        <w:tc>
          <w:tcPr>
            <w:tcW w:w="520" w:type="pct"/>
            <w:vAlign w:val="center"/>
          </w:tcPr>
          <w:p w14:paraId="33A280B4" w14:textId="77777777" w:rsidR="00B9515F" w:rsidRPr="006E2BF2" w:rsidRDefault="00AC0831" w:rsidP="00617CEC">
            <w:pPr>
              <w:jc w:val="center"/>
              <w:rPr>
                <w:rFonts w:ascii="Times New Roman" w:hAnsi="Times New Roman" w:cs="Times New Roman"/>
                <w:sz w:val="20"/>
                <w:szCs w:val="20"/>
              </w:rPr>
            </w:pPr>
            <w:r w:rsidRPr="006E2BF2">
              <w:rPr>
                <w:rFonts w:ascii="Times New Roman" w:hAnsi="Times New Roman" w:cs="Times New Roman"/>
                <w:sz w:val="20"/>
                <w:szCs w:val="20"/>
              </w:rPr>
              <w:t>5</w:t>
            </w:r>
            <w:r w:rsidR="00E44737" w:rsidRPr="006E2BF2">
              <w:rPr>
                <w:rFonts w:ascii="Times New Roman" w:hAnsi="Times New Roman" w:cs="Times New Roman"/>
                <w:sz w:val="20"/>
                <w:szCs w:val="20"/>
              </w:rPr>
              <w:t>.9</w:t>
            </w:r>
            <w:r w:rsidRPr="006E2BF2">
              <w:rPr>
                <w:rFonts w:ascii="Times New Roman" w:hAnsi="Times New Roman" w:cs="Times New Roman"/>
                <w:sz w:val="20"/>
                <w:szCs w:val="20"/>
              </w:rPr>
              <w:t>%</w:t>
            </w:r>
          </w:p>
        </w:tc>
      </w:tr>
      <w:tr w:rsidR="00337BD8" w:rsidRPr="006E2BF2" w14:paraId="33A280BF" w14:textId="77777777" w:rsidTr="00285EB6">
        <w:trPr>
          <w:jc w:val="center"/>
        </w:trPr>
        <w:tc>
          <w:tcPr>
            <w:tcW w:w="541" w:type="pct"/>
            <w:vAlign w:val="center"/>
          </w:tcPr>
          <w:p w14:paraId="33A280B6" w14:textId="77777777" w:rsidR="00B9515F" w:rsidRPr="006E2BF2" w:rsidRDefault="00337BD8" w:rsidP="00617CEC">
            <w:pPr>
              <w:jc w:val="center"/>
              <w:rPr>
                <w:rFonts w:ascii="Times New Roman" w:hAnsi="Times New Roman" w:cs="Times New Roman"/>
                <w:sz w:val="20"/>
                <w:szCs w:val="20"/>
              </w:rPr>
            </w:pPr>
            <w:r w:rsidRPr="006E2BF2">
              <w:rPr>
                <w:rFonts w:ascii="Times New Roman" w:hAnsi="Times New Roman" w:cs="Times New Roman"/>
                <w:sz w:val="20"/>
                <w:szCs w:val="20"/>
              </w:rPr>
              <w:t>Noreldeen et al., 2018</w:t>
            </w:r>
          </w:p>
        </w:tc>
        <w:tc>
          <w:tcPr>
            <w:tcW w:w="712" w:type="pct"/>
            <w:vAlign w:val="center"/>
          </w:tcPr>
          <w:p w14:paraId="33A280B7" w14:textId="77777777" w:rsidR="00B9515F" w:rsidRPr="006E2BF2" w:rsidRDefault="00337BD8" w:rsidP="00617CEC">
            <w:pPr>
              <w:jc w:val="center"/>
              <w:rPr>
                <w:rFonts w:ascii="Times New Roman" w:hAnsi="Times New Roman" w:cs="Times New Roman"/>
                <w:sz w:val="20"/>
                <w:szCs w:val="20"/>
              </w:rPr>
            </w:pPr>
            <w:r w:rsidRPr="006E2BF2">
              <w:rPr>
                <w:rFonts w:ascii="Times New Roman" w:hAnsi="Times New Roman" w:cs="Times New Roman"/>
                <w:sz w:val="20"/>
                <w:szCs w:val="20"/>
              </w:rPr>
              <w:t>Veterinary drugs</w:t>
            </w:r>
          </w:p>
        </w:tc>
        <w:tc>
          <w:tcPr>
            <w:tcW w:w="630" w:type="pct"/>
            <w:vAlign w:val="center"/>
          </w:tcPr>
          <w:p w14:paraId="33A280B8" w14:textId="77777777" w:rsidR="00B9515F" w:rsidRPr="006E2BF2" w:rsidRDefault="00337BD8" w:rsidP="00617CEC">
            <w:pPr>
              <w:jc w:val="center"/>
              <w:rPr>
                <w:rFonts w:ascii="Times New Roman" w:hAnsi="Times New Roman" w:cs="Times New Roman"/>
                <w:sz w:val="20"/>
                <w:szCs w:val="20"/>
              </w:rPr>
            </w:pPr>
            <w:r w:rsidRPr="006E2BF2">
              <w:rPr>
                <w:rFonts w:ascii="Times New Roman" w:hAnsi="Times New Roman" w:cs="Times New Roman"/>
                <w:sz w:val="20"/>
                <w:szCs w:val="20"/>
              </w:rPr>
              <w:t>95</w:t>
            </w:r>
          </w:p>
        </w:tc>
        <w:tc>
          <w:tcPr>
            <w:tcW w:w="941" w:type="pct"/>
            <w:vAlign w:val="center"/>
          </w:tcPr>
          <w:p w14:paraId="33A280B9" w14:textId="4634098C" w:rsidR="00B9515F" w:rsidRPr="006E2BF2" w:rsidRDefault="00337BD8" w:rsidP="00617CEC">
            <w:pPr>
              <w:jc w:val="center"/>
              <w:rPr>
                <w:rFonts w:ascii="Times New Roman" w:hAnsi="Times New Roman" w:cs="Times New Roman"/>
                <w:sz w:val="20"/>
                <w:szCs w:val="20"/>
              </w:rPr>
            </w:pPr>
            <w:r w:rsidRPr="006E2BF2">
              <w:rPr>
                <w:rFonts w:ascii="Times New Roman" w:hAnsi="Times New Roman" w:cs="Times New Roman"/>
                <w:sz w:val="20"/>
                <w:szCs w:val="20"/>
              </w:rPr>
              <w:t>ACDlogP</w:t>
            </w:r>
            <w:r w:rsidR="00CD4B95" w:rsidRPr="00CD4B95">
              <w:rPr>
                <w:rFonts w:ascii="Times New Roman" w:hAnsi="Times New Roman" w:cs="Times New Roman"/>
                <w:sz w:val="20"/>
                <w:szCs w:val="20"/>
                <w:vertAlign w:val="superscript"/>
              </w:rPr>
              <w:t>u</w:t>
            </w:r>
            <w:r w:rsidRPr="006E2BF2">
              <w:rPr>
                <w:rFonts w:ascii="Times New Roman" w:hAnsi="Times New Roman" w:cs="Times New Roman"/>
                <w:sz w:val="20"/>
                <w:szCs w:val="20"/>
              </w:rPr>
              <w:t>, ALOGP, ALOGP2</w:t>
            </w:r>
            <w:r w:rsidR="00CD4B95" w:rsidRPr="00CD4B95">
              <w:rPr>
                <w:rFonts w:ascii="Times New Roman" w:hAnsi="Times New Roman" w:cs="Times New Roman"/>
                <w:sz w:val="20"/>
                <w:szCs w:val="20"/>
                <w:vertAlign w:val="superscript"/>
              </w:rPr>
              <w:t>v</w:t>
            </w:r>
            <w:r w:rsidRPr="006E2BF2">
              <w:rPr>
                <w:rFonts w:ascii="Times New Roman" w:hAnsi="Times New Roman" w:cs="Times New Roman"/>
                <w:sz w:val="20"/>
                <w:szCs w:val="20"/>
              </w:rPr>
              <w:t>, Hy, Ui, ib</w:t>
            </w:r>
            <w:r w:rsidR="00F96E60" w:rsidRPr="00F96E60">
              <w:rPr>
                <w:rFonts w:ascii="Times New Roman" w:hAnsi="Times New Roman" w:cs="Times New Roman"/>
                <w:sz w:val="20"/>
                <w:szCs w:val="20"/>
                <w:vertAlign w:val="superscript"/>
              </w:rPr>
              <w:t>w</w:t>
            </w:r>
            <w:r w:rsidRPr="006E2BF2">
              <w:rPr>
                <w:rFonts w:ascii="Times New Roman" w:hAnsi="Times New Roman" w:cs="Times New Roman"/>
                <w:sz w:val="20"/>
                <w:szCs w:val="20"/>
              </w:rPr>
              <w:t>, BEHp1</w:t>
            </w:r>
            <w:r w:rsidR="00F96E60" w:rsidRPr="00F96E60">
              <w:rPr>
                <w:rFonts w:ascii="Times New Roman" w:hAnsi="Times New Roman" w:cs="Times New Roman"/>
                <w:sz w:val="20"/>
                <w:szCs w:val="20"/>
                <w:vertAlign w:val="superscript"/>
              </w:rPr>
              <w:t>x</w:t>
            </w:r>
            <w:r w:rsidRPr="006E2BF2">
              <w:rPr>
                <w:rFonts w:ascii="Times New Roman" w:hAnsi="Times New Roman" w:cs="Times New Roman"/>
                <w:sz w:val="20"/>
                <w:szCs w:val="20"/>
              </w:rPr>
              <w:t>, BEHp2</w:t>
            </w:r>
            <w:r w:rsidR="00F96E60" w:rsidRPr="00F96E60">
              <w:rPr>
                <w:rFonts w:ascii="Times New Roman" w:hAnsi="Times New Roman" w:cs="Times New Roman"/>
                <w:sz w:val="20"/>
                <w:szCs w:val="20"/>
                <w:vertAlign w:val="superscript"/>
              </w:rPr>
              <w:t>y</w:t>
            </w:r>
            <w:r w:rsidRPr="006E2BF2">
              <w:rPr>
                <w:rFonts w:ascii="Times New Roman" w:hAnsi="Times New Roman" w:cs="Times New Roman"/>
                <w:sz w:val="20"/>
                <w:szCs w:val="20"/>
              </w:rPr>
              <w:t>,GATS1m</w:t>
            </w:r>
            <w:r w:rsidR="00F96E60" w:rsidRPr="00F96E60">
              <w:rPr>
                <w:rFonts w:ascii="Times New Roman" w:hAnsi="Times New Roman" w:cs="Times New Roman"/>
                <w:sz w:val="20"/>
                <w:szCs w:val="20"/>
                <w:vertAlign w:val="superscript"/>
              </w:rPr>
              <w:t>z</w:t>
            </w:r>
            <w:r w:rsidRPr="006E2BF2">
              <w:rPr>
                <w:rFonts w:ascii="Times New Roman" w:hAnsi="Times New Roman" w:cs="Times New Roman"/>
                <w:sz w:val="20"/>
                <w:szCs w:val="20"/>
              </w:rPr>
              <w:t>, GATS2m</w:t>
            </w:r>
            <w:r w:rsidR="00F96E60" w:rsidRPr="00F96E60">
              <w:rPr>
                <w:rFonts w:ascii="Times New Roman" w:hAnsi="Times New Roman" w:cs="Times New Roman"/>
                <w:sz w:val="20"/>
                <w:szCs w:val="20"/>
                <w:vertAlign w:val="superscript"/>
              </w:rPr>
              <w:t>a2</w:t>
            </w:r>
            <w:r w:rsidRPr="006E2BF2">
              <w:rPr>
                <w:rFonts w:ascii="Times New Roman" w:hAnsi="Times New Roman" w:cs="Times New Roman"/>
                <w:sz w:val="20"/>
                <w:szCs w:val="20"/>
              </w:rPr>
              <w:t>.</w:t>
            </w:r>
          </w:p>
        </w:tc>
        <w:tc>
          <w:tcPr>
            <w:tcW w:w="439" w:type="pct"/>
            <w:vAlign w:val="center"/>
          </w:tcPr>
          <w:p w14:paraId="33A280BA" w14:textId="77777777" w:rsidR="00B9515F" w:rsidRPr="006E2BF2" w:rsidRDefault="00F71ACA" w:rsidP="00617CEC">
            <w:pPr>
              <w:jc w:val="center"/>
              <w:rPr>
                <w:rFonts w:ascii="Times New Roman" w:hAnsi="Times New Roman" w:cs="Times New Roman"/>
                <w:sz w:val="20"/>
                <w:szCs w:val="20"/>
              </w:rPr>
            </w:pPr>
            <w:r w:rsidRPr="006E2BF2">
              <w:rPr>
                <w:rFonts w:ascii="Times New Roman" w:hAnsi="Times New Roman" w:cs="Times New Roman"/>
                <w:sz w:val="20"/>
                <w:szCs w:val="20"/>
              </w:rPr>
              <w:t>MLR</w:t>
            </w:r>
          </w:p>
        </w:tc>
        <w:tc>
          <w:tcPr>
            <w:tcW w:w="509" w:type="pct"/>
            <w:vAlign w:val="center"/>
          </w:tcPr>
          <w:p w14:paraId="33A280BB" w14:textId="77777777" w:rsidR="00B9515F" w:rsidRPr="006E2BF2" w:rsidRDefault="00450B68" w:rsidP="00617CEC">
            <w:pPr>
              <w:jc w:val="center"/>
              <w:rPr>
                <w:rFonts w:ascii="Times New Roman" w:hAnsi="Times New Roman" w:cs="Times New Roman"/>
                <w:sz w:val="20"/>
                <w:szCs w:val="20"/>
              </w:rPr>
            </w:pPr>
            <w:r w:rsidRPr="006E2BF2">
              <w:rPr>
                <w:rFonts w:ascii="Times New Roman" w:hAnsi="Times New Roman" w:cs="Times New Roman"/>
                <w:sz w:val="20"/>
                <w:szCs w:val="20"/>
              </w:rPr>
              <w:t>9.3</w:t>
            </w:r>
          </w:p>
        </w:tc>
        <w:tc>
          <w:tcPr>
            <w:tcW w:w="329" w:type="pct"/>
            <w:vAlign w:val="center"/>
          </w:tcPr>
          <w:p w14:paraId="33A280BC" w14:textId="77777777" w:rsidR="00B9515F" w:rsidRPr="006E2BF2" w:rsidRDefault="00727C7D" w:rsidP="00617CEC">
            <w:pPr>
              <w:jc w:val="center"/>
              <w:rPr>
                <w:rFonts w:ascii="Times New Roman" w:hAnsi="Times New Roman" w:cs="Times New Roman"/>
                <w:sz w:val="20"/>
                <w:szCs w:val="20"/>
              </w:rPr>
            </w:pPr>
            <w:r w:rsidRPr="006E2BF2">
              <w:rPr>
                <w:rFonts w:ascii="Times New Roman" w:hAnsi="Times New Roman" w:cs="Times New Roman"/>
                <w:sz w:val="20"/>
                <w:szCs w:val="20"/>
              </w:rPr>
              <w:t>0.95</w:t>
            </w:r>
          </w:p>
        </w:tc>
        <w:tc>
          <w:tcPr>
            <w:tcW w:w="379" w:type="pct"/>
            <w:vAlign w:val="center"/>
          </w:tcPr>
          <w:p w14:paraId="33A280BD" w14:textId="77777777" w:rsidR="00B9515F" w:rsidRPr="006E2BF2" w:rsidRDefault="00450B68" w:rsidP="00617CEC">
            <w:pPr>
              <w:jc w:val="center"/>
              <w:rPr>
                <w:rFonts w:ascii="Times New Roman" w:hAnsi="Times New Roman" w:cs="Times New Roman"/>
                <w:sz w:val="20"/>
                <w:szCs w:val="20"/>
              </w:rPr>
            </w:pPr>
            <w:r w:rsidRPr="006E2BF2">
              <w:rPr>
                <w:rFonts w:ascii="Times New Roman" w:hAnsi="Times New Roman" w:cs="Times New Roman"/>
                <w:sz w:val="20"/>
                <w:szCs w:val="20"/>
              </w:rPr>
              <w:t>0.62</w:t>
            </w:r>
          </w:p>
        </w:tc>
        <w:tc>
          <w:tcPr>
            <w:tcW w:w="520" w:type="pct"/>
            <w:vAlign w:val="center"/>
          </w:tcPr>
          <w:p w14:paraId="33A280BE" w14:textId="77777777" w:rsidR="00B9515F" w:rsidRPr="006E2BF2" w:rsidRDefault="00450B68" w:rsidP="00617CEC">
            <w:pPr>
              <w:jc w:val="center"/>
              <w:rPr>
                <w:rFonts w:ascii="Times New Roman" w:hAnsi="Times New Roman" w:cs="Times New Roman"/>
                <w:sz w:val="20"/>
                <w:szCs w:val="20"/>
              </w:rPr>
            </w:pPr>
            <w:r w:rsidRPr="006E2BF2">
              <w:rPr>
                <w:rFonts w:ascii="Times New Roman" w:hAnsi="Times New Roman" w:cs="Times New Roman"/>
                <w:sz w:val="20"/>
                <w:szCs w:val="20"/>
              </w:rPr>
              <w:t>6.6%</w:t>
            </w:r>
          </w:p>
        </w:tc>
      </w:tr>
      <w:tr w:rsidR="00337BD8" w:rsidRPr="006E2BF2" w14:paraId="33A280C9" w14:textId="77777777" w:rsidTr="00285EB6">
        <w:trPr>
          <w:trHeight w:val="1059"/>
          <w:jc w:val="center"/>
        </w:trPr>
        <w:tc>
          <w:tcPr>
            <w:tcW w:w="541" w:type="pct"/>
            <w:vAlign w:val="center"/>
          </w:tcPr>
          <w:p w14:paraId="33A280C0" w14:textId="77777777" w:rsidR="00B9515F" w:rsidRPr="006E2BF2" w:rsidRDefault="00E6007A" w:rsidP="00617CEC">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Bride et al., in press</w:t>
            </w:r>
          </w:p>
        </w:tc>
        <w:tc>
          <w:tcPr>
            <w:tcW w:w="712" w:type="pct"/>
            <w:vAlign w:val="center"/>
          </w:tcPr>
          <w:p w14:paraId="33A280C1" w14:textId="77777777" w:rsidR="00B9515F" w:rsidRPr="006E2BF2" w:rsidRDefault="00E6007A" w:rsidP="006E2BF2">
            <w:pPr>
              <w:jc w:val="center"/>
              <w:rPr>
                <w:rFonts w:ascii="Times New Roman" w:hAnsi="Times New Roman" w:cs="Times New Roman"/>
                <w:sz w:val="20"/>
                <w:szCs w:val="20"/>
              </w:rPr>
            </w:pPr>
            <w:r w:rsidRPr="006E2BF2">
              <w:rPr>
                <w:rFonts w:ascii="Times New Roman" w:hAnsi="Times New Roman" w:cs="Times New Roman"/>
                <w:sz w:val="20"/>
                <w:szCs w:val="20"/>
              </w:rPr>
              <w:t>Environmental contaminants</w:t>
            </w:r>
            <w:r w:rsidR="0015110C" w:rsidRPr="006E2BF2">
              <w:rPr>
                <w:rFonts w:ascii="Times New Roman" w:hAnsi="Times New Roman" w:cs="Times New Roman"/>
                <w:sz w:val="20"/>
                <w:szCs w:val="20"/>
              </w:rPr>
              <w:t xml:space="preserve"> </w:t>
            </w:r>
          </w:p>
        </w:tc>
        <w:tc>
          <w:tcPr>
            <w:tcW w:w="630" w:type="pct"/>
            <w:vAlign w:val="center"/>
          </w:tcPr>
          <w:p w14:paraId="33A280C2" w14:textId="77777777" w:rsidR="00B9515F" w:rsidRPr="006E2BF2" w:rsidRDefault="00E6007A" w:rsidP="00617CEC">
            <w:pPr>
              <w:jc w:val="center"/>
              <w:rPr>
                <w:rFonts w:ascii="Times New Roman" w:hAnsi="Times New Roman" w:cs="Times New Roman"/>
                <w:sz w:val="20"/>
                <w:szCs w:val="20"/>
              </w:rPr>
            </w:pPr>
            <w:r w:rsidRPr="006E2BF2">
              <w:rPr>
                <w:rFonts w:ascii="Times New Roman" w:hAnsi="Times New Roman" w:cs="Times New Roman"/>
                <w:sz w:val="20"/>
                <w:szCs w:val="20"/>
              </w:rPr>
              <w:t>274</w:t>
            </w:r>
          </w:p>
        </w:tc>
        <w:tc>
          <w:tcPr>
            <w:tcW w:w="941" w:type="pct"/>
            <w:vAlign w:val="center"/>
          </w:tcPr>
          <w:p w14:paraId="33A280C3" w14:textId="4BAE41FA" w:rsidR="00B9515F" w:rsidRPr="007E18F5" w:rsidRDefault="00E6007A" w:rsidP="007E18F5">
            <w:pPr>
              <w:jc w:val="center"/>
              <w:rPr>
                <w:rFonts w:ascii="Times New Roman" w:hAnsi="Times New Roman" w:cs="Times New Roman"/>
                <w:sz w:val="20"/>
                <w:szCs w:val="20"/>
                <w:lang w:val="en-US"/>
              </w:rPr>
            </w:pPr>
            <w:r w:rsidRPr="007E18F5">
              <w:rPr>
                <w:rFonts w:ascii="Times New Roman" w:hAnsi="Times New Roman" w:cs="Times New Roman"/>
                <w:sz w:val="20"/>
                <w:szCs w:val="20"/>
                <w:lang w:val="en-US"/>
              </w:rPr>
              <w:t>logD, DBE</w:t>
            </w:r>
            <w:r w:rsidR="00F96E60" w:rsidRPr="007E18F5">
              <w:rPr>
                <w:rFonts w:ascii="Times New Roman" w:hAnsi="Times New Roman" w:cs="Times New Roman"/>
                <w:sz w:val="20"/>
                <w:szCs w:val="20"/>
                <w:vertAlign w:val="superscript"/>
                <w:lang w:val="en-US"/>
              </w:rPr>
              <w:t>a3</w:t>
            </w:r>
            <w:r w:rsidRPr="007E18F5">
              <w:rPr>
                <w:rFonts w:ascii="Times New Roman" w:hAnsi="Times New Roman" w:cs="Times New Roman"/>
                <w:sz w:val="20"/>
                <w:szCs w:val="20"/>
                <w:lang w:val="en-US"/>
              </w:rPr>
              <w:t>,</w:t>
            </w:r>
            <w:r w:rsidR="007E18F5" w:rsidRPr="007E18F5">
              <w:rPr>
                <w:rFonts w:ascii="Times New Roman" w:hAnsi="Times New Roman" w:cs="Times New Roman"/>
                <w:sz w:val="20"/>
                <w:szCs w:val="20"/>
                <w:lang w:val="en-US"/>
              </w:rPr>
              <w:t xml:space="preserve"> nO, nC, n</w:t>
            </w:r>
            <w:r w:rsidRPr="007E18F5">
              <w:rPr>
                <w:rFonts w:ascii="Times New Roman" w:hAnsi="Times New Roman" w:cs="Times New Roman"/>
                <w:sz w:val="20"/>
                <w:szCs w:val="20"/>
                <w:lang w:val="en-US"/>
              </w:rPr>
              <w:t xml:space="preserve">H, </w:t>
            </w:r>
            <w:r w:rsidR="007E18F5">
              <w:rPr>
                <w:rFonts w:ascii="Times New Roman" w:hAnsi="Times New Roman" w:cs="Times New Roman"/>
                <w:sz w:val="20"/>
                <w:szCs w:val="20"/>
                <w:lang w:val="en-US"/>
              </w:rPr>
              <w:t>molecular weight</w:t>
            </w:r>
            <w:r w:rsidRPr="007E18F5">
              <w:rPr>
                <w:rFonts w:ascii="Times New Roman" w:hAnsi="Times New Roman" w:cs="Times New Roman"/>
                <w:sz w:val="20"/>
                <w:szCs w:val="20"/>
                <w:lang w:val="en-US"/>
              </w:rPr>
              <w:t>, H</w:t>
            </w:r>
            <w:r w:rsidR="007E18F5">
              <w:rPr>
                <w:rFonts w:ascii="Times New Roman" w:hAnsi="Times New Roman" w:cs="Times New Roman"/>
                <w:sz w:val="20"/>
                <w:szCs w:val="20"/>
                <w:lang w:val="en-US"/>
              </w:rPr>
              <w:t>_donors</w:t>
            </w:r>
            <w:r w:rsidRPr="007E18F5">
              <w:rPr>
                <w:rFonts w:ascii="Times New Roman" w:hAnsi="Times New Roman" w:cs="Times New Roman"/>
                <w:sz w:val="20"/>
                <w:szCs w:val="20"/>
                <w:lang w:val="en-US"/>
              </w:rPr>
              <w:t>, logSw</w:t>
            </w:r>
            <w:r w:rsidR="007E18F5" w:rsidRPr="007E18F5">
              <w:rPr>
                <w:rFonts w:ascii="Times New Roman" w:hAnsi="Times New Roman" w:cs="Times New Roman"/>
                <w:sz w:val="20"/>
                <w:szCs w:val="20"/>
                <w:vertAlign w:val="superscript"/>
                <w:lang w:val="en-US"/>
              </w:rPr>
              <w:t>a4</w:t>
            </w:r>
          </w:p>
        </w:tc>
        <w:tc>
          <w:tcPr>
            <w:tcW w:w="439" w:type="pct"/>
            <w:vAlign w:val="center"/>
          </w:tcPr>
          <w:p w14:paraId="33A280C4" w14:textId="77777777" w:rsidR="00B9515F" w:rsidRPr="006E2BF2" w:rsidRDefault="00E6007A" w:rsidP="00617CEC">
            <w:pPr>
              <w:jc w:val="center"/>
              <w:rPr>
                <w:rFonts w:ascii="Times New Roman" w:hAnsi="Times New Roman" w:cs="Times New Roman"/>
                <w:sz w:val="20"/>
                <w:szCs w:val="20"/>
              </w:rPr>
            </w:pPr>
            <w:r w:rsidRPr="006E2BF2">
              <w:rPr>
                <w:rFonts w:ascii="Times New Roman" w:hAnsi="Times New Roman" w:cs="Times New Roman"/>
                <w:sz w:val="20"/>
                <w:szCs w:val="20"/>
              </w:rPr>
              <w:t>MLR</w:t>
            </w:r>
          </w:p>
        </w:tc>
        <w:tc>
          <w:tcPr>
            <w:tcW w:w="509" w:type="pct"/>
            <w:vAlign w:val="center"/>
          </w:tcPr>
          <w:p w14:paraId="33A280C5" w14:textId="77777777" w:rsidR="00B9515F" w:rsidRPr="006E2BF2" w:rsidRDefault="000D4009" w:rsidP="00617CEC">
            <w:pPr>
              <w:jc w:val="center"/>
              <w:rPr>
                <w:rFonts w:ascii="Times New Roman" w:hAnsi="Times New Roman" w:cs="Times New Roman"/>
                <w:sz w:val="20"/>
                <w:szCs w:val="20"/>
              </w:rPr>
            </w:pPr>
            <w:r w:rsidRPr="006E2BF2">
              <w:rPr>
                <w:rFonts w:ascii="Times New Roman" w:hAnsi="Times New Roman" w:cs="Times New Roman"/>
                <w:sz w:val="20"/>
                <w:szCs w:val="20"/>
              </w:rPr>
              <w:t>14.7</w:t>
            </w:r>
          </w:p>
        </w:tc>
        <w:tc>
          <w:tcPr>
            <w:tcW w:w="329" w:type="pct"/>
            <w:vAlign w:val="center"/>
          </w:tcPr>
          <w:p w14:paraId="33A280C6" w14:textId="77777777" w:rsidR="00B9515F" w:rsidRPr="006E2BF2" w:rsidRDefault="000D4009" w:rsidP="00617CEC">
            <w:pPr>
              <w:jc w:val="center"/>
              <w:rPr>
                <w:rFonts w:ascii="Times New Roman" w:hAnsi="Times New Roman" w:cs="Times New Roman"/>
                <w:sz w:val="20"/>
                <w:szCs w:val="20"/>
              </w:rPr>
            </w:pPr>
            <w:r w:rsidRPr="006E2BF2">
              <w:rPr>
                <w:rFonts w:ascii="Times New Roman" w:hAnsi="Times New Roman" w:cs="Times New Roman"/>
                <w:sz w:val="20"/>
                <w:szCs w:val="20"/>
              </w:rPr>
              <w:t>0.76</w:t>
            </w:r>
          </w:p>
        </w:tc>
        <w:tc>
          <w:tcPr>
            <w:tcW w:w="379" w:type="pct"/>
            <w:vAlign w:val="center"/>
          </w:tcPr>
          <w:p w14:paraId="33A280C7" w14:textId="77777777" w:rsidR="00B9515F" w:rsidRPr="006E2BF2" w:rsidRDefault="000D4009" w:rsidP="00617CEC">
            <w:pPr>
              <w:jc w:val="center"/>
              <w:rPr>
                <w:rFonts w:ascii="Times New Roman" w:hAnsi="Times New Roman" w:cs="Times New Roman"/>
                <w:sz w:val="20"/>
                <w:szCs w:val="20"/>
              </w:rPr>
            </w:pPr>
            <w:r w:rsidRPr="006E2BF2">
              <w:rPr>
                <w:rFonts w:ascii="Times New Roman" w:hAnsi="Times New Roman" w:cs="Times New Roman"/>
                <w:sz w:val="20"/>
                <w:szCs w:val="20"/>
              </w:rPr>
              <w:t>1.36</w:t>
            </w:r>
          </w:p>
        </w:tc>
        <w:tc>
          <w:tcPr>
            <w:tcW w:w="520" w:type="pct"/>
            <w:vAlign w:val="center"/>
          </w:tcPr>
          <w:p w14:paraId="33A280C8" w14:textId="77777777" w:rsidR="00B9515F" w:rsidRPr="006E2BF2" w:rsidRDefault="000D4009" w:rsidP="00617CEC">
            <w:pPr>
              <w:jc w:val="center"/>
              <w:rPr>
                <w:rFonts w:ascii="Times New Roman" w:hAnsi="Times New Roman" w:cs="Times New Roman"/>
                <w:sz w:val="20"/>
                <w:szCs w:val="20"/>
              </w:rPr>
            </w:pPr>
            <w:r w:rsidRPr="006E2BF2">
              <w:rPr>
                <w:rFonts w:ascii="Times New Roman" w:hAnsi="Times New Roman" w:cs="Times New Roman"/>
                <w:sz w:val="20"/>
                <w:szCs w:val="20"/>
              </w:rPr>
              <w:t>9.2%</w:t>
            </w:r>
          </w:p>
        </w:tc>
      </w:tr>
      <w:tr w:rsidR="00337BD8" w:rsidRPr="006E2BF2" w14:paraId="33A280D4" w14:textId="77777777" w:rsidTr="00285EB6">
        <w:trPr>
          <w:jc w:val="center"/>
        </w:trPr>
        <w:tc>
          <w:tcPr>
            <w:tcW w:w="541" w:type="pct"/>
            <w:tcBorders>
              <w:bottom w:val="single" w:sz="4" w:space="0" w:color="auto"/>
            </w:tcBorders>
            <w:vAlign w:val="center"/>
          </w:tcPr>
          <w:p w14:paraId="33A280CA" w14:textId="77777777" w:rsidR="00B9515F" w:rsidRPr="006E2BF2" w:rsidRDefault="00467AC2" w:rsidP="00617CEC">
            <w:pPr>
              <w:jc w:val="center"/>
              <w:rPr>
                <w:rFonts w:ascii="Times New Roman" w:hAnsi="Times New Roman" w:cs="Times New Roman"/>
                <w:sz w:val="20"/>
                <w:szCs w:val="20"/>
              </w:rPr>
            </w:pPr>
            <w:r w:rsidRPr="006E2BF2">
              <w:rPr>
                <w:rFonts w:ascii="Times New Roman" w:hAnsi="Times New Roman" w:cs="Times New Roman"/>
                <w:sz w:val="20"/>
                <w:szCs w:val="20"/>
              </w:rPr>
              <w:t>Yang et al., 2020</w:t>
            </w:r>
          </w:p>
        </w:tc>
        <w:tc>
          <w:tcPr>
            <w:tcW w:w="712" w:type="pct"/>
            <w:tcBorders>
              <w:bottom w:val="single" w:sz="4" w:space="0" w:color="auto"/>
            </w:tcBorders>
            <w:vAlign w:val="center"/>
          </w:tcPr>
          <w:p w14:paraId="33A280CB" w14:textId="3E65C3DF" w:rsidR="00B9515F" w:rsidRPr="006E2BF2" w:rsidRDefault="00BB274E" w:rsidP="00617CEC">
            <w:pPr>
              <w:jc w:val="center"/>
              <w:rPr>
                <w:rFonts w:ascii="Times New Roman" w:hAnsi="Times New Roman" w:cs="Times New Roman"/>
                <w:sz w:val="20"/>
                <w:szCs w:val="20"/>
              </w:rPr>
            </w:pPr>
            <w:r>
              <w:rPr>
                <w:rFonts w:ascii="Times New Roman" w:hAnsi="Times New Roman" w:cs="Times New Roman"/>
                <w:sz w:val="20"/>
                <w:szCs w:val="20"/>
              </w:rPr>
              <w:t>P</w:t>
            </w:r>
            <w:r w:rsidR="00467AC2" w:rsidRPr="006E2BF2">
              <w:rPr>
                <w:rFonts w:ascii="Times New Roman" w:hAnsi="Times New Roman" w:cs="Times New Roman"/>
                <w:sz w:val="20"/>
                <w:szCs w:val="20"/>
              </w:rPr>
              <w:t>harmaceuticals</w:t>
            </w:r>
          </w:p>
        </w:tc>
        <w:tc>
          <w:tcPr>
            <w:tcW w:w="630" w:type="pct"/>
            <w:tcBorders>
              <w:bottom w:val="single" w:sz="4" w:space="0" w:color="auto"/>
            </w:tcBorders>
            <w:vAlign w:val="center"/>
          </w:tcPr>
          <w:p w14:paraId="33A280CC" w14:textId="77777777" w:rsidR="00B9515F" w:rsidRPr="006E2BF2" w:rsidRDefault="00467AC2" w:rsidP="00617CEC">
            <w:pPr>
              <w:jc w:val="center"/>
              <w:rPr>
                <w:rFonts w:ascii="Times New Roman" w:hAnsi="Times New Roman" w:cs="Times New Roman"/>
                <w:sz w:val="20"/>
                <w:szCs w:val="20"/>
              </w:rPr>
            </w:pPr>
            <w:r w:rsidRPr="006E2BF2">
              <w:rPr>
                <w:rFonts w:ascii="Times New Roman" w:hAnsi="Times New Roman" w:cs="Times New Roman"/>
                <w:sz w:val="20"/>
                <w:szCs w:val="20"/>
              </w:rPr>
              <w:t>133</w:t>
            </w:r>
          </w:p>
        </w:tc>
        <w:tc>
          <w:tcPr>
            <w:tcW w:w="941" w:type="pct"/>
            <w:tcBorders>
              <w:bottom w:val="single" w:sz="4" w:space="0" w:color="auto"/>
            </w:tcBorders>
            <w:vAlign w:val="center"/>
          </w:tcPr>
          <w:p w14:paraId="33A280CD" w14:textId="7861A6A0" w:rsidR="00467AC2" w:rsidRPr="007E18F5" w:rsidRDefault="00467AC2" w:rsidP="00467AC2">
            <w:pPr>
              <w:autoSpaceDE w:val="0"/>
              <w:autoSpaceDN w:val="0"/>
              <w:adjustRightInd w:val="0"/>
              <w:jc w:val="center"/>
              <w:rPr>
                <w:rFonts w:ascii="Times New Roman" w:hAnsi="Times New Roman" w:cs="Times New Roman"/>
                <w:sz w:val="20"/>
                <w:szCs w:val="20"/>
              </w:rPr>
            </w:pPr>
            <w:r w:rsidRPr="007E18F5">
              <w:rPr>
                <w:rFonts w:ascii="Times New Roman" w:hAnsi="Times New Roman" w:cs="Times New Roman"/>
                <w:sz w:val="20"/>
                <w:szCs w:val="20"/>
              </w:rPr>
              <w:t>X</w:t>
            </w:r>
            <w:r w:rsidR="007E18F5" w:rsidRPr="007E18F5">
              <w:rPr>
                <w:rFonts w:ascii="Times New Roman" w:hAnsi="Times New Roman" w:cs="Times New Roman"/>
                <w:sz w:val="20"/>
                <w:szCs w:val="20"/>
              </w:rPr>
              <w:t>l</w:t>
            </w:r>
            <w:r w:rsidRPr="007E18F5">
              <w:rPr>
                <w:rFonts w:ascii="Times New Roman" w:hAnsi="Times New Roman" w:cs="Times New Roman"/>
                <w:sz w:val="20"/>
                <w:szCs w:val="20"/>
              </w:rPr>
              <w:t>ogP</w:t>
            </w:r>
            <w:r w:rsidR="007E18F5" w:rsidRPr="007E18F5">
              <w:rPr>
                <w:rFonts w:ascii="Times New Roman" w:hAnsi="Times New Roman" w:cs="Times New Roman"/>
                <w:sz w:val="20"/>
                <w:szCs w:val="20"/>
                <w:vertAlign w:val="superscript"/>
              </w:rPr>
              <w:t>a5</w:t>
            </w:r>
            <w:r w:rsidRPr="007E18F5">
              <w:rPr>
                <w:rFonts w:ascii="Times New Roman" w:hAnsi="Times New Roman" w:cs="Times New Roman"/>
                <w:sz w:val="20"/>
                <w:szCs w:val="20"/>
              </w:rPr>
              <w:t>, BCUTp.1h</w:t>
            </w:r>
            <w:r w:rsidR="007E18F5" w:rsidRPr="007E18F5">
              <w:rPr>
                <w:rFonts w:ascii="Times New Roman" w:hAnsi="Times New Roman" w:cs="Times New Roman"/>
                <w:sz w:val="20"/>
                <w:szCs w:val="20"/>
                <w:vertAlign w:val="superscript"/>
              </w:rPr>
              <w:t>a6</w:t>
            </w:r>
            <w:r w:rsidRPr="007E18F5">
              <w:rPr>
                <w:rFonts w:ascii="Times New Roman" w:hAnsi="Times New Roman" w:cs="Times New Roman"/>
                <w:sz w:val="20"/>
                <w:szCs w:val="20"/>
              </w:rPr>
              <w:t>, AATS1i</w:t>
            </w:r>
            <w:r w:rsidR="007E18F5" w:rsidRPr="007E18F5">
              <w:rPr>
                <w:rFonts w:ascii="Times New Roman" w:hAnsi="Times New Roman" w:cs="Times New Roman"/>
                <w:sz w:val="20"/>
                <w:szCs w:val="20"/>
                <w:vertAlign w:val="superscript"/>
              </w:rPr>
              <w:t>a7</w:t>
            </w:r>
            <w:r w:rsidRPr="007E18F5">
              <w:rPr>
                <w:rFonts w:ascii="Times New Roman" w:hAnsi="Times New Roman" w:cs="Times New Roman"/>
                <w:sz w:val="20"/>
                <w:szCs w:val="20"/>
              </w:rPr>
              <w:t>, AATS3i</w:t>
            </w:r>
            <w:r w:rsidR="007E18F5" w:rsidRPr="007E18F5">
              <w:rPr>
                <w:rFonts w:ascii="Times New Roman" w:hAnsi="Times New Roman" w:cs="Times New Roman"/>
                <w:sz w:val="20"/>
                <w:szCs w:val="20"/>
                <w:vertAlign w:val="superscript"/>
              </w:rPr>
              <w:t>a8</w:t>
            </w:r>
            <w:r w:rsidRPr="007E18F5">
              <w:rPr>
                <w:rFonts w:ascii="Times New Roman" w:hAnsi="Times New Roman" w:cs="Times New Roman"/>
                <w:sz w:val="20"/>
                <w:szCs w:val="20"/>
              </w:rPr>
              <w:t>, GATS1e</w:t>
            </w:r>
            <w:r w:rsidR="007E18F5" w:rsidRPr="007E18F5">
              <w:rPr>
                <w:rFonts w:ascii="Times New Roman" w:hAnsi="Times New Roman" w:cs="Times New Roman"/>
                <w:sz w:val="20"/>
                <w:szCs w:val="20"/>
                <w:vertAlign w:val="superscript"/>
              </w:rPr>
              <w:t>a9</w:t>
            </w:r>
            <w:r w:rsidRPr="007E18F5">
              <w:rPr>
                <w:rFonts w:ascii="Times New Roman" w:hAnsi="Times New Roman" w:cs="Times New Roman"/>
                <w:sz w:val="20"/>
                <w:szCs w:val="20"/>
              </w:rPr>
              <w:t xml:space="preserve">, </w:t>
            </w:r>
            <w:r w:rsidR="007E18F5">
              <w:rPr>
                <w:rFonts w:ascii="Times New Roman" w:hAnsi="Times New Roman" w:cs="Times New Roman"/>
                <w:sz w:val="20"/>
                <w:szCs w:val="20"/>
              </w:rPr>
              <w:t>A</w:t>
            </w:r>
            <w:r w:rsidRPr="007E18F5">
              <w:rPr>
                <w:rFonts w:ascii="Times New Roman" w:hAnsi="Times New Roman" w:cs="Times New Roman"/>
                <w:sz w:val="20"/>
                <w:szCs w:val="20"/>
              </w:rPr>
              <w:t>LogP, AATSC0p</w:t>
            </w:r>
            <w:r w:rsidR="007E18F5" w:rsidRPr="007E18F5">
              <w:rPr>
                <w:rFonts w:ascii="Times New Roman" w:hAnsi="Times New Roman" w:cs="Times New Roman"/>
                <w:sz w:val="20"/>
                <w:szCs w:val="20"/>
                <w:vertAlign w:val="superscript"/>
              </w:rPr>
              <w:t>a10</w:t>
            </w:r>
            <w:r w:rsidRPr="007E18F5">
              <w:rPr>
                <w:rFonts w:ascii="Times New Roman" w:hAnsi="Times New Roman" w:cs="Times New Roman"/>
                <w:sz w:val="20"/>
                <w:szCs w:val="20"/>
              </w:rPr>
              <w:t>,</w:t>
            </w:r>
          </w:p>
          <w:p w14:paraId="33A280CE" w14:textId="03D76B64" w:rsidR="00B9515F" w:rsidRPr="006E2BF2" w:rsidRDefault="00467AC2" w:rsidP="00467AC2">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ETA_EtaP_B</w:t>
            </w:r>
            <w:r w:rsidR="007E18F5" w:rsidRPr="007E18F5">
              <w:rPr>
                <w:rFonts w:ascii="Times New Roman" w:hAnsi="Times New Roman" w:cs="Times New Roman"/>
                <w:sz w:val="20"/>
                <w:szCs w:val="20"/>
                <w:vertAlign w:val="superscript"/>
                <w:lang w:val="en-US"/>
              </w:rPr>
              <w:t>a11</w:t>
            </w:r>
            <w:r w:rsidRPr="006E2BF2">
              <w:rPr>
                <w:rFonts w:ascii="Times New Roman" w:hAnsi="Times New Roman" w:cs="Times New Roman"/>
                <w:sz w:val="20"/>
                <w:szCs w:val="20"/>
                <w:lang w:val="en-US"/>
              </w:rPr>
              <w:t>, AATS4i</w:t>
            </w:r>
            <w:r w:rsidR="007E18F5" w:rsidRPr="007E18F5">
              <w:rPr>
                <w:rFonts w:ascii="Times New Roman" w:hAnsi="Times New Roman" w:cs="Times New Roman"/>
                <w:sz w:val="20"/>
                <w:szCs w:val="20"/>
                <w:vertAlign w:val="superscript"/>
                <w:lang w:val="en-US"/>
              </w:rPr>
              <w:t>a12</w:t>
            </w:r>
            <w:r w:rsidRPr="006E2BF2">
              <w:rPr>
                <w:rFonts w:ascii="Times New Roman" w:hAnsi="Times New Roman" w:cs="Times New Roman"/>
                <w:sz w:val="20"/>
                <w:szCs w:val="20"/>
                <w:lang w:val="en-US"/>
              </w:rPr>
              <w:t>, AATS5i</w:t>
            </w:r>
            <w:r w:rsidR="007E18F5" w:rsidRPr="007E18F5">
              <w:rPr>
                <w:rFonts w:ascii="Times New Roman" w:hAnsi="Times New Roman" w:cs="Times New Roman"/>
                <w:sz w:val="20"/>
                <w:szCs w:val="20"/>
                <w:vertAlign w:val="superscript"/>
                <w:lang w:val="en-US"/>
              </w:rPr>
              <w:t>a13</w:t>
            </w:r>
          </w:p>
        </w:tc>
        <w:tc>
          <w:tcPr>
            <w:tcW w:w="439" w:type="pct"/>
            <w:tcBorders>
              <w:bottom w:val="single" w:sz="4" w:space="0" w:color="auto"/>
            </w:tcBorders>
            <w:vAlign w:val="center"/>
          </w:tcPr>
          <w:p w14:paraId="33A280CF" w14:textId="77777777" w:rsidR="00B9515F" w:rsidRPr="006E2BF2" w:rsidRDefault="00467AC2" w:rsidP="00617CEC">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MLR</w:t>
            </w:r>
          </w:p>
        </w:tc>
        <w:tc>
          <w:tcPr>
            <w:tcW w:w="509" w:type="pct"/>
            <w:tcBorders>
              <w:bottom w:val="single" w:sz="4" w:space="0" w:color="auto"/>
            </w:tcBorders>
            <w:vAlign w:val="center"/>
          </w:tcPr>
          <w:p w14:paraId="33A280D0" w14:textId="77777777" w:rsidR="00B9515F" w:rsidRPr="006E2BF2" w:rsidRDefault="00467AC2" w:rsidP="00617CEC">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15.0</w:t>
            </w:r>
          </w:p>
        </w:tc>
        <w:tc>
          <w:tcPr>
            <w:tcW w:w="329" w:type="pct"/>
            <w:tcBorders>
              <w:bottom w:val="single" w:sz="4" w:space="0" w:color="auto"/>
            </w:tcBorders>
            <w:vAlign w:val="center"/>
          </w:tcPr>
          <w:p w14:paraId="33A280D1" w14:textId="77777777" w:rsidR="00B9515F" w:rsidRPr="006E2BF2" w:rsidRDefault="00467AC2" w:rsidP="00617CEC">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0.63</w:t>
            </w:r>
          </w:p>
        </w:tc>
        <w:tc>
          <w:tcPr>
            <w:tcW w:w="379" w:type="pct"/>
            <w:tcBorders>
              <w:bottom w:val="single" w:sz="4" w:space="0" w:color="auto"/>
            </w:tcBorders>
            <w:vAlign w:val="center"/>
          </w:tcPr>
          <w:p w14:paraId="33A280D2" w14:textId="77777777" w:rsidR="00B9515F" w:rsidRPr="006E2BF2" w:rsidRDefault="00467AC2" w:rsidP="00617CEC">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1.42</w:t>
            </w:r>
          </w:p>
        </w:tc>
        <w:tc>
          <w:tcPr>
            <w:tcW w:w="520" w:type="pct"/>
            <w:tcBorders>
              <w:bottom w:val="single" w:sz="4" w:space="0" w:color="auto"/>
            </w:tcBorders>
            <w:vAlign w:val="center"/>
          </w:tcPr>
          <w:p w14:paraId="33A280D3" w14:textId="77777777" w:rsidR="00B9515F" w:rsidRPr="006E2BF2" w:rsidRDefault="00467AC2" w:rsidP="00617CEC">
            <w:pPr>
              <w:jc w:val="center"/>
              <w:rPr>
                <w:rFonts w:ascii="Times New Roman" w:hAnsi="Times New Roman" w:cs="Times New Roman"/>
                <w:sz w:val="20"/>
                <w:szCs w:val="20"/>
                <w:lang w:val="en-US"/>
              </w:rPr>
            </w:pPr>
            <w:r w:rsidRPr="006E2BF2">
              <w:rPr>
                <w:rFonts w:ascii="Times New Roman" w:hAnsi="Times New Roman" w:cs="Times New Roman"/>
                <w:sz w:val="20"/>
                <w:szCs w:val="20"/>
                <w:lang w:val="en-US"/>
              </w:rPr>
              <w:t>9.4%</w:t>
            </w:r>
          </w:p>
        </w:tc>
      </w:tr>
    </w:tbl>
    <w:p w14:paraId="6A76F78F" w14:textId="77777777" w:rsidR="00D53621" w:rsidRPr="00D53621" w:rsidRDefault="00D53621" w:rsidP="007C7A51">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sidRPr="00D53621">
        <w:rPr>
          <w:rFonts w:ascii="Times New Roman" w:eastAsia="CharisSIL" w:hAnsi="Times New Roman" w:cs="Times New Roman"/>
          <w:sz w:val="16"/>
          <w:szCs w:val="16"/>
          <w:lang w:val="en-US"/>
        </w:rPr>
        <w:t>a</w:t>
      </w:r>
      <w:r>
        <w:rPr>
          <w:rFonts w:ascii="Times New Roman" w:eastAsia="CharisSIL" w:hAnsi="Times New Roman" w:cs="Times New Roman"/>
          <w:sz w:val="16"/>
          <w:szCs w:val="16"/>
          <w:lang w:val="en-US"/>
        </w:rPr>
        <w:t xml:space="preserve">: </w:t>
      </w:r>
      <w:r w:rsidR="000B1301" w:rsidRPr="0010293D">
        <w:rPr>
          <w:rFonts w:ascii="Times New Roman" w:eastAsia="CharisSIL" w:hAnsi="Times New Roman" w:cs="Times New Roman"/>
          <w:sz w:val="16"/>
          <w:szCs w:val="16"/>
          <w:lang w:val="en-US"/>
        </w:rPr>
        <w:t>logD is the measure of hydrophobici</w:t>
      </w:r>
      <w:r>
        <w:rPr>
          <w:rFonts w:ascii="Times New Roman" w:eastAsia="CharisSIL" w:hAnsi="Times New Roman" w:cs="Times New Roman"/>
          <w:sz w:val="16"/>
          <w:szCs w:val="16"/>
          <w:lang w:val="en-US"/>
        </w:rPr>
        <w:t>ty for the ionizable compounds</w:t>
      </w:r>
    </w:p>
    <w:p w14:paraId="65F6C9C3" w14:textId="77777777" w:rsidR="00D53621" w:rsidRPr="00D53621" w:rsidRDefault="00D53621" w:rsidP="007C7A51">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eastAsia="CharisSIL" w:hAnsi="Times New Roman" w:cs="Times New Roman"/>
          <w:sz w:val="16"/>
          <w:szCs w:val="16"/>
          <w:lang w:val="en-US"/>
        </w:rPr>
        <w:t xml:space="preserve">b: </w:t>
      </w:r>
      <w:r w:rsidR="000B1301" w:rsidRPr="0010293D">
        <w:rPr>
          <w:rFonts w:ascii="Times New Roman" w:eastAsia="CharisSIL" w:hAnsi="Times New Roman" w:cs="Times New Roman"/>
          <w:sz w:val="16"/>
          <w:szCs w:val="16"/>
          <w:lang w:val="en-US"/>
        </w:rPr>
        <w:t>CIC1 is the Complementary Information Conten</w:t>
      </w:r>
      <w:r>
        <w:rPr>
          <w:rFonts w:ascii="Times New Roman" w:eastAsia="CharisSIL" w:hAnsi="Times New Roman" w:cs="Times New Roman"/>
          <w:sz w:val="16"/>
          <w:szCs w:val="16"/>
          <w:lang w:val="en-US"/>
        </w:rPr>
        <w:t>t index (neighborhood symmetry)</w:t>
      </w:r>
    </w:p>
    <w:p w14:paraId="58B45D44" w14:textId="77777777" w:rsidR="00D53621" w:rsidRPr="00D53621" w:rsidRDefault="00D53621" w:rsidP="007C7A51">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eastAsia="CharisSIL" w:hAnsi="Times New Roman" w:cs="Times New Roman"/>
          <w:sz w:val="16"/>
          <w:szCs w:val="16"/>
          <w:lang w:val="en-US"/>
        </w:rPr>
        <w:t>c:</w:t>
      </w:r>
      <w:r w:rsidR="000B1301" w:rsidRPr="0010293D">
        <w:rPr>
          <w:rFonts w:ascii="Times New Roman" w:eastAsia="CharisSIL" w:hAnsi="Times New Roman" w:cs="Times New Roman"/>
          <w:sz w:val="16"/>
          <w:szCs w:val="16"/>
          <w:lang w:val="en-US"/>
        </w:rPr>
        <w:t xml:space="preserve"> S</w:t>
      </w:r>
      <w:r w:rsidR="008A758A">
        <w:rPr>
          <w:rFonts w:ascii="Times New Roman" w:eastAsia="CharisSIL" w:hAnsi="Times New Roman" w:cs="Times New Roman"/>
          <w:sz w:val="16"/>
          <w:szCs w:val="16"/>
          <w:lang w:val="en-US"/>
        </w:rPr>
        <w:t>e</w:t>
      </w:r>
      <w:r w:rsidR="000B1301" w:rsidRPr="0010293D">
        <w:rPr>
          <w:rFonts w:ascii="Times New Roman" w:eastAsia="CharisSIL" w:hAnsi="Times New Roman" w:cs="Times New Roman"/>
          <w:sz w:val="16"/>
          <w:szCs w:val="16"/>
          <w:lang w:val="en-US"/>
        </w:rPr>
        <w:t xml:space="preserve">igZ is the eigenvalue sum from </w:t>
      </w:r>
      <w:r w:rsidR="008A758A">
        <w:rPr>
          <w:rFonts w:ascii="Times New Roman" w:eastAsia="CharisSIL" w:hAnsi="Times New Roman" w:cs="Times New Roman"/>
          <w:sz w:val="16"/>
          <w:szCs w:val="16"/>
          <w:lang w:val="en-US"/>
        </w:rPr>
        <w:t xml:space="preserve">a </w:t>
      </w:r>
      <w:r w:rsidR="000B1301" w:rsidRPr="0010293D">
        <w:rPr>
          <w:rFonts w:ascii="Times New Roman" w:eastAsia="CharisSIL" w:hAnsi="Times New Roman" w:cs="Times New Roman"/>
          <w:sz w:val="16"/>
          <w:szCs w:val="16"/>
          <w:lang w:val="en-US"/>
        </w:rPr>
        <w:t>Z weighted distance matrix of a Hy</w:t>
      </w:r>
      <w:r>
        <w:rPr>
          <w:rFonts w:ascii="Times New Roman" w:eastAsia="CharisSIL" w:hAnsi="Times New Roman" w:cs="Times New Roman"/>
          <w:sz w:val="16"/>
          <w:szCs w:val="16"/>
          <w:lang w:val="en-US"/>
        </w:rPr>
        <w:t>drogen-depleted Molecular Graph</w:t>
      </w:r>
    </w:p>
    <w:p w14:paraId="30512943" w14:textId="77777777" w:rsidR="00D53621" w:rsidRPr="00D53621" w:rsidRDefault="00D53621" w:rsidP="007C7A51">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eastAsia="CharisSIL" w:hAnsi="Times New Roman" w:cs="Times New Roman"/>
          <w:sz w:val="16"/>
          <w:szCs w:val="16"/>
          <w:lang w:val="en-US"/>
        </w:rPr>
        <w:t>d:</w:t>
      </w:r>
      <w:r w:rsidR="000B1301" w:rsidRPr="0010293D">
        <w:rPr>
          <w:rFonts w:ascii="Times New Roman" w:eastAsia="CharisSIL" w:hAnsi="Times New Roman" w:cs="Times New Roman"/>
          <w:sz w:val="16"/>
          <w:szCs w:val="16"/>
          <w:lang w:val="en-US"/>
        </w:rPr>
        <w:t xml:space="preserve"> RDF020p is </w:t>
      </w:r>
      <w:r w:rsidR="0095363B">
        <w:rPr>
          <w:rFonts w:ascii="Times New Roman" w:eastAsia="CharisSIL" w:hAnsi="Times New Roman" w:cs="Times New Roman"/>
          <w:sz w:val="16"/>
          <w:szCs w:val="16"/>
          <w:lang w:val="en-US"/>
        </w:rPr>
        <w:t>r</w:t>
      </w:r>
      <w:r w:rsidR="0095363B" w:rsidRPr="0010293D">
        <w:rPr>
          <w:rFonts w:ascii="Times New Roman" w:eastAsia="CharisSIL" w:hAnsi="Times New Roman" w:cs="Times New Roman"/>
          <w:sz w:val="16"/>
          <w:szCs w:val="16"/>
          <w:lang w:val="en-US"/>
        </w:rPr>
        <w:t xml:space="preserve">adial </w:t>
      </w:r>
      <w:r w:rsidR="0095363B">
        <w:rPr>
          <w:rFonts w:ascii="Times New Roman" w:eastAsia="CharisSIL" w:hAnsi="Times New Roman" w:cs="Times New Roman"/>
          <w:sz w:val="16"/>
          <w:szCs w:val="16"/>
          <w:lang w:val="en-US"/>
        </w:rPr>
        <w:t>d</w:t>
      </w:r>
      <w:r w:rsidR="0095363B" w:rsidRPr="0010293D">
        <w:rPr>
          <w:rFonts w:ascii="Times New Roman" w:eastAsia="CharisSIL" w:hAnsi="Times New Roman" w:cs="Times New Roman"/>
          <w:sz w:val="16"/>
          <w:szCs w:val="16"/>
          <w:lang w:val="en-US"/>
        </w:rPr>
        <w:t xml:space="preserve">istribution </w:t>
      </w:r>
      <w:r w:rsidR="0095363B">
        <w:rPr>
          <w:rFonts w:ascii="Times New Roman" w:eastAsia="CharisSIL" w:hAnsi="Times New Roman" w:cs="Times New Roman"/>
          <w:sz w:val="16"/>
          <w:szCs w:val="16"/>
          <w:lang w:val="en-US"/>
        </w:rPr>
        <w:t>f</w:t>
      </w:r>
      <w:r w:rsidR="0095363B" w:rsidRPr="0010293D">
        <w:rPr>
          <w:rFonts w:ascii="Times New Roman" w:eastAsia="CharisSIL" w:hAnsi="Times New Roman" w:cs="Times New Roman"/>
          <w:sz w:val="16"/>
          <w:szCs w:val="16"/>
          <w:lang w:val="en-US"/>
        </w:rPr>
        <w:t xml:space="preserve">unction </w:t>
      </w:r>
      <w:r w:rsidR="000B1301" w:rsidRPr="0010293D">
        <w:rPr>
          <w:rFonts w:ascii="Times New Roman" w:eastAsia="CharisSIL" w:hAnsi="Times New Roman" w:cs="Times New Roman"/>
          <w:sz w:val="16"/>
          <w:szCs w:val="16"/>
          <w:lang w:val="en-US"/>
        </w:rPr>
        <w:t>weighted by atomic polarizabilities</w:t>
      </w:r>
      <w:r w:rsidR="00F4043D">
        <w:rPr>
          <w:rFonts w:ascii="Times New Roman" w:eastAsia="CharisSIL" w:hAnsi="Times New Roman" w:cs="Times New Roman"/>
          <w:sz w:val="16"/>
          <w:szCs w:val="16"/>
          <w:lang w:val="en-US"/>
        </w:rPr>
        <w:t>,</w:t>
      </w:r>
    </w:p>
    <w:p w14:paraId="33A280D6" w14:textId="46526863" w:rsidR="003537A4" w:rsidRPr="0010293D" w:rsidRDefault="00D53621" w:rsidP="007C7A51">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eastAsia="CharisSIL" w:hAnsi="Times New Roman" w:cs="Times New Roman"/>
          <w:sz w:val="16"/>
          <w:szCs w:val="16"/>
          <w:lang w:val="en-US"/>
        </w:rPr>
        <w:t>e:</w:t>
      </w:r>
      <w:r w:rsidR="000B1301" w:rsidRPr="0010293D">
        <w:rPr>
          <w:rFonts w:ascii="Times New Roman" w:eastAsia="CharisSIL" w:hAnsi="Times New Roman" w:cs="Times New Roman"/>
          <w:sz w:val="16"/>
          <w:szCs w:val="16"/>
          <w:lang w:val="en-US"/>
        </w:rPr>
        <w:t xml:space="preserve"> AlogP is</w:t>
      </w:r>
      <w:r w:rsidR="003537A4" w:rsidRPr="0010293D">
        <w:rPr>
          <w:rFonts w:ascii="Times New Roman" w:eastAsia="CharisSIL" w:hAnsi="Times New Roman" w:cs="Times New Roman"/>
          <w:sz w:val="16"/>
          <w:szCs w:val="16"/>
          <w:lang w:val="en-US"/>
        </w:rPr>
        <w:t xml:space="preserve"> </w:t>
      </w:r>
      <w:r w:rsidR="000B1301" w:rsidRPr="0010293D">
        <w:rPr>
          <w:rFonts w:ascii="Times New Roman" w:eastAsia="CharisSIL" w:hAnsi="Times New Roman" w:cs="Times New Roman"/>
          <w:sz w:val="16"/>
          <w:szCs w:val="16"/>
          <w:lang w:val="en-US"/>
        </w:rPr>
        <w:t xml:space="preserve">logP estimated by </w:t>
      </w:r>
      <w:r w:rsidR="00F4043D">
        <w:rPr>
          <w:rFonts w:ascii="Times New Roman" w:eastAsia="CharisSIL" w:hAnsi="Times New Roman" w:cs="Times New Roman"/>
          <w:sz w:val="16"/>
          <w:szCs w:val="16"/>
          <w:lang w:val="en-US"/>
        </w:rPr>
        <w:t xml:space="preserve">the </w:t>
      </w:r>
      <w:r w:rsidR="000B1301" w:rsidRPr="0010293D">
        <w:rPr>
          <w:rFonts w:ascii="Times New Roman" w:eastAsia="CharisSIL" w:hAnsi="Times New Roman" w:cs="Times New Roman"/>
          <w:sz w:val="16"/>
          <w:szCs w:val="16"/>
          <w:lang w:val="en-US"/>
        </w:rPr>
        <w:t>Ghose–Crippen method</w:t>
      </w:r>
      <w:r w:rsidR="003537A4" w:rsidRPr="0010293D">
        <w:rPr>
          <w:rFonts w:ascii="Times New Roman" w:eastAsia="CharisSIL" w:hAnsi="Times New Roman" w:cs="Times New Roman"/>
          <w:sz w:val="16"/>
          <w:szCs w:val="16"/>
          <w:lang w:val="en-US"/>
        </w:rPr>
        <w:t xml:space="preserve">. </w:t>
      </w:r>
    </w:p>
    <w:p w14:paraId="50F4C6EE" w14:textId="7A203914" w:rsidR="006B1CED" w:rsidRDefault="00D53621" w:rsidP="006B1CED">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f: </w:t>
      </w:r>
      <w:r w:rsidR="006B1CED">
        <w:rPr>
          <w:rFonts w:ascii="Times New Roman" w:hAnsi="Times New Roman" w:cs="Times New Roman"/>
          <w:sz w:val="16"/>
          <w:szCs w:val="16"/>
          <w:lang w:val="en-US"/>
        </w:rPr>
        <w:t xml:space="preserve">LogP or LogKow, </w:t>
      </w:r>
      <w:r w:rsidR="006B1CED" w:rsidRPr="006B1CED">
        <w:rPr>
          <w:rFonts w:ascii="Times New Roman" w:hAnsi="Times New Roman" w:cs="Times New Roman"/>
          <w:sz w:val="16"/>
          <w:szCs w:val="16"/>
          <w:lang w:val="en-US"/>
        </w:rPr>
        <w:t xml:space="preserve">LogP is equal to the logarithm of the ratio of the concentrations of the test substance in octanol and water.  This value allows apprehending the hydrophilic or hydrophobic (lipophilic) character of a molecule. </w:t>
      </w:r>
    </w:p>
    <w:p w14:paraId="72F2482B" w14:textId="7E4B5CE7" w:rsidR="006B1CED" w:rsidRDefault="006B1CED" w:rsidP="006B1CED">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g: </w:t>
      </w:r>
      <w:r w:rsidRPr="006B1CED">
        <w:rPr>
          <w:rFonts w:ascii="Times New Roman" w:hAnsi="Times New Roman" w:cs="Times New Roman"/>
          <w:sz w:val="16"/>
          <w:szCs w:val="16"/>
          <w:lang w:val="en-US"/>
        </w:rPr>
        <w:t>defined as the surface sum over all </w:t>
      </w:r>
      <w:hyperlink r:id="rId5" w:tooltip="Chemical polarity" w:history="1">
        <w:r w:rsidRPr="006B1CED">
          <w:rPr>
            <w:rFonts w:ascii="Times New Roman" w:hAnsi="Times New Roman" w:cs="Times New Roman"/>
            <w:sz w:val="16"/>
            <w:szCs w:val="16"/>
            <w:lang w:val="en-US"/>
          </w:rPr>
          <w:t>polar</w:t>
        </w:r>
      </w:hyperlink>
      <w:r w:rsidRPr="006B1CED">
        <w:rPr>
          <w:rFonts w:ascii="Times New Roman" w:hAnsi="Times New Roman" w:cs="Times New Roman"/>
          <w:sz w:val="16"/>
          <w:szCs w:val="16"/>
          <w:lang w:val="en-US"/>
        </w:rPr>
        <w:t> atoms or molecules, primarily </w:t>
      </w:r>
      <w:hyperlink r:id="rId6" w:tooltip="Oxygen" w:history="1">
        <w:r w:rsidRPr="006B1CED">
          <w:rPr>
            <w:rFonts w:ascii="Times New Roman" w:hAnsi="Times New Roman" w:cs="Times New Roman"/>
            <w:sz w:val="16"/>
            <w:szCs w:val="16"/>
            <w:lang w:val="en-US"/>
          </w:rPr>
          <w:t>oxygen</w:t>
        </w:r>
      </w:hyperlink>
      <w:r w:rsidRPr="006B1CED">
        <w:rPr>
          <w:rFonts w:ascii="Times New Roman" w:hAnsi="Times New Roman" w:cs="Times New Roman"/>
          <w:sz w:val="16"/>
          <w:szCs w:val="16"/>
          <w:lang w:val="en-US"/>
        </w:rPr>
        <w:t> and </w:t>
      </w:r>
      <w:hyperlink r:id="rId7" w:tooltip="Nitrogen" w:history="1">
        <w:r w:rsidRPr="006B1CED">
          <w:rPr>
            <w:rFonts w:ascii="Times New Roman" w:hAnsi="Times New Roman" w:cs="Times New Roman"/>
            <w:sz w:val="16"/>
            <w:szCs w:val="16"/>
            <w:lang w:val="en-US"/>
          </w:rPr>
          <w:t>nitrogen</w:t>
        </w:r>
      </w:hyperlink>
      <w:r w:rsidRPr="006B1CED">
        <w:rPr>
          <w:rFonts w:ascii="Times New Roman" w:hAnsi="Times New Roman" w:cs="Times New Roman"/>
          <w:sz w:val="16"/>
          <w:szCs w:val="16"/>
          <w:lang w:val="en-US"/>
        </w:rPr>
        <w:t>, also including their attached hydrogen atoms.</w:t>
      </w:r>
      <w:r w:rsidRPr="0010293D">
        <w:rPr>
          <w:rFonts w:ascii="Times New Roman" w:hAnsi="Times New Roman" w:cs="Times New Roman"/>
          <w:sz w:val="16"/>
          <w:szCs w:val="16"/>
          <w:lang w:val="en-US"/>
        </w:rPr>
        <w:t xml:space="preserve"> </w:t>
      </w:r>
    </w:p>
    <w:p w14:paraId="2A9EAE66" w14:textId="1FBDBA71" w:rsidR="006B1CED" w:rsidRDefault="006B1CED" w:rsidP="006B1CED">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h: </w:t>
      </w:r>
      <w:r w:rsidRPr="006B1CED">
        <w:rPr>
          <w:rFonts w:ascii="Times New Roman" w:hAnsi="Times New Roman" w:cs="Times New Roman"/>
          <w:sz w:val="16"/>
          <w:szCs w:val="16"/>
          <w:lang w:val="en-US"/>
        </w:rPr>
        <w:t>is a measure of the total </w:t>
      </w:r>
      <w:hyperlink r:id="rId8" w:tooltip="Polarizability" w:history="1">
        <w:r w:rsidRPr="006B1CED">
          <w:rPr>
            <w:rFonts w:ascii="Times New Roman" w:hAnsi="Times New Roman" w:cs="Times New Roman"/>
            <w:sz w:val="16"/>
            <w:szCs w:val="16"/>
            <w:lang w:val="en-US"/>
          </w:rPr>
          <w:t>polarizability</w:t>
        </w:r>
      </w:hyperlink>
      <w:r w:rsidRPr="006B1CED">
        <w:rPr>
          <w:rFonts w:ascii="Times New Roman" w:hAnsi="Times New Roman" w:cs="Times New Roman"/>
          <w:sz w:val="16"/>
          <w:szCs w:val="16"/>
          <w:lang w:val="en-US"/>
        </w:rPr>
        <w:t> of a </w:t>
      </w:r>
      <w:hyperlink r:id="rId9" w:tooltip="Mole (unit)" w:history="1">
        <w:r w:rsidRPr="006B1CED">
          <w:rPr>
            <w:rFonts w:ascii="Times New Roman" w:hAnsi="Times New Roman" w:cs="Times New Roman"/>
            <w:sz w:val="16"/>
            <w:szCs w:val="16"/>
            <w:lang w:val="en-US"/>
          </w:rPr>
          <w:t>mole</w:t>
        </w:r>
      </w:hyperlink>
      <w:r w:rsidRPr="006B1CED">
        <w:rPr>
          <w:rFonts w:ascii="Times New Roman" w:hAnsi="Times New Roman" w:cs="Times New Roman"/>
          <w:sz w:val="16"/>
          <w:szCs w:val="16"/>
          <w:lang w:val="en-US"/>
        </w:rPr>
        <w:t> of a substance</w:t>
      </w:r>
    </w:p>
    <w:p w14:paraId="342B1054" w14:textId="66BAE137" w:rsidR="00411CFD" w:rsidRDefault="00411CFD" w:rsidP="00411CFD">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lastRenderedPageBreak/>
        <w:t>i:</w:t>
      </w:r>
      <w:r w:rsidRPr="00411CFD">
        <w:rPr>
          <w:rFonts w:ascii="Times New Roman" w:hAnsi="Times New Roman" w:cs="Times New Roman"/>
          <w:sz w:val="16"/>
          <w:szCs w:val="16"/>
          <w:lang w:val="en-US"/>
        </w:rPr>
        <w:t xml:space="preserve"> </w:t>
      </w:r>
      <w:r w:rsidRPr="0010293D">
        <w:rPr>
          <w:rFonts w:ascii="Times New Roman" w:hAnsi="Times New Roman" w:cs="Times New Roman"/>
          <w:sz w:val="16"/>
          <w:szCs w:val="16"/>
          <w:lang w:val="en-US"/>
        </w:rPr>
        <w:t>t</w:t>
      </w:r>
      <w:r>
        <w:rPr>
          <w:rFonts w:ascii="Times New Roman" w:hAnsi="Times New Roman" w:cs="Times New Roman"/>
          <w:sz w:val="16"/>
          <w:szCs w:val="16"/>
          <w:lang w:val="en-US"/>
        </w:rPr>
        <w:t>he number of H-bond donor</w:t>
      </w:r>
      <w:r w:rsidRPr="0010293D">
        <w:rPr>
          <w:rFonts w:ascii="Times New Roman" w:hAnsi="Times New Roman" w:cs="Times New Roman"/>
          <w:sz w:val="16"/>
          <w:szCs w:val="16"/>
          <w:lang w:val="en-US"/>
        </w:rPr>
        <w:t xml:space="preserve"> as descrip</w:t>
      </w:r>
      <w:r>
        <w:rPr>
          <w:rFonts w:ascii="Times New Roman" w:hAnsi="Times New Roman" w:cs="Times New Roman"/>
          <w:sz w:val="16"/>
          <w:szCs w:val="16"/>
          <w:lang w:val="en-US"/>
        </w:rPr>
        <w:t xml:space="preserve">tors of the H-bonding property </w:t>
      </w:r>
    </w:p>
    <w:p w14:paraId="2D208BE6" w14:textId="05C6D71A" w:rsidR="00411CFD" w:rsidRDefault="00411CFD" w:rsidP="00411CFD">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sidRPr="00411CFD">
        <w:rPr>
          <w:rFonts w:ascii="Times New Roman" w:hAnsi="Times New Roman" w:cs="Times New Roman"/>
          <w:sz w:val="16"/>
          <w:szCs w:val="16"/>
          <w:lang w:val="en-US"/>
        </w:rPr>
        <w:t xml:space="preserve">j: </w:t>
      </w:r>
      <w:r w:rsidRPr="00411CFD">
        <w:rPr>
          <w:rFonts w:ascii="Times New Roman" w:hAnsi="Times New Roman" w:cs="Times New Roman"/>
          <w:sz w:val="16"/>
          <w:szCs w:val="16"/>
          <w:lang w:val="en-US"/>
        </w:rPr>
        <w:t xml:space="preserve">the number of H-bond acceptor </w:t>
      </w:r>
      <w:r>
        <w:rPr>
          <w:rFonts w:ascii="Times New Roman" w:hAnsi="Times New Roman" w:cs="Times New Roman"/>
          <w:sz w:val="16"/>
          <w:szCs w:val="16"/>
          <w:lang w:val="en-US"/>
        </w:rPr>
        <w:t>g</w:t>
      </w:r>
      <w:r w:rsidRPr="00411CFD">
        <w:rPr>
          <w:rFonts w:ascii="Times New Roman" w:hAnsi="Times New Roman" w:cs="Times New Roman"/>
          <w:sz w:val="16"/>
          <w:szCs w:val="16"/>
          <w:lang w:val="en-US"/>
        </w:rPr>
        <w:t>roups as descrip</w:t>
      </w:r>
      <w:r>
        <w:rPr>
          <w:rFonts w:ascii="Times New Roman" w:hAnsi="Times New Roman" w:cs="Times New Roman"/>
          <w:sz w:val="16"/>
          <w:szCs w:val="16"/>
          <w:lang w:val="en-US"/>
        </w:rPr>
        <w:t xml:space="preserve">tors of the H-bonding property </w:t>
      </w:r>
    </w:p>
    <w:p w14:paraId="3836AF80" w14:textId="62E0B678" w:rsidR="00411CFD" w:rsidRDefault="00411CFD" w:rsidP="00411CFD">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k: number of double bonds</w:t>
      </w:r>
    </w:p>
    <w:p w14:paraId="5EAFDEEF" w14:textId="0945D923" w:rsidR="00411CFD" w:rsidRPr="00411CFD" w:rsidRDefault="00411CFD" w:rsidP="00411CFD">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l: number of triple bonds</w:t>
      </w:r>
    </w:p>
    <w:p w14:paraId="73B96DF5" w14:textId="53B0468F" w:rsidR="00411CFD" w:rsidRDefault="00411CFD" w:rsidP="006B1CED">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m: number of Carbon</w:t>
      </w:r>
    </w:p>
    <w:p w14:paraId="5B89C02B" w14:textId="77777777" w:rsidR="00411CFD" w:rsidRDefault="00411CFD" w:rsidP="006B1CED">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n: number of Oxygen </w:t>
      </w:r>
    </w:p>
    <w:p w14:paraId="4B2A077E" w14:textId="60DD970C" w:rsidR="00407922" w:rsidRDefault="00411CFD" w:rsidP="0042595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o: </w:t>
      </w:r>
      <w:r w:rsidR="00EE4042" w:rsidRPr="0010293D">
        <w:rPr>
          <w:rFonts w:ascii="Times New Roman" w:hAnsi="Times New Roman" w:cs="Times New Roman"/>
          <w:sz w:val="16"/>
          <w:szCs w:val="16"/>
          <w:lang w:val="en-US"/>
        </w:rPr>
        <w:t xml:space="preserve">the number of </w:t>
      </w:r>
      <w:r w:rsidR="00285EB6">
        <w:rPr>
          <w:rFonts w:ascii="Times New Roman" w:hAnsi="Times New Roman" w:cs="Times New Roman"/>
          <w:sz w:val="16"/>
          <w:szCs w:val="16"/>
          <w:lang w:val="en-US"/>
        </w:rPr>
        <w:t xml:space="preserve">4–9 membered rings </w:t>
      </w:r>
      <w:bookmarkStart w:id="0" w:name="_GoBack"/>
      <w:bookmarkEnd w:id="0"/>
    </w:p>
    <w:p w14:paraId="347E0141" w14:textId="28EB84F1" w:rsidR="00407922" w:rsidRDefault="00411CFD" w:rsidP="0042595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p: </w:t>
      </w:r>
      <w:r w:rsidR="00285EB6">
        <w:rPr>
          <w:rFonts w:ascii="Times New Roman" w:hAnsi="Times New Roman" w:cs="Times New Roman"/>
          <w:sz w:val="16"/>
          <w:szCs w:val="16"/>
          <w:lang w:val="en-US"/>
        </w:rPr>
        <w:t xml:space="preserve">unsaturation index </w:t>
      </w:r>
    </w:p>
    <w:p w14:paraId="50AE5D0A" w14:textId="4292A5E7" w:rsidR="00407922" w:rsidRDefault="00411CFD" w:rsidP="0042595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q: </w:t>
      </w:r>
      <w:r w:rsidR="00285EB6">
        <w:rPr>
          <w:rFonts w:ascii="Times New Roman" w:hAnsi="Times New Roman" w:cs="Times New Roman"/>
          <w:sz w:val="16"/>
          <w:szCs w:val="16"/>
          <w:lang w:val="en-US"/>
        </w:rPr>
        <w:t xml:space="preserve">hydrophilic factor </w:t>
      </w:r>
    </w:p>
    <w:p w14:paraId="33A280D7" w14:textId="3085C13A" w:rsidR="003537A4" w:rsidRPr="0010293D" w:rsidRDefault="00411CFD" w:rsidP="0042595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r: </w:t>
      </w:r>
      <w:r w:rsidR="00EE4042" w:rsidRPr="0010293D">
        <w:rPr>
          <w:rFonts w:ascii="Times New Roman" w:hAnsi="Times New Roman" w:cs="Times New Roman"/>
          <w:sz w:val="16"/>
          <w:szCs w:val="16"/>
          <w:lang w:val="en-US"/>
        </w:rPr>
        <w:t>Moriguchi logP</w:t>
      </w:r>
    </w:p>
    <w:p w14:paraId="2B2DC3F2" w14:textId="77777777" w:rsidR="00411CFD" w:rsidRDefault="00411CFD" w:rsidP="00F4170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s: number of benzen groups</w:t>
      </w:r>
    </w:p>
    <w:p w14:paraId="2EBCD63E" w14:textId="125F0C23" w:rsidR="00CD4B95" w:rsidRDefault="00411CFD" w:rsidP="00CD4B95">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t: </w:t>
      </w:r>
      <w:r w:rsidR="00CD4B95" w:rsidRPr="00CD4B95">
        <w:rPr>
          <w:rFonts w:ascii="Times New Roman" w:hAnsi="Times New Roman" w:cs="Times New Roman"/>
          <w:sz w:val="16"/>
          <w:szCs w:val="16"/>
          <w:lang w:val="en-US"/>
        </w:rPr>
        <w:t>equilibrium constant of the dissociation reaction of an acid</w:t>
      </w:r>
      <w:r w:rsidR="00285EB6">
        <w:rPr>
          <w:rFonts w:ascii="Times New Roman" w:hAnsi="Times New Roman" w:cs="Times New Roman"/>
          <w:sz w:val="16"/>
          <w:szCs w:val="16"/>
          <w:lang w:val="en-US"/>
        </w:rPr>
        <w:t xml:space="preserve"> species in acid-base reactions</w:t>
      </w:r>
    </w:p>
    <w:p w14:paraId="0643B755" w14:textId="200866BF" w:rsidR="00407922" w:rsidRDefault="00CD4B95" w:rsidP="00F4170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u: </w:t>
      </w:r>
      <w:r w:rsidR="00727C7D" w:rsidRPr="0010293D">
        <w:rPr>
          <w:rFonts w:ascii="Times New Roman" w:hAnsi="Times New Roman" w:cs="Times New Roman"/>
          <w:sz w:val="16"/>
          <w:szCs w:val="16"/>
          <w:lang w:val="en-US"/>
        </w:rPr>
        <w:t xml:space="preserve">ACDlogPa </w:t>
      </w:r>
      <w:r w:rsidR="0095363B">
        <w:rPr>
          <w:rFonts w:ascii="Times New Roman" w:hAnsi="Times New Roman" w:cs="Times New Roman"/>
          <w:sz w:val="16"/>
          <w:szCs w:val="16"/>
          <w:lang w:val="en-US"/>
        </w:rPr>
        <w:t>m</w:t>
      </w:r>
      <w:r w:rsidR="0095363B" w:rsidRPr="0010293D">
        <w:rPr>
          <w:rFonts w:ascii="Times New Roman" w:hAnsi="Times New Roman" w:cs="Times New Roman"/>
          <w:sz w:val="16"/>
          <w:szCs w:val="16"/>
          <w:lang w:val="en-US"/>
        </w:rPr>
        <w:t xml:space="preserve">olecular </w:t>
      </w:r>
      <w:r w:rsidR="00727C7D" w:rsidRPr="0010293D">
        <w:rPr>
          <w:rFonts w:ascii="Times New Roman" w:hAnsi="Times New Roman" w:cs="Times New Roman"/>
          <w:sz w:val="16"/>
          <w:szCs w:val="16"/>
          <w:lang w:val="en-US"/>
        </w:rPr>
        <w:t xml:space="preserve">properties </w:t>
      </w:r>
      <w:r w:rsidR="006F483F">
        <w:rPr>
          <w:rFonts w:ascii="Times New Roman" w:hAnsi="Times New Roman" w:cs="Times New Roman"/>
          <w:sz w:val="16"/>
          <w:szCs w:val="16"/>
          <w:lang w:val="en-US"/>
        </w:rPr>
        <w:t>o</w:t>
      </w:r>
      <w:r w:rsidR="00727C7D" w:rsidRPr="0010293D">
        <w:rPr>
          <w:rFonts w:ascii="Times New Roman" w:hAnsi="Times New Roman" w:cs="Times New Roman"/>
          <w:sz w:val="16"/>
          <w:szCs w:val="16"/>
          <w:lang w:val="en-US"/>
        </w:rPr>
        <w:t>ctanol-w</w:t>
      </w:r>
      <w:r w:rsidR="00285EB6">
        <w:rPr>
          <w:rFonts w:ascii="Times New Roman" w:hAnsi="Times New Roman" w:cs="Times New Roman"/>
          <w:sz w:val="16"/>
          <w:szCs w:val="16"/>
          <w:lang w:val="en-US"/>
        </w:rPr>
        <w:t>ater partitioning coefficients</w:t>
      </w:r>
    </w:p>
    <w:p w14:paraId="243C00EA" w14:textId="1336D711" w:rsidR="00407922" w:rsidRDefault="00F96E60" w:rsidP="00F4170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v: ALOGP2</w:t>
      </w:r>
      <w:r w:rsidR="00727C7D" w:rsidRPr="0010293D">
        <w:rPr>
          <w:rFonts w:ascii="Times New Roman" w:hAnsi="Times New Roman" w:cs="Times New Roman"/>
          <w:sz w:val="16"/>
          <w:szCs w:val="16"/>
          <w:lang w:val="en-US"/>
        </w:rPr>
        <w:t xml:space="preserve"> </w:t>
      </w:r>
      <w:r w:rsidR="0095363B">
        <w:rPr>
          <w:rFonts w:ascii="Times New Roman" w:hAnsi="Times New Roman" w:cs="Times New Roman"/>
          <w:sz w:val="16"/>
          <w:szCs w:val="16"/>
          <w:lang w:val="en-US"/>
        </w:rPr>
        <w:t>m</w:t>
      </w:r>
      <w:r w:rsidR="0095363B" w:rsidRPr="0010293D">
        <w:rPr>
          <w:rFonts w:ascii="Times New Roman" w:hAnsi="Times New Roman" w:cs="Times New Roman"/>
          <w:sz w:val="16"/>
          <w:szCs w:val="16"/>
          <w:lang w:val="en-US"/>
        </w:rPr>
        <w:t xml:space="preserve">olecular </w:t>
      </w:r>
      <w:r w:rsidR="00727C7D" w:rsidRPr="0010293D">
        <w:rPr>
          <w:rFonts w:ascii="Times New Roman" w:hAnsi="Times New Roman" w:cs="Times New Roman"/>
          <w:sz w:val="16"/>
          <w:szCs w:val="16"/>
          <w:lang w:val="en-US"/>
        </w:rPr>
        <w:t>properties Ghose-Crippen oc</w:t>
      </w:r>
      <w:r w:rsidR="00285EB6">
        <w:rPr>
          <w:rFonts w:ascii="Times New Roman" w:hAnsi="Times New Roman" w:cs="Times New Roman"/>
          <w:sz w:val="16"/>
          <w:szCs w:val="16"/>
          <w:lang w:val="en-US"/>
        </w:rPr>
        <w:t>tanol water coefficient squared</w:t>
      </w:r>
      <w:r w:rsidR="00727C7D" w:rsidRPr="0010293D">
        <w:rPr>
          <w:rFonts w:ascii="Times New Roman" w:hAnsi="Times New Roman" w:cs="Times New Roman"/>
          <w:sz w:val="16"/>
          <w:szCs w:val="16"/>
          <w:lang w:val="en-US"/>
        </w:rPr>
        <w:t xml:space="preserve"> </w:t>
      </w:r>
    </w:p>
    <w:p w14:paraId="63B353F7" w14:textId="17CB6896" w:rsidR="00407922" w:rsidRDefault="00F96E60" w:rsidP="00F4170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w: </w:t>
      </w:r>
      <w:r w:rsidR="00727C7D" w:rsidRPr="0010293D">
        <w:rPr>
          <w:rFonts w:ascii="Times New Roman" w:hAnsi="Times New Roman" w:cs="Times New Roman"/>
          <w:sz w:val="16"/>
          <w:szCs w:val="16"/>
          <w:lang w:val="en-US"/>
        </w:rPr>
        <w:t>Ib</w:t>
      </w:r>
      <w:r>
        <w:rPr>
          <w:rFonts w:ascii="Times New Roman" w:hAnsi="Times New Roman" w:cs="Times New Roman"/>
          <w:sz w:val="16"/>
          <w:szCs w:val="16"/>
          <w:lang w:val="en-US"/>
        </w:rPr>
        <w:t xml:space="preserve"> </w:t>
      </w:r>
      <w:r w:rsidR="0095363B">
        <w:rPr>
          <w:rFonts w:ascii="Times New Roman" w:hAnsi="Times New Roman" w:cs="Times New Roman"/>
          <w:sz w:val="16"/>
          <w:szCs w:val="16"/>
          <w:lang w:val="en-US"/>
        </w:rPr>
        <w:t>i</w:t>
      </w:r>
      <w:r w:rsidR="0095363B" w:rsidRPr="0010293D">
        <w:rPr>
          <w:rFonts w:ascii="Times New Roman" w:hAnsi="Times New Roman" w:cs="Times New Roman"/>
          <w:sz w:val="16"/>
          <w:szCs w:val="16"/>
          <w:lang w:val="en-US"/>
        </w:rPr>
        <w:t xml:space="preserve">nformation </w:t>
      </w:r>
      <w:r w:rsidR="0095363B">
        <w:rPr>
          <w:rFonts w:ascii="Times New Roman" w:hAnsi="Times New Roman" w:cs="Times New Roman"/>
          <w:sz w:val="16"/>
          <w:szCs w:val="16"/>
          <w:lang w:val="en-US"/>
        </w:rPr>
        <w:t>i</w:t>
      </w:r>
      <w:r w:rsidR="0095363B" w:rsidRPr="0010293D">
        <w:rPr>
          <w:rFonts w:ascii="Times New Roman" w:hAnsi="Times New Roman" w:cs="Times New Roman"/>
          <w:sz w:val="16"/>
          <w:szCs w:val="16"/>
          <w:lang w:val="en-US"/>
        </w:rPr>
        <w:t xml:space="preserve">ndices </w:t>
      </w:r>
      <w:r w:rsidR="0095363B">
        <w:rPr>
          <w:rFonts w:ascii="Times New Roman" w:hAnsi="Times New Roman" w:cs="Times New Roman"/>
          <w:sz w:val="16"/>
          <w:szCs w:val="16"/>
          <w:lang w:val="en-US"/>
        </w:rPr>
        <w:t>i</w:t>
      </w:r>
      <w:r w:rsidR="0095363B" w:rsidRPr="0010293D">
        <w:rPr>
          <w:rFonts w:ascii="Times New Roman" w:hAnsi="Times New Roman" w:cs="Times New Roman"/>
          <w:sz w:val="16"/>
          <w:szCs w:val="16"/>
          <w:lang w:val="en-US"/>
        </w:rPr>
        <w:t xml:space="preserve">nformation </w:t>
      </w:r>
      <w:r w:rsidR="00727C7D" w:rsidRPr="0010293D">
        <w:rPr>
          <w:rFonts w:ascii="Times New Roman" w:hAnsi="Times New Roman" w:cs="Times New Roman"/>
          <w:sz w:val="16"/>
          <w:szCs w:val="16"/>
          <w:lang w:val="en-US"/>
        </w:rPr>
        <w:t xml:space="preserve">bond index. </w:t>
      </w:r>
    </w:p>
    <w:p w14:paraId="7F34C346" w14:textId="34202FD2" w:rsidR="00407922" w:rsidRDefault="00F96E60" w:rsidP="00F4170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x: </w:t>
      </w:r>
      <w:r w:rsidR="00727C7D" w:rsidRPr="0010293D">
        <w:rPr>
          <w:rFonts w:ascii="Times New Roman" w:hAnsi="Times New Roman" w:cs="Times New Roman"/>
          <w:sz w:val="16"/>
          <w:szCs w:val="16"/>
          <w:lang w:val="en-US"/>
        </w:rPr>
        <w:t xml:space="preserve">BEHp1 </w:t>
      </w:r>
      <w:r w:rsidR="0095363B">
        <w:rPr>
          <w:rFonts w:ascii="Times New Roman" w:hAnsi="Times New Roman" w:cs="Times New Roman"/>
          <w:sz w:val="16"/>
          <w:szCs w:val="16"/>
          <w:lang w:val="en-US"/>
        </w:rPr>
        <w:t>b</w:t>
      </w:r>
      <w:r w:rsidR="0095363B" w:rsidRPr="0010293D">
        <w:rPr>
          <w:rFonts w:ascii="Times New Roman" w:hAnsi="Times New Roman" w:cs="Times New Roman"/>
          <w:sz w:val="16"/>
          <w:szCs w:val="16"/>
          <w:lang w:val="en-US"/>
        </w:rPr>
        <w:t xml:space="preserve">urden </w:t>
      </w:r>
      <w:r w:rsidR="0095363B">
        <w:rPr>
          <w:rFonts w:ascii="Times New Roman" w:hAnsi="Times New Roman" w:cs="Times New Roman"/>
          <w:sz w:val="16"/>
          <w:szCs w:val="16"/>
          <w:lang w:val="en-US"/>
        </w:rPr>
        <w:t>e</w:t>
      </w:r>
      <w:r w:rsidR="0095363B" w:rsidRPr="0010293D">
        <w:rPr>
          <w:rFonts w:ascii="Times New Roman" w:hAnsi="Times New Roman" w:cs="Times New Roman"/>
          <w:sz w:val="16"/>
          <w:szCs w:val="16"/>
          <w:lang w:val="en-US"/>
        </w:rPr>
        <w:t xml:space="preserve">igenvalue </w:t>
      </w:r>
      <w:r w:rsidR="0095363B">
        <w:rPr>
          <w:rFonts w:ascii="Times New Roman" w:hAnsi="Times New Roman" w:cs="Times New Roman"/>
          <w:sz w:val="16"/>
          <w:szCs w:val="16"/>
          <w:lang w:val="en-US"/>
        </w:rPr>
        <w:t>d</w:t>
      </w:r>
      <w:r w:rsidR="0095363B" w:rsidRPr="0010293D">
        <w:rPr>
          <w:rFonts w:ascii="Times New Roman" w:hAnsi="Times New Roman" w:cs="Times New Roman"/>
          <w:sz w:val="16"/>
          <w:szCs w:val="16"/>
          <w:lang w:val="en-US"/>
        </w:rPr>
        <w:t xml:space="preserve">escriptors </w:t>
      </w:r>
      <w:r w:rsidR="0095363B">
        <w:rPr>
          <w:rFonts w:ascii="Times New Roman" w:hAnsi="Times New Roman" w:cs="Times New Roman"/>
          <w:sz w:val="16"/>
          <w:szCs w:val="16"/>
          <w:lang w:val="en-US"/>
        </w:rPr>
        <w:t>h</w:t>
      </w:r>
      <w:r w:rsidR="0095363B" w:rsidRPr="0010293D">
        <w:rPr>
          <w:rFonts w:ascii="Times New Roman" w:hAnsi="Times New Roman" w:cs="Times New Roman"/>
          <w:sz w:val="16"/>
          <w:szCs w:val="16"/>
          <w:lang w:val="en-US"/>
        </w:rPr>
        <w:t xml:space="preserve">ighest </w:t>
      </w:r>
      <w:r w:rsidR="00727C7D" w:rsidRPr="0010293D">
        <w:rPr>
          <w:rFonts w:ascii="Times New Roman" w:hAnsi="Times New Roman" w:cs="Times New Roman"/>
          <w:sz w:val="16"/>
          <w:szCs w:val="16"/>
          <w:lang w:val="en-US"/>
        </w:rPr>
        <w:t xml:space="preserve">eigenvalue n. 1 of </w:t>
      </w:r>
      <w:r w:rsidR="0095363B">
        <w:rPr>
          <w:rFonts w:ascii="Times New Roman" w:hAnsi="Times New Roman" w:cs="Times New Roman"/>
          <w:sz w:val="16"/>
          <w:szCs w:val="16"/>
          <w:lang w:val="en-US"/>
        </w:rPr>
        <w:t>b</w:t>
      </w:r>
      <w:r w:rsidR="0095363B" w:rsidRPr="0010293D">
        <w:rPr>
          <w:rFonts w:ascii="Times New Roman" w:hAnsi="Times New Roman" w:cs="Times New Roman"/>
          <w:sz w:val="16"/>
          <w:szCs w:val="16"/>
          <w:lang w:val="en-US"/>
        </w:rPr>
        <w:t xml:space="preserve">urden </w:t>
      </w:r>
      <w:r w:rsidR="00727C7D" w:rsidRPr="0010293D">
        <w:rPr>
          <w:rFonts w:ascii="Times New Roman" w:hAnsi="Times New Roman" w:cs="Times New Roman"/>
          <w:sz w:val="16"/>
          <w:szCs w:val="16"/>
          <w:lang w:val="en-US"/>
        </w:rPr>
        <w:t>matrix/weighted by atomic polarizabilities.</w:t>
      </w:r>
    </w:p>
    <w:p w14:paraId="0F912ADF" w14:textId="04EDFB6F" w:rsidR="00407922" w:rsidRDefault="00F96E60" w:rsidP="00F4170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y: </w:t>
      </w:r>
      <w:r w:rsidR="00727C7D" w:rsidRPr="0010293D">
        <w:rPr>
          <w:rFonts w:ascii="Times New Roman" w:hAnsi="Times New Roman" w:cs="Times New Roman"/>
          <w:sz w:val="16"/>
          <w:szCs w:val="16"/>
          <w:lang w:val="en-US"/>
        </w:rPr>
        <w:t>BEHp2</w:t>
      </w:r>
      <w:r>
        <w:rPr>
          <w:rFonts w:ascii="Times New Roman" w:hAnsi="Times New Roman" w:cs="Times New Roman"/>
          <w:sz w:val="16"/>
          <w:szCs w:val="16"/>
          <w:lang w:val="en-US"/>
        </w:rPr>
        <w:t xml:space="preserve"> </w:t>
      </w:r>
      <w:r w:rsidR="0095363B">
        <w:rPr>
          <w:rFonts w:ascii="Times New Roman" w:hAnsi="Times New Roman" w:cs="Times New Roman"/>
          <w:sz w:val="16"/>
          <w:szCs w:val="16"/>
          <w:lang w:val="en-US"/>
        </w:rPr>
        <w:t>b</w:t>
      </w:r>
      <w:r w:rsidR="0095363B" w:rsidRPr="0010293D">
        <w:rPr>
          <w:rFonts w:ascii="Times New Roman" w:hAnsi="Times New Roman" w:cs="Times New Roman"/>
          <w:sz w:val="16"/>
          <w:szCs w:val="16"/>
          <w:lang w:val="en-US"/>
        </w:rPr>
        <w:t xml:space="preserve">urden </w:t>
      </w:r>
      <w:r w:rsidR="0095363B">
        <w:rPr>
          <w:rFonts w:ascii="Times New Roman" w:hAnsi="Times New Roman" w:cs="Times New Roman"/>
          <w:sz w:val="16"/>
          <w:szCs w:val="16"/>
          <w:lang w:val="en-US"/>
        </w:rPr>
        <w:t>e</w:t>
      </w:r>
      <w:r w:rsidR="0095363B" w:rsidRPr="0010293D">
        <w:rPr>
          <w:rFonts w:ascii="Times New Roman" w:hAnsi="Times New Roman" w:cs="Times New Roman"/>
          <w:sz w:val="16"/>
          <w:szCs w:val="16"/>
          <w:lang w:val="en-US"/>
        </w:rPr>
        <w:t xml:space="preserve">igenvalue </w:t>
      </w:r>
      <w:r w:rsidR="0095363B">
        <w:rPr>
          <w:rFonts w:ascii="Times New Roman" w:hAnsi="Times New Roman" w:cs="Times New Roman"/>
          <w:sz w:val="16"/>
          <w:szCs w:val="16"/>
          <w:lang w:val="en-US"/>
        </w:rPr>
        <w:t>d</w:t>
      </w:r>
      <w:r w:rsidR="0095363B" w:rsidRPr="0010293D">
        <w:rPr>
          <w:rFonts w:ascii="Times New Roman" w:hAnsi="Times New Roman" w:cs="Times New Roman"/>
          <w:sz w:val="16"/>
          <w:szCs w:val="16"/>
          <w:lang w:val="en-US"/>
        </w:rPr>
        <w:t xml:space="preserve">escriptors </w:t>
      </w:r>
      <w:r w:rsidR="0095363B">
        <w:rPr>
          <w:rFonts w:ascii="Times New Roman" w:hAnsi="Times New Roman" w:cs="Times New Roman"/>
          <w:sz w:val="16"/>
          <w:szCs w:val="16"/>
          <w:lang w:val="en-US"/>
        </w:rPr>
        <w:t>h</w:t>
      </w:r>
      <w:r w:rsidR="0095363B" w:rsidRPr="0010293D">
        <w:rPr>
          <w:rFonts w:ascii="Times New Roman" w:hAnsi="Times New Roman" w:cs="Times New Roman"/>
          <w:sz w:val="16"/>
          <w:szCs w:val="16"/>
          <w:lang w:val="en-US"/>
        </w:rPr>
        <w:t xml:space="preserve">ighest </w:t>
      </w:r>
      <w:r w:rsidR="00727C7D" w:rsidRPr="0010293D">
        <w:rPr>
          <w:rFonts w:ascii="Times New Roman" w:hAnsi="Times New Roman" w:cs="Times New Roman"/>
          <w:sz w:val="16"/>
          <w:szCs w:val="16"/>
          <w:lang w:val="en-US"/>
        </w:rPr>
        <w:t xml:space="preserve">eigenvalue n. 2 of </w:t>
      </w:r>
      <w:r w:rsidR="0095363B">
        <w:rPr>
          <w:rFonts w:ascii="Times New Roman" w:hAnsi="Times New Roman" w:cs="Times New Roman"/>
          <w:sz w:val="16"/>
          <w:szCs w:val="16"/>
          <w:lang w:val="en-US"/>
        </w:rPr>
        <w:t>b</w:t>
      </w:r>
      <w:r w:rsidR="0095363B" w:rsidRPr="0010293D">
        <w:rPr>
          <w:rFonts w:ascii="Times New Roman" w:hAnsi="Times New Roman" w:cs="Times New Roman"/>
          <w:sz w:val="16"/>
          <w:szCs w:val="16"/>
          <w:lang w:val="en-US"/>
        </w:rPr>
        <w:t xml:space="preserve">urden </w:t>
      </w:r>
      <w:r w:rsidR="00727C7D" w:rsidRPr="0010293D">
        <w:rPr>
          <w:rFonts w:ascii="Times New Roman" w:hAnsi="Times New Roman" w:cs="Times New Roman"/>
          <w:sz w:val="16"/>
          <w:szCs w:val="16"/>
          <w:lang w:val="en-US"/>
        </w:rPr>
        <w:t xml:space="preserve">matrix/weighted by atomic polarizabilities. </w:t>
      </w:r>
    </w:p>
    <w:p w14:paraId="10671508" w14:textId="4737F538" w:rsidR="00407922" w:rsidRDefault="00F96E60" w:rsidP="00F4170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z: </w:t>
      </w:r>
      <w:r w:rsidR="00727C7D" w:rsidRPr="0010293D">
        <w:rPr>
          <w:rFonts w:ascii="Times New Roman" w:hAnsi="Times New Roman" w:cs="Times New Roman"/>
          <w:sz w:val="16"/>
          <w:szCs w:val="16"/>
          <w:lang w:val="en-US"/>
        </w:rPr>
        <w:t xml:space="preserve">GATS1mb 2D </w:t>
      </w:r>
      <w:r w:rsidR="00A803DB">
        <w:rPr>
          <w:rFonts w:ascii="Times New Roman" w:hAnsi="Times New Roman" w:cs="Times New Roman"/>
          <w:sz w:val="16"/>
          <w:szCs w:val="16"/>
          <w:lang w:val="en-US"/>
        </w:rPr>
        <w:t>a</w:t>
      </w:r>
      <w:r w:rsidR="00A803DB" w:rsidRPr="0010293D">
        <w:rPr>
          <w:rFonts w:ascii="Times New Roman" w:hAnsi="Times New Roman" w:cs="Times New Roman"/>
          <w:sz w:val="16"/>
          <w:szCs w:val="16"/>
          <w:lang w:val="en-US"/>
        </w:rPr>
        <w:t xml:space="preserve">utocorrelation </w:t>
      </w:r>
      <w:r w:rsidR="00A803DB">
        <w:rPr>
          <w:rFonts w:ascii="Times New Roman" w:hAnsi="Times New Roman" w:cs="Times New Roman"/>
          <w:sz w:val="16"/>
          <w:szCs w:val="16"/>
          <w:lang w:val="en-US"/>
        </w:rPr>
        <w:t>d</w:t>
      </w:r>
      <w:r w:rsidR="00A803DB" w:rsidRPr="0010293D">
        <w:rPr>
          <w:rFonts w:ascii="Times New Roman" w:hAnsi="Times New Roman" w:cs="Times New Roman"/>
          <w:sz w:val="16"/>
          <w:szCs w:val="16"/>
          <w:lang w:val="en-US"/>
        </w:rPr>
        <w:t xml:space="preserve">escriptors </w:t>
      </w:r>
      <w:r w:rsidR="00727C7D" w:rsidRPr="0010293D">
        <w:rPr>
          <w:rFonts w:ascii="Times New Roman" w:hAnsi="Times New Roman" w:cs="Times New Roman"/>
          <w:sz w:val="16"/>
          <w:szCs w:val="16"/>
          <w:lang w:val="en-US"/>
        </w:rPr>
        <w:t xml:space="preserve">Geary autocorrelation-lag 1/weighted by atomic masses. </w:t>
      </w:r>
    </w:p>
    <w:p w14:paraId="33A280D8" w14:textId="558EA83E" w:rsidR="003537A4" w:rsidRPr="0010293D" w:rsidRDefault="00F96E60" w:rsidP="00F4170F">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a2: </w:t>
      </w:r>
      <w:r w:rsidR="00727C7D" w:rsidRPr="0010293D">
        <w:rPr>
          <w:rFonts w:ascii="Times New Roman" w:hAnsi="Times New Roman" w:cs="Times New Roman"/>
          <w:sz w:val="16"/>
          <w:szCs w:val="16"/>
          <w:lang w:val="en-US"/>
        </w:rPr>
        <w:t xml:space="preserve">GATS2mb 2D </w:t>
      </w:r>
      <w:r w:rsidR="00A803DB">
        <w:rPr>
          <w:rFonts w:ascii="Times New Roman" w:hAnsi="Times New Roman" w:cs="Times New Roman"/>
          <w:sz w:val="16"/>
          <w:szCs w:val="16"/>
          <w:lang w:val="en-US"/>
        </w:rPr>
        <w:t>a</w:t>
      </w:r>
      <w:r w:rsidR="00A803DB" w:rsidRPr="0010293D">
        <w:rPr>
          <w:rFonts w:ascii="Times New Roman" w:hAnsi="Times New Roman" w:cs="Times New Roman"/>
          <w:sz w:val="16"/>
          <w:szCs w:val="16"/>
          <w:lang w:val="en-US"/>
        </w:rPr>
        <w:t xml:space="preserve">utocorrelation </w:t>
      </w:r>
      <w:r w:rsidR="00A803DB">
        <w:rPr>
          <w:rFonts w:ascii="Times New Roman" w:hAnsi="Times New Roman" w:cs="Times New Roman"/>
          <w:sz w:val="16"/>
          <w:szCs w:val="16"/>
          <w:lang w:val="en-US"/>
        </w:rPr>
        <w:t>d</w:t>
      </w:r>
      <w:r w:rsidR="00A803DB" w:rsidRPr="0010293D">
        <w:rPr>
          <w:rFonts w:ascii="Times New Roman" w:hAnsi="Times New Roman" w:cs="Times New Roman"/>
          <w:sz w:val="16"/>
          <w:szCs w:val="16"/>
          <w:lang w:val="en-US"/>
        </w:rPr>
        <w:t xml:space="preserve">escriptors </w:t>
      </w:r>
      <w:r w:rsidR="00727C7D" w:rsidRPr="0010293D">
        <w:rPr>
          <w:rFonts w:ascii="Times New Roman" w:hAnsi="Times New Roman" w:cs="Times New Roman"/>
          <w:sz w:val="16"/>
          <w:szCs w:val="16"/>
          <w:lang w:val="en-US"/>
        </w:rPr>
        <w:t>Geary autocorrelation-lag 2/weighted by atomic masses.</w:t>
      </w:r>
    </w:p>
    <w:p w14:paraId="6F29C3B4" w14:textId="563EFA28" w:rsidR="007E18F5" w:rsidRPr="007E18F5" w:rsidRDefault="00F96E60" w:rsidP="002564A9">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sidRPr="00F96E60">
        <w:rPr>
          <w:rFonts w:ascii="Times New Roman" w:hAnsi="Times New Roman" w:cs="Times New Roman"/>
          <w:sz w:val="16"/>
          <w:szCs w:val="16"/>
          <w:lang w:val="en-US"/>
        </w:rPr>
        <w:t xml:space="preserve">a3: </w:t>
      </w:r>
      <w:r w:rsidR="00E6007A" w:rsidRPr="00F96E60">
        <w:rPr>
          <w:rFonts w:ascii="Times New Roman" w:hAnsi="Times New Roman" w:cs="Times New Roman"/>
          <w:sz w:val="16"/>
          <w:szCs w:val="16"/>
          <w:lang w:val="en-US"/>
        </w:rPr>
        <w:t xml:space="preserve">the </w:t>
      </w:r>
      <w:r w:rsidR="00A803DB" w:rsidRPr="00F96E60">
        <w:rPr>
          <w:rFonts w:ascii="Times New Roman" w:hAnsi="Times New Roman" w:cs="Times New Roman"/>
          <w:sz w:val="16"/>
          <w:szCs w:val="16"/>
          <w:lang w:val="en-US"/>
        </w:rPr>
        <w:t>d</w:t>
      </w:r>
      <w:r w:rsidR="00E6007A" w:rsidRPr="00F96E60">
        <w:rPr>
          <w:rFonts w:ascii="Times New Roman" w:hAnsi="Times New Roman" w:cs="Times New Roman"/>
          <w:sz w:val="16"/>
          <w:szCs w:val="16"/>
          <w:lang w:val="en-US"/>
        </w:rPr>
        <w:t>ouble-</w:t>
      </w:r>
      <w:r w:rsidR="00A803DB" w:rsidRPr="00F96E60">
        <w:rPr>
          <w:rFonts w:ascii="Times New Roman" w:hAnsi="Times New Roman" w:cs="Times New Roman"/>
          <w:sz w:val="16"/>
          <w:szCs w:val="16"/>
          <w:lang w:val="en-US"/>
        </w:rPr>
        <w:t>b</w:t>
      </w:r>
      <w:r w:rsidR="00E6007A" w:rsidRPr="00F96E60">
        <w:rPr>
          <w:rFonts w:ascii="Times New Roman" w:hAnsi="Times New Roman" w:cs="Times New Roman"/>
          <w:sz w:val="16"/>
          <w:szCs w:val="16"/>
          <w:lang w:val="en-US"/>
        </w:rPr>
        <w:t xml:space="preserve">ond </w:t>
      </w:r>
      <w:r w:rsidR="00A803DB" w:rsidRPr="00F96E60">
        <w:rPr>
          <w:rFonts w:ascii="Times New Roman" w:hAnsi="Times New Roman" w:cs="Times New Roman"/>
          <w:sz w:val="16"/>
          <w:szCs w:val="16"/>
          <w:lang w:val="en-US"/>
        </w:rPr>
        <w:t>e</w:t>
      </w:r>
      <w:r w:rsidR="00E6007A" w:rsidRPr="00F96E60">
        <w:rPr>
          <w:rFonts w:ascii="Times New Roman" w:hAnsi="Times New Roman" w:cs="Times New Roman"/>
          <w:sz w:val="16"/>
          <w:szCs w:val="16"/>
          <w:lang w:val="en-US"/>
        </w:rPr>
        <w:t xml:space="preserve">quivalent descriptor </w:t>
      </w:r>
      <w:r w:rsidRPr="007E18F5">
        <w:rPr>
          <w:rFonts w:ascii="Times New Roman" w:hAnsi="Times New Roman" w:cs="Times New Roman"/>
          <w:sz w:val="16"/>
          <w:szCs w:val="16"/>
          <w:lang w:val="en-US"/>
        </w:rPr>
        <w:t>is the number of unsaturations present in a organic molecule</w:t>
      </w:r>
    </w:p>
    <w:p w14:paraId="7BCEEDFA" w14:textId="59285BF6" w:rsidR="007E18F5" w:rsidRPr="0010293D" w:rsidRDefault="007E18F5" w:rsidP="007E18F5">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a4: </w:t>
      </w:r>
      <w:r w:rsidRPr="0010293D">
        <w:rPr>
          <w:rFonts w:ascii="Times New Roman" w:hAnsi="Times New Roman" w:cs="Times New Roman"/>
          <w:sz w:val="16"/>
          <w:szCs w:val="16"/>
          <w:lang w:val="en-US"/>
        </w:rPr>
        <w:t xml:space="preserve">the </w:t>
      </w:r>
      <w:r>
        <w:rPr>
          <w:rFonts w:ascii="Times New Roman" w:hAnsi="Times New Roman" w:cs="Times New Roman"/>
          <w:sz w:val="16"/>
          <w:szCs w:val="16"/>
          <w:lang w:val="en-US"/>
        </w:rPr>
        <w:t>w</w:t>
      </w:r>
      <w:r w:rsidRPr="0010293D">
        <w:rPr>
          <w:rFonts w:ascii="Times New Roman" w:hAnsi="Times New Roman" w:cs="Times New Roman"/>
          <w:sz w:val="16"/>
          <w:szCs w:val="16"/>
          <w:lang w:val="en-US"/>
        </w:rPr>
        <w:t xml:space="preserve">ater </w:t>
      </w:r>
      <w:r>
        <w:rPr>
          <w:rFonts w:ascii="Times New Roman" w:hAnsi="Times New Roman" w:cs="Times New Roman"/>
          <w:sz w:val="16"/>
          <w:szCs w:val="16"/>
          <w:lang w:val="en-US"/>
        </w:rPr>
        <w:t>s</w:t>
      </w:r>
      <w:r w:rsidRPr="0010293D">
        <w:rPr>
          <w:rFonts w:ascii="Times New Roman" w:hAnsi="Times New Roman" w:cs="Times New Roman"/>
          <w:sz w:val="16"/>
          <w:szCs w:val="16"/>
          <w:lang w:val="en-US"/>
        </w:rPr>
        <w:t>olubility described by the logarithm of water solubility in mg/L at 25</w:t>
      </w:r>
      <w:r>
        <w:rPr>
          <w:rFonts w:ascii="Times New Roman" w:hAnsi="Times New Roman" w:cs="Times New Roman"/>
          <w:sz w:val="16"/>
          <w:szCs w:val="16"/>
          <w:lang w:val="en-US"/>
        </w:rPr>
        <w:t>°</w:t>
      </w:r>
      <w:r>
        <w:rPr>
          <w:rFonts w:ascii="Times New Roman" w:hAnsi="Times New Roman" w:cs="Times New Roman"/>
          <w:sz w:val="16"/>
          <w:szCs w:val="16"/>
          <w:lang w:val="en-US"/>
        </w:rPr>
        <w:t>C</w:t>
      </w:r>
      <w:r w:rsidRPr="0010293D">
        <w:rPr>
          <w:rFonts w:ascii="Times New Roman" w:hAnsi="Times New Roman" w:cs="Times New Roman"/>
          <w:sz w:val="16"/>
          <w:szCs w:val="16"/>
          <w:lang w:val="en-US"/>
        </w:rPr>
        <w:t>.</w:t>
      </w:r>
    </w:p>
    <w:p w14:paraId="5EC9AF3B" w14:textId="28A90C42" w:rsidR="007E18F5" w:rsidRDefault="007E18F5" w:rsidP="007E18F5">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bCs/>
          <w:sz w:val="16"/>
          <w:szCs w:val="16"/>
          <w:lang w:val="en-US"/>
        </w:rPr>
        <w:t xml:space="preserve">a5: </w:t>
      </w:r>
      <w:r w:rsidRPr="0010293D">
        <w:rPr>
          <w:rFonts w:ascii="Times New Roman" w:hAnsi="Times New Roman" w:cs="Times New Roman"/>
          <w:bCs/>
          <w:sz w:val="16"/>
          <w:szCs w:val="16"/>
          <w:lang w:val="en-US"/>
        </w:rPr>
        <w:t>XlogP is the c</w:t>
      </w:r>
      <w:r w:rsidRPr="0010293D">
        <w:rPr>
          <w:rFonts w:ascii="Times New Roman" w:hAnsi="Times New Roman" w:cs="Times New Roman"/>
          <w:sz w:val="16"/>
          <w:szCs w:val="16"/>
          <w:lang w:val="en-US"/>
        </w:rPr>
        <w:t>onstitutional descriptors-describe hydrophobic/hydrophilic properties</w:t>
      </w:r>
    </w:p>
    <w:p w14:paraId="3621051D" w14:textId="7B39A17D" w:rsidR="007E18F5" w:rsidRDefault="007E18F5" w:rsidP="007E18F5">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bCs/>
          <w:sz w:val="16"/>
          <w:szCs w:val="16"/>
          <w:lang w:val="en-US"/>
        </w:rPr>
        <w:t xml:space="preserve">a6: </w:t>
      </w:r>
      <w:r w:rsidRPr="0010293D">
        <w:rPr>
          <w:rFonts w:ascii="Times New Roman" w:hAnsi="Times New Roman" w:cs="Times New Roman"/>
          <w:bCs/>
          <w:sz w:val="16"/>
          <w:szCs w:val="16"/>
          <w:lang w:val="en-US"/>
        </w:rPr>
        <w:t xml:space="preserve">BCUTp.1h is the </w:t>
      </w:r>
      <w:r w:rsidRPr="0010293D">
        <w:rPr>
          <w:rFonts w:ascii="Times New Roman" w:hAnsi="Times New Roman" w:cs="Times New Roman"/>
          <w:sz w:val="16"/>
          <w:szCs w:val="16"/>
          <w:lang w:val="en-US"/>
        </w:rPr>
        <w:t>BCUT descriptor/nlow highest</w:t>
      </w:r>
      <w:r w:rsidR="00285EB6">
        <w:rPr>
          <w:rFonts w:ascii="Times New Roman" w:hAnsi="Times New Roman" w:cs="Times New Roman"/>
          <w:sz w:val="16"/>
          <w:szCs w:val="16"/>
          <w:lang w:val="en-US"/>
        </w:rPr>
        <w:t xml:space="preserve"> polarizability weighted BCUTS</w:t>
      </w:r>
    </w:p>
    <w:p w14:paraId="7DEAD0CB" w14:textId="0A82B2E8" w:rsidR="007E18F5" w:rsidRPr="007E18F5" w:rsidRDefault="007E18F5" w:rsidP="002564A9">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bCs/>
          <w:sz w:val="16"/>
          <w:szCs w:val="16"/>
          <w:lang w:val="en-US"/>
        </w:rPr>
        <w:t xml:space="preserve">a7: </w:t>
      </w:r>
      <w:r w:rsidRPr="0010293D">
        <w:rPr>
          <w:rFonts w:ascii="Times New Roman" w:hAnsi="Times New Roman" w:cs="Times New Roman"/>
          <w:bCs/>
          <w:sz w:val="16"/>
          <w:szCs w:val="16"/>
          <w:lang w:val="en-US"/>
        </w:rPr>
        <w:t xml:space="preserve">AATS1i is the </w:t>
      </w:r>
      <w:r>
        <w:rPr>
          <w:rFonts w:ascii="Times New Roman" w:hAnsi="Times New Roman" w:cs="Times New Roman"/>
          <w:sz w:val="16"/>
          <w:szCs w:val="16"/>
          <w:lang w:val="en-US"/>
        </w:rPr>
        <w:t>auto</w:t>
      </w:r>
      <w:r w:rsidRPr="0010293D">
        <w:rPr>
          <w:rFonts w:ascii="Times New Roman" w:hAnsi="Times New Roman" w:cs="Times New Roman"/>
          <w:sz w:val="16"/>
          <w:szCs w:val="16"/>
          <w:lang w:val="en-US"/>
        </w:rPr>
        <w:t>correlation descriptor/</w:t>
      </w:r>
      <w:r>
        <w:rPr>
          <w:rFonts w:ascii="Times New Roman" w:hAnsi="Times New Roman" w:cs="Times New Roman"/>
          <w:sz w:val="16"/>
          <w:szCs w:val="16"/>
          <w:lang w:val="en-US"/>
        </w:rPr>
        <w:t>a</w:t>
      </w:r>
      <w:r w:rsidRPr="0010293D">
        <w:rPr>
          <w:rFonts w:ascii="Times New Roman" w:hAnsi="Times New Roman" w:cs="Times New Roman"/>
          <w:sz w:val="16"/>
          <w:szCs w:val="16"/>
          <w:lang w:val="en-US"/>
        </w:rPr>
        <w:t>verage Broto-Moreau autocorrelation - lag 1 / weighted by first ionization potential</w:t>
      </w:r>
    </w:p>
    <w:p w14:paraId="6E9AC94F" w14:textId="3403A9E3" w:rsidR="007E18F5" w:rsidRDefault="007E18F5" w:rsidP="002564A9">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bCs/>
          <w:sz w:val="16"/>
          <w:szCs w:val="16"/>
          <w:lang w:val="en-US"/>
        </w:rPr>
        <w:t xml:space="preserve">a8: </w:t>
      </w:r>
      <w:r w:rsidRPr="0010293D">
        <w:rPr>
          <w:rFonts w:ascii="Times New Roman" w:hAnsi="Times New Roman" w:cs="Times New Roman"/>
          <w:bCs/>
          <w:sz w:val="16"/>
          <w:szCs w:val="16"/>
          <w:lang w:val="en-US"/>
        </w:rPr>
        <w:t xml:space="preserve">AATS3i is the </w:t>
      </w:r>
      <w:r>
        <w:rPr>
          <w:rFonts w:ascii="Times New Roman" w:hAnsi="Times New Roman" w:cs="Times New Roman"/>
          <w:sz w:val="16"/>
          <w:szCs w:val="16"/>
          <w:lang w:val="en-US"/>
        </w:rPr>
        <w:t>auto</w:t>
      </w:r>
      <w:r w:rsidRPr="0010293D">
        <w:rPr>
          <w:rFonts w:ascii="Times New Roman" w:hAnsi="Times New Roman" w:cs="Times New Roman"/>
          <w:sz w:val="16"/>
          <w:szCs w:val="16"/>
          <w:lang w:val="en-US"/>
        </w:rPr>
        <w:t>correlation descriptor/</w:t>
      </w:r>
      <w:r>
        <w:rPr>
          <w:rFonts w:ascii="Times New Roman" w:hAnsi="Times New Roman" w:cs="Times New Roman"/>
          <w:sz w:val="16"/>
          <w:szCs w:val="16"/>
          <w:lang w:val="en-US"/>
        </w:rPr>
        <w:t>a</w:t>
      </w:r>
      <w:r w:rsidRPr="0010293D">
        <w:rPr>
          <w:rFonts w:ascii="Times New Roman" w:hAnsi="Times New Roman" w:cs="Times New Roman"/>
          <w:sz w:val="16"/>
          <w:szCs w:val="16"/>
          <w:lang w:val="en-US"/>
        </w:rPr>
        <w:t>verage Broto-Moreau autocorrelation - lag 3 / weighted by first ionization potential</w:t>
      </w:r>
    </w:p>
    <w:p w14:paraId="3411CAD7" w14:textId="22D39C29" w:rsidR="007E18F5" w:rsidRDefault="007E18F5" w:rsidP="002564A9">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bCs/>
          <w:sz w:val="16"/>
          <w:szCs w:val="16"/>
          <w:lang w:val="en-US"/>
        </w:rPr>
        <w:t xml:space="preserve">a9: </w:t>
      </w:r>
      <w:r w:rsidRPr="0010293D">
        <w:rPr>
          <w:rFonts w:ascii="Times New Roman" w:hAnsi="Times New Roman" w:cs="Times New Roman"/>
          <w:bCs/>
          <w:sz w:val="16"/>
          <w:szCs w:val="16"/>
          <w:lang w:val="en-US"/>
        </w:rPr>
        <w:t xml:space="preserve">GATS1e is the </w:t>
      </w:r>
      <w:r>
        <w:rPr>
          <w:rFonts w:ascii="Times New Roman" w:hAnsi="Times New Roman" w:cs="Times New Roman"/>
          <w:sz w:val="16"/>
          <w:szCs w:val="16"/>
          <w:lang w:val="en-US"/>
        </w:rPr>
        <w:t>auto</w:t>
      </w:r>
      <w:r w:rsidRPr="0010293D">
        <w:rPr>
          <w:rFonts w:ascii="Times New Roman" w:hAnsi="Times New Roman" w:cs="Times New Roman"/>
          <w:sz w:val="16"/>
          <w:szCs w:val="16"/>
          <w:lang w:val="en-US"/>
        </w:rPr>
        <w:t>correlation descriptor/Geary autocorrelation - lag 1 / weighted by Sanderson electronegativities</w:t>
      </w:r>
    </w:p>
    <w:p w14:paraId="6515FDBF" w14:textId="21262278" w:rsidR="007E18F5" w:rsidRDefault="007E18F5" w:rsidP="002564A9">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bCs/>
          <w:sz w:val="16"/>
          <w:szCs w:val="16"/>
          <w:lang w:val="en-US"/>
        </w:rPr>
        <w:t xml:space="preserve">a10: </w:t>
      </w:r>
      <w:r w:rsidR="00285EB6" w:rsidRPr="0010293D">
        <w:rPr>
          <w:rFonts w:ascii="Times New Roman" w:hAnsi="Times New Roman" w:cs="Times New Roman"/>
          <w:sz w:val="16"/>
          <w:szCs w:val="16"/>
          <w:lang w:val="en-US"/>
        </w:rPr>
        <w:t xml:space="preserve">AATSC0p is the </w:t>
      </w:r>
      <w:r w:rsidR="00285EB6">
        <w:rPr>
          <w:rFonts w:ascii="Times New Roman" w:hAnsi="Times New Roman" w:cs="Times New Roman"/>
          <w:color w:val="212529"/>
          <w:sz w:val="16"/>
          <w:szCs w:val="16"/>
          <w:shd w:val="clear" w:color="auto" w:fill="FFFFFF"/>
          <w:lang w:val="en-US"/>
        </w:rPr>
        <w:t>auto</w:t>
      </w:r>
      <w:r w:rsidR="00285EB6" w:rsidRPr="0010293D">
        <w:rPr>
          <w:rFonts w:ascii="Times New Roman" w:hAnsi="Times New Roman" w:cs="Times New Roman"/>
          <w:color w:val="212529"/>
          <w:sz w:val="16"/>
          <w:szCs w:val="16"/>
          <w:shd w:val="clear" w:color="auto" w:fill="FFFFFF"/>
          <w:lang w:val="en-US"/>
        </w:rPr>
        <w:t xml:space="preserve">correlation descriptor/ </w:t>
      </w:r>
      <w:r w:rsidR="00285EB6">
        <w:rPr>
          <w:rFonts w:ascii="Times New Roman" w:hAnsi="Times New Roman" w:cs="Times New Roman"/>
          <w:color w:val="212529"/>
          <w:sz w:val="16"/>
          <w:szCs w:val="16"/>
          <w:shd w:val="clear" w:color="auto" w:fill="FFFFFF"/>
          <w:lang w:val="en-US"/>
        </w:rPr>
        <w:t>a</w:t>
      </w:r>
      <w:r w:rsidR="00285EB6" w:rsidRPr="0010293D">
        <w:rPr>
          <w:rFonts w:ascii="Times New Roman" w:hAnsi="Times New Roman" w:cs="Times New Roman"/>
          <w:color w:val="212529"/>
          <w:sz w:val="16"/>
          <w:szCs w:val="16"/>
          <w:shd w:val="clear" w:color="auto" w:fill="FFFFFF"/>
          <w:lang w:val="en-US"/>
        </w:rPr>
        <w:t xml:space="preserve">verage centered Broto-Moreau autocorrelation </w:t>
      </w:r>
      <w:r w:rsidR="00285EB6" w:rsidRPr="0010293D">
        <w:rPr>
          <w:rFonts w:ascii="Times New Roman" w:hAnsi="Times New Roman" w:cs="Times New Roman"/>
          <w:sz w:val="16"/>
          <w:szCs w:val="16"/>
          <w:lang w:val="en-US"/>
        </w:rPr>
        <w:t xml:space="preserve">- lag </w:t>
      </w:r>
      <w:r w:rsidR="00285EB6">
        <w:rPr>
          <w:rFonts w:ascii="Times New Roman" w:hAnsi="Times New Roman" w:cs="Times New Roman"/>
          <w:sz w:val="16"/>
          <w:szCs w:val="16"/>
          <w:lang w:val="en-US"/>
        </w:rPr>
        <w:t>0</w:t>
      </w:r>
      <w:r w:rsidR="00285EB6" w:rsidRPr="0010293D">
        <w:rPr>
          <w:rFonts w:ascii="Times New Roman" w:hAnsi="Times New Roman" w:cs="Times New Roman"/>
          <w:sz w:val="16"/>
          <w:szCs w:val="16"/>
          <w:lang w:val="en-US"/>
        </w:rPr>
        <w:t xml:space="preserve"> / weighted by first ionization potential</w:t>
      </w:r>
    </w:p>
    <w:p w14:paraId="4CCF89C5" w14:textId="24755CC7" w:rsidR="00285EB6" w:rsidRPr="00285EB6" w:rsidRDefault="00285EB6" w:rsidP="00285EB6">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a11: </w:t>
      </w:r>
      <w:r w:rsidRPr="0010293D">
        <w:rPr>
          <w:rFonts w:ascii="Times New Roman" w:hAnsi="Times New Roman" w:cs="Times New Roman"/>
          <w:sz w:val="16"/>
          <w:szCs w:val="16"/>
          <w:lang w:val="en-US"/>
        </w:rPr>
        <w:t xml:space="preserve">ETA_EtaP_B is the extended </w:t>
      </w:r>
      <w:r>
        <w:rPr>
          <w:rFonts w:ascii="Times New Roman" w:hAnsi="Times New Roman" w:cs="Times New Roman"/>
          <w:sz w:val="16"/>
          <w:szCs w:val="16"/>
          <w:lang w:val="en-US"/>
        </w:rPr>
        <w:t>t</w:t>
      </w:r>
      <w:r w:rsidRPr="0010293D">
        <w:rPr>
          <w:rFonts w:ascii="Times New Roman" w:hAnsi="Times New Roman" w:cs="Times New Roman"/>
          <w:sz w:val="16"/>
          <w:szCs w:val="16"/>
          <w:lang w:val="en-US"/>
        </w:rPr>
        <w:t xml:space="preserve">opochemical </w:t>
      </w:r>
      <w:r>
        <w:rPr>
          <w:rFonts w:ascii="Times New Roman" w:hAnsi="Times New Roman" w:cs="Times New Roman"/>
          <w:sz w:val="16"/>
          <w:szCs w:val="16"/>
          <w:lang w:val="en-US"/>
        </w:rPr>
        <w:t>a</w:t>
      </w:r>
      <w:r w:rsidRPr="0010293D">
        <w:rPr>
          <w:rFonts w:ascii="Times New Roman" w:hAnsi="Times New Roman" w:cs="Times New Roman"/>
          <w:sz w:val="16"/>
          <w:szCs w:val="16"/>
          <w:lang w:val="en-US"/>
        </w:rPr>
        <w:t>tom descriptor/</w:t>
      </w:r>
      <w:r>
        <w:rPr>
          <w:rFonts w:ascii="Times New Roman" w:hAnsi="Times New Roman" w:cs="Times New Roman"/>
          <w:sz w:val="16"/>
          <w:szCs w:val="16"/>
          <w:lang w:val="en-US"/>
        </w:rPr>
        <w:t>b</w:t>
      </w:r>
      <w:r w:rsidRPr="0010293D">
        <w:rPr>
          <w:rFonts w:ascii="Times New Roman" w:hAnsi="Times New Roman" w:cs="Times New Roman"/>
          <w:sz w:val="16"/>
          <w:szCs w:val="16"/>
          <w:lang w:val="en-US"/>
        </w:rPr>
        <w:t>r</w:t>
      </w:r>
      <w:r w:rsidRPr="0010293D">
        <w:rPr>
          <w:rFonts w:ascii="Times New Roman" w:hAnsi="Times New Roman" w:cs="Times New Roman"/>
          <w:color w:val="212529"/>
          <w:sz w:val="16"/>
          <w:szCs w:val="16"/>
          <w:shd w:val="clear" w:color="auto" w:fill="FFFFFF"/>
          <w:lang w:val="en-US"/>
        </w:rPr>
        <w:t xml:space="preserve">anching index </w:t>
      </w:r>
      <w:r>
        <w:rPr>
          <w:rFonts w:ascii="Times New Roman" w:hAnsi="Times New Roman" w:cs="Times New Roman"/>
          <w:color w:val="212529"/>
          <w:sz w:val="16"/>
          <w:szCs w:val="16"/>
          <w:shd w:val="clear" w:color="auto" w:fill="FFFFFF"/>
          <w:lang w:val="en-US"/>
        </w:rPr>
        <w:t>EtaB relative to molecular size</w:t>
      </w:r>
    </w:p>
    <w:p w14:paraId="62CC032E" w14:textId="26B7A0AE" w:rsidR="00285EB6" w:rsidRDefault="00285EB6" w:rsidP="00285EB6">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bCs/>
          <w:sz w:val="16"/>
          <w:szCs w:val="16"/>
          <w:lang w:val="en-US"/>
        </w:rPr>
        <w:t xml:space="preserve">a12: </w:t>
      </w:r>
      <w:r w:rsidRPr="0010293D">
        <w:rPr>
          <w:rFonts w:ascii="Times New Roman" w:hAnsi="Times New Roman" w:cs="Times New Roman"/>
          <w:bCs/>
          <w:sz w:val="16"/>
          <w:szCs w:val="16"/>
          <w:lang w:val="en-US"/>
        </w:rPr>
        <w:t xml:space="preserve">AATS4i is the </w:t>
      </w:r>
      <w:r>
        <w:rPr>
          <w:rFonts w:ascii="Times New Roman" w:hAnsi="Times New Roman" w:cs="Times New Roman"/>
          <w:sz w:val="16"/>
          <w:szCs w:val="16"/>
          <w:lang w:val="en-US"/>
        </w:rPr>
        <w:t>auto</w:t>
      </w:r>
      <w:r w:rsidRPr="0010293D">
        <w:rPr>
          <w:rFonts w:ascii="Times New Roman" w:hAnsi="Times New Roman" w:cs="Times New Roman"/>
          <w:sz w:val="16"/>
          <w:szCs w:val="16"/>
          <w:lang w:val="en-US"/>
        </w:rPr>
        <w:t>correlation descriptor/</w:t>
      </w:r>
      <w:r>
        <w:rPr>
          <w:rFonts w:ascii="Times New Roman" w:hAnsi="Times New Roman" w:cs="Times New Roman"/>
          <w:sz w:val="16"/>
          <w:szCs w:val="16"/>
          <w:lang w:val="en-US"/>
        </w:rPr>
        <w:t>a</w:t>
      </w:r>
      <w:r w:rsidRPr="0010293D">
        <w:rPr>
          <w:rFonts w:ascii="Times New Roman" w:hAnsi="Times New Roman" w:cs="Times New Roman"/>
          <w:sz w:val="16"/>
          <w:szCs w:val="16"/>
          <w:lang w:val="en-US"/>
        </w:rPr>
        <w:t xml:space="preserve">verage Broto-Moreau autocorrelation - lag 4 / weighted by first ionization potential, </w:t>
      </w:r>
    </w:p>
    <w:p w14:paraId="6D9BF465" w14:textId="6B231583" w:rsidR="00285EB6" w:rsidRPr="00407922" w:rsidRDefault="00285EB6" w:rsidP="00285EB6">
      <w:pPr>
        <w:pStyle w:val="Paragraphedeliste"/>
        <w:numPr>
          <w:ilvl w:val="0"/>
          <w:numId w:val="1"/>
        </w:numPr>
        <w:autoSpaceDE w:val="0"/>
        <w:autoSpaceDN w:val="0"/>
        <w:adjustRightInd w:val="0"/>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a13: </w:t>
      </w:r>
      <w:r w:rsidRPr="0010293D">
        <w:rPr>
          <w:rFonts w:ascii="Times New Roman" w:hAnsi="Times New Roman" w:cs="Times New Roman"/>
          <w:bCs/>
          <w:sz w:val="16"/>
          <w:szCs w:val="16"/>
          <w:lang w:val="en-US"/>
        </w:rPr>
        <w:t xml:space="preserve">AATS5i is the </w:t>
      </w:r>
      <w:r w:rsidRPr="0010293D">
        <w:rPr>
          <w:rFonts w:ascii="Times New Roman" w:hAnsi="Times New Roman" w:cs="Times New Roman"/>
          <w:sz w:val="16"/>
          <w:szCs w:val="16"/>
          <w:lang w:val="en-US"/>
        </w:rPr>
        <w:t>autocorrelation descriptor/</w:t>
      </w:r>
      <w:r>
        <w:rPr>
          <w:rFonts w:ascii="Times New Roman" w:hAnsi="Times New Roman" w:cs="Times New Roman"/>
          <w:sz w:val="16"/>
          <w:szCs w:val="16"/>
          <w:lang w:val="en-US"/>
        </w:rPr>
        <w:t>a</w:t>
      </w:r>
      <w:r w:rsidRPr="0010293D">
        <w:rPr>
          <w:rFonts w:ascii="Times New Roman" w:hAnsi="Times New Roman" w:cs="Times New Roman"/>
          <w:sz w:val="16"/>
          <w:szCs w:val="16"/>
          <w:lang w:val="en-US"/>
        </w:rPr>
        <w:t>verage Broto-Moreau autocorrelation - lag 5 / weighted by first ionization potential</w:t>
      </w:r>
    </w:p>
    <w:p w14:paraId="33A280DB" w14:textId="77777777" w:rsidR="00467AC2" w:rsidRPr="0010293D" w:rsidRDefault="00467AC2" w:rsidP="00727C7D">
      <w:pPr>
        <w:autoSpaceDE w:val="0"/>
        <w:autoSpaceDN w:val="0"/>
        <w:adjustRightInd w:val="0"/>
        <w:spacing w:after="0" w:line="240" w:lineRule="auto"/>
        <w:jc w:val="both"/>
        <w:rPr>
          <w:rFonts w:ascii="Times New Roman" w:hAnsi="Times New Roman" w:cs="Times New Roman"/>
          <w:sz w:val="16"/>
          <w:szCs w:val="16"/>
          <w:lang w:val="en-US"/>
        </w:rPr>
      </w:pPr>
    </w:p>
    <w:sectPr w:rsidR="00467AC2" w:rsidRPr="0010293D">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AAEC" w16cex:dateUtc="2021-02-05T10:30:00Z"/>
  <w16cex:commentExtensible w16cex:durableId="23C7A7F7" w16cex:dateUtc="2021-02-05T10:18:00Z"/>
  <w16cex:commentExtensible w16cex:durableId="23C7A81D" w16cex:dateUtc="2021-02-05T10:18:00Z"/>
  <w16cex:commentExtensible w16cex:durableId="23C7A833" w16cex:dateUtc="2021-02-05T10:19:00Z"/>
  <w16cex:commentExtensible w16cex:durableId="23C7A85F" w16cex:dateUtc="2021-02-05T10:19:00Z"/>
  <w16cex:commentExtensible w16cex:durableId="23C7A869" w16cex:dateUtc="2021-02-05T10:20:00Z"/>
  <w16cex:commentExtensible w16cex:durableId="23C7A92B" w16cex:dateUtc="2021-02-05T10:23:00Z"/>
  <w16cex:commentExtensible w16cex:durableId="23C7A934" w16cex:dateUtc="2021-02-05T10:23:00Z"/>
  <w16cex:commentExtensible w16cex:durableId="23C7A986" w16cex:dateUtc="2021-02-05T10:24:00Z"/>
  <w16cex:commentExtensible w16cex:durableId="23C7A9C1" w16cex:dateUtc="2021-02-05T10:25:00Z"/>
  <w16cex:commentExtensible w16cex:durableId="23C7A9FC" w16cex:dateUtc="2021-02-05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5A819C" w16cid:durableId="23C7AAEC"/>
  <w16cid:commentId w16cid:paraId="61B70736" w16cid:durableId="23C7A7F7"/>
  <w16cid:commentId w16cid:paraId="030AE897" w16cid:durableId="23C7A81D"/>
  <w16cid:commentId w16cid:paraId="3012ACD6" w16cid:durableId="23C7A833"/>
  <w16cid:commentId w16cid:paraId="295CCF88" w16cid:durableId="23C7A85F"/>
  <w16cid:commentId w16cid:paraId="1C4C75EB" w16cid:durableId="23C7A869"/>
  <w16cid:commentId w16cid:paraId="0636212F" w16cid:durableId="23C7A92B"/>
  <w16cid:commentId w16cid:paraId="54E4EE1B" w16cid:durableId="23C7A934"/>
  <w16cid:commentId w16cid:paraId="2ADD2E38" w16cid:durableId="23C7A986"/>
  <w16cid:commentId w16cid:paraId="3FB878B5" w16cid:durableId="23C7A9C1"/>
  <w16cid:commentId w16cid:paraId="6D2223A4" w16cid:durableId="23C7A9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harisSIL">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21E54"/>
    <w:multiLevelType w:val="hybridMultilevel"/>
    <w:tmpl w:val="2A627F6A"/>
    <w:lvl w:ilvl="0" w:tplc="08FC0230">
      <w:start w:val="9"/>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EC"/>
    <w:rsid w:val="00000663"/>
    <w:rsid w:val="00030E00"/>
    <w:rsid w:val="000B1301"/>
    <w:rsid w:val="000D4009"/>
    <w:rsid w:val="0010293D"/>
    <w:rsid w:val="00117C14"/>
    <w:rsid w:val="0015110C"/>
    <w:rsid w:val="0016698E"/>
    <w:rsid w:val="00173F6C"/>
    <w:rsid w:val="00182B0B"/>
    <w:rsid w:val="001A1E63"/>
    <w:rsid w:val="001E0A5C"/>
    <w:rsid w:val="001F1A43"/>
    <w:rsid w:val="00285EB6"/>
    <w:rsid w:val="002A62A5"/>
    <w:rsid w:val="00337BD8"/>
    <w:rsid w:val="003537A4"/>
    <w:rsid w:val="003A6EB2"/>
    <w:rsid w:val="00407922"/>
    <w:rsid w:val="00411CFD"/>
    <w:rsid w:val="00450B68"/>
    <w:rsid w:val="00467AC2"/>
    <w:rsid w:val="004A292E"/>
    <w:rsid w:val="004B3410"/>
    <w:rsid w:val="00553895"/>
    <w:rsid w:val="005B17DC"/>
    <w:rsid w:val="00617CEC"/>
    <w:rsid w:val="00620BB8"/>
    <w:rsid w:val="00635185"/>
    <w:rsid w:val="0068066D"/>
    <w:rsid w:val="006B1CED"/>
    <w:rsid w:val="006E2BF2"/>
    <w:rsid w:val="006F483F"/>
    <w:rsid w:val="00727C7D"/>
    <w:rsid w:val="00760D8C"/>
    <w:rsid w:val="00772A77"/>
    <w:rsid w:val="007A75B6"/>
    <w:rsid w:val="007E18F5"/>
    <w:rsid w:val="00822A1E"/>
    <w:rsid w:val="0082492E"/>
    <w:rsid w:val="0086583A"/>
    <w:rsid w:val="00896E59"/>
    <w:rsid w:val="008A758A"/>
    <w:rsid w:val="00931727"/>
    <w:rsid w:val="0095363B"/>
    <w:rsid w:val="009C3D03"/>
    <w:rsid w:val="00A273DD"/>
    <w:rsid w:val="00A803DB"/>
    <w:rsid w:val="00A96DC1"/>
    <w:rsid w:val="00AC0831"/>
    <w:rsid w:val="00AE646B"/>
    <w:rsid w:val="00B36B48"/>
    <w:rsid w:val="00B66555"/>
    <w:rsid w:val="00B92FF2"/>
    <w:rsid w:val="00B9515F"/>
    <w:rsid w:val="00BB274E"/>
    <w:rsid w:val="00BB379B"/>
    <w:rsid w:val="00BC2880"/>
    <w:rsid w:val="00BC54FD"/>
    <w:rsid w:val="00C0374A"/>
    <w:rsid w:val="00C65EC7"/>
    <w:rsid w:val="00CB5B85"/>
    <w:rsid w:val="00CD4B95"/>
    <w:rsid w:val="00D53621"/>
    <w:rsid w:val="00D97840"/>
    <w:rsid w:val="00DD0B14"/>
    <w:rsid w:val="00DE33DC"/>
    <w:rsid w:val="00E02D99"/>
    <w:rsid w:val="00E11686"/>
    <w:rsid w:val="00E44737"/>
    <w:rsid w:val="00E6007A"/>
    <w:rsid w:val="00EE10E0"/>
    <w:rsid w:val="00EE4042"/>
    <w:rsid w:val="00F4043D"/>
    <w:rsid w:val="00F443EC"/>
    <w:rsid w:val="00F71ACA"/>
    <w:rsid w:val="00F96E60"/>
    <w:rsid w:val="00FE6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807A"/>
  <w15:chartTrackingRefBased/>
  <w15:docId w15:val="{D5B9E166-C068-4FF6-9665-95716874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1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467AC2"/>
    <w:pPr>
      <w:spacing w:after="0" w:line="240" w:lineRule="auto"/>
    </w:pPr>
    <w:rPr>
      <w:rFonts w:eastAsiaTheme="minorEastAsia"/>
      <w:lang w:val="en-SG" w:eastAsia="zh-C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phedeliste">
    <w:name w:val="List Paragraph"/>
    <w:basedOn w:val="Normal"/>
    <w:uiPriority w:val="34"/>
    <w:qFormat/>
    <w:rsid w:val="003537A4"/>
    <w:pPr>
      <w:ind w:left="720"/>
      <w:contextualSpacing/>
    </w:pPr>
  </w:style>
  <w:style w:type="character" w:styleId="Marquedecommentaire">
    <w:name w:val="annotation reference"/>
    <w:basedOn w:val="Policepardfaut"/>
    <w:uiPriority w:val="99"/>
    <w:semiHidden/>
    <w:unhideWhenUsed/>
    <w:rsid w:val="001A1E63"/>
    <w:rPr>
      <w:sz w:val="16"/>
      <w:szCs w:val="16"/>
    </w:rPr>
  </w:style>
  <w:style w:type="paragraph" w:styleId="Commentaire">
    <w:name w:val="annotation text"/>
    <w:basedOn w:val="Normal"/>
    <w:link w:val="CommentaireCar"/>
    <w:uiPriority w:val="99"/>
    <w:semiHidden/>
    <w:unhideWhenUsed/>
    <w:rsid w:val="001A1E63"/>
    <w:pPr>
      <w:spacing w:line="240" w:lineRule="auto"/>
    </w:pPr>
    <w:rPr>
      <w:sz w:val="20"/>
      <w:szCs w:val="20"/>
    </w:rPr>
  </w:style>
  <w:style w:type="character" w:customStyle="1" w:styleId="CommentaireCar">
    <w:name w:val="Commentaire Car"/>
    <w:basedOn w:val="Policepardfaut"/>
    <w:link w:val="Commentaire"/>
    <w:uiPriority w:val="99"/>
    <w:semiHidden/>
    <w:rsid w:val="001A1E63"/>
    <w:rPr>
      <w:sz w:val="20"/>
      <w:szCs w:val="20"/>
    </w:rPr>
  </w:style>
  <w:style w:type="paragraph" w:styleId="Objetducommentaire">
    <w:name w:val="annotation subject"/>
    <w:basedOn w:val="Commentaire"/>
    <w:next w:val="Commentaire"/>
    <w:link w:val="ObjetducommentaireCar"/>
    <w:uiPriority w:val="99"/>
    <w:semiHidden/>
    <w:unhideWhenUsed/>
    <w:rsid w:val="001A1E63"/>
    <w:rPr>
      <w:b/>
      <w:bCs/>
    </w:rPr>
  </w:style>
  <w:style w:type="character" w:customStyle="1" w:styleId="ObjetducommentaireCar">
    <w:name w:val="Objet du commentaire Car"/>
    <w:basedOn w:val="CommentaireCar"/>
    <w:link w:val="Objetducommentaire"/>
    <w:uiPriority w:val="99"/>
    <w:semiHidden/>
    <w:rsid w:val="001A1E63"/>
    <w:rPr>
      <w:b/>
      <w:bCs/>
      <w:sz w:val="20"/>
      <w:szCs w:val="20"/>
    </w:rPr>
  </w:style>
  <w:style w:type="paragraph" w:styleId="Textedebulles">
    <w:name w:val="Balloon Text"/>
    <w:basedOn w:val="Normal"/>
    <w:link w:val="TextedebullesCar"/>
    <w:uiPriority w:val="99"/>
    <w:semiHidden/>
    <w:unhideWhenUsed/>
    <w:rsid w:val="00AE646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E646B"/>
    <w:rPr>
      <w:rFonts w:ascii="Segoe UI" w:hAnsi="Segoe UI" w:cs="Segoe UI"/>
      <w:sz w:val="18"/>
      <w:szCs w:val="18"/>
    </w:rPr>
  </w:style>
  <w:style w:type="character" w:styleId="Lienhypertexte">
    <w:name w:val="Hyperlink"/>
    <w:basedOn w:val="Policepardfaut"/>
    <w:uiPriority w:val="99"/>
    <w:semiHidden/>
    <w:unhideWhenUsed/>
    <w:rsid w:val="006B1C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larizability"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en.wikipedia.org/wiki/Nitrogen"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xygen" TargetMode="External"/><Relationship Id="rId11" Type="http://schemas.openxmlformats.org/officeDocument/2006/relationships/theme" Target="theme/theme1.xml"/><Relationship Id="rId5" Type="http://schemas.openxmlformats.org/officeDocument/2006/relationships/hyperlink" Target="https://en.wikipedia.org/wiki/Chemical_pola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ole_(un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2</Pages>
  <Words>748</Words>
  <Characters>4116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PARINET Julien</dc:creator>
  <cp:keywords/>
  <dc:description/>
  <cp:lastModifiedBy>PARINET Julien</cp:lastModifiedBy>
  <cp:revision>5</cp:revision>
  <dcterms:created xsi:type="dcterms:W3CDTF">2021-02-05T13:24:00Z</dcterms:created>
  <dcterms:modified xsi:type="dcterms:W3CDTF">2021-02-24T14:45:00Z</dcterms:modified>
</cp:coreProperties>
</file>