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D2777" w14:textId="77777777" w:rsidR="00640A37" w:rsidRDefault="00FD603F">
      <w:pPr>
        <w:spacing w:after="27" w:line="259" w:lineRule="auto"/>
        <w:ind w:left="0" w:right="5" w:firstLine="0"/>
        <w:jc w:val="center"/>
      </w:pPr>
      <w:r>
        <w:t xml:space="preserve"> </w:t>
      </w:r>
    </w:p>
    <w:p w14:paraId="257FC504" w14:textId="77777777" w:rsidR="00640A37" w:rsidRDefault="00FD603F">
      <w:pPr>
        <w:spacing w:after="362" w:line="259" w:lineRule="auto"/>
        <w:ind w:left="0" w:right="5" w:firstLine="0"/>
        <w:jc w:val="center"/>
      </w:pPr>
      <w:r>
        <w:t xml:space="preserve"> </w:t>
      </w:r>
    </w:p>
    <w:p w14:paraId="31B5FA8D" w14:textId="77777777" w:rsidR="00640A37" w:rsidRDefault="00FD603F">
      <w:pPr>
        <w:spacing w:after="483" w:line="259" w:lineRule="auto"/>
        <w:ind w:left="0" w:right="5" w:firstLine="0"/>
        <w:jc w:val="center"/>
      </w:pPr>
      <w:r>
        <w:t xml:space="preserve"> </w:t>
      </w:r>
    </w:p>
    <w:p w14:paraId="2D59D3BB" w14:textId="77777777" w:rsidR="00640A37" w:rsidRDefault="00FD603F">
      <w:pPr>
        <w:spacing w:after="190" w:line="259" w:lineRule="auto"/>
        <w:ind w:left="0" w:right="63" w:firstLine="0"/>
        <w:jc w:val="center"/>
      </w:pPr>
      <w:r>
        <w:rPr>
          <w:b/>
          <w:color w:val="1B3F70"/>
          <w:sz w:val="34"/>
        </w:rPr>
        <w:t xml:space="preserve">ANNEE UNIVERSITAIRE 2025-2026 </w:t>
      </w:r>
    </w:p>
    <w:p w14:paraId="6A1C84F9" w14:textId="77777777" w:rsidR="00640A37" w:rsidRDefault="00FD603F">
      <w:pPr>
        <w:spacing w:after="0" w:line="259" w:lineRule="auto"/>
        <w:ind w:left="0" w:right="0" w:firstLine="0"/>
        <w:jc w:val="left"/>
      </w:pPr>
      <w:r>
        <w:t xml:space="preserve"> </w:t>
      </w:r>
    </w:p>
    <w:p w14:paraId="63262EB4" w14:textId="77777777" w:rsidR="00640A37" w:rsidRDefault="00FD603F">
      <w:pPr>
        <w:spacing w:after="459" w:line="259" w:lineRule="auto"/>
        <w:ind w:left="-30" w:right="0" w:firstLine="0"/>
        <w:jc w:val="left"/>
      </w:pPr>
      <w:r>
        <w:rPr>
          <w:rFonts w:ascii="Calibri" w:eastAsia="Calibri" w:hAnsi="Calibri" w:cs="Calibri"/>
          <w:noProof/>
          <w:color w:val="000000"/>
          <w:sz w:val="22"/>
        </w:rPr>
        <mc:AlternateContent>
          <mc:Choice Requires="wpg">
            <w:drawing>
              <wp:inline distT="0" distB="0" distL="0" distR="0" wp14:anchorId="1F2DEC22" wp14:editId="3FC890AB">
                <wp:extent cx="6123941" cy="9525"/>
                <wp:effectExtent l="0" t="0" r="0" b="0"/>
                <wp:docPr id="35373" name="Group 35373"/>
                <wp:cNvGraphicFramePr/>
                <a:graphic xmlns:a="http://schemas.openxmlformats.org/drawingml/2006/main">
                  <a:graphicData uri="http://schemas.microsoft.com/office/word/2010/wordprocessingGroup">
                    <wpg:wgp>
                      <wpg:cNvGrpSpPr/>
                      <wpg:grpSpPr>
                        <a:xfrm>
                          <a:off x="0" y="0"/>
                          <a:ext cx="6123941" cy="9525"/>
                          <a:chOff x="0" y="0"/>
                          <a:chExt cx="6123941" cy="9525"/>
                        </a:xfrm>
                      </wpg:grpSpPr>
                      <wps:wsp>
                        <wps:cNvPr id="47820" name="Shape 47820"/>
                        <wps:cNvSpPr/>
                        <wps:spPr>
                          <a:xfrm>
                            <a:off x="0" y="0"/>
                            <a:ext cx="6123941" cy="9525"/>
                          </a:xfrm>
                          <a:custGeom>
                            <a:avLst/>
                            <a:gdLst/>
                            <a:ahLst/>
                            <a:cxnLst/>
                            <a:rect l="0" t="0" r="0" b="0"/>
                            <a:pathLst>
                              <a:path w="6123941" h="9525">
                                <a:moveTo>
                                  <a:pt x="0" y="0"/>
                                </a:moveTo>
                                <a:lnTo>
                                  <a:pt x="6123941" y="0"/>
                                </a:lnTo>
                                <a:lnTo>
                                  <a:pt x="612394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373" style="width:482.2pt;height:0.75pt;mso-position-horizontal-relative:char;mso-position-vertical-relative:line" coordsize="61239,95">
                <v:shape id="Shape 47821" style="position:absolute;width:61239;height:95;left:0;top:0;" coordsize="6123941,9525" path="m0,0l6123941,0l6123941,9525l0,9525l0,0">
                  <v:stroke weight="0pt" endcap="flat" joinstyle="miter" miterlimit="10" on="false" color="#000000" opacity="0"/>
                  <v:fill on="true" color="#000000"/>
                </v:shape>
              </v:group>
            </w:pict>
          </mc:Fallback>
        </mc:AlternateContent>
      </w:r>
    </w:p>
    <w:p w14:paraId="4ADA9EF5" w14:textId="77777777" w:rsidR="00640A37" w:rsidRDefault="00FD603F">
      <w:pPr>
        <w:spacing w:after="0" w:line="259" w:lineRule="auto"/>
        <w:ind w:left="0" w:firstLine="0"/>
        <w:jc w:val="center"/>
      </w:pPr>
      <w:r>
        <w:rPr>
          <w:b/>
          <w:color w:val="000000"/>
          <w:sz w:val="38"/>
        </w:rPr>
        <w:t>RAPPORT DE STAGE DE FIN D'ANNEE</w:t>
      </w:r>
      <w:r>
        <w:t xml:space="preserve"> </w:t>
      </w:r>
    </w:p>
    <w:p w14:paraId="4011089A" w14:textId="77777777" w:rsidR="00640A37" w:rsidRDefault="00FD603F">
      <w:pPr>
        <w:spacing w:after="0" w:line="259" w:lineRule="auto"/>
        <w:ind w:left="0" w:right="0" w:firstLine="0"/>
        <w:jc w:val="left"/>
      </w:pPr>
      <w:r>
        <w:t xml:space="preserve"> </w:t>
      </w:r>
    </w:p>
    <w:p w14:paraId="6883CF7D" w14:textId="77777777" w:rsidR="00640A37" w:rsidRDefault="00FD603F">
      <w:pPr>
        <w:spacing w:after="485" w:line="259" w:lineRule="auto"/>
        <w:ind w:left="-30" w:right="0" w:firstLine="0"/>
        <w:jc w:val="left"/>
      </w:pPr>
      <w:r>
        <w:rPr>
          <w:rFonts w:ascii="Calibri" w:eastAsia="Calibri" w:hAnsi="Calibri" w:cs="Calibri"/>
          <w:noProof/>
          <w:color w:val="000000"/>
          <w:sz w:val="22"/>
        </w:rPr>
        <mc:AlternateContent>
          <mc:Choice Requires="wpg">
            <w:drawing>
              <wp:inline distT="0" distB="0" distL="0" distR="0" wp14:anchorId="0C62D26E" wp14:editId="462F856D">
                <wp:extent cx="6123941" cy="6350"/>
                <wp:effectExtent l="0" t="0" r="0" b="0"/>
                <wp:docPr id="35374" name="Group 35374"/>
                <wp:cNvGraphicFramePr/>
                <a:graphic xmlns:a="http://schemas.openxmlformats.org/drawingml/2006/main">
                  <a:graphicData uri="http://schemas.microsoft.com/office/word/2010/wordprocessingGroup">
                    <wpg:wgp>
                      <wpg:cNvGrpSpPr/>
                      <wpg:grpSpPr>
                        <a:xfrm>
                          <a:off x="0" y="0"/>
                          <a:ext cx="6123941" cy="6350"/>
                          <a:chOff x="0" y="0"/>
                          <a:chExt cx="6123941" cy="6350"/>
                        </a:xfrm>
                      </wpg:grpSpPr>
                      <wps:wsp>
                        <wps:cNvPr id="47822" name="Shape 47822"/>
                        <wps:cNvSpPr/>
                        <wps:spPr>
                          <a:xfrm>
                            <a:off x="0" y="0"/>
                            <a:ext cx="6123941" cy="9144"/>
                          </a:xfrm>
                          <a:custGeom>
                            <a:avLst/>
                            <a:gdLst/>
                            <a:ahLst/>
                            <a:cxnLst/>
                            <a:rect l="0" t="0" r="0" b="0"/>
                            <a:pathLst>
                              <a:path w="6123941" h="9144">
                                <a:moveTo>
                                  <a:pt x="0" y="0"/>
                                </a:moveTo>
                                <a:lnTo>
                                  <a:pt x="6123941" y="0"/>
                                </a:lnTo>
                                <a:lnTo>
                                  <a:pt x="61239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374" style="width:482.2pt;height:0.5pt;mso-position-horizontal-relative:char;mso-position-vertical-relative:line" coordsize="61239,63">
                <v:shape id="Shape 47823" style="position:absolute;width:61239;height:91;left:0;top:0;" coordsize="6123941,9144" path="m0,0l6123941,0l6123941,9144l0,9144l0,0">
                  <v:stroke weight="0pt" endcap="flat" joinstyle="miter" miterlimit="10" on="false" color="#000000" opacity="0"/>
                  <v:fill on="true" color="#000000"/>
                </v:shape>
              </v:group>
            </w:pict>
          </mc:Fallback>
        </mc:AlternateContent>
      </w:r>
    </w:p>
    <w:p w14:paraId="23BBDC8F" w14:textId="77777777" w:rsidR="00640A37" w:rsidRDefault="00FD603F">
      <w:pPr>
        <w:spacing w:after="9" w:line="278" w:lineRule="auto"/>
        <w:ind w:left="0" w:right="0" w:firstLine="0"/>
        <w:jc w:val="center"/>
      </w:pPr>
      <w:r>
        <w:rPr>
          <w:b/>
          <w:color w:val="1B3F70"/>
          <w:sz w:val="48"/>
        </w:rPr>
        <w:t>Conception et développement d'un portail fournisseur selon les normes de sécurité de la DGSSI</w:t>
      </w:r>
      <w:r>
        <w:t xml:space="preserve"> </w:t>
      </w:r>
    </w:p>
    <w:p w14:paraId="79090DDF" w14:textId="77777777" w:rsidR="00640A37" w:rsidRDefault="00FD603F">
      <w:pPr>
        <w:spacing w:after="305" w:line="304" w:lineRule="auto"/>
        <w:ind w:left="0" w:right="0" w:firstLine="0"/>
        <w:jc w:val="center"/>
      </w:pPr>
      <w:r>
        <w:rPr>
          <w:noProof/>
        </w:rPr>
        <w:drawing>
          <wp:anchor distT="0" distB="0" distL="114300" distR="114300" simplePos="0" relativeHeight="251658240" behindDoc="0" locked="0" layoutInCell="1" allowOverlap="0" wp14:anchorId="281E7AAB" wp14:editId="3454C452">
            <wp:simplePos x="0" y="0"/>
            <wp:positionH relativeFrom="page">
              <wp:posOffset>80646</wp:posOffset>
            </wp:positionH>
            <wp:positionV relativeFrom="page">
              <wp:posOffset>0</wp:posOffset>
            </wp:positionV>
            <wp:extent cx="3279648" cy="1456944"/>
            <wp:effectExtent l="0" t="0" r="0" b="0"/>
            <wp:wrapTopAndBottom/>
            <wp:docPr id="46000" name="Picture 46000"/>
            <wp:cNvGraphicFramePr/>
            <a:graphic xmlns:a="http://schemas.openxmlformats.org/drawingml/2006/main">
              <a:graphicData uri="http://schemas.openxmlformats.org/drawingml/2006/picture">
                <pic:pic xmlns:pic="http://schemas.openxmlformats.org/drawingml/2006/picture">
                  <pic:nvPicPr>
                    <pic:cNvPr id="46000" name="Picture 46000"/>
                    <pic:cNvPicPr/>
                  </pic:nvPicPr>
                  <pic:blipFill>
                    <a:blip r:embed="rId7"/>
                    <a:stretch>
                      <a:fillRect/>
                    </a:stretch>
                  </pic:blipFill>
                  <pic:spPr>
                    <a:xfrm>
                      <a:off x="0" y="0"/>
                      <a:ext cx="3279648" cy="1456944"/>
                    </a:xfrm>
                    <a:prstGeom prst="rect">
                      <a:avLst/>
                    </a:prstGeom>
                  </pic:spPr>
                </pic:pic>
              </a:graphicData>
            </a:graphic>
          </wp:anchor>
        </w:drawing>
      </w:r>
      <w:r>
        <w:rPr>
          <w:noProof/>
        </w:rPr>
        <w:drawing>
          <wp:anchor distT="0" distB="0" distL="114300" distR="114300" simplePos="0" relativeHeight="251659264" behindDoc="0" locked="0" layoutInCell="1" allowOverlap="0" wp14:anchorId="32FC3B3B" wp14:editId="11791E2E">
            <wp:simplePos x="0" y="0"/>
            <wp:positionH relativeFrom="page">
              <wp:posOffset>4166871</wp:posOffset>
            </wp:positionH>
            <wp:positionV relativeFrom="page">
              <wp:posOffset>1</wp:posOffset>
            </wp:positionV>
            <wp:extent cx="3377184" cy="1527048"/>
            <wp:effectExtent l="0" t="0" r="0" b="0"/>
            <wp:wrapTopAndBottom/>
            <wp:docPr id="46001" name="Picture 46001"/>
            <wp:cNvGraphicFramePr/>
            <a:graphic xmlns:a="http://schemas.openxmlformats.org/drawingml/2006/main">
              <a:graphicData uri="http://schemas.openxmlformats.org/drawingml/2006/picture">
                <pic:pic xmlns:pic="http://schemas.openxmlformats.org/drawingml/2006/picture">
                  <pic:nvPicPr>
                    <pic:cNvPr id="46001" name="Picture 46001"/>
                    <pic:cNvPicPr/>
                  </pic:nvPicPr>
                  <pic:blipFill>
                    <a:blip r:embed="rId8"/>
                    <a:stretch>
                      <a:fillRect/>
                    </a:stretch>
                  </pic:blipFill>
                  <pic:spPr>
                    <a:xfrm>
                      <a:off x="0" y="0"/>
                      <a:ext cx="3377184" cy="1527048"/>
                    </a:xfrm>
                    <a:prstGeom prst="rect">
                      <a:avLst/>
                    </a:prstGeom>
                  </pic:spPr>
                </pic:pic>
              </a:graphicData>
            </a:graphic>
          </wp:anchor>
        </w:drawing>
      </w:r>
      <w:r>
        <w:rPr>
          <w:i/>
          <w:sz w:val="28"/>
        </w:rPr>
        <w:t>Portail Fournisseur : plateforme web sécurisée de gestion des fournisseurs, des appels d'offres, des candidatures et de la facturation.</w:t>
      </w:r>
      <w:r>
        <w:t xml:space="preserve"> </w:t>
      </w:r>
    </w:p>
    <w:p w14:paraId="6B661F7E" w14:textId="77777777" w:rsidR="00640A37" w:rsidRDefault="00FD603F">
      <w:pPr>
        <w:spacing w:after="368" w:line="259" w:lineRule="auto"/>
        <w:ind w:left="0" w:right="0" w:firstLine="0"/>
        <w:jc w:val="left"/>
      </w:pPr>
      <w:r>
        <w:t xml:space="preserve"> </w:t>
      </w:r>
    </w:p>
    <w:p w14:paraId="47D30BCD" w14:textId="77777777" w:rsidR="00640A37" w:rsidRDefault="00FD603F">
      <w:pPr>
        <w:spacing w:after="182" w:line="259" w:lineRule="auto"/>
        <w:ind w:left="0" w:right="0" w:firstLine="0"/>
        <w:jc w:val="left"/>
      </w:pPr>
      <w:r>
        <w:t xml:space="preserve"> </w:t>
      </w:r>
    </w:p>
    <w:tbl>
      <w:tblPr>
        <w:tblStyle w:val="TableGrid"/>
        <w:tblW w:w="9636" w:type="dxa"/>
        <w:tblInd w:w="0" w:type="dxa"/>
        <w:tblCellMar>
          <w:top w:w="1" w:type="dxa"/>
          <w:left w:w="0" w:type="dxa"/>
          <w:bottom w:w="0" w:type="dxa"/>
          <w:right w:w="0" w:type="dxa"/>
        </w:tblCellMar>
        <w:tblLook w:val="04A0" w:firstRow="1" w:lastRow="0" w:firstColumn="1" w:lastColumn="0" w:noHBand="0" w:noVBand="1"/>
      </w:tblPr>
      <w:tblGrid>
        <w:gridCol w:w="7468"/>
        <w:gridCol w:w="2168"/>
      </w:tblGrid>
      <w:tr w:rsidR="00640A37" w14:paraId="193DBDCA" w14:textId="77777777">
        <w:trPr>
          <w:trHeight w:val="1724"/>
        </w:trPr>
        <w:tc>
          <w:tcPr>
            <w:tcW w:w="7468" w:type="dxa"/>
            <w:tcBorders>
              <w:top w:val="nil"/>
              <w:left w:val="nil"/>
              <w:bottom w:val="nil"/>
              <w:right w:val="nil"/>
            </w:tcBorders>
          </w:tcPr>
          <w:p w14:paraId="06788806" w14:textId="77777777" w:rsidR="00640A37" w:rsidRDefault="00FD603F">
            <w:pPr>
              <w:spacing w:after="78" w:line="259" w:lineRule="auto"/>
              <w:ind w:left="0" w:right="0" w:firstLine="0"/>
              <w:jc w:val="left"/>
            </w:pPr>
            <w:r>
              <w:rPr>
                <w:b/>
                <w:sz w:val="25"/>
              </w:rPr>
              <w:t>Réalisé par :</w:t>
            </w:r>
            <w:r>
              <w:t xml:space="preserve"> </w:t>
            </w:r>
          </w:p>
          <w:p w14:paraId="59070BC5" w14:textId="77777777" w:rsidR="00640A37" w:rsidRDefault="00FD603F">
            <w:pPr>
              <w:spacing w:after="48" w:line="259" w:lineRule="auto"/>
              <w:ind w:left="0" w:right="0" w:firstLine="0"/>
              <w:jc w:val="left"/>
            </w:pPr>
            <w:r>
              <w:rPr>
                <w:sz w:val="25"/>
              </w:rPr>
              <w:t>Hamza AIT OUMGHAR</w:t>
            </w:r>
            <w:r>
              <w:t xml:space="preserve"> </w:t>
            </w:r>
          </w:p>
          <w:p w14:paraId="7E5B6A3E" w14:textId="77777777" w:rsidR="00640A37" w:rsidRDefault="00FD603F">
            <w:pPr>
              <w:spacing w:after="98" w:line="259" w:lineRule="auto"/>
              <w:ind w:left="0" w:right="0" w:firstLine="0"/>
              <w:jc w:val="left"/>
            </w:pPr>
            <w:r>
              <w:t xml:space="preserve"> </w:t>
            </w:r>
          </w:p>
          <w:p w14:paraId="1407B906" w14:textId="77777777" w:rsidR="00640A37" w:rsidRDefault="00FD603F">
            <w:pPr>
              <w:spacing w:after="77" w:line="259" w:lineRule="auto"/>
              <w:ind w:left="0" w:right="0" w:firstLine="0"/>
              <w:jc w:val="left"/>
            </w:pPr>
            <w:r>
              <w:rPr>
                <w:b/>
                <w:sz w:val="25"/>
              </w:rPr>
              <w:t>Organisme d'accueil :</w:t>
            </w:r>
            <w:r>
              <w:t xml:space="preserve"> </w:t>
            </w:r>
          </w:p>
          <w:p w14:paraId="0751CF42" w14:textId="77777777" w:rsidR="00640A37" w:rsidRDefault="00FD603F">
            <w:pPr>
              <w:spacing w:after="0" w:line="259" w:lineRule="auto"/>
              <w:ind w:left="0" w:right="0" w:firstLine="0"/>
              <w:jc w:val="left"/>
            </w:pPr>
            <w:r>
              <w:rPr>
                <w:sz w:val="25"/>
              </w:rPr>
              <w:t xml:space="preserve">Office National de l'Électricité et de l'Eau </w:t>
            </w:r>
          </w:p>
        </w:tc>
        <w:tc>
          <w:tcPr>
            <w:tcW w:w="2168" w:type="dxa"/>
            <w:tcBorders>
              <w:top w:val="nil"/>
              <w:left w:val="nil"/>
              <w:bottom w:val="nil"/>
              <w:right w:val="nil"/>
            </w:tcBorders>
          </w:tcPr>
          <w:p w14:paraId="6888D3AB" w14:textId="77777777" w:rsidR="00640A37" w:rsidRDefault="00FD603F">
            <w:pPr>
              <w:spacing w:after="78" w:line="259" w:lineRule="auto"/>
              <w:ind w:left="0" w:right="51" w:firstLine="0"/>
              <w:jc w:val="right"/>
            </w:pPr>
            <w:r>
              <w:rPr>
                <w:b/>
                <w:sz w:val="25"/>
              </w:rPr>
              <w:t>Encadré par :</w:t>
            </w:r>
            <w:r>
              <w:t xml:space="preserve"> </w:t>
            </w:r>
          </w:p>
          <w:p w14:paraId="642D25E7" w14:textId="77777777" w:rsidR="00640A37" w:rsidRDefault="00FD603F">
            <w:pPr>
              <w:spacing w:after="48" w:line="259" w:lineRule="auto"/>
              <w:ind w:left="0" w:right="0" w:firstLine="0"/>
            </w:pPr>
            <w:r>
              <w:rPr>
                <w:sz w:val="25"/>
              </w:rPr>
              <w:t>Mr. Oussama Lebbar</w:t>
            </w:r>
            <w:r>
              <w:t xml:space="preserve"> </w:t>
            </w:r>
          </w:p>
          <w:p w14:paraId="33140681" w14:textId="77777777" w:rsidR="00640A37" w:rsidRDefault="00FD603F">
            <w:pPr>
              <w:spacing w:after="99" w:line="259" w:lineRule="auto"/>
              <w:ind w:left="0" w:right="0" w:firstLine="0"/>
              <w:jc w:val="right"/>
            </w:pPr>
            <w:r>
              <w:t xml:space="preserve"> </w:t>
            </w:r>
          </w:p>
          <w:p w14:paraId="224A58CF" w14:textId="77777777" w:rsidR="00640A37" w:rsidRDefault="00FD603F">
            <w:pPr>
              <w:spacing w:after="0" w:line="259" w:lineRule="auto"/>
              <w:ind w:left="150" w:right="49" w:firstLine="0"/>
              <w:jc w:val="right"/>
            </w:pPr>
            <w:r>
              <w:rPr>
                <w:b/>
                <w:sz w:val="25"/>
              </w:rPr>
              <w:t>Filière :</w:t>
            </w:r>
            <w:r>
              <w:t xml:space="preserve"> </w:t>
            </w:r>
            <w:r>
              <w:rPr>
                <w:sz w:val="25"/>
              </w:rPr>
              <w:t>Génie Informatique</w:t>
            </w:r>
            <w:r>
              <w:t xml:space="preserve"> </w:t>
            </w:r>
          </w:p>
        </w:tc>
      </w:tr>
    </w:tbl>
    <w:p w14:paraId="70A6B7E3" w14:textId="77777777" w:rsidR="00640A37" w:rsidRDefault="00FD603F">
      <w:pPr>
        <w:spacing w:after="157" w:line="259" w:lineRule="auto"/>
        <w:ind w:left="0" w:right="0" w:firstLine="0"/>
        <w:jc w:val="left"/>
      </w:pPr>
      <w:r>
        <w:rPr>
          <w:sz w:val="25"/>
        </w:rPr>
        <w:t>Potable (ONEE)</w:t>
      </w:r>
      <w:r>
        <w:t xml:space="preserve"> </w:t>
      </w:r>
    </w:p>
    <w:p w14:paraId="46E96092" w14:textId="77777777" w:rsidR="00640A37" w:rsidRDefault="00FD603F">
      <w:pPr>
        <w:spacing w:after="8" w:line="259" w:lineRule="auto"/>
        <w:ind w:left="0" w:right="5" w:firstLine="0"/>
        <w:jc w:val="center"/>
      </w:pPr>
      <w:r>
        <w:t xml:space="preserve"> </w:t>
      </w:r>
    </w:p>
    <w:p w14:paraId="022AAA78" w14:textId="77777777" w:rsidR="00640A37" w:rsidRDefault="00FD603F">
      <w:pPr>
        <w:spacing w:after="2" w:line="259" w:lineRule="auto"/>
        <w:ind w:left="0" w:right="5" w:firstLine="0"/>
        <w:jc w:val="center"/>
      </w:pPr>
      <w:r>
        <w:t xml:space="preserve"> </w:t>
      </w:r>
    </w:p>
    <w:p w14:paraId="39DA6083" w14:textId="77777777" w:rsidR="00640A37" w:rsidRDefault="00FD603F">
      <w:pPr>
        <w:spacing w:after="842" w:line="259" w:lineRule="auto"/>
        <w:ind w:left="0" w:right="5" w:firstLine="0"/>
        <w:jc w:val="center"/>
      </w:pPr>
      <w:r>
        <w:t xml:space="preserve"> </w:t>
      </w:r>
    </w:p>
    <w:p w14:paraId="09B54DCC" w14:textId="77777777" w:rsidR="00640A37" w:rsidRDefault="00FD603F">
      <w:pPr>
        <w:spacing w:after="0" w:line="259" w:lineRule="auto"/>
        <w:ind w:left="0" w:firstLine="0"/>
        <w:jc w:val="center"/>
      </w:pPr>
      <w:r>
        <w:t>Stage de fin d'année - 2025-2026</w:t>
      </w:r>
    </w:p>
    <w:p w14:paraId="0B764B2D" w14:textId="77777777" w:rsidR="00640A37" w:rsidRDefault="00FD603F">
      <w:pPr>
        <w:spacing w:after="0" w:line="259" w:lineRule="auto"/>
        <w:ind w:left="-5" w:right="0"/>
        <w:jc w:val="left"/>
      </w:pPr>
      <w:r>
        <w:rPr>
          <w:b/>
          <w:color w:val="1B3F70"/>
          <w:sz w:val="54"/>
        </w:rPr>
        <w:lastRenderedPageBreak/>
        <w:t>Remerciements</w:t>
      </w:r>
      <w:r>
        <w:rPr>
          <w:rFonts w:ascii="Calibri" w:eastAsia="Calibri" w:hAnsi="Calibri" w:cs="Calibri"/>
          <w:b/>
          <w:color w:val="1B3F70"/>
          <w:sz w:val="54"/>
        </w:rPr>
        <w:t xml:space="preserve"> </w:t>
      </w:r>
    </w:p>
    <w:p w14:paraId="542EBC70" w14:textId="77777777" w:rsidR="00640A37" w:rsidRDefault="00FD603F">
      <w:pPr>
        <w:spacing w:after="123"/>
        <w:ind w:left="-5" w:right="54"/>
      </w:pPr>
      <w:r>
        <w:t>Au terme de ce stage de fin d'année réalisé au sein de l'Office National de l'Électricité et de l'Eau Potable (</w:t>
      </w:r>
      <w:r>
        <w:rPr>
          <w:b/>
        </w:rPr>
        <w:t>ONEE</w:t>
      </w:r>
      <w:r>
        <w:t xml:space="preserve">), je tiens à exprimer ma sincère gratitude à toutes les personnes qui, par leurs conseils, leur disponibilité et leur soutien, ont contribué à la réalisation de ce projet. </w:t>
      </w:r>
    </w:p>
    <w:p w14:paraId="1FFFEC48" w14:textId="77777777" w:rsidR="00640A37" w:rsidRDefault="00FD603F">
      <w:pPr>
        <w:spacing w:after="117"/>
        <w:ind w:left="-5" w:right="54"/>
      </w:pPr>
      <w:r>
        <w:t xml:space="preserve">Mes remerciements les plus sincères s'adressent en premier lieu à mon encadrant pédagogique, </w:t>
      </w:r>
      <w:r>
        <w:rPr>
          <w:b/>
        </w:rPr>
        <w:t>Pr. Oussama Lebbar</w:t>
      </w:r>
      <w:r>
        <w:t xml:space="preserve">, pour la qualité de son encadrement, sa disponibilité tout au long de ce stage et la pertinence de ses remarques qui m'ont permis d'orienter correctement mes travaux. Ses conseils méthodologiques, tant sur le plan technique que sur la rédaction de ce rapport, ont été d'une aide précieuse. </w:t>
      </w:r>
    </w:p>
    <w:p w14:paraId="38184698" w14:textId="77777777" w:rsidR="00640A37" w:rsidRDefault="00FD603F">
      <w:pPr>
        <w:spacing w:after="124"/>
        <w:ind w:left="-5" w:right="54"/>
      </w:pPr>
      <w:r>
        <w:t>Je remercie également l'équipe d'encadrement au sein de l'</w:t>
      </w:r>
      <w:r>
        <w:rPr>
          <w:b/>
        </w:rPr>
        <w:t>ONEE</w:t>
      </w:r>
      <w:r>
        <w:t xml:space="preserve"> </w:t>
      </w:r>
      <w:r>
        <w:t>pour m'avoir accueilli au sein de leur structure, pour m'avoir fait confiance et pour m'avoir guidé sur les spécificités des marchés publics et des exigences de cybersécurité applicative formulées par la Direction Générale de la Sécurité des Systèmes d'Information (</w:t>
      </w:r>
      <w:r>
        <w:rPr>
          <w:b/>
        </w:rPr>
        <w:t>DGSSI</w:t>
      </w:r>
      <w:r>
        <w:t xml:space="preserve">). Leur expertise métier m'a permis de comprendre les contraintes réelles auxquelles une application de cette nature doit répondre. </w:t>
      </w:r>
    </w:p>
    <w:p w14:paraId="16591727" w14:textId="77777777" w:rsidR="00640A37" w:rsidRDefault="00FD603F">
      <w:pPr>
        <w:spacing w:after="118"/>
        <w:ind w:left="-5" w:right="54"/>
      </w:pPr>
      <w:r>
        <w:t>Je tiens aussi à remercier l'ensemble du corps professoral et administratif de l'</w:t>
      </w:r>
      <w:r>
        <w:rPr>
          <w:b/>
        </w:rPr>
        <w:t>École Marocaine des Sciences de l'Ingénieur (EMSI)</w:t>
      </w:r>
      <w:r>
        <w:t xml:space="preserve"> pour la formation de qualité qu'ils m'ont dispensée durant ces années d'études, et qui m'a permis d'acquérir les compétences nécessaires à la conduite d'un tel projet, depuis l'analyse des besoins jusqu'au déploiement d'une solution opérationnelle. </w:t>
      </w:r>
    </w:p>
    <w:p w14:paraId="72D9F627" w14:textId="77777777" w:rsidR="00640A37" w:rsidRDefault="00FD603F">
      <w:pPr>
        <w:spacing w:after="122"/>
        <w:ind w:left="-5" w:right="54"/>
      </w:pPr>
      <w:r>
        <w:t xml:space="preserve">Mes remerciements s'adressent aussi aux membres du jury qui ont accepté d'évaluer ce travail, pour le temps qu'ils consacreront à la lecture de ce rapport et à l'écoute de ma soutenance, ainsi que pour les remarques constructives qu'ils ne manqueront pas de m'adresser. </w:t>
      </w:r>
    </w:p>
    <w:p w14:paraId="2EC51ED8" w14:textId="77777777" w:rsidR="00640A37" w:rsidRDefault="00FD603F">
      <w:pPr>
        <w:spacing w:after="123"/>
        <w:ind w:left="-5" w:right="54"/>
      </w:pPr>
      <w:r>
        <w:t xml:space="preserve">Enfin, je remercie toute personne ayant contribué, de quelque manière que ce soit, à la réussite de ce projet, notamment mes camarades de promotion avec qui j'ai pu échanger autour des choix techniques et des difficultés rencontrées durant le développement de l'application. </w:t>
      </w:r>
    </w:p>
    <w:p w14:paraId="5B3D14DE" w14:textId="77777777" w:rsidR="00640A37" w:rsidRDefault="00FD603F">
      <w:pPr>
        <w:spacing w:after="123" w:line="306" w:lineRule="auto"/>
        <w:ind w:left="-5" w:right="0"/>
        <w:jc w:val="left"/>
      </w:pPr>
      <w:r>
        <w:rPr>
          <w:i/>
        </w:rPr>
        <w:t>Hamza Ait Oumghar</w:t>
      </w:r>
      <w:r>
        <w:t xml:space="preserve"> </w:t>
      </w:r>
    </w:p>
    <w:p w14:paraId="51565EAA" w14:textId="77777777" w:rsidR="00640A37" w:rsidRDefault="00FD603F">
      <w:pPr>
        <w:spacing w:after="0" w:line="259" w:lineRule="auto"/>
        <w:ind w:left="0" w:right="0" w:firstLine="0"/>
        <w:jc w:val="left"/>
      </w:pPr>
      <w:r>
        <w:t xml:space="preserve"> </w:t>
      </w:r>
    </w:p>
    <w:p w14:paraId="797A8DAD" w14:textId="77777777" w:rsidR="00640A37" w:rsidRDefault="00FD603F">
      <w:pPr>
        <w:spacing w:after="0" w:line="259" w:lineRule="auto"/>
        <w:ind w:left="-5" w:right="0"/>
        <w:jc w:val="left"/>
      </w:pPr>
      <w:r>
        <w:rPr>
          <w:b/>
          <w:color w:val="1B3F70"/>
          <w:sz w:val="54"/>
        </w:rPr>
        <w:t>Résumé</w:t>
      </w:r>
      <w:r>
        <w:rPr>
          <w:rFonts w:ascii="Calibri" w:eastAsia="Calibri" w:hAnsi="Calibri" w:cs="Calibri"/>
          <w:b/>
          <w:color w:val="1B3F70"/>
          <w:sz w:val="54"/>
        </w:rPr>
        <w:t xml:space="preserve"> </w:t>
      </w:r>
    </w:p>
    <w:p w14:paraId="6D9A1198" w14:textId="77777777" w:rsidR="00640A37" w:rsidRDefault="00FD603F">
      <w:pPr>
        <w:spacing w:after="123"/>
        <w:ind w:left="-5" w:right="54"/>
      </w:pPr>
      <w:r>
        <w:t xml:space="preserve">La gestion des relations fournisseurs constitue, pour tout organisme public gérant un volume significatif de marchés et d'achats, un enjeu opérationnel majeur. Le suivi manuel de ces relations, fréquemment réalisé à l'aide de fichiers tableurs disparates, de courriels non chiffrés et de dépôts physiques de dossiers, conduit rapidement à une perte de traçabilité, à des vérifications mal documentées et à une exposition aux risques de cybersécurité que la réglementation nationale interdit désormais. </w:t>
      </w:r>
    </w:p>
    <w:p w14:paraId="4AA1D5DA" w14:textId="77777777" w:rsidR="00640A37" w:rsidRDefault="00FD603F">
      <w:pPr>
        <w:spacing w:after="123"/>
        <w:ind w:left="-5" w:right="54"/>
      </w:pPr>
      <w:r>
        <w:t xml:space="preserve">Ce rapport présente la conception et la réalisation d'un </w:t>
      </w:r>
      <w:r>
        <w:rPr>
          <w:b/>
        </w:rPr>
        <w:t>Portail Fournisseur</w:t>
      </w:r>
      <w:r>
        <w:t xml:space="preserve"> sécurisé, développé dans le cadre de mon stage de fin d'année au sein de l'Office National de l'Électricité et de l'Eau Potable (</w:t>
      </w:r>
      <w:r>
        <w:rPr>
          <w:b/>
        </w:rPr>
        <w:t>ONEE</w:t>
      </w:r>
      <w:r>
        <w:t>). L'application permet la gestion unifiée du cycle de vie des fournisseurs : auto-</w:t>
      </w:r>
      <w:r>
        <w:t>inscription avec validation obligatoire du numéro d'Identifiant Commun de l'Entreprise (ICE, 15 chiffres), dépôt des dossiers juridiques et administratifs, publication et gestion des appels d'offres, soumission et instruction des candidatures, et suivi de la facturation, le tout en stricte conformité avec les directives de la Direction Générale de la Sécurité des Systèmes d'Information (</w:t>
      </w:r>
      <w:r>
        <w:rPr>
          <w:b/>
        </w:rPr>
        <w:t>DGSSI</w:t>
      </w:r>
      <w:r>
        <w:t xml:space="preserve">). </w:t>
      </w:r>
    </w:p>
    <w:p w14:paraId="3D95D9BF" w14:textId="77777777" w:rsidR="00640A37" w:rsidRDefault="00FD603F">
      <w:pPr>
        <w:spacing w:after="117"/>
        <w:ind w:left="-5" w:right="54"/>
      </w:pPr>
      <w:r>
        <w:t xml:space="preserve">Sur le plan technique, la solution repose sur les principes de la </w:t>
      </w:r>
      <w:r>
        <w:rPr>
          <w:i/>
        </w:rPr>
        <w:t>Clean Architecture</w:t>
      </w:r>
      <w:r>
        <w:t xml:space="preserve"> </w:t>
      </w:r>
      <w:r>
        <w:t xml:space="preserve">(architecture hexagonale) implémentée avec </w:t>
      </w:r>
      <w:r>
        <w:rPr>
          <w:b/>
        </w:rPr>
        <w:t>Spring Boot 3</w:t>
      </w:r>
      <w:r>
        <w:t xml:space="preserve"> et </w:t>
      </w:r>
      <w:r>
        <w:rPr>
          <w:b/>
        </w:rPr>
        <w:t>Java 21</w:t>
      </w:r>
      <w:r>
        <w:t xml:space="preserve"> : un back-end exposant une API REST sécurisée par jetons JWT, et un front-end développé en HTML, CSS et JavaScript natif. La persistance des données est assurée par un système de gestion de base de données relationnelle </w:t>
      </w:r>
      <w:r>
        <w:rPr>
          <w:b/>
        </w:rPr>
        <w:t>MySQL 8.0</w:t>
      </w:r>
      <w:r>
        <w:t xml:space="preserve">, gérée par des migrations versionnées </w:t>
      </w:r>
      <w:r>
        <w:rPr>
          <w:b/>
        </w:rPr>
        <w:t>Flyway</w:t>
      </w:r>
      <w:r>
        <w:t xml:space="preserve">. </w:t>
      </w:r>
    </w:p>
    <w:p w14:paraId="38CF4E27" w14:textId="77777777" w:rsidR="00640A37" w:rsidRDefault="00FD603F">
      <w:pPr>
        <w:spacing w:after="118"/>
        <w:ind w:left="-5" w:right="54"/>
      </w:pPr>
      <w:r>
        <w:lastRenderedPageBreak/>
        <w:t xml:space="preserve">Une attention particulière a été portée à la sécurité applicative : hachage des mots de passe par </w:t>
      </w:r>
      <w:r>
        <w:rPr>
          <w:b/>
        </w:rPr>
        <w:t>BCrypt</w:t>
      </w:r>
      <w:r>
        <w:t xml:space="preserve"> </w:t>
      </w:r>
      <w:r>
        <w:t xml:space="preserve">(facteur de coût 12), jetons de réinitialisation à usage unique hachés en SHA-256, limitation de débit sur l'authentification, en-têtes de sécurité HTTP (CSP, HSTS, X-Frame-Options), prévention de l'énumération d'utilisateurs et journalisation d'audit inaltérable. </w:t>
      </w:r>
    </w:p>
    <w:p w14:paraId="03F5F8E0" w14:textId="77777777" w:rsidR="00640A37" w:rsidRDefault="00FD603F">
      <w:pPr>
        <w:spacing w:after="123"/>
        <w:ind w:left="-5" w:right="54"/>
      </w:pPr>
      <w:r>
        <w:rPr>
          <w:b/>
        </w:rPr>
        <w:t>Mots-clés :</w:t>
      </w:r>
      <w:r>
        <w:t xml:space="preserve"> portail fournisseur, sécurité DGSSI, Spring Boot, Clean Architecture, API REST, JWT, BCrypt, MySQL, Flyway, ONEE, audit, RBAC. </w:t>
      </w:r>
    </w:p>
    <w:p w14:paraId="0E596087" w14:textId="77777777" w:rsidR="00640A37" w:rsidRDefault="00FD603F">
      <w:pPr>
        <w:spacing w:after="0" w:line="259" w:lineRule="auto"/>
        <w:ind w:left="0" w:right="0" w:firstLine="0"/>
        <w:jc w:val="left"/>
      </w:pPr>
      <w:r>
        <w:t xml:space="preserve"> </w:t>
      </w:r>
    </w:p>
    <w:p w14:paraId="15D8C288" w14:textId="77777777" w:rsidR="00640A37" w:rsidRDefault="00FD603F">
      <w:pPr>
        <w:spacing w:after="0" w:line="259" w:lineRule="auto"/>
        <w:ind w:left="-5" w:right="0"/>
        <w:jc w:val="left"/>
      </w:pPr>
      <w:r>
        <w:rPr>
          <w:b/>
          <w:color w:val="1B3F70"/>
          <w:sz w:val="54"/>
        </w:rPr>
        <w:t>Abstract</w:t>
      </w:r>
      <w:r>
        <w:rPr>
          <w:rFonts w:ascii="Calibri" w:eastAsia="Calibri" w:hAnsi="Calibri" w:cs="Calibri"/>
          <w:b/>
          <w:color w:val="1B3F70"/>
          <w:sz w:val="54"/>
        </w:rPr>
        <w:t xml:space="preserve"> </w:t>
      </w:r>
    </w:p>
    <w:p w14:paraId="37ABAAAE" w14:textId="77777777" w:rsidR="00640A37" w:rsidRDefault="00FD603F">
      <w:pPr>
        <w:spacing w:after="123"/>
        <w:ind w:left="-5" w:right="54"/>
      </w:pPr>
      <w:r>
        <w:t xml:space="preserve">Supplier relationship management represents, for any public institution handling a significant volume of procurement contracts, a major operational challenge. Manually tracking such relationships, often through scattered spreadsheet files, unencrypted emails and physical document submissions, quickly leads to a loss of traceability, poorly documented verifications and exposure to cybersecurity risks that national regulations now prohibit. </w:t>
      </w:r>
    </w:p>
    <w:p w14:paraId="4FBFB5CB" w14:textId="77777777" w:rsidR="00640A37" w:rsidRDefault="00FD603F">
      <w:pPr>
        <w:spacing w:after="117"/>
        <w:ind w:left="-5" w:right="54"/>
      </w:pPr>
      <w:r>
        <w:t xml:space="preserve">This report presents the design and development of a secure </w:t>
      </w:r>
      <w:r>
        <w:rPr>
          <w:b/>
        </w:rPr>
        <w:t>Supplier Portal</w:t>
      </w:r>
      <w:r>
        <w:t>, built during my end-of-year internship at the National Office of Electricity and Drinking Water (</w:t>
      </w:r>
      <w:r>
        <w:rPr>
          <w:b/>
        </w:rPr>
        <w:t>ONEE</w:t>
      </w:r>
      <w:r>
        <w:t>). The application enables unified management of the supplier lifecycle: self-</w:t>
      </w:r>
      <w:r>
        <w:t>registration with mandatory Moroccan corporate tax identifier (ICE, 15 digits) validation, legal and administrative document uploads, tender publication and management, bid submission and review, and invoice tracking, all in strict compliance with directives issued by the General Directorate of Information Systems Security (</w:t>
      </w:r>
      <w:r>
        <w:rPr>
          <w:b/>
        </w:rPr>
        <w:t>DGSSI</w:t>
      </w:r>
      <w:r>
        <w:t xml:space="preserve">). </w:t>
      </w:r>
    </w:p>
    <w:p w14:paraId="08AE0BC2" w14:textId="77777777" w:rsidR="00640A37" w:rsidRDefault="00FD603F">
      <w:pPr>
        <w:spacing w:after="122"/>
        <w:ind w:left="-5" w:right="54"/>
      </w:pPr>
      <w:r>
        <w:t xml:space="preserve">From a technical standpoint, the solution relies on </w:t>
      </w:r>
      <w:r>
        <w:rPr>
          <w:i/>
        </w:rPr>
        <w:t>Clean Architecture</w:t>
      </w:r>
      <w:r>
        <w:t xml:space="preserve"> (hexagonal architecture) principles implemented with </w:t>
      </w:r>
      <w:r>
        <w:rPr>
          <w:b/>
        </w:rPr>
        <w:t>Spring Boot 3</w:t>
      </w:r>
      <w:r>
        <w:t xml:space="preserve"> and </w:t>
      </w:r>
      <w:r>
        <w:rPr>
          <w:b/>
        </w:rPr>
        <w:t>Java 21</w:t>
      </w:r>
      <w:r>
        <w:t>: a back-</w:t>
      </w:r>
      <w:r>
        <w:t xml:space="preserve">end exposing a REST API secured through JWT tokens, and a front-end developed in native HTML, CSS and JavaScript. Data persistence is handled by a </w:t>
      </w:r>
      <w:r>
        <w:rPr>
          <w:b/>
        </w:rPr>
        <w:t>MySQL 8.0</w:t>
      </w:r>
      <w:r>
        <w:t xml:space="preserve"> relational database management system, managed through versioned </w:t>
      </w:r>
      <w:r>
        <w:rPr>
          <w:b/>
        </w:rPr>
        <w:t>Flyway</w:t>
      </w:r>
      <w:r>
        <w:t xml:space="preserve"> migrations. </w:t>
      </w:r>
    </w:p>
    <w:p w14:paraId="1805D13E" w14:textId="77777777" w:rsidR="00640A37" w:rsidRDefault="00FD603F">
      <w:pPr>
        <w:spacing w:after="123"/>
        <w:ind w:left="-5" w:right="54"/>
      </w:pPr>
      <w:r>
        <w:t xml:space="preserve">Particular attention was paid to application security: </w:t>
      </w:r>
      <w:r>
        <w:rPr>
          <w:b/>
        </w:rPr>
        <w:t>BCrypt</w:t>
      </w:r>
      <w:r>
        <w:t xml:space="preserve"> password hashing (cost factor 12), single-use SHA256 hashed password reset tokens, authentication rate limiting, HTTP security headers (CSP, HSTS, X-FrameOptions), user enumeration prevention and an append-</w:t>
      </w:r>
      <w:r>
        <w:t xml:space="preserve">only audit trail. </w:t>
      </w:r>
    </w:p>
    <w:p w14:paraId="3239011B" w14:textId="77777777" w:rsidR="00640A37" w:rsidRDefault="00FD603F">
      <w:pPr>
        <w:spacing w:after="117"/>
        <w:ind w:left="-5" w:right="54"/>
      </w:pPr>
      <w:r>
        <w:rPr>
          <w:b/>
        </w:rPr>
        <w:t>Keywords:</w:t>
      </w:r>
      <w:r>
        <w:t xml:space="preserve"> supplier portal, DGSSI compliance, Spring Boot, Clean Architecture, REST API, JWT, BCrypt, MySQL, Flyway, ONEE, audit logging, RBAC. </w:t>
      </w:r>
    </w:p>
    <w:p w14:paraId="4FEC2A85" w14:textId="77777777" w:rsidR="00640A37" w:rsidRDefault="00FD603F">
      <w:pPr>
        <w:spacing w:after="0" w:line="259" w:lineRule="auto"/>
        <w:ind w:left="0" w:right="0" w:firstLine="0"/>
        <w:jc w:val="left"/>
      </w:pPr>
      <w:r>
        <w:t xml:space="preserve"> </w:t>
      </w:r>
    </w:p>
    <w:p w14:paraId="3228159F" w14:textId="77777777" w:rsidR="00640A37" w:rsidRDefault="00FD603F">
      <w:pPr>
        <w:spacing w:after="0" w:line="259" w:lineRule="auto"/>
        <w:ind w:left="-5" w:right="0"/>
        <w:jc w:val="left"/>
      </w:pPr>
      <w:r>
        <w:rPr>
          <w:rFonts w:ascii="Calibri" w:eastAsia="Calibri" w:hAnsi="Calibri" w:cs="Calibri"/>
          <w:b/>
          <w:color w:val="1B3F70"/>
          <w:sz w:val="54"/>
        </w:rPr>
        <w:t xml:space="preserve">Table des matières </w:t>
      </w:r>
    </w:p>
    <w:sdt>
      <w:sdtPr>
        <w:rPr>
          <w:b w:val="0"/>
          <w:color w:val="151515"/>
        </w:rPr>
        <w:id w:val="-1445146105"/>
        <w:docPartObj>
          <w:docPartGallery w:val="Table of Contents"/>
        </w:docPartObj>
      </w:sdtPr>
      <w:sdtEndPr/>
      <w:sdtContent>
        <w:p w14:paraId="46D23E6B" w14:textId="77777777" w:rsidR="00640A37" w:rsidRDefault="00FD603F">
          <w:pPr>
            <w:pStyle w:val="TM1"/>
            <w:tabs>
              <w:tab w:val="right" w:leader="dot" w:pos="9641"/>
            </w:tabs>
          </w:pPr>
          <w:r>
            <w:fldChar w:fldCharType="begin"/>
          </w:r>
          <w:r>
            <w:instrText xml:space="preserve"> TOC \o "1-3" \h \z \u </w:instrText>
          </w:r>
          <w:r>
            <w:fldChar w:fldCharType="separate"/>
          </w:r>
          <w:hyperlink w:anchor="_Toc47348">
            <w:r>
              <w:t>Introduction générale</w:t>
            </w:r>
            <w:r>
              <w:tab/>
            </w:r>
            <w:r>
              <w:fldChar w:fldCharType="begin"/>
            </w:r>
            <w:r>
              <w:instrText>PAGEREF _Toc47348 \h</w:instrText>
            </w:r>
            <w:r>
              <w:fldChar w:fldCharType="separate"/>
            </w:r>
            <w:r>
              <w:t xml:space="preserve">8 </w:t>
            </w:r>
            <w:r>
              <w:fldChar w:fldCharType="end"/>
            </w:r>
          </w:hyperlink>
        </w:p>
        <w:p w14:paraId="0AB1578E" w14:textId="77777777" w:rsidR="00640A37" w:rsidRDefault="00FD603F">
          <w:pPr>
            <w:pStyle w:val="TM2"/>
            <w:tabs>
              <w:tab w:val="right" w:leader="dot" w:pos="9641"/>
            </w:tabs>
          </w:pPr>
          <w:hyperlink w:anchor="_Toc47349">
            <w:r>
              <w:t>Contexte général</w:t>
            </w:r>
            <w:r>
              <w:tab/>
            </w:r>
            <w:r>
              <w:fldChar w:fldCharType="begin"/>
            </w:r>
            <w:r>
              <w:instrText>PAGEREF _Toc47349 \h</w:instrText>
            </w:r>
            <w:r>
              <w:fldChar w:fldCharType="separate"/>
            </w:r>
            <w:r>
              <w:t xml:space="preserve">8 </w:t>
            </w:r>
            <w:r>
              <w:fldChar w:fldCharType="end"/>
            </w:r>
          </w:hyperlink>
        </w:p>
        <w:p w14:paraId="50789D67" w14:textId="77777777" w:rsidR="00640A37" w:rsidRDefault="00FD603F">
          <w:pPr>
            <w:pStyle w:val="TM2"/>
            <w:tabs>
              <w:tab w:val="right" w:leader="dot" w:pos="9641"/>
            </w:tabs>
          </w:pPr>
          <w:hyperlink w:anchor="_Toc47350">
            <w:r>
              <w:t>Problématique</w:t>
            </w:r>
            <w:r>
              <w:tab/>
            </w:r>
            <w:r>
              <w:fldChar w:fldCharType="begin"/>
            </w:r>
            <w:r>
              <w:instrText>PAGEREF _Toc47350 \h</w:instrText>
            </w:r>
            <w:r>
              <w:fldChar w:fldCharType="separate"/>
            </w:r>
            <w:r>
              <w:t xml:space="preserve">8 </w:t>
            </w:r>
            <w:r>
              <w:fldChar w:fldCharType="end"/>
            </w:r>
          </w:hyperlink>
        </w:p>
        <w:p w14:paraId="3E3B68D0" w14:textId="77777777" w:rsidR="00640A37" w:rsidRDefault="00FD603F">
          <w:pPr>
            <w:pStyle w:val="TM2"/>
            <w:tabs>
              <w:tab w:val="right" w:leader="dot" w:pos="9641"/>
            </w:tabs>
          </w:pPr>
          <w:hyperlink w:anchor="_Toc47351">
            <w:r>
              <w:t>Objectifs du projet</w:t>
            </w:r>
            <w:r>
              <w:tab/>
            </w:r>
            <w:r>
              <w:fldChar w:fldCharType="begin"/>
            </w:r>
            <w:r>
              <w:instrText>PAGEREF _Toc47351 \h</w:instrText>
            </w:r>
            <w:r>
              <w:fldChar w:fldCharType="separate"/>
            </w:r>
            <w:r>
              <w:t xml:space="preserve">8 </w:t>
            </w:r>
            <w:r>
              <w:fldChar w:fldCharType="end"/>
            </w:r>
          </w:hyperlink>
        </w:p>
        <w:p w14:paraId="0830B8BA" w14:textId="77777777" w:rsidR="00640A37" w:rsidRDefault="00FD603F">
          <w:pPr>
            <w:pStyle w:val="TM2"/>
            <w:tabs>
              <w:tab w:val="right" w:leader="dot" w:pos="9641"/>
            </w:tabs>
          </w:pPr>
          <w:hyperlink w:anchor="_Toc47352">
            <w:r>
              <w:t>Méthodologie de travail</w:t>
            </w:r>
            <w:r>
              <w:tab/>
            </w:r>
            <w:r>
              <w:fldChar w:fldCharType="begin"/>
            </w:r>
            <w:r>
              <w:instrText>PAGEREF _Toc47352 \h</w:instrText>
            </w:r>
            <w:r>
              <w:fldChar w:fldCharType="separate"/>
            </w:r>
            <w:r>
              <w:t xml:space="preserve">9 </w:t>
            </w:r>
            <w:r>
              <w:fldChar w:fldCharType="end"/>
            </w:r>
          </w:hyperlink>
        </w:p>
        <w:p w14:paraId="502B5DC8" w14:textId="77777777" w:rsidR="00640A37" w:rsidRDefault="00FD603F">
          <w:pPr>
            <w:pStyle w:val="TM2"/>
            <w:tabs>
              <w:tab w:val="right" w:leader="dot" w:pos="9641"/>
            </w:tabs>
          </w:pPr>
          <w:hyperlink w:anchor="_Toc47353">
            <w:r>
              <w:t>Organisation du rapport</w:t>
            </w:r>
            <w:r>
              <w:tab/>
            </w:r>
            <w:r>
              <w:fldChar w:fldCharType="begin"/>
            </w:r>
            <w:r>
              <w:instrText>PAGEREF _Toc47353 \h</w:instrText>
            </w:r>
            <w:r>
              <w:fldChar w:fldCharType="separate"/>
            </w:r>
            <w:r>
              <w:t xml:space="preserve">9 </w:t>
            </w:r>
            <w:r>
              <w:fldChar w:fldCharType="end"/>
            </w:r>
          </w:hyperlink>
        </w:p>
        <w:p w14:paraId="2AB9B3EC" w14:textId="77777777" w:rsidR="00640A37" w:rsidRDefault="00FD603F">
          <w:pPr>
            <w:pStyle w:val="TM1"/>
            <w:tabs>
              <w:tab w:val="right" w:leader="dot" w:pos="9641"/>
            </w:tabs>
          </w:pPr>
          <w:hyperlink w:anchor="_Toc47354">
            <w:r>
              <w:t>Généralités sur le projet</w:t>
            </w:r>
            <w:r>
              <w:tab/>
            </w:r>
            <w:r>
              <w:fldChar w:fldCharType="begin"/>
            </w:r>
            <w:r>
              <w:instrText>PAGEREF _Toc47354 \h</w:instrText>
            </w:r>
            <w:r>
              <w:fldChar w:fldCharType="separate"/>
            </w:r>
            <w:r>
              <w:t xml:space="preserve">10 </w:t>
            </w:r>
            <w:r>
              <w:fldChar w:fldCharType="end"/>
            </w:r>
          </w:hyperlink>
        </w:p>
        <w:p w14:paraId="31383EA6" w14:textId="77777777" w:rsidR="00640A37" w:rsidRDefault="00FD603F">
          <w:pPr>
            <w:pStyle w:val="TM2"/>
            <w:tabs>
              <w:tab w:val="right" w:leader="dot" w:pos="9641"/>
            </w:tabs>
          </w:pPr>
          <w:hyperlink w:anchor="_Toc47355">
            <w:r>
              <w:t>1.1 Introduction</w:t>
            </w:r>
            <w:r>
              <w:tab/>
            </w:r>
            <w:r>
              <w:fldChar w:fldCharType="begin"/>
            </w:r>
            <w:r>
              <w:instrText>PAGEREF _Toc47355 \h</w:instrText>
            </w:r>
            <w:r>
              <w:fldChar w:fldCharType="separate"/>
            </w:r>
            <w:r>
              <w:t xml:space="preserve">10 </w:t>
            </w:r>
            <w:r>
              <w:fldChar w:fldCharType="end"/>
            </w:r>
          </w:hyperlink>
        </w:p>
        <w:p w14:paraId="55C83EF2" w14:textId="77777777" w:rsidR="00640A37" w:rsidRDefault="00FD603F">
          <w:pPr>
            <w:pStyle w:val="TM2"/>
            <w:tabs>
              <w:tab w:val="right" w:leader="dot" w:pos="9641"/>
            </w:tabs>
          </w:pPr>
          <w:hyperlink w:anchor="_Toc47356">
            <w:r>
              <w:t>1.2 Présentation de l'organisme d'accueil</w:t>
            </w:r>
            <w:r>
              <w:tab/>
            </w:r>
            <w:r>
              <w:fldChar w:fldCharType="begin"/>
            </w:r>
            <w:r>
              <w:instrText>PAGEREF _Toc47356 \h</w:instrText>
            </w:r>
            <w:r>
              <w:fldChar w:fldCharType="separate"/>
            </w:r>
            <w:r>
              <w:t xml:space="preserve">10 </w:t>
            </w:r>
            <w:r>
              <w:fldChar w:fldCharType="end"/>
            </w:r>
          </w:hyperlink>
        </w:p>
        <w:p w14:paraId="7E239F2E" w14:textId="77777777" w:rsidR="00640A37" w:rsidRDefault="00FD603F">
          <w:pPr>
            <w:pStyle w:val="TM3"/>
            <w:tabs>
              <w:tab w:val="right" w:leader="dot" w:pos="9641"/>
            </w:tabs>
          </w:pPr>
          <w:hyperlink w:anchor="_Toc47357">
            <w:r>
              <w:t>1.2.1 Missions principales</w:t>
            </w:r>
            <w:r>
              <w:tab/>
            </w:r>
            <w:r>
              <w:fldChar w:fldCharType="begin"/>
            </w:r>
            <w:r>
              <w:instrText>PAGEREF _Toc47357 \h</w:instrText>
            </w:r>
            <w:r>
              <w:fldChar w:fldCharType="separate"/>
            </w:r>
            <w:r>
              <w:t xml:space="preserve">10 </w:t>
            </w:r>
            <w:r>
              <w:fldChar w:fldCharType="end"/>
            </w:r>
          </w:hyperlink>
        </w:p>
        <w:p w14:paraId="379E9CAD" w14:textId="77777777" w:rsidR="00640A37" w:rsidRDefault="00FD603F">
          <w:pPr>
            <w:pStyle w:val="TM3"/>
            <w:tabs>
              <w:tab w:val="right" w:leader="dot" w:pos="9641"/>
            </w:tabs>
          </w:pPr>
          <w:hyperlink w:anchor="_Toc47358">
            <w:r>
              <w:t>1.2.2 Contexte numérique et enjeux de cybersécurité</w:t>
            </w:r>
            <w:r>
              <w:tab/>
            </w:r>
            <w:r>
              <w:fldChar w:fldCharType="begin"/>
            </w:r>
            <w:r>
              <w:instrText>PAGEREF _Toc47358 \h</w:instrText>
            </w:r>
            <w:r>
              <w:fldChar w:fldCharType="separate"/>
            </w:r>
            <w:r>
              <w:t xml:space="preserve">10 </w:t>
            </w:r>
            <w:r>
              <w:fldChar w:fldCharType="end"/>
            </w:r>
          </w:hyperlink>
        </w:p>
        <w:p w14:paraId="5AED6127" w14:textId="77777777" w:rsidR="00640A37" w:rsidRDefault="00FD603F">
          <w:pPr>
            <w:pStyle w:val="TM2"/>
            <w:tabs>
              <w:tab w:val="right" w:leader="dot" w:pos="9641"/>
            </w:tabs>
          </w:pPr>
          <w:hyperlink w:anchor="_Toc47359">
            <w:r>
              <w:t>1.3 Étude de l'existant</w:t>
            </w:r>
            <w:r>
              <w:tab/>
            </w:r>
            <w:r>
              <w:fldChar w:fldCharType="begin"/>
            </w:r>
            <w:r>
              <w:instrText>PAGEREF _Toc47359 \h</w:instrText>
            </w:r>
            <w:r>
              <w:fldChar w:fldCharType="separate"/>
            </w:r>
            <w:r>
              <w:t xml:space="preserve">10 </w:t>
            </w:r>
            <w:r>
              <w:fldChar w:fldCharType="end"/>
            </w:r>
          </w:hyperlink>
        </w:p>
        <w:p w14:paraId="5FB4F9DF" w14:textId="77777777" w:rsidR="00640A37" w:rsidRDefault="00FD603F">
          <w:pPr>
            <w:pStyle w:val="TM2"/>
            <w:tabs>
              <w:tab w:val="right" w:leader="dot" w:pos="9641"/>
            </w:tabs>
          </w:pPr>
          <w:hyperlink w:anchor="_Toc47360">
            <w:r>
              <w:t>1.4 Expression du besoin</w:t>
            </w:r>
            <w:r>
              <w:tab/>
            </w:r>
            <w:r>
              <w:fldChar w:fldCharType="begin"/>
            </w:r>
            <w:r>
              <w:instrText>PAGEREF _Toc47360 \h</w:instrText>
            </w:r>
            <w:r>
              <w:fldChar w:fldCharType="separate"/>
            </w:r>
            <w:r>
              <w:t xml:space="preserve">11 </w:t>
            </w:r>
            <w:r>
              <w:fldChar w:fldCharType="end"/>
            </w:r>
          </w:hyperlink>
        </w:p>
        <w:p w14:paraId="3CE2BEA6" w14:textId="77777777" w:rsidR="00640A37" w:rsidRDefault="00FD603F">
          <w:pPr>
            <w:pStyle w:val="TM2"/>
            <w:tabs>
              <w:tab w:val="right" w:leader="dot" w:pos="9641"/>
            </w:tabs>
          </w:pPr>
          <w:hyperlink w:anchor="_Toc47361">
            <w:r>
              <w:t>1.5 Conclusion</w:t>
            </w:r>
            <w:r>
              <w:tab/>
            </w:r>
            <w:r>
              <w:fldChar w:fldCharType="begin"/>
            </w:r>
            <w:r>
              <w:instrText>PAGEREF _Toc47361 \h</w:instrText>
            </w:r>
            <w:r>
              <w:fldChar w:fldCharType="separate"/>
            </w:r>
            <w:r>
              <w:t xml:space="preserve">13 </w:t>
            </w:r>
            <w:r>
              <w:fldChar w:fldCharType="end"/>
            </w:r>
          </w:hyperlink>
        </w:p>
        <w:p w14:paraId="61B8A997" w14:textId="77777777" w:rsidR="00640A37" w:rsidRDefault="00FD603F">
          <w:pPr>
            <w:pStyle w:val="TM1"/>
            <w:tabs>
              <w:tab w:val="right" w:leader="dot" w:pos="9641"/>
            </w:tabs>
          </w:pPr>
          <w:hyperlink w:anchor="_Toc47362">
            <w:r>
              <w:t>Conception du projet</w:t>
            </w:r>
            <w:r>
              <w:tab/>
            </w:r>
            <w:r>
              <w:fldChar w:fldCharType="begin"/>
            </w:r>
            <w:r>
              <w:instrText>PAGEREF _Toc47362 \h</w:instrText>
            </w:r>
            <w:r>
              <w:fldChar w:fldCharType="separate"/>
            </w:r>
            <w:r>
              <w:t xml:space="preserve">14 </w:t>
            </w:r>
            <w:r>
              <w:fldChar w:fldCharType="end"/>
            </w:r>
          </w:hyperlink>
        </w:p>
        <w:p w14:paraId="044EE40B" w14:textId="77777777" w:rsidR="00640A37" w:rsidRDefault="00FD603F">
          <w:pPr>
            <w:pStyle w:val="TM2"/>
            <w:tabs>
              <w:tab w:val="right" w:leader="dot" w:pos="9641"/>
            </w:tabs>
          </w:pPr>
          <w:hyperlink w:anchor="_Toc47363">
            <w:r>
              <w:t>2.1 Introduction</w:t>
            </w:r>
            <w:r>
              <w:tab/>
            </w:r>
            <w:r>
              <w:fldChar w:fldCharType="begin"/>
            </w:r>
            <w:r>
              <w:instrText>PAGEREF _Toc47363 \h</w:instrText>
            </w:r>
            <w:r>
              <w:fldChar w:fldCharType="separate"/>
            </w:r>
            <w:r>
              <w:t xml:space="preserve">14 </w:t>
            </w:r>
            <w:r>
              <w:fldChar w:fldCharType="end"/>
            </w:r>
          </w:hyperlink>
        </w:p>
        <w:p w14:paraId="618F39D5" w14:textId="77777777" w:rsidR="00640A37" w:rsidRDefault="00FD603F">
          <w:pPr>
            <w:pStyle w:val="TM2"/>
            <w:tabs>
              <w:tab w:val="right" w:leader="dot" w:pos="9641"/>
            </w:tabs>
          </w:pPr>
          <w:hyperlink w:anchor="_Toc47364">
            <w:r>
              <w:t>2.2 Architecture générale de la solution</w:t>
            </w:r>
            <w:r>
              <w:tab/>
            </w:r>
            <w:r>
              <w:fldChar w:fldCharType="begin"/>
            </w:r>
            <w:r>
              <w:instrText>PAGEREF _Toc47364 \h</w:instrText>
            </w:r>
            <w:r>
              <w:fldChar w:fldCharType="separate"/>
            </w:r>
            <w:r>
              <w:t xml:space="preserve">14 </w:t>
            </w:r>
            <w:r>
              <w:fldChar w:fldCharType="end"/>
            </w:r>
          </w:hyperlink>
        </w:p>
        <w:p w14:paraId="4EAA974A" w14:textId="77777777" w:rsidR="00640A37" w:rsidRDefault="00FD603F">
          <w:pPr>
            <w:pStyle w:val="TM3"/>
            <w:tabs>
              <w:tab w:val="right" w:leader="dot" w:pos="9641"/>
            </w:tabs>
          </w:pPr>
          <w:hyperlink w:anchor="_Toc47365">
            <w:r>
              <w:t>2.2.1 Architecture en couches du back-end : Clean Architecture</w:t>
            </w:r>
            <w:r>
              <w:tab/>
            </w:r>
            <w:r>
              <w:fldChar w:fldCharType="begin"/>
            </w:r>
            <w:r>
              <w:instrText>PAGEREF _Toc47365 \h</w:instrText>
            </w:r>
            <w:r>
              <w:fldChar w:fldCharType="separate"/>
            </w:r>
            <w:r>
              <w:t xml:space="preserve">15 </w:t>
            </w:r>
            <w:r>
              <w:fldChar w:fldCharType="end"/>
            </w:r>
          </w:hyperlink>
        </w:p>
        <w:p w14:paraId="017AD5D7" w14:textId="77777777" w:rsidR="00640A37" w:rsidRDefault="00FD603F">
          <w:pPr>
            <w:pStyle w:val="TM2"/>
            <w:tabs>
              <w:tab w:val="right" w:leader="dot" w:pos="9641"/>
            </w:tabs>
          </w:pPr>
          <w:hyperlink w:anchor="_Toc47366">
            <w:r>
              <w:t>2.3 Diagramme de cas d'utilisation</w:t>
            </w:r>
            <w:r>
              <w:tab/>
            </w:r>
            <w:r>
              <w:fldChar w:fldCharType="begin"/>
            </w:r>
            <w:r>
              <w:instrText>PAGEREF _Toc47366 \h</w:instrText>
            </w:r>
            <w:r>
              <w:fldChar w:fldCharType="separate"/>
            </w:r>
            <w:r>
              <w:t xml:space="preserve">16 </w:t>
            </w:r>
            <w:r>
              <w:fldChar w:fldCharType="end"/>
            </w:r>
          </w:hyperlink>
        </w:p>
        <w:p w14:paraId="606A586B" w14:textId="77777777" w:rsidR="00640A37" w:rsidRDefault="00FD603F">
          <w:pPr>
            <w:pStyle w:val="TM2"/>
            <w:tabs>
              <w:tab w:val="right" w:leader="dot" w:pos="9641"/>
            </w:tabs>
          </w:pPr>
          <w:hyperlink w:anchor="_Toc47367">
            <w:r>
              <w:t>2.4 Diagramme de classes</w:t>
            </w:r>
            <w:r>
              <w:tab/>
            </w:r>
            <w:r>
              <w:fldChar w:fldCharType="begin"/>
            </w:r>
            <w:r>
              <w:instrText>PAGEREF _Toc47367 \h</w:instrText>
            </w:r>
            <w:r>
              <w:fldChar w:fldCharType="separate"/>
            </w:r>
            <w:r>
              <w:t xml:space="preserve">17 </w:t>
            </w:r>
            <w:r>
              <w:fldChar w:fldCharType="end"/>
            </w:r>
          </w:hyperlink>
        </w:p>
        <w:p w14:paraId="6ACEED5E" w14:textId="77777777" w:rsidR="00640A37" w:rsidRDefault="00FD603F">
          <w:pPr>
            <w:pStyle w:val="TM2"/>
            <w:tabs>
              <w:tab w:val="right" w:leader="dot" w:pos="9641"/>
            </w:tabs>
          </w:pPr>
          <w:hyperlink w:anchor="_Toc47368">
            <w:r>
              <w:t>2.5 Conception de la base de données</w:t>
            </w:r>
            <w:r>
              <w:tab/>
            </w:r>
            <w:r>
              <w:fldChar w:fldCharType="begin"/>
            </w:r>
            <w:r>
              <w:instrText>PAGEREF _Toc47368 \h</w:instrText>
            </w:r>
            <w:r>
              <w:fldChar w:fldCharType="separate"/>
            </w:r>
            <w:r>
              <w:t xml:space="preserve">18 </w:t>
            </w:r>
            <w:r>
              <w:fldChar w:fldCharType="end"/>
            </w:r>
          </w:hyperlink>
        </w:p>
        <w:p w14:paraId="1F75150E" w14:textId="77777777" w:rsidR="00640A37" w:rsidRDefault="00FD603F">
          <w:pPr>
            <w:pStyle w:val="TM2"/>
            <w:tabs>
              <w:tab w:val="right" w:leader="dot" w:pos="9641"/>
            </w:tabs>
          </w:pPr>
          <w:hyperlink w:anchor="_Toc47369">
            <w:r>
              <w:t>2.6 Conclusion</w:t>
            </w:r>
            <w:r>
              <w:tab/>
            </w:r>
            <w:r>
              <w:fldChar w:fldCharType="begin"/>
            </w:r>
            <w:r>
              <w:instrText>PAGEREF _Toc47369 \h</w:instrText>
            </w:r>
            <w:r>
              <w:fldChar w:fldCharType="separate"/>
            </w:r>
            <w:r>
              <w:t xml:space="preserve">19 </w:t>
            </w:r>
            <w:r>
              <w:fldChar w:fldCharType="end"/>
            </w:r>
          </w:hyperlink>
        </w:p>
        <w:p w14:paraId="69B56EC2" w14:textId="77777777" w:rsidR="00640A37" w:rsidRDefault="00FD603F">
          <w:pPr>
            <w:pStyle w:val="TM1"/>
            <w:tabs>
              <w:tab w:val="right" w:leader="dot" w:pos="9641"/>
            </w:tabs>
          </w:pPr>
          <w:hyperlink w:anchor="_Toc47370">
            <w:r>
              <w:t>Réalisation du projet</w:t>
            </w:r>
            <w:r>
              <w:tab/>
            </w:r>
            <w:r>
              <w:fldChar w:fldCharType="begin"/>
            </w:r>
            <w:r>
              <w:instrText>PAGEREF _Toc47370 \h</w:instrText>
            </w:r>
            <w:r>
              <w:fldChar w:fldCharType="separate"/>
            </w:r>
            <w:r>
              <w:t xml:space="preserve">20 </w:t>
            </w:r>
            <w:r>
              <w:fldChar w:fldCharType="end"/>
            </w:r>
          </w:hyperlink>
        </w:p>
        <w:p w14:paraId="7066FCEA" w14:textId="77777777" w:rsidR="00640A37" w:rsidRDefault="00FD603F">
          <w:pPr>
            <w:pStyle w:val="TM2"/>
            <w:tabs>
              <w:tab w:val="right" w:leader="dot" w:pos="9641"/>
            </w:tabs>
          </w:pPr>
          <w:hyperlink w:anchor="_Toc47371">
            <w:r>
              <w:t>3.1 Introduction</w:t>
            </w:r>
            <w:r>
              <w:tab/>
            </w:r>
            <w:r>
              <w:fldChar w:fldCharType="begin"/>
            </w:r>
            <w:r>
              <w:instrText>PAGEREF _Toc47371 \h</w:instrText>
            </w:r>
            <w:r>
              <w:fldChar w:fldCharType="separate"/>
            </w:r>
            <w:r>
              <w:t xml:space="preserve">20 </w:t>
            </w:r>
            <w:r>
              <w:fldChar w:fldCharType="end"/>
            </w:r>
          </w:hyperlink>
        </w:p>
        <w:p w14:paraId="3A018130" w14:textId="77777777" w:rsidR="00640A37" w:rsidRDefault="00FD603F">
          <w:pPr>
            <w:pStyle w:val="TM2"/>
            <w:tabs>
              <w:tab w:val="right" w:leader="dot" w:pos="9641"/>
            </w:tabs>
          </w:pPr>
          <w:hyperlink w:anchor="_Toc47372">
            <w:r>
              <w:t>3.2 Outils et langages de programmation utilisés</w:t>
            </w:r>
            <w:r>
              <w:tab/>
            </w:r>
            <w:r>
              <w:fldChar w:fldCharType="begin"/>
            </w:r>
            <w:r>
              <w:instrText>PAGEREF _Toc47372 \h</w:instrText>
            </w:r>
            <w:r>
              <w:fldChar w:fldCharType="separate"/>
            </w:r>
            <w:r>
              <w:t xml:space="preserve">20 </w:t>
            </w:r>
            <w:r>
              <w:fldChar w:fldCharType="end"/>
            </w:r>
          </w:hyperlink>
        </w:p>
        <w:p w14:paraId="66C5E2BB" w14:textId="77777777" w:rsidR="00640A37" w:rsidRDefault="00FD603F">
          <w:pPr>
            <w:pStyle w:val="TM2"/>
            <w:tabs>
              <w:tab w:val="right" w:leader="dot" w:pos="9641"/>
            </w:tabs>
          </w:pPr>
          <w:hyperlink w:anchor="_Toc47373">
            <w:r>
              <w:t>3.3 Architecture technique détaillée</w:t>
            </w:r>
            <w:r>
              <w:tab/>
            </w:r>
            <w:r>
              <w:fldChar w:fldCharType="begin"/>
            </w:r>
            <w:r>
              <w:instrText>PAGEREF _Toc47373 \h</w:instrText>
            </w:r>
            <w:r>
              <w:fldChar w:fldCharType="separate"/>
            </w:r>
            <w:r>
              <w:t xml:space="preserve">21 </w:t>
            </w:r>
            <w:r>
              <w:fldChar w:fldCharType="end"/>
            </w:r>
          </w:hyperlink>
        </w:p>
        <w:p w14:paraId="50980709" w14:textId="77777777" w:rsidR="00640A37" w:rsidRDefault="00FD603F">
          <w:pPr>
            <w:pStyle w:val="TM2"/>
            <w:tabs>
              <w:tab w:val="right" w:leader="dot" w:pos="9641"/>
            </w:tabs>
          </w:pPr>
          <w:hyperlink w:anchor="_Toc47374">
            <w:r>
              <w:t>3.4 Sécurité de l'application</w:t>
            </w:r>
            <w:r>
              <w:tab/>
            </w:r>
            <w:r>
              <w:fldChar w:fldCharType="begin"/>
            </w:r>
            <w:r>
              <w:instrText>PAGEREF _Toc47374 \h</w:instrText>
            </w:r>
            <w:r>
              <w:fldChar w:fldCharType="separate"/>
            </w:r>
            <w:r>
              <w:t xml:space="preserve">23 </w:t>
            </w:r>
            <w:r>
              <w:fldChar w:fldCharType="end"/>
            </w:r>
          </w:hyperlink>
        </w:p>
        <w:p w14:paraId="7352BBB5" w14:textId="77777777" w:rsidR="00640A37" w:rsidRDefault="00FD603F">
          <w:pPr>
            <w:pStyle w:val="TM2"/>
            <w:tabs>
              <w:tab w:val="right" w:leader="dot" w:pos="9641"/>
            </w:tabs>
          </w:pPr>
          <w:hyperlink w:anchor="_Toc47375">
            <w:r>
              <w:t>3.5 Le module de messagerie électronique</w:t>
            </w:r>
            <w:r>
              <w:tab/>
            </w:r>
            <w:r>
              <w:fldChar w:fldCharType="begin"/>
            </w:r>
            <w:r>
              <w:instrText>PAGEREF _Toc47375 \h</w:instrText>
            </w:r>
            <w:r>
              <w:fldChar w:fldCharType="separate"/>
            </w:r>
            <w:r>
              <w:t xml:space="preserve">25 </w:t>
            </w:r>
            <w:r>
              <w:fldChar w:fldCharType="end"/>
            </w:r>
          </w:hyperlink>
        </w:p>
        <w:p w14:paraId="47F80DFB" w14:textId="77777777" w:rsidR="00640A37" w:rsidRDefault="00FD603F">
          <w:pPr>
            <w:pStyle w:val="TM2"/>
            <w:tabs>
              <w:tab w:val="right" w:leader="dot" w:pos="9641"/>
            </w:tabs>
          </w:pPr>
          <w:hyperlink w:anchor="_Toc47376">
            <w:r>
              <w:t>3.6 Interfaces de l'application</w:t>
            </w:r>
            <w:r>
              <w:tab/>
            </w:r>
            <w:r>
              <w:fldChar w:fldCharType="begin"/>
            </w:r>
            <w:r>
              <w:instrText>PAGEREF _Toc47376 \h</w:instrText>
            </w:r>
            <w:r>
              <w:fldChar w:fldCharType="separate"/>
            </w:r>
            <w:r>
              <w:t xml:space="preserve">26 </w:t>
            </w:r>
            <w:r>
              <w:fldChar w:fldCharType="end"/>
            </w:r>
          </w:hyperlink>
        </w:p>
        <w:p w14:paraId="123D4083" w14:textId="77777777" w:rsidR="00640A37" w:rsidRDefault="00FD603F">
          <w:pPr>
            <w:pStyle w:val="TM2"/>
            <w:tabs>
              <w:tab w:val="right" w:leader="dot" w:pos="9641"/>
            </w:tabs>
          </w:pPr>
          <w:hyperlink w:anchor="_Toc47377">
            <w:r>
              <w:t>3.7 Conclusion</w:t>
            </w:r>
            <w:r>
              <w:tab/>
            </w:r>
            <w:r>
              <w:fldChar w:fldCharType="begin"/>
            </w:r>
            <w:r>
              <w:instrText>PAGEREF _Toc47377 \h</w:instrText>
            </w:r>
            <w:r>
              <w:fldChar w:fldCharType="separate"/>
            </w:r>
            <w:r>
              <w:t xml:space="preserve">27 </w:t>
            </w:r>
            <w:r>
              <w:fldChar w:fldCharType="end"/>
            </w:r>
          </w:hyperlink>
        </w:p>
        <w:p w14:paraId="52E08B66" w14:textId="77777777" w:rsidR="00640A37" w:rsidRDefault="00FD603F">
          <w:pPr>
            <w:pStyle w:val="TM1"/>
            <w:tabs>
              <w:tab w:val="right" w:leader="dot" w:pos="9641"/>
            </w:tabs>
          </w:pPr>
          <w:hyperlink w:anchor="_Toc47378">
            <w:r>
              <w:t>Conclusion générale et perspectives</w:t>
            </w:r>
            <w:r>
              <w:tab/>
            </w:r>
            <w:r>
              <w:fldChar w:fldCharType="begin"/>
            </w:r>
            <w:r>
              <w:instrText>PAGEREF _Toc47378 \h</w:instrText>
            </w:r>
            <w:r>
              <w:fldChar w:fldCharType="separate"/>
            </w:r>
            <w:r>
              <w:t xml:space="preserve">28 </w:t>
            </w:r>
            <w:r>
              <w:fldChar w:fldCharType="end"/>
            </w:r>
          </w:hyperlink>
        </w:p>
        <w:p w14:paraId="0B50AF89" w14:textId="77777777" w:rsidR="00640A37" w:rsidRDefault="00FD603F">
          <w:pPr>
            <w:pStyle w:val="TM1"/>
            <w:tabs>
              <w:tab w:val="right" w:leader="dot" w:pos="9641"/>
            </w:tabs>
          </w:pPr>
          <w:hyperlink w:anchor="_Toc47379">
            <w:r>
              <w:t>Bibliographie et webographie</w:t>
            </w:r>
            <w:r>
              <w:tab/>
            </w:r>
            <w:r>
              <w:fldChar w:fldCharType="begin"/>
            </w:r>
            <w:r>
              <w:instrText>PAGEREF _Toc47379 \h</w:instrText>
            </w:r>
            <w:r>
              <w:fldChar w:fldCharType="separate"/>
            </w:r>
            <w:r>
              <w:t xml:space="preserve">31 </w:t>
            </w:r>
            <w:r>
              <w:fldChar w:fldCharType="end"/>
            </w:r>
          </w:hyperlink>
        </w:p>
        <w:p w14:paraId="316AC854" w14:textId="77777777" w:rsidR="00640A37" w:rsidRDefault="00FD603F">
          <w:pPr>
            <w:pStyle w:val="TM1"/>
            <w:tabs>
              <w:tab w:val="right" w:leader="dot" w:pos="9641"/>
            </w:tabs>
          </w:pPr>
          <w:hyperlink w:anchor="_Toc47380">
            <w:r>
              <w:t>Annexes</w:t>
            </w:r>
            <w:r>
              <w:tab/>
            </w:r>
            <w:r>
              <w:fldChar w:fldCharType="begin"/>
            </w:r>
            <w:r>
              <w:instrText>PAGEREF _Toc47380 \h</w:instrText>
            </w:r>
            <w:r>
              <w:fldChar w:fldCharType="separate"/>
            </w:r>
            <w:r>
              <w:t xml:space="preserve">32 </w:t>
            </w:r>
            <w:r>
              <w:fldChar w:fldCharType="end"/>
            </w:r>
          </w:hyperlink>
        </w:p>
        <w:p w14:paraId="689402C6" w14:textId="77777777" w:rsidR="00640A37" w:rsidRDefault="00FD603F">
          <w:r>
            <w:fldChar w:fldCharType="end"/>
          </w:r>
        </w:p>
      </w:sdtContent>
    </w:sdt>
    <w:p w14:paraId="113B51FB" w14:textId="77777777" w:rsidR="00640A37" w:rsidRDefault="00FD603F">
      <w:pPr>
        <w:spacing w:after="0" w:line="259" w:lineRule="auto"/>
        <w:ind w:left="0" w:right="0" w:firstLine="0"/>
        <w:jc w:val="left"/>
      </w:pPr>
      <w:r>
        <w:t xml:space="preserve"> </w:t>
      </w:r>
    </w:p>
    <w:p w14:paraId="2BC4BAD0" w14:textId="77777777" w:rsidR="00640A37" w:rsidRDefault="00FD603F">
      <w:pPr>
        <w:spacing w:after="0" w:line="259" w:lineRule="auto"/>
        <w:ind w:left="-5" w:right="0"/>
        <w:jc w:val="left"/>
      </w:pPr>
      <w:r>
        <w:rPr>
          <w:rFonts w:ascii="Calibri" w:eastAsia="Calibri" w:hAnsi="Calibri" w:cs="Calibri"/>
          <w:b/>
          <w:color w:val="1B3F70"/>
          <w:sz w:val="54"/>
        </w:rPr>
        <w:t xml:space="preserve">Liste des figures </w:t>
      </w:r>
    </w:p>
    <w:p w14:paraId="353F92FB" w14:textId="77777777" w:rsidR="00640A37" w:rsidRDefault="00FD603F">
      <w:pPr>
        <w:numPr>
          <w:ilvl w:val="0"/>
          <w:numId w:val="1"/>
        </w:numPr>
        <w:ind w:right="54" w:hanging="360"/>
      </w:pPr>
      <w:r>
        <w:t xml:space="preserve">Figure 2.1 : Architecture générale du Portail Fournisseur </w:t>
      </w:r>
    </w:p>
    <w:p w14:paraId="62F683B8" w14:textId="77777777" w:rsidR="00640A37" w:rsidRDefault="00FD603F">
      <w:pPr>
        <w:numPr>
          <w:ilvl w:val="0"/>
          <w:numId w:val="1"/>
        </w:numPr>
        <w:ind w:right="54" w:hanging="360"/>
      </w:pPr>
      <w:r>
        <w:t xml:space="preserve">Figure 2.2 : Organisation du back-end selon la Clean Architecture </w:t>
      </w:r>
    </w:p>
    <w:p w14:paraId="26281033" w14:textId="77777777" w:rsidR="00640A37" w:rsidRDefault="00FD603F">
      <w:pPr>
        <w:numPr>
          <w:ilvl w:val="0"/>
          <w:numId w:val="1"/>
        </w:numPr>
        <w:ind w:right="54" w:hanging="360"/>
      </w:pPr>
      <w:r>
        <w:t xml:space="preserve">Figure 2.3 : Cas d'utilisation selon les profils utilisateur </w:t>
      </w:r>
    </w:p>
    <w:p w14:paraId="6A022CA5" w14:textId="77777777" w:rsidR="00640A37" w:rsidRDefault="00FD603F">
      <w:pPr>
        <w:numPr>
          <w:ilvl w:val="0"/>
          <w:numId w:val="1"/>
        </w:numPr>
        <w:ind w:right="54" w:hanging="360"/>
      </w:pPr>
      <w:r>
        <w:t xml:space="preserve">Figure 2.4 : Vue synthétique des entités métier </w:t>
      </w:r>
    </w:p>
    <w:p w14:paraId="7077B804" w14:textId="77777777" w:rsidR="00640A37" w:rsidRDefault="00FD603F">
      <w:pPr>
        <w:numPr>
          <w:ilvl w:val="0"/>
          <w:numId w:val="1"/>
        </w:numPr>
        <w:ind w:right="54" w:hanging="360"/>
      </w:pPr>
      <w:r>
        <w:t xml:space="preserve">Figure 3.1 : Chaîne de sécurisation des opérations </w:t>
      </w:r>
    </w:p>
    <w:p w14:paraId="3BDB57E1" w14:textId="77777777" w:rsidR="00640A37" w:rsidRDefault="00FD603F">
      <w:pPr>
        <w:numPr>
          <w:ilvl w:val="0"/>
          <w:numId w:val="1"/>
        </w:numPr>
        <w:spacing w:after="45"/>
        <w:ind w:right="54" w:hanging="360"/>
      </w:pPr>
      <w:r>
        <w:t xml:space="preserve">Figure 3.2 : Illustration de l'interface du Portail Fournisseur </w:t>
      </w:r>
    </w:p>
    <w:p w14:paraId="68C73844" w14:textId="77777777" w:rsidR="00640A37" w:rsidRDefault="00FD603F">
      <w:pPr>
        <w:spacing w:after="0" w:line="259" w:lineRule="auto"/>
        <w:ind w:left="0" w:right="0" w:firstLine="0"/>
        <w:jc w:val="left"/>
      </w:pPr>
      <w:r>
        <w:t xml:space="preserve"> </w:t>
      </w:r>
      <w:r>
        <w:br w:type="page"/>
      </w:r>
    </w:p>
    <w:p w14:paraId="3DC66743" w14:textId="77777777" w:rsidR="00640A37" w:rsidRDefault="00FD603F">
      <w:pPr>
        <w:spacing w:after="0" w:line="259" w:lineRule="auto"/>
        <w:ind w:left="-5" w:right="0"/>
        <w:jc w:val="left"/>
      </w:pPr>
      <w:r>
        <w:rPr>
          <w:rFonts w:ascii="Calibri" w:eastAsia="Calibri" w:hAnsi="Calibri" w:cs="Calibri"/>
          <w:b/>
          <w:color w:val="1B3F70"/>
          <w:sz w:val="54"/>
        </w:rPr>
        <w:t xml:space="preserve">Liste des tableaux </w:t>
      </w:r>
    </w:p>
    <w:p w14:paraId="7F745804" w14:textId="77777777" w:rsidR="00640A37" w:rsidRDefault="00FD603F">
      <w:pPr>
        <w:numPr>
          <w:ilvl w:val="0"/>
          <w:numId w:val="1"/>
        </w:numPr>
        <w:ind w:right="54" w:hanging="360"/>
      </w:pPr>
      <w:r>
        <w:t xml:space="preserve">Tableau 1.1 : Acteurs et responsabilités principales </w:t>
      </w:r>
    </w:p>
    <w:p w14:paraId="2D619A20" w14:textId="77777777" w:rsidR="00640A37" w:rsidRDefault="00FD603F">
      <w:pPr>
        <w:numPr>
          <w:ilvl w:val="0"/>
          <w:numId w:val="1"/>
        </w:numPr>
        <w:ind w:right="54" w:hanging="360"/>
      </w:pPr>
      <w:r>
        <w:t xml:space="preserve">Tableau 1.2 : Synthèse des besoins non fonctionnels </w:t>
      </w:r>
    </w:p>
    <w:p w14:paraId="14627D18" w14:textId="77777777" w:rsidR="00640A37" w:rsidRDefault="00FD603F">
      <w:pPr>
        <w:numPr>
          <w:ilvl w:val="0"/>
          <w:numId w:val="1"/>
        </w:numPr>
        <w:ind w:right="54" w:hanging="360"/>
      </w:pPr>
      <w:r>
        <w:t xml:space="preserve">Tableau 2.1 : Description des classes principales </w:t>
      </w:r>
    </w:p>
    <w:p w14:paraId="2165AF6D" w14:textId="77777777" w:rsidR="00640A37" w:rsidRDefault="00FD603F">
      <w:pPr>
        <w:numPr>
          <w:ilvl w:val="0"/>
          <w:numId w:val="1"/>
        </w:numPr>
        <w:ind w:right="54" w:hanging="360"/>
      </w:pPr>
      <w:r>
        <w:t xml:space="preserve">Tableau 3.1 : Technologies back-end </w:t>
      </w:r>
    </w:p>
    <w:p w14:paraId="5507BACB" w14:textId="77777777" w:rsidR="00640A37" w:rsidRDefault="00FD603F">
      <w:pPr>
        <w:numPr>
          <w:ilvl w:val="0"/>
          <w:numId w:val="1"/>
        </w:numPr>
        <w:ind w:right="54" w:hanging="360"/>
      </w:pPr>
      <w:r>
        <w:t xml:space="preserve">Tableau 3.2 : Technologies front-end </w:t>
      </w:r>
    </w:p>
    <w:p w14:paraId="2495E18D" w14:textId="77777777" w:rsidR="00640A37" w:rsidRDefault="00FD603F">
      <w:pPr>
        <w:numPr>
          <w:ilvl w:val="0"/>
          <w:numId w:val="1"/>
        </w:numPr>
        <w:ind w:right="54" w:hanging="360"/>
      </w:pPr>
      <w:r>
        <w:t xml:space="preserve">Tableau 3.3 : Principaux points d'entrée de l'API REST </w:t>
      </w:r>
    </w:p>
    <w:p w14:paraId="24FAB5F7" w14:textId="77777777" w:rsidR="00640A37" w:rsidRDefault="00FD603F">
      <w:pPr>
        <w:numPr>
          <w:ilvl w:val="0"/>
          <w:numId w:val="1"/>
        </w:numPr>
        <w:spacing w:after="51"/>
        <w:ind w:right="54" w:hanging="360"/>
      </w:pPr>
      <w:r>
        <w:t xml:space="preserve">Tableau 3.4 : Matrice de contrôle d'accès par rôle </w:t>
      </w:r>
    </w:p>
    <w:p w14:paraId="4123931B" w14:textId="77777777" w:rsidR="00640A37" w:rsidRDefault="00FD603F">
      <w:pPr>
        <w:spacing w:after="0" w:line="259" w:lineRule="auto"/>
        <w:ind w:left="0" w:right="0" w:firstLine="0"/>
        <w:jc w:val="left"/>
      </w:pPr>
      <w:r>
        <w:t xml:space="preserve"> </w:t>
      </w:r>
      <w:r>
        <w:br w:type="page"/>
      </w:r>
    </w:p>
    <w:p w14:paraId="0CCF4C80" w14:textId="77777777" w:rsidR="00640A37" w:rsidRDefault="00FD603F">
      <w:pPr>
        <w:spacing w:after="0" w:line="259" w:lineRule="auto"/>
        <w:ind w:left="-5" w:right="0"/>
        <w:jc w:val="left"/>
      </w:pPr>
      <w:r>
        <w:rPr>
          <w:b/>
          <w:color w:val="1B3F70"/>
          <w:sz w:val="54"/>
        </w:rPr>
        <w:t>Liste des acronymes</w:t>
      </w:r>
      <w:r>
        <w:rPr>
          <w:rFonts w:ascii="Calibri" w:eastAsia="Calibri" w:hAnsi="Calibri" w:cs="Calibri"/>
          <w:b/>
          <w:color w:val="1B3F70"/>
          <w:sz w:val="54"/>
        </w:rPr>
        <w:t xml:space="preserve"> </w:t>
      </w:r>
    </w:p>
    <w:tbl>
      <w:tblPr>
        <w:tblStyle w:val="TableGrid"/>
        <w:tblW w:w="9589" w:type="dxa"/>
        <w:tblInd w:w="-100" w:type="dxa"/>
        <w:tblCellMar>
          <w:top w:w="103" w:type="dxa"/>
          <w:left w:w="0" w:type="dxa"/>
          <w:bottom w:w="0" w:type="dxa"/>
          <w:right w:w="115" w:type="dxa"/>
        </w:tblCellMar>
        <w:tblLook w:val="04A0" w:firstRow="1" w:lastRow="0" w:firstColumn="1" w:lastColumn="0" w:noHBand="0" w:noVBand="1"/>
      </w:tblPr>
      <w:tblGrid>
        <w:gridCol w:w="2001"/>
        <w:gridCol w:w="7588"/>
      </w:tblGrid>
      <w:tr w:rsidR="00640A37" w14:paraId="7854CA6F" w14:textId="77777777">
        <w:trPr>
          <w:trHeight w:val="381"/>
        </w:trPr>
        <w:tc>
          <w:tcPr>
            <w:tcW w:w="2001" w:type="dxa"/>
            <w:tcBorders>
              <w:top w:val="single" w:sz="6" w:space="0" w:color="000000"/>
              <w:left w:val="nil"/>
              <w:bottom w:val="single" w:sz="6" w:space="0" w:color="000000"/>
              <w:right w:val="nil"/>
            </w:tcBorders>
            <w:shd w:val="clear" w:color="auto" w:fill="F4F6F9"/>
          </w:tcPr>
          <w:p w14:paraId="07B68E3D" w14:textId="77777777" w:rsidR="00640A37" w:rsidRDefault="00FD603F">
            <w:pPr>
              <w:spacing w:after="0" w:line="259" w:lineRule="auto"/>
              <w:ind w:left="100" w:right="0" w:firstLine="0"/>
              <w:jc w:val="left"/>
            </w:pPr>
            <w:r>
              <w:rPr>
                <w:b/>
                <w:sz w:val="17"/>
              </w:rPr>
              <w:t>Acronyme</w:t>
            </w:r>
            <w:r>
              <w:t xml:space="preserve"> </w:t>
            </w:r>
          </w:p>
        </w:tc>
        <w:tc>
          <w:tcPr>
            <w:tcW w:w="7588" w:type="dxa"/>
            <w:tcBorders>
              <w:top w:val="single" w:sz="6" w:space="0" w:color="000000"/>
              <w:left w:val="nil"/>
              <w:bottom w:val="single" w:sz="6" w:space="0" w:color="000000"/>
              <w:right w:val="nil"/>
            </w:tcBorders>
            <w:shd w:val="clear" w:color="auto" w:fill="F4F6F9"/>
          </w:tcPr>
          <w:p w14:paraId="017B756F" w14:textId="77777777" w:rsidR="00640A37" w:rsidRDefault="00FD603F">
            <w:pPr>
              <w:spacing w:after="0" w:line="259" w:lineRule="auto"/>
              <w:ind w:left="0" w:right="0" w:firstLine="0"/>
              <w:jc w:val="left"/>
            </w:pPr>
            <w:r>
              <w:rPr>
                <w:b/>
                <w:sz w:val="17"/>
              </w:rPr>
              <w:t>Signification</w:t>
            </w:r>
            <w:r>
              <w:t xml:space="preserve"> </w:t>
            </w:r>
          </w:p>
        </w:tc>
      </w:tr>
      <w:tr w:rsidR="00640A37" w14:paraId="002A701B" w14:textId="77777777">
        <w:trPr>
          <w:trHeight w:val="379"/>
        </w:trPr>
        <w:tc>
          <w:tcPr>
            <w:tcW w:w="2001" w:type="dxa"/>
            <w:tcBorders>
              <w:top w:val="single" w:sz="6" w:space="0" w:color="000000"/>
              <w:left w:val="nil"/>
              <w:bottom w:val="nil"/>
              <w:right w:val="nil"/>
            </w:tcBorders>
            <w:vAlign w:val="center"/>
          </w:tcPr>
          <w:p w14:paraId="67E6FD7B" w14:textId="77777777" w:rsidR="00640A37" w:rsidRDefault="00FD603F">
            <w:pPr>
              <w:spacing w:after="0" w:line="259" w:lineRule="auto"/>
              <w:ind w:left="100" w:right="0" w:firstLine="0"/>
              <w:jc w:val="left"/>
            </w:pPr>
            <w:r>
              <w:rPr>
                <w:sz w:val="17"/>
              </w:rPr>
              <w:t>API</w:t>
            </w:r>
            <w:r>
              <w:t xml:space="preserve"> </w:t>
            </w:r>
          </w:p>
        </w:tc>
        <w:tc>
          <w:tcPr>
            <w:tcW w:w="7588" w:type="dxa"/>
            <w:tcBorders>
              <w:top w:val="single" w:sz="6" w:space="0" w:color="000000"/>
              <w:left w:val="nil"/>
              <w:bottom w:val="nil"/>
              <w:right w:val="nil"/>
            </w:tcBorders>
            <w:vAlign w:val="center"/>
          </w:tcPr>
          <w:p w14:paraId="2397587D" w14:textId="77777777" w:rsidR="00640A37" w:rsidRDefault="00FD603F">
            <w:pPr>
              <w:spacing w:after="0" w:line="259" w:lineRule="auto"/>
              <w:ind w:left="0" w:right="0" w:firstLine="0"/>
              <w:jc w:val="left"/>
            </w:pPr>
            <w:r>
              <w:rPr>
                <w:sz w:val="17"/>
              </w:rPr>
              <w:t>Application Programming Interface (interface de programmation applicative)</w:t>
            </w:r>
            <w:r>
              <w:t xml:space="preserve"> </w:t>
            </w:r>
          </w:p>
        </w:tc>
      </w:tr>
      <w:tr w:rsidR="00640A37" w14:paraId="7E262D5B" w14:textId="77777777">
        <w:trPr>
          <w:trHeight w:val="370"/>
        </w:trPr>
        <w:tc>
          <w:tcPr>
            <w:tcW w:w="2001" w:type="dxa"/>
            <w:tcBorders>
              <w:top w:val="nil"/>
              <w:left w:val="nil"/>
              <w:bottom w:val="nil"/>
              <w:right w:val="nil"/>
            </w:tcBorders>
            <w:vAlign w:val="center"/>
          </w:tcPr>
          <w:p w14:paraId="771B743A" w14:textId="77777777" w:rsidR="00640A37" w:rsidRDefault="00FD603F">
            <w:pPr>
              <w:spacing w:after="0" w:line="259" w:lineRule="auto"/>
              <w:ind w:left="100" w:right="0" w:firstLine="0"/>
              <w:jc w:val="left"/>
            </w:pPr>
            <w:r>
              <w:rPr>
                <w:sz w:val="17"/>
              </w:rPr>
              <w:t>BCrypt</w:t>
            </w:r>
            <w:r>
              <w:t xml:space="preserve"> </w:t>
            </w:r>
          </w:p>
        </w:tc>
        <w:tc>
          <w:tcPr>
            <w:tcW w:w="7588" w:type="dxa"/>
            <w:tcBorders>
              <w:top w:val="nil"/>
              <w:left w:val="nil"/>
              <w:bottom w:val="nil"/>
              <w:right w:val="nil"/>
            </w:tcBorders>
            <w:vAlign w:val="center"/>
          </w:tcPr>
          <w:p w14:paraId="7346CCA8" w14:textId="77777777" w:rsidR="00640A37" w:rsidRDefault="00FD603F">
            <w:pPr>
              <w:spacing w:after="0" w:line="259" w:lineRule="auto"/>
              <w:ind w:left="0" w:right="0" w:firstLine="0"/>
              <w:jc w:val="left"/>
            </w:pPr>
            <w:r>
              <w:rPr>
                <w:sz w:val="17"/>
              </w:rPr>
              <w:t>Algorithme adaptatif de hachage de mots de passe (basé sur Blowfish)</w:t>
            </w:r>
            <w:r>
              <w:t xml:space="preserve"> </w:t>
            </w:r>
          </w:p>
        </w:tc>
      </w:tr>
      <w:tr w:rsidR="00640A37" w14:paraId="05FC481C" w14:textId="77777777">
        <w:trPr>
          <w:trHeight w:val="373"/>
        </w:trPr>
        <w:tc>
          <w:tcPr>
            <w:tcW w:w="2001" w:type="dxa"/>
            <w:tcBorders>
              <w:top w:val="nil"/>
              <w:left w:val="nil"/>
              <w:bottom w:val="nil"/>
              <w:right w:val="nil"/>
            </w:tcBorders>
            <w:vAlign w:val="center"/>
          </w:tcPr>
          <w:p w14:paraId="19A704A8" w14:textId="77777777" w:rsidR="00640A37" w:rsidRDefault="00FD603F">
            <w:pPr>
              <w:spacing w:after="0" w:line="259" w:lineRule="auto"/>
              <w:ind w:left="100" w:right="0" w:firstLine="0"/>
              <w:jc w:val="left"/>
            </w:pPr>
            <w:r>
              <w:rPr>
                <w:sz w:val="17"/>
              </w:rPr>
              <w:t>CORS</w:t>
            </w:r>
            <w:r>
              <w:t xml:space="preserve"> </w:t>
            </w:r>
          </w:p>
        </w:tc>
        <w:tc>
          <w:tcPr>
            <w:tcW w:w="7588" w:type="dxa"/>
            <w:tcBorders>
              <w:top w:val="nil"/>
              <w:left w:val="nil"/>
              <w:bottom w:val="nil"/>
              <w:right w:val="nil"/>
            </w:tcBorders>
            <w:vAlign w:val="center"/>
          </w:tcPr>
          <w:p w14:paraId="376A599A" w14:textId="77777777" w:rsidR="00640A37" w:rsidRDefault="00FD603F">
            <w:pPr>
              <w:spacing w:after="0" w:line="259" w:lineRule="auto"/>
              <w:ind w:left="0" w:right="0" w:firstLine="0"/>
              <w:jc w:val="left"/>
            </w:pPr>
            <w:r>
              <w:rPr>
                <w:sz w:val="17"/>
              </w:rPr>
              <w:t>Cross-Origin Resource Sharing</w:t>
            </w:r>
            <w:r>
              <w:t xml:space="preserve"> </w:t>
            </w:r>
          </w:p>
        </w:tc>
      </w:tr>
      <w:tr w:rsidR="00640A37" w14:paraId="6A1CCFEC" w14:textId="77777777">
        <w:trPr>
          <w:trHeight w:val="373"/>
        </w:trPr>
        <w:tc>
          <w:tcPr>
            <w:tcW w:w="2001" w:type="dxa"/>
            <w:tcBorders>
              <w:top w:val="nil"/>
              <w:left w:val="nil"/>
              <w:bottom w:val="nil"/>
              <w:right w:val="nil"/>
            </w:tcBorders>
            <w:vAlign w:val="center"/>
          </w:tcPr>
          <w:p w14:paraId="3A670183" w14:textId="77777777" w:rsidR="00640A37" w:rsidRDefault="00FD603F">
            <w:pPr>
              <w:spacing w:after="0" w:line="259" w:lineRule="auto"/>
              <w:ind w:left="100" w:right="0" w:firstLine="0"/>
              <w:jc w:val="left"/>
            </w:pPr>
            <w:r>
              <w:rPr>
                <w:sz w:val="17"/>
              </w:rPr>
              <w:t>CRUD</w:t>
            </w:r>
            <w:r>
              <w:t xml:space="preserve"> </w:t>
            </w:r>
          </w:p>
        </w:tc>
        <w:tc>
          <w:tcPr>
            <w:tcW w:w="7588" w:type="dxa"/>
            <w:tcBorders>
              <w:top w:val="nil"/>
              <w:left w:val="nil"/>
              <w:bottom w:val="nil"/>
              <w:right w:val="nil"/>
            </w:tcBorders>
            <w:vAlign w:val="center"/>
          </w:tcPr>
          <w:p w14:paraId="1CB1BFEE" w14:textId="77777777" w:rsidR="00640A37" w:rsidRDefault="00FD603F">
            <w:pPr>
              <w:spacing w:after="0" w:line="259" w:lineRule="auto"/>
              <w:ind w:left="0" w:right="0" w:firstLine="0"/>
              <w:jc w:val="left"/>
            </w:pPr>
            <w:r>
              <w:rPr>
                <w:sz w:val="17"/>
              </w:rPr>
              <w:t>Create, Read, Update, Delete (créer, lire, mettre à jour, supprimer)</w:t>
            </w:r>
            <w:r>
              <w:t xml:space="preserve"> </w:t>
            </w:r>
          </w:p>
        </w:tc>
      </w:tr>
      <w:tr w:rsidR="00640A37" w14:paraId="38E728EB" w14:textId="77777777">
        <w:trPr>
          <w:trHeight w:val="370"/>
        </w:trPr>
        <w:tc>
          <w:tcPr>
            <w:tcW w:w="2001" w:type="dxa"/>
            <w:tcBorders>
              <w:top w:val="nil"/>
              <w:left w:val="nil"/>
              <w:bottom w:val="nil"/>
              <w:right w:val="nil"/>
            </w:tcBorders>
            <w:vAlign w:val="center"/>
          </w:tcPr>
          <w:p w14:paraId="6E616EFE" w14:textId="77777777" w:rsidR="00640A37" w:rsidRDefault="00FD603F">
            <w:pPr>
              <w:spacing w:after="0" w:line="259" w:lineRule="auto"/>
              <w:ind w:left="100" w:right="0" w:firstLine="0"/>
              <w:jc w:val="left"/>
            </w:pPr>
            <w:r>
              <w:rPr>
                <w:sz w:val="17"/>
              </w:rPr>
              <w:t>CSP</w:t>
            </w:r>
            <w:r>
              <w:t xml:space="preserve"> </w:t>
            </w:r>
          </w:p>
        </w:tc>
        <w:tc>
          <w:tcPr>
            <w:tcW w:w="7588" w:type="dxa"/>
            <w:tcBorders>
              <w:top w:val="nil"/>
              <w:left w:val="nil"/>
              <w:bottom w:val="nil"/>
              <w:right w:val="nil"/>
            </w:tcBorders>
            <w:vAlign w:val="center"/>
          </w:tcPr>
          <w:p w14:paraId="2AEBF372" w14:textId="77777777" w:rsidR="00640A37" w:rsidRDefault="00FD603F">
            <w:pPr>
              <w:spacing w:after="0" w:line="259" w:lineRule="auto"/>
              <w:ind w:left="0" w:right="0" w:firstLine="0"/>
              <w:jc w:val="left"/>
            </w:pPr>
            <w:r>
              <w:rPr>
                <w:sz w:val="17"/>
              </w:rPr>
              <w:t>Content Security Policy</w:t>
            </w:r>
            <w:r>
              <w:t xml:space="preserve"> </w:t>
            </w:r>
          </w:p>
        </w:tc>
      </w:tr>
      <w:tr w:rsidR="00640A37" w14:paraId="0D974EC8" w14:textId="77777777">
        <w:trPr>
          <w:trHeight w:val="370"/>
        </w:trPr>
        <w:tc>
          <w:tcPr>
            <w:tcW w:w="2001" w:type="dxa"/>
            <w:tcBorders>
              <w:top w:val="nil"/>
              <w:left w:val="nil"/>
              <w:bottom w:val="nil"/>
              <w:right w:val="nil"/>
            </w:tcBorders>
            <w:vAlign w:val="center"/>
          </w:tcPr>
          <w:p w14:paraId="1719844F" w14:textId="77777777" w:rsidR="00640A37" w:rsidRDefault="00FD603F">
            <w:pPr>
              <w:spacing w:after="0" w:line="259" w:lineRule="auto"/>
              <w:ind w:left="100" w:right="0" w:firstLine="0"/>
              <w:jc w:val="left"/>
            </w:pPr>
            <w:r>
              <w:rPr>
                <w:sz w:val="17"/>
              </w:rPr>
              <w:t>CSS</w:t>
            </w:r>
            <w:r>
              <w:t xml:space="preserve"> </w:t>
            </w:r>
          </w:p>
        </w:tc>
        <w:tc>
          <w:tcPr>
            <w:tcW w:w="7588" w:type="dxa"/>
            <w:tcBorders>
              <w:top w:val="nil"/>
              <w:left w:val="nil"/>
              <w:bottom w:val="nil"/>
              <w:right w:val="nil"/>
            </w:tcBorders>
            <w:vAlign w:val="center"/>
          </w:tcPr>
          <w:p w14:paraId="48F5825F" w14:textId="77777777" w:rsidR="00640A37" w:rsidRDefault="00FD603F">
            <w:pPr>
              <w:spacing w:after="0" w:line="259" w:lineRule="auto"/>
              <w:ind w:left="0" w:right="0" w:firstLine="0"/>
              <w:jc w:val="left"/>
            </w:pPr>
            <w:r>
              <w:rPr>
                <w:sz w:val="17"/>
              </w:rPr>
              <w:t>Cascading Style Sheets (feuilles de style en cascade)</w:t>
            </w:r>
            <w:r>
              <w:t xml:space="preserve"> </w:t>
            </w:r>
          </w:p>
        </w:tc>
      </w:tr>
      <w:tr w:rsidR="00640A37" w14:paraId="7DD38919" w14:textId="77777777">
        <w:trPr>
          <w:trHeight w:val="370"/>
        </w:trPr>
        <w:tc>
          <w:tcPr>
            <w:tcW w:w="2001" w:type="dxa"/>
            <w:tcBorders>
              <w:top w:val="nil"/>
              <w:left w:val="nil"/>
              <w:bottom w:val="nil"/>
              <w:right w:val="nil"/>
            </w:tcBorders>
            <w:vAlign w:val="center"/>
          </w:tcPr>
          <w:p w14:paraId="00B60116" w14:textId="77777777" w:rsidR="00640A37" w:rsidRDefault="00FD603F">
            <w:pPr>
              <w:spacing w:after="0" w:line="259" w:lineRule="auto"/>
              <w:ind w:left="100" w:right="0" w:firstLine="0"/>
              <w:jc w:val="left"/>
            </w:pPr>
            <w:r>
              <w:rPr>
                <w:sz w:val="17"/>
              </w:rPr>
              <w:t>DGSSI</w:t>
            </w:r>
            <w:r>
              <w:t xml:space="preserve"> </w:t>
            </w:r>
          </w:p>
        </w:tc>
        <w:tc>
          <w:tcPr>
            <w:tcW w:w="7588" w:type="dxa"/>
            <w:tcBorders>
              <w:top w:val="nil"/>
              <w:left w:val="nil"/>
              <w:bottom w:val="nil"/>
              <w:right w:val="nil"/>
            </w:tcBorders>
            <w:vAlign w:val="center"/>
          </w:tcPr>
          <w:p w14:paraId="615465D5" w14:textId="77777777" w:rsidR="00640A37" w:rsidRDefault="00FD603F">
            <w:pPr>
              <w:spacing w:after="0" w:line="259" w:lineRule="auto"/>
              <w:ind w:left="0" w:right="0" w:firstLine="0"/>
              <w:jc w:val="left"/>
            </w:pPr>
            <w:r>
              <w:rPr>
                <w:sz w:val="17"/>
              </w:rPr>
              <w:t>Direction Générale de la Sécurité des Systèmes d'Information</w:t>
            </w:r>
            <w:r>
              <w:t xml:space="preserve"> </w:t>
            </w:r>
          </w:p>
        </w:tc>
      </w:tr>
      <w:tr w:rsidR="00640A37" w14:paraId="370966EF" w14:textId="77777777">
        <w:trPr>
          <w:trHeight w:val="373"/>
        </w:trPr>
        <w:tc>
          <w:tcPr>
            <w:tcW w:w="2001" w:type="dxa"/>
            <w:tcBorders>
              <w:top w:val="nil"/>
              <w:left w:val="nil"/>
              <w:bottom w:val="nil"/>
              <w:right w:val="nil"/>
            </w:tcBorders>
            <w:vAlign w:val="center"/>
          </w:tcPr>
          <w:p w14:paraId="373F7EE4" w14:textId="77777777" w:rsidR="00640A37" w:rsidRDefault="00FD603F">
            <w:pPr>
              <w:spacing w:after="0" w:line="259" w:lineRule="auto"/>
              <w:ind w:left="100" w:right="0" w:firstLine="0"/>
              <w:jc w:val="left"/>
            </w:pPr>
            <w:r>
              <w:rPr>
                <w:sz w:val="17"/>
              </w:rPr>
              <w:t>DNSSI</w:t>
            </w:r>
            <w:r>
              <w:t xml:space="preserve"> </w:t>
            </w:r>
          </w:p>
        </w:tc>
        <w:tc>
          <w:tcPr>
            <w:tcW w:w="7588" w:type="dxa"/>
            <w:tcBorders>
              <w:top w:val="nil"/>
              <w:left w:val="nil"/>
              <w:bottom w:val="nil"/>
              <w:right w:val="nil"/>
            </w:tcBorders>
            <w:vAlign w:val="center"/>
          </w:tcPr>
          <w:p w14:paraId="19F3BF95" w14:textId="77777777" w:rsidR="00640A37" w:rsidRDefault="00FD603F">
            <w:pPr>
              <w:spacing w:after="0" w:line="259" w:lineRule="auto"/>
              <w:ind w:left="0" w:right="0" w:firstLine="0"/>
              <w:jc w:val="left"/>
            </w:pPr>
            <w:r>
              <w:rPr>
                <w:sz w:val="17"/>
              </w:rPr>
              <w:t>Directive Nationale de la Sécurité des Systèmes d'Information</w:t>
            </w:r>
            <w:r>
              <w:t xml:space="preserve"> </w:t>
            </w:r>
          </w:p>
        </w:tc>
      </w:tr>
      <w:tr w:rsidR="00640A37" w14:paraId="44CB0EB1" w14:textId="77777777">
        <w:trPr>
          <w:trHeight w:val="372"/>
        </w:trPr>
        <w:tc>
          <w:tcPr>
            <w:tcW w:w="2001" w:type="dxa"/>
            <w:tcBorders>
              <w:top w:val="nil"/>
              <w:left w:val="nil"/>
              <w:bottom w:val="nil"/>
              <w:right w:val="nil"/>
            </w:tcBorders>
            <w:vAlign w:val="center"/>
          </w:tcPr>
          <w:p w14:paraId="7EBEB450" w14:textId="77777777" w:rsidR="00640A37" w:rsidRDefault="00FD603F">
            <w:pPr>
              <w:spacing w:after="0" w:line="259" w:lineRule="auto"/>
              <w:ind w:left="100" w:right="0" w:firstLine="0"/>
              <w:jc w:val="left"/>
            </w:pPr>
            <w:r>
              <w:rPr>
                <w:sz w:val="17"/>
              </w:rPr>
              <w:t>DTO</w:t>
            </w:r>
            <w:r>
              <w:t xml:space="preserve"> </w:t>
            </w:r>
          </w:p>
        </w:tc>
        <w:tc>
          <w:tcPr>
            <w:tcW w:w="7588" w:type="dxa"/>
            <w:tcBorders>
              <w:top w:val="nil"/>
              <w:left w:val="nil"/>
              <w:bottom w:val="nil"/>
              <w:right w:val="nil"/>
            </w:tcBorders>
            <w:vAlign w:val="center"/>
          </w:tcPr>
          <w:p w14:paraId="75186AED" w14:textId="77777777" w:rsidR="00640A37" w:rsidRDefault="00FD603F">
            <w:pPr>
              <w:spacing w:after="0" w:line="259" w:lineRule="auto"/>
              <w:ind w:left="0" w:right="0" w:firstLine="0"/>
              <w:jc w:val="left"/>
            </w:pPr>
            <w:r>
              <w:rPr>
                <w:sz w:val="17"/>
              </w:rPr>
              <w:t>Data Transfer Object</w:t>
            </w:r>
            <w:r>
              <w:t xml:space="preserve"> </w:t>
            </w:r>
          </w:p>
        </w:tc>
      </w:tr>
      <w:tr w:rsidR="00640A37" w14:paraId="783103B4" w14:textId="77777777">
        <w:trPr>
          <w:trHeight w:val="370"/>
        </w:trPr>
        <w:tc>
          <w:tcPr>
            <w:tcW w:w="2001" w:type="dxa"/>
            <w:tcBorders>
              <w:top w:val="nil"/>
              <w:left w:val="nil"/>
              <w:bottom w:val="nil"/>
              <w:right w:val="nil"/>
            </w:tcBorders>
            <w:vAlign w:val="center"/>
          </w:tcPr>
          <w:p w14:paraId="3CFF7B3C" w14:textId="77777777" w:rsidR="00640A37" w:rsidRDefault="00FD603F">
            <w:pPr>
              <w:spacing w:after="0" w:line="259" w:lineRule="auto"/>
              <w:ind w:left="100" w:right="0" w:firstLine="0"/>
              <w:jc w:val="left"/>
            </w:pPr>
            <w:r>
              <w:rPr>
                <w:sz w:val="17"/>
              </w:rPr>
              <w:t>EMSI</w:t>
            </w:r>
            <w:r>
              <w:t xml:space="preserve"> </w:t>
            </w:r>
          </w:p>
        </w:tc>
        <w:tc>
          <w:tcPr>
            <w:tcW w:w="7588" w:type="dxa"/>
            <w:tcBorders>
              <w:top w:val="nil"/>
              <w:left w:val="nil"/>
              <w:bottom w:val="nil"/>
              <w:right w:val="nil"/>
            </w:tcBorders>
            <w:vAlign w:val="center"/>
          </w:tcPr>
          <w:p w14:paraId="30278BF5" w14:textId="77777777" w:rsidR="00640A37" w:rsidRDefault="00FD603F">
            <w:pPr>
              <w:spacing w:after="0" w:line="259" w:lineRule="auto"/>
              <w:ind w:left="0" w:right="0" w:firstLine="0"/>
              <w:jc w:val="left"/>
            </w:pPr>
            <w:r>
              <w:rPr>
                <w:sz w:val="17"/>
              </w:rPr>
              <w:t>École Marocaine des Sciences de l'Ingénieur</w:t>
            </w:r>
            <w:r>
              <w:t xml:space="preserve"> </w:t>
            </w:r>
          </w:p>
        </w:tc>
      </w:tr>
      <w:tr w:rsidR="00640A37" w14:paraId="1C4089F9" w14:textId="77777777">
        <w:trPr>
          <w:trHeight w:val="370"/>
        </w:trPr>
        <w:tc>
          <w:tcPr>
            <w:tcW w:w="2001" w:type="dxa"/>
            <w:tcBorders>
              <w:top w:val="nil"/>
              <w:left w:val="nil"/>
              <w:bottom w:val="nil"/>
              <w:right w:val="nil"/>
            </w:tcBorders>
            <w:vAlign w:val="center"/>
          </w:tcPr>
          <w:p w14:paraId="0B67F818" w14:textId="77777777" w:rsidR="00640A37" w:rsidRDefault="00FD603F">
            <w:pPr>
              <w:spacing w:after="0" w:line="259" w:lineRule="auto"/>
              <w:ind w:left="100" w:right="0" w:firstLine="0"/>
              <w:jc w:val="left"/>
            </w:pPr>
            <w:r>
              <w:rPr>
                <w:sz w:val="17"/>
              </w:rPr>
              <w:t>HTML</w:t>
            </w:r>
            <w:r>
              <w:t xml:space="preserve"> </w:t>
            </w:r>
          </w:p>
        </w:tc>
        <w:tc>
          <w:tcPr>
            <w:tcW w:w="7588" w:type="dxa"/>
            <w:tcBorders>
              <w:top w:val="nil"/>
              <w:left w:val="nil"/>
              <w:bottom w:val="nil"/>
              <w:right w:val="nil"/>
            </w:tcBorders>
            <w:vAlign w:val="center"/>
          </w:tcPr>
          <w:p w14:paraId="2EA5732E" w14:textId="77777777" w:rsidR="00640A37" w:rsidRDefault="00FD603F">
            <w:pPr>
              <w:spacing w:after="0" w:line="259" w:lineRule="auto"/>
              <w:ind w:left="0" w:right="0" w:firstLine="0"/>
              <w:jc w:val="left"/>
            </w:pPr>
            <w:r>
              <w:rPr>
                <w:sz w:val="17"/>
              </w:rPr>
              <w:t>HyperText Markup Language</w:t>
            </w:r>
            <w:r>
              <w:t xml:space="preserve"> </w:t>
            </w:r>
          </w:p>
        </w:tc>
      </w:tr>
      <w:tr w:rsidR="00640A37" w14:paraId="3D937B51" w14:textId="77777777">
        <w:trPr>
          <w:trHeight w:val="370"/>
        </w:trPr>
        <w:tc>
          <w:tcPr>
            <w:tcW w:w="2001" w:type="dxa"/>
            <w:tcBorders>
              <w:top w:val="nil"/>
              <w:left w:val="nil"/>
              <w:bottom w:val="nil"/>
              <w:right w:val="nil"/>
            </w:tcBorders>
            <w:vAlign w:val="center"/>
          </w:tcPr>
          <w:p w14:paraId="72F9DC43" w14:textId="77777777" w:rsidR="00640A37" w:rsidRDefault="00FD603F">
            <w:pPr>
              <w:spacing w:after="0" w:line="259" w:lineRule="auto"/>
              <w:ind w:left="100" w:right="0" w:firstLine="0"/>
              <w:jc w:val="left"/>
            </w:pPr>
            <w:r>
              <w:rPr>
                <w:sz w:val="17"/>
              </w:rPr>
              <w:t>HSTS</w:t>
            </w:r>
            <w:r>
              <w:t xml:space="preserve"> </w:t>
            </w:r>
          </w:p>
        </w:tc>
        <w:tc>
          <w:tcPr>
            <w:tcW w:w="7588" w:type="dxa"/>
            <w:tcBorders>
              <w:top w:val="nil"/>
              <w:left w:val="nil"/>
              <w:bottom w:val="nil"/>
              <w:right w:val="nil"/>
            </w:tcBorders>
            <w:vAlign w:val="center"/>
          </w:tcPr>
          <w:p w14:paraId="7683E921" w14:textId="77777777" w:rsidR="00640A37" w:rsidRDefault="00FD603F">
            <w:pPr>
              <w:spacing w:after="0" w:line="259" w:lineRule="auto"/>
              <w:ind w:left="0" w:right="0" w:firstLine="0"/>
              <w:jc w:val="left"/>
            </w:pPr>
            <w:r>
              <w:rPr>
                <w:sz w:val="17"/>
              </w:rPr>
              <w:t>HTTP Strict Transport Security</w:t>
            </w:r>
            <w:r>
              <w:t xml:space="preserve"> </w:t>
            </w:r>
          </w:p>
        </w:tc>
      </w:tr>
      <w:tr w:rsidR="00640A37" w14:paraId="64F25604" w14:textId="77777777">
        <w:trPr>
          <w:trHeight w:val="373"/>
        </w:trPr>
        <w:tc>
          <w:tcPr>
            <w:tcW w:w="2001" w:type="dxa"/>
            <w:tcBorders>
              <w:top w:val="nil"/>
              <w:left w:val="nil"/>
              <w:bottom w:val="nil"/>
              <w:right w:val="nil"/>
            </w:tcBorders>
            <w:vAlign w:val="center"/>
          </w:tcPr>
          <w:p w14:paraId="5DEEB4A8" w14:textId="77777777" w:rsidR="00640A37" w:rsidRDefault="00FD603F">
            <w:pPr>
              <w:spacing w:after="0" w:line="259" w:lineRule="auto"/>
              <w:ind w:left="100" w:right="0" w:firstLine="0"/>
              <w:jc w:val="left"/>
            </w:pPr>
            <w:r>
              <w:rPr>
                <w:sz w:val="17"/>
              </w:rPr>
              <w:t>HTTP</w:t>
            </w:r>
            <w:r>
              <w:t xml:space="preserve"> </w:t>
            </w:r>
          </w:p>
        </w:tc>
        <w:tc>
          <w:tcPr>
            <w:tcW w:w="7588" w:type="dxa"/>
            <w:tcBorders>
              <w:top w:val="nil"/>
              <w:left w:val="nil"/>
              <w:bottom w:val="nil"/>
              <w:right w:val="nil"/>
            </w:tcBorders>
            <w:vAlign w:val="center"/>
          </w:tcPr>
          <w:p w14:paraId="29956FE4" w14:textId="77777777" w:rsidR="00640A37" w:rsidRDefault="00FD603F">
            <w:pPr>
              <w:spacing w:after="0" w:line="259" w:lineRule="auto"/>
              <w:ind w:left="0" w:right="0" w:firstLine="0"/>
              <w:jc w:val="left"/>
            </w:pPr>
            <w:r>
              <w:rPr>
                <w:sz w:val="17"/>
              </w:rPr>
              <w:t>HyperText Transfer Protocol</w:t>
            </w:r>
            <w:r>
              <w:t xml:space="preserve"> </w:t>
            </w:r>
          </w:p>
        </w:tc>
      </w:tr>
      <w:tr w:rsidR="00640A37" w14:paraId="20C8A57B" w14:textId="77777777">
        <w:trPr>
          <w:trHeight w:val="373"/>
        </w:trPr>
        <w:tc>
          <w:tcPr>
            <w:tcW w:w="2001" w:type="dxa"/>
            <w:tcBorders>
              <w:top w:val="nil"/>
              <w:left w:val="nil"/>
              <w:bottom w:val="nil"/>
              <w:right w:val="nil"/>
            </w:tcBorders>
            <w:vAlign w:val="center"/>
          </w:tcPr>
          <w:p w14:paraId="3FDACFA3" w14:textId="77777777" w:rsidR="00640A37" w:rsidRDefault="00FD603F">
            <w:pPr>
              <w:spacing w:after="0" w:line="259" w:lineRule="auto"/>
              <w:ind w:left="100" w:right="0" w:firstLine="0"/>
              <w:jc w:val="left"/>
            </w:pPr>
            <w:r>
              <w:rPr>
                <w:sz w:val="17"/>
              </w:rPr>
              <w:t>ICE</w:t>
            </w:r>
            <w:r>
              <w:t xml:space="preserve"> </w:t>
            </w:r>
          </w:p>
        </w:tc>
        <w:tc>
          <w:tcPr>
            <w:tcW w:w="7588" w:type="dxa"/>
            <w:tcBorders>
              <w:top w:val="nil"/>
              <w:left w:val="nil"/>
              <w:bottom w:val="nil"/>
              <w:right w:val="nil"/>
            </w:tcBorders>
            <w:vAlign w:val="center"/>
          </w:tcPr>
          <w:p w14:paraId="485C878A" w14:textId="77777777" w:rsidR="00640A37" w:rsidRDefault="00FD603F">
            <w:pPr>
              <w:spacing w:after="0" w:line="259" w:lineRule="auto"/>
              <w:ind w:left="0" w:right="0" w:firstLine="0"/>
              <w:jc w:val="left"/>
            </w:pPr>
            <w:r>
              <w:rPr>
                <w:sz w:val="17"/>
              </w:rPr>
              <w:t>Identifiant Commun de l'Entreprise (15 chiffres)</w:t>
            </w:r>
            <w:r>
              <w:t xml:space="preserve"> </w:t>
            </w:r>
          </w:p>
        </w:tc>
      </w:tr>
      <w:tr w:rsidR="00640A37" w14:paraId="2AC7048C" w14:textId="77777777">
        <w:trPr>
          <w:trHeight w:val="370"/>
        </w:trPr>
        <w:tc>
          <w:tcPr>
            <w:tcW w:w="2001" w:type="dxa"/>
            <w:tcBorders>
              <w:top w:val="nil"/>
              <w:left w:val="nil"/>
              <w:bottom w:val="nil"/>
              <w:right w:val="nil"/>
            </w:tcBorders>
            <w:vAlign w:val="center"/>
          </w:tcPr>
          <w:p w14:paraId="4C812C2F" w14:textId="77777777" w:rsidR="00640A37" w:rsidRDefault="00FD603F">
            <w:pPr>
              <w:spacing w:after="0" w:line="259" w:lineRule="auto"/>
              <w:ind w:left="100" w:right="0" w:firstLine="0"/>
              <w:jc w:val="left"/>
            </w:pPr>
            <w:r>
              <w:rPr>
                <w:sz w:val="17"/>
              </w:rPr>
              <w:t>IHM</w:t>
            </w:r>
            <w:r>
              <w:t xml:space="preserve"> </w:t>
            </w:r>
          </w:p>
        </w:tc>
        <w:tc>
          <w:tcPr>
            <w:tcW w:w="7588" w:type="dxa"/>
            <w:tcBorders>
              <w:top w:val="nil"/>
              <w:left w:val="nil"/>
              <w:bottom w:val="nil"/>
              <w:right w:val="nil"/>
            </w:tcBorders>
            <w:vAlign w:val="center"/>
          </w:tcPr>
          <w:p w14:paraId="1288F260" w14:textId="77777777" w:rsidR="00640A37" w:rsidRDefault="00FD603F">
            <w:pPr>
              <w:spacing w:after="0" w:line="259" w:lineRule="auto"/>
              <w:ind w:left="0" w:right="0" w:firstLine="0"/>
              <w:jc w:val="left"/>
            </w:pPr>
            <w:r>
              <w:rPr>
                <w:sz w:val="17"/>
              </w:rPr>
              <w:t>Interface Homme-Machine</w:t>
            </w:r>
            <w:r>
              <w:t xml:space="preserve"> </w:t>
            </w:r>
          </w:p>
        </w:tc>
      </w:tr>
      <w:tr w:rsidR="00640A37" w14:paraId="5F3618B6" w14:textId="77777777">
        <w:trPr>
          <w:trHeight w:val="370"/>
        </w:trPr>
        <w:tc>
          <w:tcPr>
            <w:tcW w:w="2001" w:type="dxa"/>
            <w:tcBorders>
              <w:top w:val="nil"/>
              <w:left w:val="nil"/>
              <w:bottom w:val="nil"/>
              <w:right w:val="nil"/>
            </w:tcBorders>
            <w:vAlign w:val="center"/>
          </w:tcPr>
          <w:p w14:paraId="30064720" w14:textId="77777777" w:rsidR="00640A37" w:rsidRDefault="00FD603F">
            <w:pPr>
              <w:spacing w:after="0" w:line="259" w:lineRule="auto"/>
              <w:ind w:left="100" w:right="0" w:firstLine="0"/>
              <w:jc w:val="left"/>
            </w:pPr>
            <w:r>
              <w:rPr>
                <w:sz w:val="17"/>
              </w:rPr>
              <w:t>JPA</w:t>
            </w:r>
            <w:r>
              <w:t xml:space="preserve"> </w:t>
            </w:r>
          </w:p>
        </w:tc>
        <w:tc>
          <w:tcPr>
            <w:tcW w:w="7588" w:type="dxa"/>
            <w:tcBorders>
              <w:top w:val="nil"/>
              <w:left w:val="nil"/>
              <w:bottom w:val="nil"/>
              <w:right w:val="nil"/>
            </w:tcBorders>
            <w:vAlign w:val="center"/>
          </w:tcPr>
          <w:p w14:paraId="7BE36F69" w14:textId="77777777" w:rsidR="00640A37" w:rsidRDefault="00FD603F">
            <w:pPr>
              <w:spacing w:after="0" w:line="259" w:lineRule="auto"/>
              <w:ind w:left="0" w:right="0" w:firstLine="0"/>
              <w:jc w:val="left"/>
            </w:pPr>
            <w:r>
              <w:rPr>
                <w:sz w:val="17"/>
              </w:rPr>
              <w:t>Java Persistence API</w:t>
            </w:r>
            <w:r>
              <w:t xml:space="preserve"> </w:t>
            </w:r>
          </w:p>
        </w:tc>
      </w:tr>
      <w:tr w:rsidR="00640A37" w14:paraId="5CD739AF" w14:textId="77777777">
        <w:trPr>
          <w:trHeight w:val="370"/>
        </w:trPr>
        <w:tc>
          <w:tcPr>
            <w:tcW w:w="2001" w:type="dxa"/>
            <w:tcBorders>
              <w:top w:val="nil"/>
              <w:left w:val="nil"/>
              <w:bottom w:val="nil"/>
              <w:right w:val="nil"/>
            </w:tcBorders>
            <w:vAlign w:val="center"/>
          </w:tcPr>
          <w:p w14:paraId="395EEAD7" w14:textId="77777777" w:rsidR="00640A37" w:rsidRDefault="00FD603F">
            <w:pPr>
              <w:spacing w:after="0" w:line="259" w:lineRule="auto"/>
              <w:ind w:left="100" w:right="0" w:firstLine="0"/>
              <w:jc w:val="left"/>
            </w:pPr>
            <w:r>
              <w:rPr>
                <w:sz w:val="17"/>
              </w:rPr>
              <w:t>JSON</w:t>
            </w:r>
            <w:r>
              <w:t xml:space="preserve"> </w:t>
            </w:r>
          </w:p>
        </w:tc>
        <w:tc>
          <w:tcPr>
            <w:tcW w:w="7588" w:type="dxa"/>
            <w:tcBorders>
              <w:top w:val="nil"/>
              <w:left w:val="nil"/>
              <w:bottom w:val="nil"/>
              <w:right w:val="nil"/>
            </w:tcBorders>
            <w:vAlign w:val="center"/>
          </w:tcPr>
          <w:p w14:paraId="09640317" w14:textId="77777777" w:rsidR="00640A37" w:rsidRDefault="00FD603F">
            <w:pPr>
              <w:spacing w:after="0" w:line="259" w:lineRule="auto"/>
              <w:ind w:left="0" w:right="0" w:firstLine="0"/>
              <w:jc w:val="left"/>
            </w:pPr>
            <w:r>
              <w:rPr>
                <w:sz w:val="17"/>
              </w:rPr>
              <w:t>JavaScript Object Notation</w:t>
            </w:r>
            <w:r>
              <w:t xml:space="preserve"> </w:t>
            </w:r>
          </w:p>
        </w:tc>
      </w:tr>
      <w:tr w:rsidR="00640A37" w14:paraId="62F1AB3E" w14:textId="77777777">
        <w:trPr>
          <w:trHeight w:val="370"/>
        </w:trPr>
        <w:tc>
          <w:tcPr>
            <w:tcW w:w="2001" w:type="dxa"/>
            <w:tcBorders>
              <w:top w:val="nil"/>
              <w:left w:val="nil"/>
              <w:bottom w:val="nil"/>
              <w:right w:val="nil"/>
            </w:tcBorders>
            <w:vAlign w:val="center"/>
          </w:tcPr>
          <w:p w14:paraId="47CCCE7B" w14:textId="77777777" w:rsidR="00640A37" w:rsidRDefault="00FD603F">
            <w:pPr>
              <w:spacing w:after="0" w:line="259" w:lineRule="auto"/>
              <w:ind w:left="100" w:right="0" w:firstLine="0"/>
              <w:jc w:val="left"/>
            </w:pPr>
            <w:r>
              <w:rPr>
                <w:sz w:val="17"/>
              </w:rPr>
              <w:t>JWT</w:t>
            </w:r>
            <w:r>
              <w:t xml:space="preserve"> </w:t>
            </w:r>
          </w:p>
        </w:tc>
        <w:tc>
          <w:tcPr>
            <w:tcW w:w="7588" w:type="dxa"/>
            <w:tcBorders>
              <w:top w:val="nil"/>
              <w:left w:val="nil"/>
              <w:bottom w:val="nil"/>
              <w:right w:val="nil"/>
            </w:tcBorders>
            <w:vAlign w:val="center"/>
          </w:tcPr>
          <w:p w14:paraId="171A31B5" w14:textId="77777777" w:rsidR="00640A37" w:rsidRDefault="00FD603F">
            <w:pPr>
              <w:spacing w:after="0" w:line="259" w:lineRule="auto"/>
              <w:ind w:left="0" w:right="0" w:firstLine="0"/>
              <w:jc w:val="left"/>
            </w:pPr>
            <w:r>
              <w:rPr>
                <w:sz w:val="17"/>
              </w:rPr>
              <w:t>JSON Web Token</w:t>
            </w:r>
            <w:r>
              <w:t xml:space="preserve"> </w:t>
            </w:r>
          </w:p>
        </w:tc>
      </w:tr>
      <w:tr w:rsidR="00640A37" w14:paraId="4386828F" w14:textId="77777777">
        <w:trPr>
          <w:trHeight w:val="373"/>
        </w:trPr>
        <w:tc>
          <w:tcPr>
            <w:tcW w:w="2001" w:type="dxa"/>
            <w:tcBorders>
              <w:top w:val="nil"/>
              <w:left w:val="nil"/>
              <w:bottom w:val="nil"/>
              <w:right w:val="nil"/>
            </w:tcBorders>
            <w:vAlign w:val="center"/>
          </w:tcPr>
          <w:p w14:paraId="6C435618" w14:textId="77777777" w:rsidR="00640A37" w:rsidRDefault="00FD603F">
            <w:pPr>
              <w:spacing w:after="0" w:line="259" w:lineRule="auto"/>
              <w:ind w:left="100" w:right="0" w:firstLine="0"/>
              <w:jc w:val="left"/>
            </w:pPr>
            <w:r>
              <w:rPr>
                <w:sz w:val="17"/>
              </w:rPr>
              <w:t>MCD</w:t>
            </w:r>
            <w:r>
              <w:t xml:space="preserve"> </w:t>
            </w:r>
          </w:p>
        </w:tc>
        <w:tc>
          <w:tcPr>
            <w:tcW w:w="7588" w:type="dxa"/>
            <w:tcBorders>
              <w:top w:val="nil"/>
              <w:left w:val="nil"/>
              <w:bottom w:val="nil"/>
              <w:right w:val="nil"/>
            </w:tcBorders>
            <w:vAlign w:val="center"/>
          </w:tcPr>
          <w:p w14:paraId="6E4AB81F" w14:textId="77777777" w:rsidR="00640A37" w:rsidRDefault="00FD603F">
            <w:pPr>
              <w:spacing w:after="0" w:line="259" w:lineRule="auto"/>
              <w:ind w:left="0" w:right="0" w:firstLine="0"/>
              <w:jc w:val="left"/>
            </w:pPr>
            <w:r>
              <w:rPr>
                <w:sz w:val="17"/>
              </w:rPr>
              <w:t>Modèle Conceptuel de Données</w:t>
            </w:r>
            <w:r>
              <w:t xml:space="preserve"> </w:t>
            </w:r>
          </w:p>
        </w:tc>
      </w:tr>
      <w:tr w:rsidR="00640A37" w14:paraId="05735E9B" w14:textId="77777777">
        <w:trPr>
          <w:trHeight w:val="373"/>
        </w:trPr>
        <w:tc>
          <w:tcPr>
            <w:tcW w:w="2001" w:type="dxa"/>
            <w:tcBorders>
              <w:top w:val="nil"/>
              <w:left w:val="nil"/>
              <w:bottom w:val="nil"/>
              <w:right w:val="nil"/>
            </w:tcBorders>
            <w:vAlign w:val="center"/>
          </w:tcPr>
          <w:p w14:paraId="1A4B8730" w14:textId="77777777" w:rsidR="00640A37" w:rsidRDefault="00FD603F">
            <w:pPr>
              <w:spacing w:after="0" w:line="259" w:lineRule="auto"/>
              <w:ind w:left="100" w:right="0" w:firstLine="0"/>
              <w:jc w:val="left"/>
            </w:pPr>
            <w:r>
              <w:rPr>
                <w:sz w:val="17"/>
              </w:rPr>
              <w:t>MRD</w:t>
            </w:r>
            <w:r>
              <w:t xml:space="preserve"> </w:t>
            </w:r>
          </w:p>
        </w:tc>
        <w:tc>
          <w:tcPr>
            <w:tcW w:w="7588" w:type="dxa"/>
            <w:tcBorders>
              <w:top w:val="nil"/>
              <w:left w:val="nil"/>
              <w:bottom w:val="nil"/>
              <w:right w:val="nil"/>
            </w:tcBorders>
            <w:vAlign w:val="center"/>
          </w:tcPr>
          <w:p w14:paraId="5E8DEABE" w14:textId="77777777" w:rsidR="00640A37" w:rsidRDefault="00FD603F">
            <w:pPr>
              <w:spacing w:after="0" w:line="259" w:lineRule="auto"/>
              <w:ind w:left="0" w:right="0" w:firstLine="0"/>
              <w:jc w:val="left"/>
            </w:pPr>
            <w:r>
              <w:rPr>
                <w:sz w:val="17"/>
              </w:rPr>
              <w:t>Modèle Relationnel de Données</w:t>
            </w:r>
            <w:r>
              <w:t xml:space="preserve"> </w:t>
            </w:r>
          </w:p>
        </w:tc>
      </w:tr>
      <w:tr w:rsidR="00640A37" w14:paraId="06A24648" w14:textId="77777777">
        <w:trPr>
          <w:trHeight w:val="370"/>
        </w:trPr>
        <w:tc>
          <w:tcPr>
            <w:tcW w:w="2001" w:type="dxa"/>
            <w:tcBorders>
              <w:top w:val="nil"/>
              <w:left w:val="nil"/>
              <w:bottom w:val="nil"/>
              <w:right w:val="nil"/>
            </w:tcBorders>
            <w:vAlign w:val="center"/>
          </w:tcPr>
          <w:p w14:paraId="36012325" w14:textId="77777777" w:rsidR="00640A37" w:rsidRDefault="00FD603F">
            <w:pPr>
              <w:spacing w:after="0" w:line="259" w:lineRule="auto"/>
              <w:ind w:left="100" w:right="0" w:firstLine="0"/>
              <w:jc w:val="left"/>
            </w:pPr>
            <w:r>
              <w:rPr>
                <w:sz w:val="17"/>
              </w:rPr>
              <w:t>ONEE</w:t>
            </w:r>
            <w:r>
              <w:t xml:space="preserve"> </w:t>
            </w:r>
          </w:p>
        </w:tc>
        <w:tc>
          <w:tcPr>
            <w:tcW w:w="7588" w:type="dxa"/>
            <w:tcBorders>
              <w:top w:val="nil"/>
              <w:left w:val="nil"/>
              <w:bottom w:val="nil"/>
              <w:right w:val="nil"/>
            </w:tcBorders>
            <w:vAlign w:val="center"/>
          </w:tcPr>
          <w:p w14:paraId="64AE1D2D" w14:textId="77777777" w:rsidR="00640A37" w:rsidRDefault="00FD603F">
            <w:pPr>
              <w:spacing w:after="0" w:line="259" w:lineRule="auto"/>
              <w:ind w:left="0" w:right="0" w:firstLine="0"/>
              <w:jc w:val="left"/>
            </w:pPr>
            <w:r>
              <w:rPr>
                <w:sz w:val="17"/>
              </w:rPr>
              <w:t>Office National de l'Électricité et de l'Eau Potable</w:t>
            </w:r>
            <w:r>
              <w:t xml:space="preserve"> </w:t>
            </w:r>
          </w:p>
        </w:tc>
      </w:tr>
      <w:tr w:rsidR="00640A37" w14:paraId="1C6475E9" w14:textId="77777777">
        <w:trPr>
          <w:trHeight w:val="370"/>
        </w:trPr>
        <w:tc>
          <w:tcPr>
            <w:tcW w:w="2001" w:type="dxa"/>
            <w:tcBorders>
              <w:top w:val="nil"/>
              <w:left w:val="nil"/>
              <w:bottom w:val="nil"/>
              <w:right w:val="nil"/>
            </w:tcBorders>
            <w:vAlign w:val="center"/>
          </w:tcPr>
          <w:p w14:paraId="1A6EE018" w14:textId="77777777" w:rsidR="00640A37" w:rsidRDefault="00FD603F">
            <w:pPr>
              <w:spacing w:after="0" w:line="259" w:lineRule="auto"/>
              <w:ind w:left="100" w:right="0" w:firstLine="0"/>
              <w:jc w:val="left"/>
            </w:pPr>
            <w:r>
              <w:rPr>
                <w:sz w:val="17"/>
              </w:rPr>
              <w:t>ORM</w:t>
            </w:r>
            <w:r>
              <w:t xml:space="preserve"> </w:t>
            </w:r>
          </w:p>
        </w:tc>
        <w:tc>
          <w:tcPr>
            <w:tcW w:w="7588" w:type="dxa"/>
            <w:tcBorders>
              <w:top w:val="nil"/>
              <w:left w:val="nil"/>
              <w:bottom w:val="nil"/>
              <w:right w:val="nil"/>
            </w:tcBorders>
            <w:vAlign w:val="center"/>
          </w:tcPr>
          <w:p w14:paraId="2A97CB71" w14:textId="77777777" w:rsidR="00640A37" w:rsidRDefault="00FD603F">
            <w:pPr>
              <w:spacing w:after="0" w:line="259" w:lineRule="auto"/>
              <w:ind w:left="0" w:right="0" w:firstLine="0"/>
              <w:jc w:val="left"/>
            </w:pPr>
            <w:r>
              <w:rPr>
                <w:sz w:val="17"/>
              </w:rPr>
              <w:t>Object-Relational Mapping (mapping objet-relationnel)</w:t>
            </w:r>
            <w:r>
              <w:t xml:space="preserve"> </w:t>
            </w:r>
          </w:p>
        </w:tc>
      </w:tr>
      <w:tr w:rsidR="00640A37" w14:paraId="07AED265" w14:textId="77777777">
        <w:trPr>
          <w:trHeight w:val="370"/>
        </w:trPr>
        <w:tc>
          <w:tcPr>
            <w:tcW w:w="2001" w:type="dxa"/>
            <w:tcBorders>
              <w:top w:val="nil"/>
              <w:left w:val="nil"/>
              <w:bottom w:val="nil"/>
              <w:right w:val="nil"/>
            </w:tcBorders>
            <w:vAlign w:val="center"/>
          </w:tcPr>
          <w:p w14:paraId="550C268A" w14:textId="77777777" w:rsidR="00640A37" w:rsidRDefault="00FD603F">
            <w:pPr>
              <w:spacing w:after="0" w:line="259" w:lineRule="auto"/>
              <w:ind w:left="100" w:right="0" w:firstLine="0"/>
              <w:jc w:val="left"/>
            </w:pPr>
            <w:r>
              <w:rPr>
                <w:sz w:val="17"/>
              </w:rPr>
              <w:t>OWASP</w:t>
            </w:r>
            <w:r>
              <w:t xml:space="preserve"> </w:t>
            </w:r>
          </w:p>
        </w:tc>
        <w:tc>
          <w:tcPr>
            <w:tcW w:w="7588" w:type="dxa"/>
            <w:tcBorders>
              <w:top w:val="nil"/>
              <w:left w:val="nil"/>
              <w:bottom w:val="nil"/>
              <w:right w:val="nil"/>
            </w:tcBorders>
            <w:vAlign w:val="center"/>
          </w:tcPr>
          <w:p w14:paraId="4E2F4D21" w14:textId="77777777" w:rsidR="00640A37" w:rsidRDefault="00FD603F">
            <w:pPr>
              <w:spacing w:after="0" w:line="259" w:lineRule="auto"/>
              <w:ind w:left="0" w:right="0" w:firstLine="0"/>
              <w:jc w:val="left"/>
            </w:pPr>
            <w:r>
              <w:rPr>
                <w:sz w:val="17"/>
              </w:rPr>
              <w:t>Open Web Application Security Project</w:t>
            </w:r>
            <w:r>
              <w:t xml:space="preserve"> </w:t>
            </w:r>
          </w:p>
        </w:tc>
      </w:tr>
      <w:tr w:rsidR="00640A37" w14:paraId="060D6872" w14:textId="77777777">
        <w:trPr>
          <w:trHeight w:val="373"/>
        </w:trPr>
        <w:tc>
          <w:tcPr>
            <w:tcW w:w="2001" w:type="dxa"/>
            <w:tcBorders>
              <w:top w:val="nil"/>
              <w:left w:val="nil"/>
              <w:bottom w:val="nil"/>
              <w:right w:val="nil"/>
            </w:tcBorders>
            <w:vAlign w:val="center"/>
          </w:tcPr>
          <w:p w14:paraId="58CA1347" w14:textId="77777777" w:rsidR="00640A37" w:rsidRDefault="00FD603F">
            <w:pPr>
              <w:spacing w:after="0" w:line="259" w:lineRule="auto"/>
              <w:ind w:left="100" w:right="0" w:firstLine="0"/>
              <w:jc w:val="left"/>
            </w:pPr>
            <w:r>
              <w:rPr>
                <w:sz w:val="17"/>
              </w:rPr>
              <w:t>RBAC</w:t>
            </w:r>
            <w:r>
              <w:t xml:space="preserve"> </w:t>
            </w:r>
          </w:p>
        </w:tc>
        <w:tc>
          <w:tcPr>
            <w:tcW w:w="7588" w:type="dxa"/>
            <w:tcBorders>
              <w:top w:val="nil"/>
              <w:left w:val="nil"/>
              <w:bottom w:val="nil"/>
              <w:right w:val="nil"/>
            </w:tcBorders>
            <w:vAlign w:val="center"/>
          </w:tcPr>
          <w:p w14:paraId="5B527989" w14:textId="77777777" w:rsidR="00640A37" w:rsidRDefault="00FD603F">
            <w:pPr>
              <w:spacing w:after="0" w:line="259" w:lineRule="auto"/>
              <w:ind w:left="0" w:right="0" w:firstLine="0"/>
              <w:jc w:val="left"/>
            </w:pPr>
            <w:r>
              <w:rPr>
                <w:sz w:val="17"/>
              </w:rPr>
              <w:t>Role-</w:t>
            </w:r>
            <w:r>
              <w:rPr>
                <w:sz w:val="17"/>
              </w:rPr>
              <w:t>Based Access Control (contrôle d'accès basé sur les rôles)</w:t>
            </w:r>
            <w:r>
              <w:t xml:space="preserve"> </w:t>
            </w:r>
          </w:p>
        </w:tc>
      </w:tr>
      <w:tr w:rsidR="00640A37" w14:paraId="23A05CE8" w14:textId="77777777">
        <w:trPr>
          <w:trHeight w:val="373"/>
        </w:trPr>
        <w:tc>
          <w:tcPr>
            <w:tcW w:w="2001" w:type="dxa"/>
            <w:tcBorders>
              <w:top w:val="nil"/>
              <w:left w:val="nil"/>
              <w:bottom w:val="nil"/>
              <w:right w:val="nil"/>
            </w:tcBorders>
            <w:vAlign w:val="center"/>
          </w:tcPr>
          <w:p w14:paraId="4B6C9190" w14:textId="77777777" w:rsidR="00640A37" w:rsidRDefault="00FD603F">
            <w:pPr>
              <w:spacing w:after="0" w:line="259" w:lineRule="auto"/>
              <w:ind w:left="100" w:right="0" w:firstLine="0"/>
              <w:jc w:val="left"/>
            </w:pPr>
            <w:r>
              <w:rPr>
                <w:sz w:val="17"/>
              </w:rPr>
              <w:t>REST</w:t>
            </w:r>
            <w:r>
              <w:t xml:space="preserve"> </w:t>
            </w:r>
          </w:p>
        </w:tc>
        <w:tc>
          <w:tcPr>
            <w:tcW w:w="7588" w:type="dxa"/>
            <w:tcBorders>
              <w:top w:val="nil"/>
              <w:left w:val="nil"/>
              <w:bottom w:val="nil"/>
              <w:right w:val="nil"/>
            </w:tcBorders>
            <w:vAlign w:val="center"/>
          </w:tcPr>
          <w:p w14:paraId="1F192B57" w14:textId="77777777" w:rsidR="00640A37" w:rsidRDefault="00FD603F">
            <w:pPr>
              <w:spacing w:after="0" w:line="259" w:lineRule="auto"/>
              <w:ind w:left="0" w:right="0" w:firstLine="0"/>
              <w:jc w:val="left"/>
            </w:pPr>
            <w:r>
              <w:rPr>
                <w:sz w:val="17"/>
              </w:rPr>
              <w:t>Representational State Transfer</w:t>
            </w:r>
            <w:r>
              <w:t xml:space="preserve"> </w:t>
            </w:r>
          </w:p>
        </w:tc>
      </w:tr>
      <w:tr w:rsidR="00640A37" w14:paraId="55D5E23D" w14:textId="77777777">
        <w:trPr>
          <w:trHeight w:val="370"/>
        </w:trPr>
        <w:tc>
          <w:tcPr>
            <w:tcW w:w="2001" w:type="dxa"/>
            <w:tcBorders>
              <w:top w:val="nil"/>
              <w:left w:val="nil"/>
              <w:bottom w:val="nil"/>
              <w:right w:val="nil"/>
            </w:tcBorders>
            <w:vAlign w:val="center"/>
          </w:tcPr>
          <w:p w14:paraId="5A1901E0" w14:textId="77777777" w:rsidR="00640A37" w:rsidRDefault="00FD603F">
            <w:pPr>
              <w:spacing w:after="0" w:line="259" w:lineRule="auto"/>
              <w:ind w:left="100" w:right="0" w:firstLine="0"/>
              <w:jc w:val="left"/>
            </w:pPr>
            <w:r>
              <w:rPr>
                <w:sz w:val="17"/>
              </w:rPr>
              <w:t>SGBDR</w:t>
            </w:r>
            <w:r>
              <w:t xml:space="preserve"> </w:t>
            </w:r>
          </w:p>
        </w:tc>
        <w:tc>
          <w:tcPr>
            <w:tcW w:w="7588" w:type="dxa"/>
            <w:tcBorders>
              <w:top w:val="nil"/>
              <w:left w:val="nil"/>
              <w:bottom w:val="nil"/>
              <w:right w:val="nil"/>
            </w:tcBorders>
            <w:vAlign w:val="center"/>
          </w:tcPr>
          <w:p w14:paraId="0C69E72A" w14:textId="77777777" w:rsidR="00640A37" w:rsidRDefault="00FD603F">
            <w:pPr>
              <w:spacing w:after="0" w:line="259" w:lineRule="auto"/>
              <w:ind w:left="0" w:right="0" w:firstLine="0"/>
              <w:jc w:val="left"/>
            </w:pPr>
            <w:r>
              <w:rPr>
                <w:sz w:val="17"/>
              </w:rPr>
              <w:t>Système de Gestion de Base de Données Relationnelle</w:t>
            </w:r>
            <w:r>
              <w:t xml:space="preserve"> </w:t>
            </w:r>
          </w:p>
        </w:tc>
      </w:tr>
      <w:tr w:rsidR="00640A37" w14:paraId="4E1A57FF" w14:textId="77777777">
        <w:trPr>
          <w:trHeight w:val="370"/>
        </w:trPr>
        <w:tc>
          <w:tcPr>
            <w:tcW w:w="2001" w:type="dxa"/>
            <w:tcBorders>
              <w:top w:val="nil"/>
              <w:left w:val="nil"/>
              <w:bottom w:val="nil"/>
              <w:right w:val="nil"/>
            </w:tcBorders>
            <w:vAlign w:val="center"/>
          </w:tcPr>
          <w:p w14:paraId="09552FE8" w14:textId="77777777" w:rsidR="00640A37" w:rsidRDefault="00FD603F">
            <w:pPr>
              <w:spacing w:after="0" w:line="259" w:lineRule="auto"/>
              <w:ind w:left="100" w:right="0" w:firstLine="0"/>
              <w:jc w:val="left"/>
            </w:pPr>
            <w:r>
              <w:rPr>
                <w:sz w:val="17"/>
              </w:rPr>
              <w:t>SHA</w:t>
            </w:r>
            <w:r>
              <w:t xml:space="preserve"> </w:t>
            </w:r>
          </w:p>
        </w:tc>
        <w:tc>
          <w:tcPr>
            <w:tcW w:w="7588" w:type="dxa"/>
            <w:tcBorders>
              <w:top w:val="nil"/>
              <w:left w:val="nil"/>
              <w:bottom w:val="nil"/>
              <w:right w:val="nil"/>
            </w:tcBorders>
            <w:vAlign w:val="center"/>
          </w:tcPr>
          <w:p w14:paraId="241B806B" w14:textId="77777777" w:rsidR="00640A37" w:rsidRDefault="00FD603F">
            <w:pPr>
              <w:spacing w:after="0" w:line="259" w:lineRule="auto"/>
              <w:ind w:left="0" w:right="0" w:firstLine="0"/>
              <w:jc w:val="left"/>
            </w:pPr>
            <w:r>
              <w:rPr>
                <w:sz w:val="17"/>
              </w:rPr>
              <w:t>Secure Hash Algorithm</w:t>
            </w:r>
            <w:r>
              <w:t xml:space="preserve"> </w:t>
            </w:r>
          </w:p>
        </w:tc>
      </w:tr>
      <w:tr w:rsidR="00640A37" w14:paraId="06308C2A" w14:textId="77777777">
        <w:trPr>
          <w:trHeight w:val="370"/>
        </w:trPr>
        <w:tc>
          <w:tcPr>
            <w:tcW w:w="2001" w:type="dxa"/>
            <w:tcBorders>
              <w:top w:val="nil"/>
              <w:left w:val="nil"/>
              <w:bottom w:val="nil"/>
              <w:right w:val="nil"/>
            </w:tcBorders>
            <w:vAlign w:val="center"/>
          </w:tcPr>
          <w:p w14:paraId="63AEA448" w14:textId="77777777" w:rsidR="00640A37" w:rsidRDefault="00FD603F">
            <w:pPr>
              <w:spacing w:after="0" w:line="259" w:lineRule="auto"/>
              <w:ind w:left="100" w:right="0" w:firstLine="0"/>
              <w:jc w:val="left"/>
            </w:pPr>
            <w:r>
              <w:rPr>
                <w:sz w:val="17"/>
              </w:rPr>
              <w:t>SMTP</w:t>
            </w:r>
            <w:r>
              <w:t xml:space="preserve"> </w:t>
            </w:r>
          </w:p>
        </w:tc>
        <w:tc>
          <w:tcPr>
            <w:tcW w:w="7588" w:type="dxa"/>
            <w:tcBorders>
              <w:top w:val="nil"/>
              <w:left w:val="nil"/>
              <w:bottom w:val="nil"/>
              <w:right w:val="nil"/>
            </w:tcBorders>
            <w:vAlign w:val="center"/>
          </w:tcPr>
          <w:p w14:paraId="3DE14568" w14:textId="77777777" w:rsidR="00640A37" w:rsidRDefault="00FD603F">
            <w:pPr>
              <w:spacing w:after="0" w:line="259" w:lineRule="auto"/>
              <w:ind w:left="0" w:right="0" w:firstLine="0"/>
              <w:jc w:val="left"/>
            </w:pPr>
            <w:r>
              <w:rPr>
                <w:sz w:val="17"/>
              </w:rPr>
              <w:t>Simple Mail Transfer Protocol</w:t>
            </w:r>
            <w:r>
              <w:t xml:space="preserve"> </w:t>
            </w:r>
          </w:p>
        </w:tc>
      </w:tr>
      <w:tr w:rsidR="00640A37" w14:paraId="4C9135EE" w14:textId="77777777">
        <w:trPr>
          <w:trHeight w:val="373"/>
        </w:trPr>
        <w:tc>
          <w:tcPr>
            <w:tcW w:w="2001" w:type="dxa"/>
            <w:tcBorders>
              <w:top w:val="nil"/>
              <w:left w:val="nil"/>
              <w:bottom w:val="nil"/>
              <w:right w:val="nil"/>
            </w:tcBorders>
            <w:vAlign w:val="center"/>
          </w:tcPr>
          <w:p w14:paraId="0F7DD185" w14:textId="77777777" w:rsidR="00640A37" w:rsidRDefault="00FD603F">
            <w:pPr>
              <w:spacing w:after="0" w:line="259" w:lineRule="auto"/>
              <w:ind w:left="100" w:right="0" w:firstLine="0"/>
              <w:jc w:val="left"/>
            </w:pPr>
            <w:r>
              <w:rPr>
                <w:sz w:val="17"/>
              </w:rPr>
              <w:t>SQL</w:t>
            </w:r>
            <w:r>
              <w:t xml:space="preserve"> </w:t>
            </w:r>
          </w:p>
        </w:tc>
        <w:tc>
          <w:tcPr>
            <w:tcW w:w="7588" w:type="dxa"/>
            <w:tcBorders>
              <w:top w:val="nil"/>
              <w:left w:val="nil"/>
              <w:bottom w:val="nil"/>
              <w:right w:val="nil"/>
            </w:tcBorders>
            <w:vAlign w:val="center"/>
          </w:tcPr>
          <w:p w14:paraId="68DB9FE0" w14:textId="77777777" w:rsidR="00640A37" w:rsidRDefault="00FD603F">
            <w:pPr>
              <w:spacing w:after="0" w:line="259" w:lineRule="auto"/>
              <w:ind w:left="0" w:right="0" w:firstLine="0"/>
              <w:jc w:val="left"/>
            </w:pPr>
            <w:r>
              <w:rPr>
                <w:sz w:val="17"/>
              </w:rPr>
              <w:t>Structured Query Language</w:t>
            </w:r>
            <w:r>
              <w:t xml:space="preserve"> </w:t>
            </w:r>
          </w:p>
        </w:tc>
      </w:tr>
      <w:tr w:rsidR="00640A37" w14:paraId="40275F8F" w14:textId="77777777">
        <w:trPr>
          <w:trHeight w:val="366"/>
        </w:trPr>
        <w:tc>
          <w:tcPr>
            <w:tcW w:w="2001" w:type="dxa"/>
            <w:tcBorders>
              <w:top w:val="nil"/>
              <w:left w:val="nil"/>
              <w:bottom w:val="single" w:sz="6" w:space="0" w:color="000000"/>
              <w:right w:val="nil"/>
            </w:tcBorders>
          </w:tcPr>
          <w:p w14:paraId="79CED854" w14:textId="77777777" w:rsidR="00640A37" w:rsidRDefault="00FD603F">
            <w:pPr>
              <w:spacing w:after="0" w:line="259" w:lineRule="auto"/>
              <w:ind w:left="100" w:right="0" w:firstLine="0"/>
              <w:jc w:val="left"/>
            </w:pPr>
            <w:r>
              <w:rPr>
                <w:sz w:val="17"/>
              </w:rPr>
              <w:t>UML</w:t>
            </w:r>
            <w:r>
              <w:t xml:space="preserve"> </w:t>
            </w:r>
          </w:p>
        </w:tc>
        <w:tc>
          <w:tcPr>
            <w:tcW w:w="7588" w:type="dxa"/>
            <w:tcBorders>
              <w:top w:val="nil"/>
              <w:left w:val="nil"/>
              <w:bottom w:val="single" w:sz="6" w:space="0" w:color="000000"/>
              <w:right w:val="nil"/>
            </w:tcBorders>
            <w:vAlign w:val="center"/>
          </w:tcPr>
          <w:p w14:paraId="0F4E0BCD" w14:textId="77777777" w:rsidR="00640A37" w:rsidRDefault="00FD603F">
            <w:pPr>
              <w:spacing w:after="0" w:line="259" w:lineRule="auto"/>
              <w:ind w:left="0" w:right="0" w:firstLine="0"/>
              <w:jc w:val="left"/>
            </w:pPr>
            <w:r>
              <w:rPr>
                <w:sz w:val="17"/>
              </w:rPr>
              <w:t>Unified Modeling Language</w:t>
            </w:r>
            <w:r>
              <w:t xml:space="preserve"> </w:t>
            </w:r>
          </w:p>
        </w:tc>
      </w:tr>
    </w:tbl>
    <w:p w14:paraId="4189D19B" w14:textId="77777777" w:rsidR="00640A37" w:rsidRDefault="00FD603F">
      <w:pPr>
        <w:spacing w:after="67" w:line="259" w:lineRule="auto"/>
        <w:ind w:left="0" w:right="0" w:firstLine="0"/>
        <w:jc w:val="left"/>
      </w:pPr>
      <w:r>
        <w:t xml:space="preserve"> </w:t>
      </w:r>
    </w:p>
    <w:p w14:paraId="5F3B0D49" w14:textId="77777777" w:rsidR="00640A37" w:rsidRDefault="00FD603F">
      <w:pPr>
        <w:spacing w:after="0" w:line="259" w:lineRule="auto"/>
        <w:ind w:left="0" w:right="0" w:firstLine="0"/>
        <w:jc w:val="left"/>
      </w:pPr>
      <w:r>
        <w:t xml:space="preserve"> </w:t>
      </w:r>
    </w:p>
    <w:p w14:paraId="77798B86" w14:textId="77777777" w:rsidR="00640A37" w:rsidRDefault="00FD603F">
      <w:pPr>
        <w:spacing w:after="0" w:line="259" w:lineRule="auto"/>
        <w:ind w:left="0" w:right="0" w:firstLine="0"/>
        <w:jc w:val="left"/>
      </w:pPr>
      <w:r>
        <w:t xml:space="preserve"> </w:t>
      </w:r>
    </w:p>
    <w:p w14:paraId="0CEA8400" w14:textId="77777777" w:rsidR="00640A37" w:rsidRDefault="00FD603F">
      <w:pPr>
        <w:spacing w:after="358" w:line="259" w:lineRule="auto"/>
        <w:ind w:left="-30" w:right="0" w:firstLine="0"/>
        <w:jc w:val="left"/>
      </w:pPr>
      <w:r>
        <w:rPr>
          <w:rFonts w:ascii="Calibri" w:eastAsia="Calibri" w:hAnsi="Calibri" w:cs="Calibri"/>
          <w:noProof/>
          <w:color w:val="000000"/>
          <w:sz w:val="22"/>
        </w:rPr>
        <mc:AlternateContent>
          <mc:Choice Requires="wpg">
            <w:drawing>
              <wp:inline distT="0" distB="0" distL="0" distR="0" wp14:anchorId="6E8772B8" wp14:editId="5D48FCE5">
                <wp:extent cx="6123941" cy="9525"/>
                <wp:effectExtent l="0" t="0" r="0" b="0"/>
                <wp:docPr id="36270" name="Group 36270"/>
                <wp:cNvGraphicFramePr/>
                <a:graphic xmlns:a="http://schemas.openxmlformats.org/drawingml/2006/main">
                  <a:graphicData uri="http://schemas.microsoft.com/office/word/2010/wordprocessingGroup">
                    <wpg:wgp>
                      <wpg:cNvGrpSpPr/>
                      <wpg:grpSpPr>
                        <a:xfrm>
                          <a:off x="0" y="0"/>
                          <a:ext cx="6123941" cy="9525"/>
                          <a:chOff x="0" y="0"/>
                          <a:chExt cx="6123941" cy="9525"/>
                        </a:xfrm>
                      </wpg:grpSpPr>
                      <wps:wsp>
                        <wps:cNvPr id="48334" name="Shape 48334"/>
                        <wps:cNvSpPr/>
                        <wps:spPr>
                          <a:xfrm>
                            <a:off x="0" y="0"/>
                            <a:ext cx="6123941" cy="9525"/>
                          </a:xfrm>
                          <a:custGeom>
                            <a:avLst/>
                            <a:gdLst/>
                            <a:ahLst/>
                            <a:cxnLst/>
                            <a:rect l="0" t="0" r="0" b="0"/>
                            <a:pathLst>
                              <a:path w="6123941" h="9525">
                                <a:moveTo>
                                  <a:pt x="0" y="0"/>
                                </a:moveTo>
                                <a:lnTo>
                                  <a:pt x="6123941" y="0"/>
                                </a:lnTo>
                                <a:lnTo>
                                  <a:pt x="6123941" y="9525"/>
                                </a:lnTo>
                                <a:lnTo>
                                  <a:pt x="0" y="9525"/>
                                </a:lnTo>
                                <a:lnTo>
                                  <a:pt x="0" y="0"/>
                                </a:lnTo>
                              </a:path>
                            </a:pathLst>
                          </a:custGeom>
                          <a:ln w="0" cap="flat">
                            <a:miter lim="127000"/>
                          </a:ln>
                        </wps:spPr>
                        <wps:style>
                          <a:lnRef idx="0">
                            <a:srgbClr val="000000">
                              <a:alpha val="0"/>
                            </a:srgbClr>
                          </a:lnRef>
                          <a:fillRef idx="1">
                            <a:srgbClr val="7893B4"/>
                          </a:fillRef>
                          <a:effectRef idx="0">
                            <a:scrgbClr r="0" g="0" b="0"/>
                          </a:effectRef>
                          <a:fontRef idx="none"/>
                        </wps:style>
                        <wps:bodyPr/>
                      </wps:wsp>
                    </wpg:wgp>
                  </a:graphicData>
                </a:graphic>
              </wp:inline>
            </w:drawing>
          </mc:Choice>
          <mc:Fallback xmlns:a="http://schemas.openxmlformats.org/drawingml/2006/main">
            <w:pict>
              <v:group id="Group 36270" style="width:482.2pt;height:0.75pt;mso-position-horizontal-relative:char;mso-position-vertical-relative:line" coordsize="61239,95">
                <v:shape id="Shape 48335" style="position:absolute;width:61239;height:95;left:0;top:0;" coordsize="6123941,9525" path="m0,0l6123941,0l6123941,9525l0,9525l0,0">
                  <v:stroke weight="0pt" endcap="flat" joinstyle="miter" miterlimit="10" on="false" color="#000000" opacity="0"/>
                  <v:fill on="true" color="#7893b4"/>
                </v:shape>
              </v:group>
            </w:pict>
          </mc:Fallback>
        </mc:AlternateContent>
      </w:r>
    </w:p>
    <w:p w14:paraId="1BD6B245" w14:textId="77777777" w:rsidR="00640A37" w:rsidRDefault="00FD603F">
      <w:pPr>
        <w:pStyle w:val="Titre1"/>
        <w:ind w:left="-5"/>
      </w:pPr>
      <w:bookmarkStart w:id="0" w:name="_Toc47348"/>
      <w:r>
        <w:t>Introduction générale</w:t>
      </w:r>
      <w:r>
        <w:rPr>
          <w:rFonts w:ascii="Calibri" w:eastAsia="Calibri" w:hAnsi="Calibri" w:cs="Calibri"/>
        </w:rPr>
        <w:t xml:space="preserve"> </w:t>
      </w:r>
      <w:bookmarkEnd w:id="0"/>
    </w:p>
    <w:p w14:paraId="1681B25F" w14:textId="77777777" w:rsidR="00640A37" w:rsidRDefault="00FD603F">
      <w:pPr>
        <w:spacing w:after="457"/>
        <w:ind w:left="-5" w:right="54"/>
      </w:pPr>
      <w:r>
        <w:t>Le numérique occupe aujourd'hui une place centrale dans le fonctionnement de toute organisation, qu'elle soit publique ou privée. Les établissements publics marocains, en particulier les opérateurs d'importance vitale comme l'Office National de l'Électricité et de l'Eau Potable (</w:t>
      </w:r>
      <w:r>
        <w:rPr>
          <w:b/>
        </w:rPr>
        <w:t>ONEE</w:t>
      </w:r>
      <w:r>
        <w:t xml:space="preserve">), interagissent quotidiennement avec des centaines de partenaires commerciaux : fournisseurs de biens, prestataires de services et exécutants de travaux de génie civil. La gestion de ces relations, depuis l'enregistrement initial d'un fournisseur jusqu'au règlement de ses factures, constitue un flux critique que la transformation numérique ne peut plus ignorer. </w:t>
      </w:r>
    </w:p>
    <w:p w14:paraId="08A4ADEC" w14:textId="77777777" w:rsidR="00640A37" w:rsidRDefault="00FD603F">
      <w:pPr>
        <w:pStyle w:val="Titre2"/>
        <w:ind w:left="-5" w:right="0"/>
      </w:pPr>
      <w:bookmarkStart w:id="1" w:name="_Toc47349"/>
      <w:r>
        <w:t>Contexte général</w:t>
      </w:r>
      <w:r>
        <w:rPr>
          <w:rFonts w:ascii="Calibri" w:eastAsia="Calibri" w:hAnsi="Calibri" w:cs="Calibri"/>
        </w:rPr>
        <w:t xml:space="preserve"> </w:t>
      </w:r>
      <w:bookmarkEnd w:id="1"/>
    </w:p>
    <w:p w14:paraId="30B0EE2F" w14:textId="77777777" w:rsidR="00640A37" w:rsidRDefault="00FD603F">
      <w:pPr>
        <w:spacing w:after="123"/>
        <w:ind w:left="-5" w:right="54"/>
      </w:pPr>
      <w:r>
        <w:t>Face à l'augmentation continue des cybermenaces, la Direction Générale de la Sécurité des Systèmes d'Information (</w:t>
      </w:r>
      <w:r>
        <w:rPr>
          <w:b/>
        </w:rPr>
        <w:t>DGSSI</w:t>
      </w:r>
      <w:r>
        <w:t>), rattachée à l'Administration de la Défense Nationale, a instauré un cadre réglementaire strict, la Directive Nationale de la Sécurité des Systèmes d'Information (</w:t>
      </w:r>
      <w:r>
        <w:rPr>
          <w:b/>
        </w:rPr>
        <w:t>DNSSI</w:t>
      </w:r>
      <w:r>
        <w:t xml:space="preserve">), visant à prémunir les systèmes d'information des organismes publics contre les fuites d'informations, l'usurpation d'identité et les accès non autorisés. Toute application web exposée à des acteurs externes doit désormais intégrer, dès sa conception, un ensemble de mesures de sécurité couvrant l'authentification, le chiffrement, la traçabilité et le cloisonnement des droits d'accès. </w:t>
      </w:r>
    </w:p>
    <w:p w14:paraId="0EAE4470" w14:textId="77777777" w:rsidR="00640A37" w:rsidRDefault="00FD603F">
      <w:pPr>
        <w:spacing w:after="456"/>
        <w:ind w:left="-5" w:right="54"/>
      </w:pPr>
      <w:r>
        <w:t xml:space="preserve">C'est dans ce contexte que s'inscrit mon stage de fin d'année : la conception et la réalisation d'un portail fournisseur sécurisé pour l'ONEE, en conformité avec les exigences de la DGSSI. </w:t>
      </w:r>
    </w:p>
    <w:p w14:paraId="4E843B7A" w14:textId="77777777" w:rsidR="00640A37" w:rsidRDefault="00FD603F">
      <w:pPr>
        <w:pStyle w:val="Titre2"/>
        <w:ind w:left="-5" w:right="0"/>
      </w:pPr>
      <w:bookmarkStart w:id="2" w:name="_Toc47350"/>
      <w:r>
        <w:t>Problématique</w:t>
      </w:r>
      <w:r>
        <w:rPr>
          <w:rFonts w:ascii="Calibri" w:eastAsia="Calibri" w:hAnsi="Calibri" w:cs="Calibri"/>
        </w:rPr>
        <w:t xml:space="preserve"> </w:t>
      </w:r>
      <w:bookmarkEnd w:id="2"/>
    </w:p>
    <w:p w14:paraId="41EA9967" w14:textId="77777777" w:rsidR="00640A37" w:rsidRDefault="00FD603F">
      <w:pPr>
        <w:spacing w:after="158"/>
        <w:ind w:left="-5" w:right="54"/>
      </w:pPr>
      <w:r>
        <w:t xml:space="preserve">Les canaux traditionnels de gestion des fournisseurs au sein de l'ONEE posent plusieurs problèmes concrets que j'ai cherché à résoudre au travers de ce projet : </w:t>
      </w:r>
    </w:p>
    <w:p w14:paraId="600BD557" w14:textId="77777777" w:rsidR="00640A37" w:rsidRDefault="00FD603F">
      <w:pPr>
        <w:numPr>
          <w:ilvl w:val="0"/>
          <w:numId w:val="2"/>
        </w:numPr>
        <w:spacing w:after="34"/>
        <w:ind w:right="54" w:hanging="360"/>
      </w:pPr>
      <w:r>
        <w:t xml:space="preserve">Comment garantir, à tout instant, une vision exhaustive et à jour de l'ensemble des fournisseurs référencés, de leur statut administratif et de la validité de leurs pièces justificatives ? </w:t>
      </w:r>
    </w:p>
    <w:p w14:paraId="41044B0A" w14:textId="77777777" w:rsidR="00640A37" w:rsidRDefault="00FD603F">
      <w:pPr>
        <w:numPr>
          <w:ilvl w:val="0"/>
          <w:numId w:val="2"/>
        </w:numPr>
        <w:ind w:right="54" w:hanging="360"/>
      </w:pPr>
      <w:r>
        <w:t xml:space="preserve">Comment assurer une traçabilité irréfutable des dépôts de candidatures aux appels d'offres et des soumissions de factures, en l'absence de système centralisé ? </w:t>
      </w:r>
    </w:p>
    <w:p w14:paraId="5CBF8FB4" w14:textId="77777777" w:rsidR="00640A37" w:rsidRDefault="00FD603F">
      <w:pPr>
        <w:numPr>
          <w:ilvl w:val="0"/>
          <w:numId w:val="2"/>
        </w:numPr>
        <w:ind w:right="54" w:hanging="360"/>
      </w:pPr>
      <w:r>
        <w:t xml:space="preserve">Comment empêcher l'enregistrement d'entreprises fictives sans validation préalable du numéro ICE officiel, et comment vérifier systématiquement la conformité des dossiers avant toute admission au référentiel fournisseurs ? </w:t>
      </w:r>
    </w:p>
    <w:p w14:paraId="3BF8DAC3" w14:textId="77777777" w:rsidR="00640A37" w:rsidRDefault="00FD603F">
      <w:pPr>
        <w:numPr>
          <w:ilvl w:val="0"/>
          <w:numId w:val="2"/>
        </w:numPr>
        <w:spacing w:after="73"/>
        <w:ind w:right="54" w:hanging="360"/>
      </w:pPr>
      <w:r>
        <w:t xml:space="preserve">Comment protéger l'application contre les attaques applicatives courantes (injection, énumération d'utilisateurs, vol de session, force brute) tout en garantissant une expérience utilisateur fluide ? </w:t>
      </w:r>
    </w:p>
    <w:p w14:paraId="54ED33AB" w14:textId="77777777" w:rsidR="00640A37" w:rsidRDefault="00FD603F">
      <w:pPr>
        <w:spacing w:after="468"/>
        <w:ind w:left="-5" w:right="54"/>
      </w:pPr>
      <w:r>
        <w:t xml:space="preserve">Ces interrogations ont guidé l'ensemble des choix de conception et de réalisation présentés dans ce rapport. </w:t>
      </w:r>
    </w:p>
    <w:p w14:paraId="2AE4163E" w14:textId="77777777" w:rsidR="00640A37" w:rsidRDefault="00FD603F">
      <w:pPr>
        <w:pStyle w:val="Titre2"/>
        <w:ind w:left="-5" w:right="0"/>
      </w:pPr>
      <w:bookmarkStart w:id="3" w:name="_Toc47351"/>
      <w:r>
        <w:t>Objectifs du projet</w:t>
      </w:r>
      <w:r>
        <w:rPr>
          <w:rFonts w:ascii="Calibri" w:eastAsia="Calibri" w:hAnsi="Calibri" w:cs="Calibri"/>
        </w:rPr>
        <w:t xml:space="preserve"> </w:t>
      </w:r>
      <w:bookmarkEnd w:id="3"/>
    </w:p>
    <w:p w14:paraId="0B360A50" w14:textId="77777777" w:rsidR="00640A37" w:rsidRDefault="00FD603F">
      <w:pPr>
        <w:spacing w:after="131"/>
        <w:ind w:left="-5" w:right="54"/>
      </w:pPr>
      <w:r>
        <w:t xml:space="preserve">Le projet poursuit les objectifs suivants : </w:t>
      </w:r>
    </w:p>
    <w:p w14:paraId="333664F9" w14:textId="77777777" w:rsidR="00640A37" w:rsidRDefault="00FD603F">
      <w:pPr>
        <w:numPr>
          <w:ilvl w:val="0"/>
          <w:numId w:val="3"/>
        </w:numPr>
        <w:ind w:right="54" w:hanging="360"/>
      </w:pPr>
      <w:r>
        <w:t xml:space="preserve">Mettre en place un portail d'auto-inscription sécurisée des entreprises avec contrôle systématique de l'ICE (15 chiffres obligatoires) et validation administrative préalable à l'activation du compte. </w:t>
      </w:r>
    </w:p>
    <w:p w14:paraId="48CC69FE" w14:textId="77777777" w:rsidR="00640A37" w:rsidRDefault="00FD603F">
      <w:pPr>
        <w:numPr>
          <w:ilvl w:val="0"/>
          <w:numId w:val="3"/>
        </w:numPr>
        <w:ind w:right="54" w:hanging="360"/>
      </w:pPr>
      <w:r>
        <w:t xml:space="preserve">Permettre la gestion complète du cycle de vie des appels d'offres : création, publication, clôture et annulation, avec soumission et instruction des candidatures fournisseurs. </w:t>
      </w:r>
    </w:p>
    <w:p w14:paraId="650AFE54" w14:textId="77777777" w:rsidR="00640A37" w:rsidRDefault="00FD603F">
      <w:pPr>
        <w:numPr>
          <w:ilvl w:val="0"/>
          <w:numId w:val="3"/>
        </w:numPr>
        <w:ind w:right="54" w:hanging="360"/>
      </w:pPr>
      <w:r>
        <w:t xml:space="preserve">Assurer le suivi de la facturation liée aux marchés attribués, avec un circuit de validation à plusieurs étapes. </w:t>
      </w:r>
    </w:p>
    <w:p w14:paraId="71CBBA2C" w14:textId="77777777" w:rsidR="00640A37" w:rsidRDefault="00FD603F">
      <w:pPr>
        <w:numPr>
          <w:ilvl w:val="0"/>
          <w:numId w:val="3"/>
        </w:numPr>
        <w:ind w:right="54" w:hanging="360"/>
      </w:pPr>
      <w:r>
        <w:t xml:space="preserve">Implémenter l'ensemble des règles d'hygiène informatique et de sécurité DGSSI : authentification stateless par jeton JWT signé, hachage des mots de passe par BCrypt avec facteur de coût 12, jetons de réinitialisation à usage unique hachés en SHA-256, limitation de débit sur l'authentification et en-têtes de sécurité HTTP. </w:t>
      </w:r>
    </w:p>
    <w:p w14:paraId="2FB22C23" w14:textId="77777777" w:rsidR="00640A37" w:rsidRDefault="00FD603F">
      <w:pPr>
        <w:numPr>
          <w:ilvl w:val="0"/>
          <w:numId w:val="3"/>
        </w:numPr>
        <w:ind w:right="54" w:hanging="360"/>
      </w:pPr>
      <w:r>
        <w:t>Adopter une architecture logicielle propre (</w:t>
      </w:r>
      <w:r>
        <w:rPr>
          <w:i/>
        </w:rPr>
        <w:t>Clean Architecture</w:t>
      </w:r>
      <w:r>
        <w:t xml:space="preserve"> / architecture hexagonale) facilitant les tests, la maintenance et l'évolution du code. </w:t>
      </w:r>
    </w:p>
    <w:p w14:paraId="615401D2" w14:textId="77777777" w:rsidR="00640A37" w:rsidRDefault="00FD603F">
      <w:pPr>
        <w:numPr>
          <w:ilvl w:val="0"/>
          <w:numId w:val="3"/>
        </w:numPr>
        <w:spacing w:after="463"/>
        <w:ind w:right="54" w:hanging="360"/>
      </w:pPr>
      <w:r>
        <w:t xml:space="preserve">Garantir la traçabilité inaltérable de toutes les opérations sensibles via un journal d'audit </w:t>
      </w:r>
      <w:r>
        <w:rPr>
          <w:i/>
        </w:rPr>
        <w:t>append-only</w:t>
      </w:r>
      <w:r>
        <w:t xml:space="preserve">. </w:t>
      </w:r>
    </w:p>
    <w:p w14:paraId="6ED6BD96" w14:textId="77777777" w:rsidR="00640A37" w:rsidRDefault="00FD603F">
      <w:pPr>
        <w:pStyle w:val="Titre2"/>
        <w:ind w:left="-5" w:right="0"/>
      </w:pPr>
      <w:bookmarkStart w:id="4" w:name="_Toc47352"/>
      <w:r>
        <w:t>Méthodologie de travail</w:t>
      </w:r>
      <w:r>
        <w:rPr>
          <w:rFonts w:ascii="Calibri" w:eastAsia="Calibri" w:hAnsi="Calibri" w:cs="Calibri"/>
        </w:rPr>
        <w:t xml:space="preserve"> </w:t>
      </w:r>
      <w:bookmarkEnd w:id="4"/>
    </w:p>
    <w:p w14:paraId="3F341DB3" w14:textId="77777777" w:rsidR="00640A37" w:rsidRDefault="00FD603F">
      <w:pPr>
        <w:spacing w:after="462"/>
        <w:ind w:left="-5" w:right="54"/>
      </w:pPr>
      <w:r>
        <w:t>Le développement du projet a suivi une démarche itérative et incrémentale, inspirée des principes agiles. Après une phase initiale d'analyse des besoins et de modélisation, j'ai avancé par cycles courts, en mettant en place progressivement les différents modules : gestion des fournisseurs, puis des documents administratifs, puis des appels d'offres et des candidatures, puis la facturation, et enfin les fonctionnalités transverses (notifications, journal d'audit, module de courrier électronique). Chaque modu</w:t>
      </w:r>
      <w:r>
        <w:t>le a été testé avant son intégration définitive, ce qui a limité les régressions au fil de l'avancement du projet.</w:t>
      </w:r>
      <w:r>
        <w:t xml:space="preserve"> </w:t>
      </w:r>
    </w:p>
    <w:p w14:paraId="4D643FC2" w14:textId="77777777" w:rsidR="00640A37" w:rsidRDefault="00FD603F">
      <w:pPr>
        <w:pStyle w:val="Titre2"/>
        <w:ind w:left="-5" w:right="0"/>
      </w:pPr>
      <w:bookmarkStart w:id="5" w:name="_Toc47353"/>
      <w:r>
        <w:t>Organisation du rapport</w:t>
      </w:r>
      <w:r>
        <w:rPr>
          <w:rFonts w:ascii="Calibri" w:eastAsia="Calibri" w:hAnsi="Calibri" w:cs="Calibri"/>
        </w:rPr>
        <w:t xml:space="preserve"> </w:t>
      </w:r>
      <w:bookmarkEnd w:id="5"/>
    </w:p>
    <w:p w14:paraId="19EEC640" w14:textId="77777777" w:rsidR="00640A37" w:rsidRDefault="00FD603F">
      <w:pPr>
        <w:spacing w:after="129"/>
        <w:ind w:left="-5" w:right="54"/>
      </w:pPr>
      <w:r>
        <w:t xml:space="preserve">Ce rapport est structuré en quatre chapitres. </w:t>
      </w:r>
    </w:p>
    <w:p w14:paraId="783857BE" w14:textId="77777777" w:rsidR="00640A37" w:rsidRDefault="00FD603F">
      <w:pPr>
        <w:spacing w:after="118"/>
        <w:ind w:left="-5" w:right="54"/>
      </w:pPr>
      <w:r>
        <w:t xml:space="preserve">Le </w:t>
      </w:r>
      <w:r>
        <w:rPr>
          <w:b/>
        </w:rPr>
        <w:t>premier chapitre</w:t>
      </w:r>
      <w:r>
        <w:t xml:space="preserve"> présente le cadre général du projet : la présentation de l'organisme d'accueil, la problématique détaillée, l'expression des besoins fonctionnels et non fonctionnels, ainsi qu'une brève étude de l'existant. </w:t>
      </w:r>
    </w:p>
    <w:p w14:paraId="248B13B4" w14:textId="77777777" w:rsidR="00640A37" w:rsidRDefault="00FD603F">
      <w:pPr>
        <w:spacing w:after="123"/>
        <w:ind w:left="-5" w:right="54"/>
      </w:pPr>
      <w:r>
        <w:t xml:space="preserve">Le </w:t>
      </w:r>
      <w:r>
        <w:rPr>
          <w:b/>
        </w:rPr>
        <w:t>deuxième chapitre</w:t>
      </w:r>
      <w:r>
        <w:t xml:space="preserve"> est consacré à la phase de conception : architecture globale de la solution, modélisation UML (diagrammes de cas d'utilisation, diagramme de classes) et conception de la base de données. </w:t>
      </w:r>
    </w:p>
    <w:p w14:paraId="067FA7A7" w14:textId="77777777" w:rsidR="00640A37" w:rsidRDefault="00FD603F">
      <w:pPr>
        <w:spacing w:after="118"/>
        <w:ind w:left="-5" w:right="54"/>
      </w:pPr>
      <w:r>
        <w:t xml:space="preserve">Le </w:t>
      </w:r>
      <w:r>
        <w:rPr>
          <w:b/>
        </w:rPr>
        <w:t>troisième chapitre</w:t>
      </w:r>
      <w:r>
        <w:t xml:space="preserve"> détaille la phase de réalisation : les outils, langages et frameworks mobilisés, l'architecture technique mise en place, les mécanismes de sécurité DGSSI implémentés, ainsi qu'une présentation commentée des principales interfaces de l'application. </w:t>
      </w:r>
    </w:p>
    <w:p w14:paraId="6A4F5B2D" w14:textId="77777777" w:rsidR="00640A37" w:rsidRDefault="00FD603F">
      <w:pPr>
        <w:spacing w:after="122"/>
        <w:ind w:left="-5" w:right="54"/>
      </w:pPr>
      <w:r>
        <w:t xml:space="preserve">Enfin, une </w:t>
      </w:r>
      <w:r>
        <w:rPr>
          <w:b/>
        </w:rPr>
        <w:t>conclusion générale</w:t>
      </w:r>
      <w:r>
        <w:t xml:space="preserve"> dresse le bilan du travail accompli, revient sur les difficultés rencontrées et propose des perspectives d'évolution. </w:t>
      </w:r>
    </w:p>
    <w:p w14:paraId="0169BF51" w14:textId="77777777" w:rsidR="00640A37" w:rsidRDefault="00FD603F">
      <w:pPr>
        <w:spacing w:after="0" w:line="259" w:lineRule="auto"/>
        <w:ind w:left="0" w:right="0" w:firstLine="0"/>
        <w:jc w:val="left"/>
      </w:pPr>
      <w:r>
        <w:t xml:space="preserve"> </w:t>
      </w:r>
    </w:p>
    <w:p w14:paraId="50DD4477" w14:textId="77777777" w:rsidR="00640A37" w:rsidRDefault="00FD603F">
      <w:pPr>
        <w:spacing w:after="50" w:line="259" w:lineRule="auto"/>
        <w:ind w:left="-5" w:right="0"/>
        <w:jc w:val="left"/>
      </w:pPr>
      <w:r>
        <w:rPr>
          <w:b/>
          <w:color w:val="1B3F70"/>
          <w:sz w:val="34"/>
        </w:rPr>
        <w:t xml:space="preserve">CHAPITRE 1 </w:t>
      </w:r>
    </w:p>
    <w:p w14:paraId="5398725B" w14:textId="77777777" w:rsidR="00640A37" w:rsidRDefault="00FD603F">
      <w:pPr>
        <w:spacing w:after="0" w:line="259" w:lineRule="auto"/>
        <w:ind w:left="0" w:right="0" w:firstLine="0"/>
        <w:jc w:val="left"/>
      </w:pPr>
      <w:r>
        <w:t xml:space="preserve"> </w:t>
      </w:r>
    </w:p>
    <w:p w14:paraId="1A67EC4C" w14:textId="77777777" w:rsidR="00640A37" w:rsidRDefault="00FD603F">
      <w:pPr>
        <w:spacing w:after="359" w:line="259" w:lineRule="auto"/>
        <w:ind w:left="-30" w:right="0" w:firstLine="0"/>
        <w:jc w:val="left"/>
      </w:pPr>
      <w:r>
        <w:rPr>
          <w:rFonts w:ascii="Calibri" w:eastAsia="Calibri" w:hAnsi="Calibri" w:cs="Calibri"/>
          <w:noProof/>
          <w:color w:val="000000"/>
          <w:sz w:val="22"/>
        </w:rPr>
        <mc:AlternateContent>
          <mc:Choice Requires="wpg">
            <w:drawing>
              <wp:inline distT="0" distB="0" distL="0" distR="0" wp14:anchorId="541AC75D" wp14:editId="225F2363">
                <wp:extent cx="6123941" cy="9525"/>
                <wp:effectExtent l="0" t="0" r="0" b="0"/>
                <wp:docPr id="36285" name="Group 36285"/>
                <wp:cNvGraphicFramePr/>
                <a:graphic xmlns:a="http://schemas.openxmlformats.org/drawingml/2006/main">
                  <a:graphicData uri="http://schemas.microsoft.com/office/word/2010/wordprocessingGroup">
                    <wpg:wgp>
                      <wpg:cNvGrpSpPr/>
                      <wpg:grpSpPr>
                        <a:xfrm>
                          <a:off x="0" y="0"/>
                          <a:ext cx="6123941" cy="9525"/>
                          <a:chOff x="0" y="0"/>
                          <a:chExt cx="6123941" cy="9525"/>
                        </a:xfrm>
                      </wpg:grpSpPr>
                      <wps:wsp>
                        <wps:cNvPr id="48336" name="Shape 48336"/>
                        <wps:cNvSpPr/>
                        <wps:spPr>
                          <a:xfrm>
                            <a:off x="0" y="0"/>
                            <a:ext cx="6123941" cy="9525"/>
                          </a:xfrm>
                          <a:custGeom>
                            <a:avLst/>
                            <a:gdLst/>
                            <a:ahLst/>
                            <a:cxnLst/>
                            <a:rect l="0" t="0" r="0" b="0"/>
                            <a:pathLst>
                              <a:path w="6123941" h="9525">
                                <a:moveTo>
                                  <a:pt x="0" y="0"/>
                                </a:moveTo>
                                <a:lnTo>
                                  <a:pt x="6123941" y="0"/>
                                </a:lnTo>
                                <a:lnTo>
                                  <a:pt x="6123941" y="9525"/>
                                </a:lnTo>
                                <a:lnTo>
                                  <a:pt x="0" y="9525"/>
                                </a:lnTo>
                                <a:lnTo>
                                  <a:pt x="0" y="0"/>
                                </a:lnTo>
                              </a:path>
                            </a:pathLst>
                          </a:custGeom>
                          <a:ln w="0" cap="flat">
                            <a:miter lim="127000"/>
                          </a:ln>
                        </wps:spPr>
                        <wps:style>
                          <a:lnRef idx="0">
                            <a:srgbClr val="000000">
                              <a:alpha val="0"/>
                            </a:srgbClr>
                          </a:lnRef>
                          <a:fillRef idx="1">
                            <a:srgbClr val="7893B4"/>
                          </a:fillRef>
                          <a:effectRef idx="0">
                            <a:scrgbClr r="0" g="0" b="0"/>
                          </a:effectRef>
                          <a:fontRef idx="none"/>
                        </wps:style>
                        <wps:bodyPr/>
                      </wps:wsp>
                    </wpg:wgp>
                  </a:graphicData>
                </a:graphic>
              </wp:inline>
            </w:drawing>
          </mc:Choice>
          <mc:Fallback xmlns:a="http://schemas.openxmlformats.org/drawingml/2006/main">
            <w:pict>
              <v:group id="Group 36285" style="width:482.2pt;height:0.75pt;mso-position-horizontal-relative:char;mso-position-vertical-relative:line" coordsize="61239,95">
                <v:shape id="Shape 48337" style="position:absolute;width:61239;height:95;left:0;top:0;" coordsize="6123941,9525" path="m0,0l6123941,0l6123941,9525l0,9525l0,0">
                  <v:stroke weight="0pt" endcap="flat" joinstyle="miter" miterlimit="10" on="false" color="#000000" opacity="0"/>
                  <v:fill on="true" color="#7893b4"/>
                </v:shape>
              </v:group>
            </w:pict>
          </mc:Fallback>
        </mc:AlternateContent>
      </w:r>
    </w:p>
    <w:p w14:paraId="1FE0CDEB" w14:textId="77777777" w:rsidR="00640A37" w:rsidRDefault="00FD603F">
      <w:pPr>
        <w:pStyle w:val="Titre1"/>
        <w:spacing w:after="130"/>
        <w:ind w:left="-5"/>
      </w:pPr>
      <w:bookmarkStart w:id="6" w:name="_Toc47354"/>
      <w:r>
        <w:t>Généralités sur le projet</w:t>
      </w:r>
      <w:r>
        <w:rPr>
          <w:rFonts w:ascii="Calibri" w:eastAsia="Calibri" w:hAnsi="Calibri" w:cs="Calibri"/>
        </w:rPr>
        <w:t xml:space="preserve"> </w:t>
      </w:r>
      <w:bookmarkEnd w:id="6"/>
    </w:p>
    <w:p w14:paraId="0E486D97" w14:textId="77777777" w:rsidR="00640A37" w:rsidRDefault="00FD603F">
      <w:pPr>
        <w:pStyle w:val="Titre2"/>
        <w:ind w:left="-5" w:right="0"/>
      </w:pPr>
      <w:bookmarkStart w:id="7" w:name="_Toc47355"/>
      <w:r>
        <w:t>1.1 Introduction</w:t>
      </w:r>
      <w:r>
        <w:rPr>
          <w:rFonts w:ascii="Calibri" w:eastAsia="Calibri" w:hAnsi="Calibri" w:cs="Calibri"/>
        </w:rPr>
        <w:t xml:space="preserve"> </w:t>
      </w:r>
      <w:bookmarkEnd w:id="7"/>
    </w:p>
    <w:p w14:paraId="0BA0FCB2" w14:textId="77777777" w:rsidR="00640A37" w:rsidRDefault="00FD603F">
      <w:pPr>
        <w:spacing w:after="462"/>
        <w:ind w:left="-5" w:right="54"/>
      </w:pPr>
      <w:r>
        <w:t>Avant d'entrer dans le détail de la conception et du code, il m'a paru utile de revenir sur le point de départ du projet : pourquoi ce portail fournisseur, et pour répondre à quel besoin réel. Ce premier chapitre pose donc le cadre général de mon travail. Je commence par la présentation de l'organisme d'accueil, puis un tour d'horizon de ce qui existe déjà en matière de gestion des fournisseurs, avant de détailler les besoins fonctionnels et non fonctionnels recueillis et les différents profils d'utilisateu</w:t>
      </w:r>
      <w:r>
        <w:t>rs appelés à se servir de l'application.</w:t>
      </w:r>
      <w:r>
        <w:t xml:space="preserve"> </w:t>
      </w:r>
    </w:p>
    <w:p w14:paraId="3A0AED0A" w14:textId="77777777" w:rsidR="00640A37" w:rsidRDefault="00FD603F">
      <w:pPr>
        <w:pStyle w:val="Titre2"/>
        <w:ind w:left="-5" w:right="0"/>
      </w:pPr>
      <w:bookmarkStart w:id="8" w:name="_Toc47356"/>
      <w:r>
        <w:t>1.2 Présentation de l'organisme d'accueil</w:t>
      </w:r>
      <w:r>
        <w:rPr>
          <w:rFonts w:ascii="Calibri" w:eastAsia="Calibri" w:hAnsi="Calibri" w:cs="Calibri"/>
        </w:rPr>
        <w:t xml:space="preserve"> </w:t>
      </w:r>
      <w:bookmarkEnd w:id="8"/>
    </w:p>
    <w:p w14:paraId="50347133" w14:textId="77777777" w:rsidR="00640A37" w:rsidRDefault="00FD603F">
      <w:pPr>
        <w:spacing w:after="306"/>
        <w:ind w:left="-5" w:right="54"/>
      </w:pPr>
      <w:r>
        <w:t>L'Office National de l'Électricité et de l'Eau Potable (</w:t>
      </w:r>
      <w:r>
        <w:rPr>
          <w:b/>
        </w:rPr>
        <w:t>ONEE</w:t>
      </w:r>
      <w:r>
        <w:t xml:space="preserve">) est un établissement public à caractère industriel et commercial, né en 2012 de la fusion de l'Office National de l'Électricité (ONE) et de l'Office National de l'Eau Potable (ONEP). Il constitue le pilier du service public de l'énergie et de l'eau au Maroc. </w:t>
      </w:r>
    </w:p>
    <w:p w14:paraId="06E77FD5" w14:textId="77777777" w:rsidR="00640A37" w:rsidRDefault="00FD603F">
      <w:pPr>
        <w:pStyle w:val="Titre3"/>
        <w:ind w:left="-5"/>
      </w:pPr>
      <w:bookmarkStart w:id="9" w:name="_Toc47357"/>
      <w:r>
        <w:t>1.2.1 Missions principales</w:t>
      </w:r>
      <w:r>
        <w:rPr>
          <w:rFonts w:ascii="Calibri" w:eastAsia="Calibri" w:hAnsi="Calibri" w:cs="Calibri"/>
        </w:rPr>
        <w:t xml:space="preserve"> </w:t>
      </w:r>
      <w:bookmarkEnd w:id="9"/>
    </w:p>
    <w:p w14:paraId="7A1FBABC" w14:textId="77777777" w:rsidR="00640A37" w:rsidRDefault="00FD603F">
      <w:pPr>
        <w:spacing w:after="166"/>
        <w:ind w:left="-5" w:right="54"/>
      </w:pPr>
      <w:r>
        <w:t xml:space="preserve">L'ONEE assure trois missions fondamentales : </w:t>
      </w:r>
    </w:p>
    <w:p w14:paraId="2E4BAC85" w14:textId="77777777" w:rsidR="00640A37" w:rsidRDefault="00FD603F">
      <w:pPr>
        <w:numPr>
          <w:ilvl w:val="0"/>
          <w:numId w:val="4"/>
        </w:numPr>
        <w:spacing w:after="42" w:line="259" w:lineRule="auto"/>
        <w:ind w:right="0" w:hanging="360"/>
        <w:jc w:val="left"/>
      </w:pPr>
      <w:r>
        <w:rPr>
          <w:b/>
        </w:rPr>
        <w:t>Production, transport et distribution de l'énergie électrique</w:t>
      </w:r>
      <w:r>
        <w:t xml:space="preserve"> </w:t>
      </w:r>
      <w:r>
        <w:t xml:space="preserve">sur l'ensemble du territoire national. </w:t>
      </w:r>
    </w:p>
    <w:p w14:paraId="28262549" w14:textId="77777777" w:rsidR="00640A37" w:rsidRDefault="00FD603F">
      <w:pPr>
        <w:numPr>
          <w:ilvl w:val="0"/>
          <w:numId w:val="4"/>
        </w:numPr>
        <w:spacing w:after="41" w:line="259" w:lineRule="auto"/>
        <w:ind w:right="0" w:hanging="360"/>
        <w:jc w:val="left"/>
      </w:pPr>
      <w:r>
        <w:rPr>
          <w:b/>
        </w:rPr>
        <w:t>Planification, production et distribution de l'eau potable</w:t>
      </w:r>
      <w:r>
        <w:t xml:space="preserve"> pour les populations urbaines et rurales. </w:t>
      </w:r>
    </w:p>
    <w:p w14:paraId="5A71397C" w14:textId="77777777" w:rsidR="00640A37" w:rsidRDefault="00FD603F">
      <w:pPr>
        <w:numPr>
          <w:ilvl w:val="0"/>
          <w:numId w:val="4"/>
        </w:numPr>
        <w:spacing w:after="275"/>
        <w:ind w:right="0" w:hanging="360"/>
        <w:jc w:val="left"/>
      </w:pPr>
      <w:r>
        <w:rPr>
          <w:b/>
        </w:rPr>
        <w:t>Gestion de l'assainissement liquide</w:t>
      </w:r>
      <w:r>
        <w:t xml:space="preserve"> dans les centres relevant de son périmètre d'intervention. </w:t>
      </w:r>
    </w:p>
    <w:p w14:paraId="44B72D54" w14:textId="77777777" w:rsidR="00640A37" w:rsidRDefault="00FD603F">
      <w:pPr>
        <w:pStyle w:val="Titre3"/>
        <w:ind w:left="-5"/>
      </w:pPr>
      <w:bookmarkStart w:id="10" w:name="_Toc47358"/>
      <w:r>
        <w:t>1.2.2 Contexte numérique et enjeux de cybersécurité</w:t>
      </w:r>
      <w:r>
        <w:rPr>
          <w:rFonts w:ascii="Calibri" w:eastAsia="Calibri" w:hAnsi="Calibri" w:cs="Calibri"/>
        </w:rPr>
        <w:t xml:space="preserve"> </w:t>
      </w:r>
      <w:bookmarkEnd w:id="10"/>
    </w:p>
    <w:p w14:paraId="4252BCD8" w14:textId="77777777" w:rsidR="00640A37" w:rsidRDefault="00FD603F">
      <w:pPr>
        <w:spacing w:after="122"/>
        <w:ind w:left="-5" w:right="54"/>
      </w:pPr>
      <w:r>
        <w:t xml:space="preserve">En tant qu'opérateur d'importance vitale (OIV) au sens de la réglementation marocaine, l'ONEE est soumis à des obligations renforcées en matière de sécurité des systèmes d'information. La DGSSI impose à ces organismes un ensemble de mesures couvrant l'authentification forte, le chiffrement des données sensibles, la journalisation des accès et le cloisonnement strict des droits. Toute application exposée à des acteurs externes </w:t>
      </w:r>
      <w:r>
        <w:t>—</w:t>
      </w:r>
      <w:r>
        <w:t xml:space="preserve"> fournisseurs, prestataires ou partenaires </w:t>
      </w:r>
      <w:r>
        <w:t>—</w:t>
      </w:r>
      <w:r>
        <w:t xml:space="preserve"> </w:t>
      </w:r>
      <w:r>
        <w:t xml:space="preserve">doit intégrer ces exigences dès sa phase de conception. </w:t>
      </w:r>
    </w:p>
    <w:p w14:paraId="7B236F53" w14:textId="77777777" w:rsidR="00640A37" w:rsidRDefault="00FD603F">
      <w:pPr>
        <w:spacing w:after="468"/>
        <w:ind w:left="-5" w:right="54"/>
      </w:pPr>
      <w:r>
        <w:t xml:space="preserve">C'est dans ce cadre réglementaire que s'inscrit le développement du portail fournisseur objet de ce stage. </w:t>
      </w:r>
    </w:p>
    <w:p w14:paraId="1972C096" w14:textId="77777777" w:rsidR="00640A37" w:rsidRDefault="00FD603F">
      <w:pPr>
        <w:pStyle w:val="Titre2"/>
        <w:ind w:left="-5" w:right="0"/>
      </w:pPr>
      <w:bookmarkStart w:id="11" w:name="_Toc47359"/>
      <w:r>
        <w:t>1.3 Étude de l'existant</w:t>
      </w:r>
      <w:r>
        <w:rPr>
          <w:rFonts w:ascii="Calibri" w:eastAsia="Calibri" w:hAnsi="Calibri" w:cs="Calibri"/>
        </w:rPr>
        <w:t xml:space="preserve"> </w:t>
      </w:r>
      <w:bookmarkEnd w:id="11"/>
    </w:p>
    <w:p w14:paraId="6252F0AA" w14:textId="77777777" w:rsidR="00640A37" w:rsidRDefault="00FD603F">
      <w:pPr>
        <w:spacing w:after="307"/>
        <w:ind w:left="-5" w:right="54"/>
      </w:pPr>
      <w:r>
        <w:t xml:space="preserve">Avant de se lancer dans la conception, j'ai pris le temps de regarder ce qui existait déjà, aussi bien les pratiques observées au sein de l'ONEE que les solutions logicielles disponibles sur le marché. </w:t>
      </w:r>
    </w:p>
    <w:p w14:paraId="22E7901D" w14:textId="77777777" w:rsidR="00640A37" w:rsidRDefault="00FD603F">
      <w:pPr>
        <w:pStyle w:val="Titre4"/>
        <w:ind w:left="-5"/>
      </w:pPr>
      <w:r>
        <w:t>1.3.1 Pratiques existantes à l'ONEE</w:t>
      </w:r>
      <w:r>
        <w:rPr>
          <w:rFonts w:ascii="Calibri" w:eastAsia="Calibri" w:hAnsi="Calibri" w:cs="Calibri"/>
        </w:rPr>
        <w:t xml:space="preserve"> </w:t>
      </w:r>
    </w:p>
    <w:p w14:paraId="289060A9" w14:textId="77777777" w:rsidR="00640A37" w:rsidRDefault="00FD603F">
      <w:pPr>
        <w:ind w:left="-5" w:right="54"/>
      </w:pPr>
      <w:r>
        <w:t>Au sein de l'ONEE, la gestion des relations fournisseurs reposait encore en grande partie sur des processus manuels : dépôt physique des dossiers de candidature, échanges de courriels non chiffrés pour la transmission de pièces justificatives, suivi des appels d'offres dans des fichiers tableurs partagés sur un serveur de fichiers interne. Cette approche présentait des limites bien connues des services achats : pas de traçabilité fiable des dépôts, risque d'erreurs lors de la vérification des pièces légales</w:t>
      </w:r>
      <w:r>
        <w:t>, difficulté à retrouver l'historique d'un fournisseur donné, et surtout aucune garantie de conformité avec les exigences de la DGSSI en matière de sécurité des échanges.</w:t>
      </w:r>
      <w:r>
        <w:t xml:space="preserve"> </w:t>
      </w:r>
    </w:p>
    <w:p w14:paraId="45D8E8BE" w14:textId="77777777" w:rsidR="00640A37" w:rsidRDefault="00FD603F">
      <w:pPr>
        <w:pStyle w:val="Titre4"/>
        <w:ind w:left="-5"/>
      </w:pPr>
      <w:r>
        <w:t>1.3.2 Solutions logicielles existantes</w:t>
      </w:r>
      <w:r>
        <w:rPr>
          <w:rFonts w:ascii="Calibri" w:eastAsia="Calibri" w:hAnsi="Calibri" w:cs="Calibri"/>
        </w:rPr>
        <w:t xml:space="preserve"> </w:t>
      </w:r>
    </w:p>
    <w:p w14:paraId="2D65A774" w14:textId="77777777" w:rsidR="00640A37" w:rsidRDefault="00FD603F">
      <w:pPr>
        <w:spacing w:after="306"/>
        <w:ind w:left="-5" w:right="54"/>
      </w:pPr>
      <w:r>
        <w:t>Il existe sur le marché des solutions commerciales de gestion de la relation fournisseur (Supplier Relationship Management ou SRM), généralement proposées en mode SaaS. Elles offrent des fonctionnalités poussées : portail d'auto-</w:t>
      </w:r>
      <w:r>
        <w:t xml:space="preserve">inscription, gestion documentaire, workflows de validation automatisés, intégration avec des systèmes ERP. Le revers de la médaille, c'est le coût de licence, qui reste significatif, et surtout l'hébergement des données sur des serveurs externes, ce qui pose un problème de souveraineté et de conformité réglementaire pour un organisme d'importance vitale comme l'ONEE, tenu de conserver la maîtrise de ses données sensibles. </w:t>
      </w:r>
    </w:p>
    <w:p w14:paraId="2FD5CC3B" w14:textId="77777777" w:rsidR="00640A37" w:rsidRDefault="00FD603F">
      <w:pPr>
        <w:pStyle w:val="Titre4"/>
        <w:ind w:left="-5"/>
      </w:pPr>
      <w:r>
        <w:t>1.3.3 Synthèse et positionnement de la solution</w:t>
      </w:r>
      <w:r>
        <w:rPr>
          <w:rFonts w:ascii="Calibri" w:eastAsia="Calibri" w:hAnsi="Calibri" w:cs="Calibri"/>
        </w:rPr>
        <w:t xml:space="preserve"> </w:t>
      </w:r>
    </w:p>
    <w:p w14:paraId="3808CB07" w14:textId="77777777" w:rsidR="00640A37" w:rsidRDefault="00FD603F">
      <w:pPr>
        <w:spacing w:after="462"/>
        <w:ind w:left="-5" w:right="54"/>
      </w:pPr>
      <w:r>
        <w:t xml:space="preserve">Cette étude de l'existant a fini de me convaincre de l'intérêt d'une solution sur mesure, légère et entièrement adaptée aux besoins exprimés : une application web autonome, sans licence tierce, déployable sur l'infrastructure interne de l'ONEE, et dont les règles métier </w:t>
      </w:r>
      <w:r>
        <w:t>—</w:t>
      </w:r>
      <w:r>
        <w:t xml:space="preserve"> processus de validation, profils d'utilisateurs, exigences de sécurité DGSSI </w:t>
      </w:r>
      <w:r>
        <w:t>—</w:t>
      </w:r>
      <w:r>
        <w:t xml:space="preserve"> collent au fonctionnement réel de l'organisme plutôt qu'à un référentiel générique. </w:t>
      </w:r>
    </w:p>
    <w:p w14:paraId="44618BFB" w14:textId="77777777" w:rsidR="00640A37" w:rsidRDefault="00FD603F">
      <w:pPr>
        <w:pStyle w:val="Titre2"/>
        <w:spacing w:after="188"/>
        <w:ind w:left="-5" w:right="0"/>
      </w:pPr>
      <w:bookmarkStart w:id="12" w:name="_Toc47360"/>
      <w:r>
        <w:t>1.4 Expression du besoin</w:t>
      </w:r>
      <w:r>
        <w:rPr>
          <w:rFonts w:ascii="Calibri" w:eastAsia="Calibri" w:hAnsi="Calibri" w:cs="Calibri"/>
        </w:rPr>
        <w:t xml:space="preserve"> </w:t>
      </w:r>
      <w:bookmarkEnd w:id="12"/>
    </w:p>
    <w:p w14:paraId="6D43FE1D" w14:textId="77777777" w:rsidR="00640A37" w:rsidRDefault="00FD603F">
      <w:pPr>
        <w:pStyle w:val="Titre4"/>
        <w:ind w:left="-5"/>
      </w:pPr>
      <w:r>
        <w:t>1.4.1 Identification des acteurs</w:t>
      </w:r>
      <w:r>
        <w:rPr>
          <w:rFonts w:ascii="Calibri" w:eastAsia="Calibri" w:hAnsi="Calibri" w:cs="Calibri"/>
        </w:rPr>
        <w:t xml:space="preserve"> </w:t>
      </w:r>
    </w:p>
    <w:p w14:paraId="647887E2" w14:textId="77777777" w:rsidR="00640A37" w:rsidRDefault="00FD603F">
      <w:pPr>
        <w:ind w:left="-5" w:right="54"/>
      </w:pPr>
      <w:r>
        <w:t xml:space="preserve">L'analyse des besoins m'a conduit à distinguer trois profils d'utilisateurs, chacun avec un périmètre d'action qui lui est propre au sein de l'application. </w:t>
      </w:r>
    </w:p>
    <w:tbl>
      <w:tblPr>
        <w:tblStyle w:val="TableGrid"/>
        <w:tblW w:w="9589" w:type="dxa"/>
        <w:tblInd w:w="-100" w:type="dxa"/>
        <w:tblCellMar>
          <w:top w:w="108" w:type="dxa"/>
          <w:left w:w="0" w:type="dxa"/>
          <w:bottom w:w="0" w:type="dxa"/>
          <w:right w:w="78" w:type="dxa"/>
        </w:tblCellMar>
        <w:tblLook w:val="04A0" w:firstRow="1" w:lastRow="0" w:firstColumn="1" w:lastColumn="0" w:noHBand="0" w:noVBand="1"/>
      </w:tblPr>
      <w:tblGrid>
        <w:gridCol w:w="2001"/>
        <w:gridCol w:w="7588"/>
      </w:tblGrid>
      <w:tr w:rsidR="00640A37" w14:paraId="28F44361" w14:textId="77777777">
        <w:trPr>
          <w:trHeight w:val="382"/>
        </w:trPr>
        <w:tc>
          <w:tcPr>
            <w:tcW w:w="2001" w:type="dxa"/>
            <w:tcBorders>
              <w:top w:val="single" w:sz="6" w:space="0" w:color="000000"/>
              <w:left w:val="nil"/>
              <w:bottom w:val="single" w:sz="6" w:space="0" w:color="000000"/>
              <w:right w:val="nil"/>
            </w:tcBorders>
            <w:shd w:val="clear" w:color="auto" w:fill="F4F6F9"/>
          </w:tcPr>
          <w:p w14:paraId="7F01D1EC" w14:textId="77777777" w:rsidR="00640A37" w:rsidRDefault="00FD603F">
            <w:pPr>
              <w:spacing w:after="0" w:line="259" w:lineRule="auto"/>
              <w:ind w:left="100" w:right="0" w:firstLine="0"/>
              <w:jc w:val="left"/>
            </w:pPr>
            <w:r>
              <w:rPr>
                <w:b/>
                <w:sz w:val="17"/>
              </w:rPr>
              <w:t>Acteur</w:t>
            </w:r>
            <w:r>
              <w:t xml:space="preserve"> </w:t>
            </w:r>
          </w:p>
        </w:tc>
        <w:tc>
          <w:tcPr>
            <w:tcW w:w="7588" w:type="dxa"/>
            <w:tcBorders>
              <w:top w:val="single" w:sz="6" w:space="0" w:color="000000"/>
              <w:left w:val="nil"/>
              <w:bottom w:val="single" w:sz="6" w:space="0" w:color="000000"/>
              <w:right w:val="nil"/>
            </w:tcBorders>
            <w:shd w:val="clear" w:color="auto" w:fill="F4F6F9"/>
          </w:tcPr>
          <w:p w14:paraId="03DF4F5D" w14:textId="77777777" w:rsidR="00640A37" w:rsidRDefault="00FD603F">
            <w:pPr>
              <w:spacing w:after="0" w:line="259" w:lineRule="auto"/>
              <w:ind w:left="0" w:right="0" w:firstLine="0"/>
              <w:jc w:val="left"/>
            </w:pPr>
            <w:r>
              <w:rPr>
                <w:b/>
                <w:sz w:val="17"/>
              </w:rPr>
              <w:t>Responsabilités principales</w:t>
            </w:r>
            <w:r>
              <w:t xml:space="preserve"> </w:t>
            </w:r>
          </w:p>
        </w:tc>
      </w:tr>
      <w:tr w:rsidR="00640A37" w14:paraId="04714FD1" w14:textId="77777777">
        <w:trPr>
          <w:trHeight w:val="801"/>
        </w:trPr>
        <w:tc>
          <w:tcPr>
            <w:tcW w:w="2001" w:type="dxa"/>
            <w:tcBorders>
              <w:top w:val="single" w:sz="6" w:space="0" w:color="000000"/>
              <w:left w:val="nil"/>
              <w:bottom w:val="nil"/>
              <w:right w:val="nil"/>
            </w:tcBorders>
            <w:vAlign w:val="center"/>
          </w:tcPr>
          <w:p w14:paraId="3DC9BA9A" w14:textId="77777777" w:rsidR="00640A37" w:rsidRDefault="00FD603F">
            <w:pPr>
              <w:spacing w:after="0" w:line="259" w:lineRule="auto"/>
              <w:ind w:left="100" w:right="0" w:firstLine="0"/>
              <w:jc w:val="left"/>
            </w:pPr>
            <w:r>
              <w:rPr>
                <w:b/>
                <w:sz w:val="17"/>
              </w:rPr>
              <w:t>Administrateur</w:t>
            </w:r>
            <w:r>
              <w:t xml:space="preserve"> </w:t>
            </w:r>
          </w:p>
        </w:tc>
        <w:tc>
          <w:tcPr>
            <w:tcW w:w="7588" w:type="dxa"/>
            <w:tcBorders>
              <w:top w:val="single" w:sz="6" w:space="0" w:color="000000"/>
              <w:left w:val="nil"/>
              <w:bottom w:val="nil"/>
              <w:right w:val="nil"/>
            </w:tcBorders>
            <w:vAlign w:val="center"/>
          </w:tcPr>
          <w:p w14:paraId="7F088207" w14:textId="77777777" w:rsidR="00640A37" w:rsidRDefault="00FD603F">
            <w:pPr>
              <w:spacing w:after="0" w:line="259" w:lineRule="auto"/>
              <w:ind w:left="0" w:right="0" w:firstLine="0"/>
              <w:jc w:val="left"/>
            </w:pPr>
            <w:r>
              <w:rPr>
                <w:sz w:val="17"/>
              </w:rPr>
              <w:t>Supervision globale de l'application : gestion des comptes utilisateurs et de leurs rôles, validation ou rejet des comptes fournisseurs en attente, consultation du journal d'audit, gestion des fiches fournisseurs et supervision générale de la plateforme.</w:t>
            </w:r>
            <w:r>
              <w:t xml:space="preserve"> </w:t>
            </w:r>
          </w:p>
        </w:tc>
      </w:tr>
      <w:tr w:rsidR="00640A37" w14:paraId="3E27BDDE" w14:textId="77777777">
        <w:trPr>
          <w:trHeight w:val="793"/>
        </w:trPr>
        <w:tc>
          <w:tcPr>
            <w:tcW w:w="2001" w:type="dxa"/>
            <w:tcBorders>
              <w:top w:val="nil"/>
              <w:left w:val="nil"/>
              <w:bottom w:val="nil"/>
              <w:right w:val="nil"/>
            </w:tcBorders>
            <w:vAlign w:val="center"/>
          </w:tcPr>
          <w:p w14:paraId="0A0FAF6A" w14:textId="77777777" w:rsidR="00640A37" w:rsidRDefault="00FD603F">
            <w:pPr>
              <w:spacing w:after="0" w:line="259" w:lineRule="auto"/>
              <w:ind w:left="100" w:right="0" w:firstLine="0"/>
              <w:jc w:val="left"/>
            </w:pPr>
            <w:r>
              <w:rPr>
                <w:b/>
                <w:sz w:val="17"/>
              </w:rPr>
              <w:t>Service Achat</w:t>
            </w:r>
            <w:r>
              <w:t xml:space="preserve"> </w:t>
            </w:r>
          </w:p>
        </w:tc>
        <w:tc>
          <w:tcPr>
            <w:tcW w:w="7588" w:type="dxa"/>
            <w:tcBorders>
              <w:top w:val="nil"/>
              <w:left w:val="nil"/>
              <w:bottom w:val="nil"/>
              <w:right w:val="nil"/>
            </w:tcBorders>
            <w:vAlign w:val="center"/>
          </w:tcPr>
          <w:p w14:paraId="16C9289D" w14:textId="77777777" w:rsidR="00640A37" w:rsidRDefault="00FD603F">
            <w:pPr>
              <w:spacing w:after="0" w:line="259" w:lineRule="auto"/>
              <w:ind w:left="0" w:right="0" w:firstLine="0"/>
              <w:jc w:val="left"/>
            </w:pPr>
            <w:r>
              <w:rPr>
                <w:sz w:val="17"/>
              </w:rPr>
              <w:t>Gestion opérationnelle des marchés : publication des appels d'offres, instruction des candidatures fournisseurs (acceptation, rejet), validation des dossiers fournisseurs, traitement des factures, consultation et suivi des fournisseurs référencés.</w:t>
            </w:r>
            <w:r>
              <w:t xml:space="preserve"> </w:t>
            </w:r>
          </w:p>
        </w:tc>
      </w:tr>
      <w:tr w:rsidR="00640A37" w14:paraId="4667F396" w14:textId="77777777">
        <w:trPr>
          <w:trHeight w:val="788"/>
        </w:trPr>
        <w:tc>
          <w:tcPr>
            <w:tcW w:w="2001" w:type="dxa"/>
            <w:tcBorders>
              <w:top w:val="nil"/>
              <w:left w:val="nil"/>
              <w:bottom w:val="single" w:sz="6" w:space="0" w:color="000000"/>
              <w:right w:val="nil"/>
            </w:tcBorders>
            <w:vAlign w:val="center"/>
          </w:tcPr>
          <w:p w14:paraId="15ABB548" w14:textId="77777777" w:rsidR="00640A37" w:rsidRDefault="00FD603F">
            <w:pPr>
              <w:spacing w:after="0" w:line="259" w:lineRule="auto"/>
              <w:ind w:left="100" w:right="0" w:firstLine="0"/>
              <w:jc w:val="left"/>
            </w:pPr>
            <w:r>
              <w:rPr>
                <w:b/>
                <w:sz w:val="17"/>
              </w:rPr>
              <w:t>Fournisseur</w:t>
            </w:r>
            <w:r>
              <w:t xml:space="preserve"> </w:t>
            </w:r>
          </w:p>
        </w:tc>
        <w:tc>
          <w:tcPr>
            <w:tcW w:w="7588" w:type="dxa"/>
            <w:tcBorders>
              <w:top w:val="nil"/>
              <w:left w:val="nil"/>
              <w:bottom w:val="single" w:sz="6" w:space="0" w:color="000000"/>
              <w:right w:val="nil"/>
            </w:tcBorders>
            <w:vAlign w:val="center"/>
          </w:tcPr>
          <w:p w14:paraId="77565781" w14:textId="77777777" w:rsidR="00640A37" w:rsidRDefault="00FD603F">
            <w:pPr>
              <w:spacing w:after="0" w:line="259" w:lineRule="auto"/>
              <w:ind w:left="0" w:right="0" w:firstLine="0"/>
              <w:jc w:val="left"/>
            </w:pPr>
            <w:r>
              <w:rPr>
                <w:sz w:val="17"/>
              </w:rPr>
              <w:t>Utilisateur externe : auto-</w:t>
            </w:r>
            <w:r>
              <w:rPr>
                <w:sz w:val="17"/>
              </w:rPr>
              <w:t>inscription avec numéro ICE, téléversement des pièces légales (registre de commerce, attestation fiscale, CNSS, RIB), consultation et réponse aux appels d'offres publiés, soumission et suivi des factures, consultation de sa propre fiche fournisseur.</w:t>
            </w:r>
            <w:r>
              <w:t xml:space="preserve"> </w:t>
            </w:r>
          </w:p>
        </w:tc>
      </w:tr>
    </w:tbl>
    <w:p w14:paraId="1CF8A7EC" w14:textId="77777777" w:rsidR="00640A37" w:rsidRDefault="00FD603F">
      <w:pPr>
        <w:spacing w:after="67" w:line="259" w:lineRule="auto"/>
        <w:ind w:left="0" w:right="0" w:firstLine="0"/>
        <w:jc w:val="left"/>
      </w:pPr>
      <w:r>
        <w:t xml:space="preserve"> </w:t>
      </w:r>
    </w:p>
    <w:p w14:paraId="0A4EC7D4" w14:textId="77777777" w:rsidR="00640A37" w:rsidRDefault="00FD603F">
      <w:pPr>
        <w:spacing w:after="193" w:line="265" w:lineRule="auto"/>
        <w:ind w:right="69"/>
        <w:jc w:val="center"/>
      </w:pPr>
      <w:r>
        <w:rPr>
          <w:sz w:val="17"/>
        </w:rPr>
        <w:t xml:space="preserve">Tableau 1.1 : Acteurs du système et leurs responsabilités principales </w:t>
      </w:r>
    </w:p>
    <w:p w14:paraId="0B54C13F" w14:textId="77777777" w:rsidR="00640A37" w:rsidRDefault="00FD603F">
      <w:pPr>
        <w:spacing w:after="306"/>
        <w:ind w:left="-5" w:right="54"/>
      </w:pPr>
      <w:r>
        <w:t xml:space="preserve">Cette distinction stricte répond à un principe fondamental de sécurité applicative, le </w:t>
      </w:r>
      <w:r>
        <w:rPr>
          <w:i/>
        </w:rPr>
        <w:t>principe du moindre privilège</w:t>
      </w:r>
      <w:r>
        <w:t xml:space="preserve"> </w:t>
      </w:r>
      <w:r>
        <w:t xml:space="preserve">: chaque utilisateur ne doit disposer que des droits strictement nécessaires à l'accomplissement de ses tâches. Un fournisseur, par exemple, ne peut en aucun cas consulter les fiches d'autres fournisseurs, ni accéder au journal d'audit : il n'a accès qu'à son propre périmètre. </w:t>
      </w:r>
    </w:p>
    <w:p w14:paraId="4D864E53" w14:textId="77777777" w:rsidR="00640A37" w:rsidRDefault="00FD603F">
      <w:pPr>
        <w:pStyle w:val="Titre4"/>
        <w:ind w:left="-5"/>
      </w:pPr>
      <w:r>
        <w:t>1.4.2 Besoins fonctionnels</w:t>
      </w:r>
      <w:r>
        <w:rPr>
          <w:rFonts w:ascii="Calibri" w:eastAsia="Calibri" w:hAnsi="Calibri" w:cs="Calibri"/>
        </w:rPr>
        <w:t xml:space="preserve"> </w:t>
      </w:r>
    </w:p>
    <w:p w14:paraId="3477A816" w14:textId="77777777" w:rsidR="00640A37" w:rsidRDefault="00FD603F">
      <w:pPr>
        <w:spacing w:after="132"/>
        <w:ind w:left="-5" w:right="54"/>
      </w:pPr>
      <w:r>
        <w:t xml:space="preserve">J'ai regroupé les besoins fonctionnels exprimés pour le projet par module. </w:t>
      </w:r>
    </w:p>
    <w:p w14:paraId="6D7816FA" w14:textId="77777777" w:rsidR="00640A37" w:rsidRDefault="00FD603F">
      <w:pPr>
        <w:spacing w:after="184" w:line="259" w:lineRule="auto"/>
        <w:ind w:left="-5" w:right="0"/>
        <w:jc w:val="left"/>
      </w:pPr>
      <w:r>
        <w:rPr>
          <w:b/>
        </w:rPr>
        <w:t>Module Authentification et gestion des comptes</w:t>
      </w:r>
      <w:r>
        <w:t xml:space="preserve"> </w:t>
      </w:r>
    </w:p>
    <w:p w14:paraId="33165D7F" w14:textId="77777777" w:rsidR="00640A37" w:rsidRDefault="00FD603F">
      <w:pPr>
        <w:numPr>
          <w:ilvl w:val="0"/>
          <w:numId w:val="5"/>
        </w:numPr>
        <w:ind w:right="54" w:hanging="360"/>
      </w:pPr>
      <w:r>
        <w:t xml:space="preserve">Authentification sécurisée par identifiant (nom d'utilisateur) et mot de passe. </w:t>
      </w:r>
    </w:p>
    <w:p w14:paraId="7C0DA188" w14:textId="77777777" w:rsidR="00640A37" w:rsidRDefault="00FD603F">
      <w:pPr>
        <w:numPr>
          <w:ilvl w:val="0"/>
          <w:numId w:val="5"/>
        </w:numPr>
        <w:spacing w:after="35"/>
        <w:ind w:right="54" w:hanging="360"/>
      </w:pPr>
      <w:r>
        <w:t xml:space="preserve">Auto-inscription des fournisseurs avec création d'un compte en statut « en attente de validation », nécessitant une approbation administrative avant activation. </w:t>
      </w:r>
    </w:p>
    <w:p w14:paraId="31FADACA" w14:textId="77777777" w:rsidR="00640A37" w:rsidRDefault="00FD603F">
      <w:pPr>
        <w:numPr>
          <w:ilvl w:val="0"/>
          <w:numId w:val="5"/>
        </w:numPr>
        <w:ind w:right="54" w:hanging="360"/>
      </w:pPr>
      <w:r>
        <w:t xml:space="preserve">Génération et envoi d'un mot de passe temporaire par courriel lors de la validation du compte fournisseur. </w:t>
      </w:r>
    </w:p>
    <w:p w14:paraId="7FA83EF0" w14:textId="77777777" w:rsidR="00640A37" w:rsidRDefault="00FD603F">
      <w:pPr>
        <w:numPr>
          <w:ilvl w:val="0"/>
          <w:numId w:val="5"/>
        </w:numPr>
        <w:spacing w:after="35"/>
        <w:ind w:right="54" w:hanging="360"/>
      </w:pPr>
      <w:r>
        <w:t xml:space="preserve">Mécanisme de réinitialisation de mot de passe par courrier électronique, avec lien à usage unique et à durée de validité limitée. </w:t>
      </w:r>
    </w:p>
    <w:p w14:paraId="748368EE" w14:textId="77777777" w:rsidR="00640A37" w:rsidRDefault="00FD603F">
      <w:pPr>
        <w:numPr>
          <w:ilvl w:val="0"/>
          <w:numId w:val="5"/>
        </w:numPr>
        <w:ind w:right="54" w:hanging="360"/>
      </w:pPr>
      <w:r>
        <w:t xml:space="preserve">Obligation de changement de mot de passe lors de la première connexion avec un mot de passe temporaire. </w:t>
      </w:r>
    </w:p>
    <w:p w14:paraId="705D7A74" w14:textId="77777777" w:rsidR="00640A37" w:rsidRDefault="00FD603F">
      <w:pPr>
        <w:spacing w:after="184" w:line="259" w:lineRule="auto"/>
        <w:ind w:left="-5" w:right="0"/>
        <w:jc w:val="left"/>
      </w:pPr>
      <w:r>
        <w:rPr>
          <w:b/>
        </w:rPr>
        <w:t>Module Gestion des fournisseurs</w:t>
      </w:r>
      <w:r>
        <w:t xml:space="preserve"> </w:t>
      </w:r>
    </w:p>
    <w:p w14:paraId="4D2FA80E" w14:textId="77777777" w:rsidR="00640A37" w:rsidRDefault="00FD603F">
      <w:pPr>
        <w:numPr>
          <w:ilvl w:val="0"/>
          <w:numId w:val="5"/>
        </w:numPr>
        <w:spacing w:after="27"/>
        <w:ind w:right="54" w:hanging="360"/>
      </w:pPr>
      <w:r>
        <w:t xml:space="preserve">Enregistrement du profil fournisseur : raison sociale, numéro ICE (15 chiffres obligatoires), registre de commerce, identifiant fiscal, adresse, personne de contact, catégorie d'activité. </w:t>
      </w:r>
    </w:p>
    <w:p w14:paraId="384EFAED" w14:textId="77777777" w:rsidR="00640A37" w:rsidRDefault="00FD603F">
      <w:pPr>
        <w:numPr>
          <w:ilvl w:val="0"/>
          <w:numId w:val="5"/>
        </w:numPr>
        <w:spacing w:after="44"/>
        <w:ind w:right="54" w:hanging="360"/>
      </w:pPr>
      <w:r>
        <w:t xml:space="preserve">Cycle de vie du statut fournisseur : </w:t>
      </w:r>
      <w:r>
        <w:rPr>
          <w:rFonts w:ascii="Courier New" w:eastAsia="Courier New" w:hAnsi="Courier New" w:cs="Courier New"/>
          <w:sz w:val="18"/>
        </w:rPr>
        <w:t>DRAFT</w:t>
      </w:r>
      <w:r>
        <w:t xml:space="preserve"> </w:t>
      </w:r>
      <w:r>
        <w:t xml:space="preserve">→ </w:t>
      </w:r>
      <w:r>
        <w:rPr>
          <w:rFonts w:ascii="Courier New" w:eastAsia="Courier New" w:hAnsi="Courier New" w:cs="Courier New"/>
          <w:sz w:val="18"/>
        </w:rPr>
        <w:t>PENDING_VALIDATION</w:t>
      </w:r>
      <w:r>
        <w:t xml:space="preserve"> </w:t>
      </w:r>
      <w:r>
        <w:t xml:space="preserve">→ </w:t>
      </w:r>
      <w:r>
        <w:rPr>
          <w:rFonts w:ascii="Courier New" w:eastAsia="Courier New" w:hAnsi="Courier New" w:cs="Courier New"/>
          <w:sz w:val="18"/>
        </w:rPr>
        <w:t>VALIDATED</w:t>
      </w:r>
      <w:r>
        <w:t xml:space="preserve"> ou </w:t>
      </w:r>
      <w:r>
        <w:rPr>
          <w:rFonts w:ascii="Courier New" w:eastAsia="Courier New" w:hAnsi="Courier New" w:cs="Courier New"/>
          <w:sz w:val="18"/>
        </w:rPr>
        <w:t>REJECTED</w:t>
      </w:r>
      <w:r>
        <w:t>, avec possibilité de suspension (</w:t>
      </w:r>
      <w:r>
        <w:rPr>
          <w:rFonts w:ascii="Courier New" w:eastAsia="Courier New" w:hAnsi="Courier New" w:cs="Courier New"/>
          <w:sz w:val="18"/>
        </w:rPr>
        <w:t>SUSPENDED</w:t>
      </w:r>
      <w:r>
        <w:t xml:space="preserve">) et de réintégration. </w:t>
      </w:r>
    </w:p>
    <w:p w14:paraId="48FD27C5" w14:textId="77777777" w:rsidR="00640A37" w:rsidRDefault="00FD603F">
      <w:pPr>
        <w:numPr>
          <w:ilvl w:val="0"/>
          <w:numId w:val="5"/>
        </w:numPr>
        <w:spacing w:after="49"/>
        <w:ind w:right="54" w:hanging="360"/>
      </w:pPr>
      <w:r>
        <w:t xml:space="preserve">Recherche et filtrage des fournisseurs par statut, catégorie et mot-clé, avec pagination côté serveur. </w:t>
      </w:r>
    </w:p>
    <w:p w14:paraId="32EB89F5" w14:textId="77777777" w:rsidR="00640A37" w:rsidRDefault="00FD603F">
      <w:pPr>
        <w:spacing w:after="184" w:line="259" w:lineRule="auto"/>
        <w:ind w:left="-5" w:right="0"/>
        <w:jc w:val="left"/>
      </w:pPr>
      <w:r>
        <w:rPr>
          <w:b/>
        </w:rPr>
        <w:t>Module Documents administratifs</w:t>
      </w:r>
      <w:r>
        <w:t xml:space="preserve"> </w:t>
      </w:r>
    </w:p>
    <w:p w14:paraId="11184A3B" w14:textId="77777777" w:rsidR="00640A37" w:rsidRDefault="00FD603F">
      <w:pPr>
        <w:numPr>
          <w:ilvl w:val="0"/>
          <w:numId w:val="5"/>
        </w:numPr>
        <w:ind w:right="54" w:hanging="360"/>
      </w:pPr>
      <w:r>
        <w:t xml:space="preserve">Téléversement des pièces justificatives : extrait du registre de commerce, attestation de conformité fiscale, attestation CNSS, certificat ICE, certification ISO, relevé d'identité bancaire. </w:t>
      </w:r>
    </w:p>
    <w:p w14:paraId="6BE4852F" w14:textId="77777777" w:rsidR="00640A37" w:rsidRDefault="00FD603F">
      <w:pPr>
        <w:numPr>
          <w:ilvl w:val="0"/>
          <w:numId w:val="5"/>
        </w:numPr>
        <w:spacing w:after="44"/>
        <w:ind w:right="54" w:hanging="360"/>
      </w:pPr>
      <w:r>
        <w:t xml:space="preserve">Cycle de validation de chaque document : </w:t>
      </w:r>
      <w:r>
        <w:rPr>
          <w:rFonts w:ascii="Courier New" w:eastAsia="Courier New" w:hAnsi="Courier New" w:cs="Courier New"/>
          <w:sz w:val="18"/>
        </w:rPr>
        <w:t>PENDING_REVIEW</w:t>
      </w:r>
      <w:r>
        <w:t xml:space="preserve"> </w:t>
      </w:r>
      <w:r>
        <w:t xml:space="preserve">→ </w:t>
      </w:r>
      <w:r>
        <w:rPr>
          <w:rFonts w:ascii="Courier New" w:eastAsia="Courier New" w:hAnsi="Courier New" w:cs="Courier New"/>
          <w:sz w:val="18"/>
        </w:rPr>
        <w:t>APPROVED</w:t>
      </w:r>
      <w:r>
        <w:t xml:space="preserve"> ou </w:t>
      </w:r>
      <w:r>
        <w:rPr>
          <w:rFonts w:ascii="Courier New" w:eastAsia="Courier New" w:hAnsi="Courier New" w:cs="Courier New"/>
          <w:sz w:val="18"/>
        </w:rPr>
        <w:t>REJECTED</w:t>
      </w:r>
      <w:r>
        <w:t>, avec possibilité de marquer un document comme expiré (</w:t>
      </w:r>
      <w:r>
        <w:rPr>
          <w:rFonts w:ascii="Courier New" w:eastAsia="Courier New" w:hAnsi="Courier New" w:cs="Courier New"/>
          <w:sz w:val="18"/>
        </w:rPr>
        <w:t>EXPIRED</w:t>
      </w:r>
      <w:r>
        <w:t xml:space="preserve">). </w:t>
      </w:r>
    </w:p>
    <w:p w14:paraId="38D64E6A" w14:textId="77777777" w:rsidR="00640A37" w:rsidRDefault="00FD603F">
      <w:pPr>
        <w:numPr>
          <w:ilvl w:val="0"/>
          <w:numId w:val="5"/>
        </w:numPr>
        <w:spacing w:after="54"/>
        <w:ind w:right="54" w:hanging="360"/>
      </w:pPr>
      <w:r>
        <w:t xml:space="preserve">Suivi des dates d'expiration des pièces et alerte en cas de dépassement. </w:t>
      </w:r>
    </w:p>
    <w:p w14:paraId="108B198B" w14:textId="77777777" w:rsidR="00640A37" w:rsidRDefault="00FD603F">
      <w:pPr>
        <w:spacing w:after="184" w:line="259" w:lineRule="auto"/>
        <w:ind w:left="-5" w:right="0"/>
        <w:jc w:val="left"/>
      </w:pPr>
      <w:r>
        <w:rPr>
          <w:b/>
        </w:rPr>
        <w:t>Module Appels d'offres et candidatures</w:t>
      </w:r>
      <w:r>
        <w:t xml:space="preserve"> </w:t>
      </w:r>
    </w:p>
    <w:p w14:paraId="435FA597" w14:textId="77777777" w:rsidR="00640A37" w:rsidRDefault="00FD603F">
      <w:pPr>
        <w:numPr>
          <w:ilvl w:val="0"/>
          <w:numId w:val="5"/>
        </w:numPr>
        <w:ind w:right="54" w:hanging="360"/>
      </w:pPr>
      <w:r>
        <w:t xml:space="preserve">Création, modification, publication, clôture et annulation des appels d'offres par le service achat. </w:t>
      </w:r>
    </w:p>
    <w:p w14:paraId="47605F42" w14:textId="77777777" w:rsidR="00640A37" w:rsidRDefault="00FD603F">
      <w:pPr>
        <w:numPr>
          <w:ilvl w:val="0"/>
          <w:numId w:val="5"/>
        </w:numPr>
        <w:ind w:right="54" w:hanging="360"/>
      </w:pPr>
      <w:r>
        <w:t xml:space="preserve">Consultation des appels d'offres publiés par les fournisseurs validés. </w:t>
      </w:r>
    </w:p>
    <w:p w14:paraId="573332CE" w14:textId="77777777" w:rsidR="00640A37" w:rsidRDefault="00FD603F">
      <w:pPr>
        <w:numPr>
          <w:ilvl w:val="0"/>
          <w:numId w:val="5"/>
        </w:numPr>
        <w:ind w:right="54" w:hanging="360"/>
      </w:pPr>
      <w:r>
        <w:t xml:space="preserve">Soumission d'une candidature par le fournisseur : proposition technique et montant proposé. </w:t>
      </w:r>
    </w:p>
    <w:p w14:paraId="6230DBC8" w14:textId="77777777" w:rsidR="00640A37" w:rsidRDefault="00FD603F">
      <w:pPr>
        <w:numPr>
          <w:ilvl w:val="0"/>
          <w:numId w:val="5"/>
        </w:numPr>
        <w:ind w:right="54" w:hanging="360"/>
      </w:pPr>
      <w:r>
        <w:t xml:space="preserve">Instruction de la candidature par le service achat : acceptation ou rejet avec commentaire motivé. </w:t>
      </w:r>
    </w:p>
    <w:p w14:paraId="076C646C" w14:textId="77777777" w:rsidR="00640A37" w:rsidRDefault="00FD603F">
      <w:pPr>
        <w:numPr>
          <w:ilvl w:val="0"/>
          <w:numId w:val="5"/>
        </w:numPr>
        <w:spacing w:after="49"/>
        <w:ind w:right="54" w:hanging="360"/>
      </w:pPr>
      <w:r>
        <w:t xml:space="preserve">Contrainte d'unicité : un fournisseur ne peut soumettre qu'une seule candidature par appel d'offres. </w:t>
      </w:r>
    </w:p>
    <w:p w14:paraId="645531C3" w14:textId="77777777" w:rsidR="00640A37" w:rsidRDefault="00FD603F">
      <w:pPr>
        <w:spacing w:after="184" w:line="259" w:lineRule="auto"/>
        <w:ind w:left="-5" w:right="0"/>
        <w:jc w:val="left"/>
      </w:pPr>
      <w:r>
        <w:rPr>
          <w:b/>
        </w:rPr>
        <w:t>Module Facturation</w:t>
      </w:r>
      <w:r>
        <w:t xml:space="preserve"> </w:t>
      </w:r>
    </w:p>
    <w:p w14:paraId="3362FE53" w14:textId="77777777" w:rsidR="00640A37" w:rsidRDefault="00FD603F">
      <w:pPr>
        <w:numPr>
          <w:ilvl w:val="0"/>
          <w:numId w:val="5"/>
        </w:numPr>
        <w:ind w:right="54" w:hanging="360"/>
      </w:pPr>
      <w:r>
        <w:t xml:space="preserve">Émission d'une facture par le fournisseur, liée à une candidature acceptée. </w:t>
      </w:r>
    </w:p>
    <w:p w14:paraId="77C392FC" w14:textId="77777777" w:rsidR="00640A37" w:rsidRDefault="00FD603F">
      <w:pPr>
        <w:numPr>
          <w:ilvl w:val="0"/>
          <w:numId w:val="5"/>
        </w:numPr>
        <w:spacing w:after="53" w:line="259" w:lineRule="auto"/>
        <w:ind w:right="54" w:hanging="360"/>
      </w:pPr>
      <w:r>
        <w:t xml:space="preserve">Cycle de validation : </w:t>
      </w:r>
      <w:r>
        <w:rPr>
          <w:rFonts w:ascii="Courier New" w:eastAsia="Courier New" w:hAnsi="Courier New" w:cs="Courier New"/>
          <w:sz w:val="18"/>
        </w:rPr>
        <w:t>EN_ATTENTE</w:t>
      </w:r>
      <w:r>
        <w:t xml:space="preserve"> </w:t>
      </w:r>
      <w:r>
        <w:t xml:space="preserve">→ </w:t>
      </w:r>
      <w:r>
        <w:rPr>
          <w:rFonts w:ascii="Courier New" w:eastAsia="Courier New" w:hAnsi="Courier New" w:cs="Courier New"/>
          <w:sz w:val="18"/>
        </w:rPr>
        <w:t>VALIDEE</w:t>
      </w:r>
      <w:r>
        <w:t xml:space="preserve"> </w:t>
      </w:r>
      <w:r>
        <w:t xml:space="preserve">→ </w:t>
      </w:r>
      <w:r>
        <w:rPr>
          <w:rFonts w:ascii="Courier New" w:eastAsia="Courier New" w:hAnsi="Courier New" w:cs="Courier New"/>
          <w:sz w:val="18"/>
        </w:rPr>
        <w:t>PAYEE</w:t>
      </w:r>
      <w:r>
        <w:t xml:space="preserve">, ou </w:t>
      </w:r>
      <w:r>
        <w:rPr>
          <w:rFonts w:ascii="Courier New" w:eastAsia="Courier New" w:hAnsi="Courier New" w:cs="Courier New"/>
          <w:sz w:val="18"/>
        </w:rPr>
        <w:t>EN_ATTENTE</w:t>
      </w:r>
      <w:r>
        <w:t xml:space="preserve"> </w:t>
      </w:r>
      <w:r>
        <w:t xml:space="preserve">→ </w:t>
      </w:r>
      <w:r>
        <w:rPr>
          <w:rFonts w:ascii="Courier New" w:eastAsia="Courier New" w:hAnsi="Courier New" w:cs="Courier New"/>
          <w:sz w:val="18"/>
        </w:rPr>
        <w:t>REJETEE</w:t>
      </w:r>
      <w:r>
        <w:t xml:space="preserve">. </w:t>
      </w:r>
    </w:p>
    <w:p w14:paraId="24EACFC6" w14:textId="77777777" w:rsidR="00640A37" w:rsidRDefault="00FD603F">
      <w:pPr>
        <w:numPr>
          <w:ilvl w:val="0"/>
          <w:numId w:val="5"/>
        </w:numPr>
        <w:spacing w:after="49"/>
        <w:ind w:right="54" w:hanging="360"/>
      </w:pPr>
      <w:r>
        <w:t xml:space="preserve">Suivi des dates d'échéance et des montants. </w:t>
      </w:r>
    </w:p>
    <w:p w14:paraId="5F31AD14" w14:textId="77777777" w:rsidR="00640A37" w:rsidRDefault="00FD603F">
      <w:pPr>
        <w:spacing w:after="184" w:line="259" w:lineRule="auto"/>
        <w:ind w:left="-5" w:right="0"/>
        <w:jc w:val="left"/>
      </w:pPr>
      <w:r>
        <w:rPr>
          <w:b/>
        </w:rPr>
        <w:t>Module Audit et traçabilité</w:t>
      </w:r>
      <w:r>
        <w:t xml:space="preserve"> </w:t>
      </w:r>
    </w:p>
    <w:p w14:paraId="0FC9C36B" w14:textId="77777777" w:rsidR="00640A37" w:rsidRDefault="00FD603F">
      <w:pPr>
        <w:numPr>
          <w:ilvl w:val="0"/>
          <w:numId w:val="5"/>
        </w:numPr>
        <w:ind w:right="54" w:hanging="360"/>
      </w:pPr>
      <w:r>
        <w:t xml:space="preserve">Enregistrement systématique de toute action sensible dans un journal d'audit inaltérable : connexion réussie ou échouée, réinitialisation de mot de passe, enregistrement d'un fournisseur, validation, rejet, téléversement de document, etc. </w:t>
      </w:r>
    </w:p>
    <w:p w14:paraId="4A5A899B" w14:textId="77777777" w:rsidR="00640A37" w:rsidRDefault="00FD603F">
      <w:pPr>
        <w:numPr>
          <w:ilvl w:val="0"/>
          <w:numId w:val="5"/>
        </w:numPr>
        <w:spacing w:after="303"/>
        <w:ind w:right="54" w:hanging="360"/>
      </w:pPr>
      <w:r>
        <w:t xml:space="preserve">Chaque entrée du journal consigne l'identité de l'acteur, le type d'action, l'entité cible, l'adresse IP, le résultat et un commentaire détaillé. </w:t>
      </w:r>
    </w:p>
    <w:p w14:paraId="0E5DDFD2" w14:textId="77777777" w:rsidR="00640A37" w:rsidRDefault="00FD603F">
      <w:pPr>
        <w:pStyle w:val="Titre4"/>
        <w:ind w:left="-5"/>
      </w:pPr>
      <w:r>
        <w:t>1.4.3 Besoins non fonctionnels</w:t>
      </w:r>
      <w:r>
        <w:rPr>
          <w:rFonts w:ascii="Calibri" w:eastAsia="Calibri" w:hAnsi="Calibri" w:cs="Calibri"/>
        </w:rPr>
        <w:t xml:space="preserve"> </w:t>
      </w:r>
    </w:p>
    <w:p w14:paraId="42602CF7" w14:textId="77777777" w:rsidR="00640A37" w:rsidRDefault="00FD603F">
      <w:pPr>
        <w:ind w:left="-5" w:right="54"/>
      </w:pPr>
      <w:r>
        <w:t xml:space="preserve">Indépendamment des fonctionnalités métier, plusieurs exigences non fonctionnelles ont guidé mes choix d'architecture et de réalisation : </w:t>
      </w:r>
    </w:p>
    <w:tbl>
      <w:tblPr>
        <w:tblStyle w:val="TableGrid"/>
        <w:tblW w:w="9589" w:type="dxa"/>
        <w:tblInd w:w="-100" w:type="dxa"/>
        <w:tblCellMar>
          <w:top w:w="128" w:type="dxa"/>
          <w:left w:w="0" w:type="dxa"/>
          <w:bottom w:w="0" w:type="dxa"/>
          <w:right w:w="115" w:type="dxa"/>
        </w:tblCellMar>
        <w:tblLook w:val="04A0" w:firstRow="1" w:lastRow="0" w:firstColumn="1" w:lastColumn="0" w:noHBand="0" w:noVBand="1"/>
      </w:tblPr>
      <w:tblGrid>
        <w:gridCol w:w="1496"/>
        <w:gridCol w:w="405"/>
        <w:gridCol w:w="101"/>
        <w:gridCol w:w="7383"/>
        <w:gridCol w:w="204"/>
      </w:tblGrid>
      <w:tr w:rsidR="00640A37" w14:paraId="7F1A07BA" w14:textId="77777777">
        <w:trPr>
          <w:trHeight w:val="381"/>
        </w:trPr>
        <w:tc>
          <w:tcPr>
            <w:tcW w:w="1496" w:type="dxa"/>
            <w:tcBorders>
              <w:top w:val="single" w:sz="6" w:space="0" w:color="000000"/>
              <w:left w:val="nil"/>
              <w:bottom w:val="single" w:sz="6" w:space="0" w:color="000000"/>
              <w:right w:val="nil"/>
            </w:tcBorders>
            <w:shd w:val="clear" w:color="auto" w:fill="F4F6F9"/>
          </w:tcPr>
          <w:p w14:paraId="7EA9E9FA" w14:textId="77777777" w:rsidR="00640A37" w:rsidRDefault="00FD603F">
            <w:pPr>
              <w:spacing w:after="0" w:line="259" w:lineRule="auto"/>
              <w:ind w:left="100" w:right="0" w:firstLine="0"/>
              <w:jc w:val="left"/>
            </w:pPr>
            <w:r>
              <w:rPr>
                <w:b/>
                <w:sz w:val="17"/>
              </w:rPr>
              <w:t>Critère</w:t>
            </w:r>
            <w:r>
              <w:t xml:space="preserve"> </w:t>
            </w:r>
          </w:p>
        </w:tc>
        <w:tc>
          <w:tcPr>
            <w:tcW w:w="506" w:type="dxa"/>
            <w:gridSpan w:val="2"/>
            <w:tcBorders>
              <w:top w:val="single" w:sz="6" w:space="0" w:color="000000"/>
              <w:left w:val="nil"/>
              <w:bottom w:val="single" w:sz="6" w:space="0" w:color="000000"/>
              <w:right w:val="nil"/>
            </w:tcBorders>
            <w:shd w:val="clear" w:color="auto" w:fill="F4F6F9"/>
          </w:tcPr>
          <w:p w14:paraId="57820B63" w14:textId="77777777" w:rsidR="00640A37" w:rsidRDefault="00640A37">
            <w:pPr>
              <w:spacing w:after="160" w:line="259" w:lineRule="auto"/>
              <w:ind w:left="0" w:right="0" w:firstLine="0"/>
              <w:jc w:val="left"/>
            </w:pPr>
          </w:p>
        </w:tc>
        <w:tc>
          <w:tcPr>
            <w:tcW w:w="7588" w:type="dxa"/>
            <w:gridSpan w:val="2"/>
            <w:tcBorders>
              <w:top w:val="single" w:sz="6" w:space="0" w:color="000000"/>
              <w:left w:val="nil"/>
              <w:bottom w:val="single" w:sz="6" w:space="0" w:color="000000"/>
              <w:right w:val="nil"/>
            </w:tcBorders>
            <w:shd w:val="clear" w:color="auto" w:fill="F4F6F9"/>
          </w:tcPr>
          <w:p w14:paraId="32FBC0A3" w14:textId="77777777" w:rsidR="00640A37" w:rsidRDefault="00FD603F">
            <w:pPr>
              <w:spacing w:after="0" w:line="259" w:lineRule="auto"/>
              <w:ind w:left="0" w:right="0" w:firstLine="0"/>
              <w:jc w:val="left"/>
            </w:pPr>
            <w:r>
              <w:rPr>
                <w:b/>
                <w:sz w:val="17"/>
              </w:rPr>
              <w:t>Exigence</w:t>
            </w:r>
            <w:r>
              <w:t xml:space="preserve"> </w:t>
            </w:r>
          </w:p>
        </w:tc>
      </w:tr>
      <w:tr w:rsidR="00640A37" w14:paraId="3D6E0092" w14:textId="77777777">
        <w:tblPrEx>
          <w:tblCellMar>
            <w:top w:w="0" w:type="dxa"/>
            <w:bottom w:w="8" w:type="dxa"/>
            <w:right w:w="0" w:type="dxa"/>
          </w:tblCellMar>
        </w:tblPrEx>
        <w:trPr>
          <w:gridAfter w:val="1"/>
          <w:wAfter w:w="204" w:type="dxa"/>
          <w:trHeight w:val="692"/>
        </w:trPr>
        <w:tc>
          <w:tcPr>
            <w:tcW w:w="1901" w:type="dxa"/>
            <w:gridSpan w:val="2"/>
            <w:tcBorders>
              <w:top w:val="nil"/>
              <w:left w:val="nil"/>
              <w:bottom w:val="nil"/>
              <w:right w:val="nil"/>
            </w:tcBorders>
          </w:tcPr>
          <w:p w14:paraId="24A75499" w14:textId="77777777" w:rsidR="00640A37" w:rsidRDefault="00FD603F">
            <w:pPr>
              <w:spacing w:after="0" w:line="259" w:lineRule="auto"/>
              <w:ind w:left="0" w:right="0" w:firstLine="0"/>
              <w:jc w:val="left"/>
            </w:pPr>
            <w:r>
              <w:rPr>
                <w:b/>
                <w:sz w:val="17"/>
              </w:rPr>
              <w:t>Sécurité</w:t>
            </w:r>
            <w:r>
              <w:t xml:space="preserve"> </w:t>
            </w:r>
          </w:p>
        </w:tc>
        <w:tc>
          <w:tcPr>
            <w:tcW w:w="7485" w:type="dxa"/>
            <w:gridSpan w:val="2"/>
            <w:tcBorders>
              <w:top w:val="nil"/>
              <w:left w:val="nil"/>
              <w:bottom w:val="nil"/>
              <w:right w:val="nil"/>
            </w:tcBorders>
          </w:tcPr>
          <w:p w14:paraId="426525F5" w14:textId="77777777" w:rsidR="00640A37" w:rsidRDefault="00FD603F">
            <w:pPr>
              <w:spacing w:after="0" w:line="259" w:lineRule="auto"/>
              <w:ind w:left="0" w:right="53" w:firstLine="0"/>
            </w:pPr>
            <w:r>
              <w:rPr>
                <w:sz w:val="17"/>
              </w:rPr>
              <w:t>Authentification par jeton signé (JWT), mots de passe hachés (BCrypt, facteur 12), jetons de réinitialisation à usage unique (SHA-</w:t>
            </w:r>
            <w:r>
              <w:rPr>
                <w:sz w:val="17"/>
              </w:rPr>
              <w:t>256), limitation de débit sur l'authentification, en-têtes de sécurité HTTP (CSP, HSTS, X-Frame-Options), secrets externalisés.</w:t>
            </w:r>
            <w:r>
              <w:t xml:space="preserve"> </w:t>
            </w:r>
          </w:p>
        </w:tc>
      </w:tr>
      <w:tr w:rsidR="00640A37" w14:paraId="67BAB15F" w14:textId="77777777">
        <w:tblPrEx>
          <w:tblCellMar>
            <w:top w:w="0" w:type="dxa"/>
            <w:bottom w:w="8" w:type="dxa"/>
            <w:right w:w="0" w:type="dxa"/>
          </w:tblCellMar>
        </w:tblPrEx>
        <w:trPr>
          <w:gridAfter w:val="1"/>
          <w:wAfter w:w="204" w:type="dxa"/>
          <w:trHeight w:val="566"/>
        </w:trPr>
        <w:tc>
          <w:tcPr>
            <w:tcW w:w="1901" w:type="dxa"/>
            <w:gridSpan w:val="2"/>
            <w:tcBorders>
              <w:top w:val="nil"/>
              <w:left w:val="nil"/>
              <w:bottom w:val="nil"/>
              <w:right w:val="nil"/>
            </w:tcBorders>
            <w:vAlign w:val="center"/>
          </w:tcPr>
          <w:p w14:paraId="4018AF57" w14:textId="77777777" w:rsidR="00640A37" w:rsidRDefault="00FD603F">
            <w:pPr>
              <w:spacing w:after="0" w:line="259" w:lineRule="auto"/>
              <w:ind w:left="0" w:right="0" w:firstLine="0"/>
              <w:jc w:val="left"/>
            </w:pPr>
            <w:r>
              <w:rPr>
                <w:b/>
                <w:sz w:val="17"/>
              </w:rPr>
              <w:t>Conformité DGSSI</w:t>
            </w:r>
            <w:r>
              <w:t xml:space="preserve"> </w:t>
            </w:r>
          </w:p>
        </w:tc>
        <w:tc>
          <w:tcPr>
            <w:tcW w:w="7485" w:type="dxa"/>
            <w:gridSpan w:val="2"/>
            <w:tcBorders>
              <w:top w:val="nil"/>
              <w:left w:val="nil"/>
              <w:bottom w:val="nil"/>
              <w:right w:val="nil"/>
            </w:tcBorders>
          </w:tcPr>
          <w:p w14:paraId="0E0B6F54" w14:textId="77777777" w:rsidR="00640A37" w:rsidRDefault="00FD603F">
            <w:pPr>
              <w:spacing w:after="0" w:line="259" w:lineRule="auto"/>
              <w:ind w:left="0" w:right="0" w:firstLine="0"/>
              <w:jc w:val="left"/>
            </w:pPr>
            <w:r>
              <w:rPr>
                <w:sz w:val="17"/>
              </w:rPr>
              <w:t>Respect de la Directive Nationale de la Sécurité des Systèmes d'Information : non-énumération des comptes, journalisation d'audit inaltérable, séparation des privilèges.</w:t>
            </w:r>
            <w:r>
              <w:t xml:space="preserve"> </w:t>
            </w:r>
          </w:p>
        </w:tc>
      </w:tr>
      <w:tr w:rsidR="00640A37" w14:paraId="75E7F3B6" w14:textId="77777777">
        <w:tblPrEx>
          <w:tblCellMar>
            <w:top w:w="0" w:type="dxa"/>
            <w:bottom w:w="8" w:type="dxa"/>
            <w:right w:w="0" w:type="dxa"/>
          </w:tblCellMar>
        </w:tblPrEx>
        <w:trPr>
          <w:gridAfter w:val="1"/>
          <w:wAfter w:w="204" w:type="dxa"/>
          <w:trHeight w:val="384"/>
        </w:trPr>
        <w:tc>
          <w:tcPr>
            <w:tcW w:w="1901" w:type="dxa"/>
            <w:gridSpan w:val="2"/>
            <w:tcBorders>
              <w:top w:val="nil"/>
              <w:left w:val="nil"/>
              <w:bottom w:val="nil"/>
              <w:right w:val="nil"/>
            </w:tcBorders>
            <w:vAlign w:val="center"/>
          </w:tcPr>
          <w:p w14:paraId="00336AC6" w14:textId="77777777" w:rsidR="00640A37" w:rsidRDefault="00FD603F">
            <w:pPr>
              <w:spacing w:after="0" w:line="259" w:lineRule="auto"/>
              <w:ind w:left="0" w:right="0" w:firstLine="0"/>
              <w:jc w:val="left"/>
            </w:pPr>
            <w:r>
              <w:rPr>
                <w:b/>
                <w:sz w:val="17"/>
              </w:rPr>
              <w:t>Performance</w:t>
            </w:r>
            <w:r>
              <w:t xml:space="preserve"> </w:t>
            </w:r>
          </w:p>
        </w:tc>
        <w:tc>
          <w:tcPr>
            <w:tcW w:w="7485" w:type="dxa"/>
            <w:gridSpan w:val="2"/>
            <w:tcBorders>
              <w:top w:val="nil"/>
              <w:left w:val="nil"/>
              <w:bottom w:val="nil"/>
              <w:right w:val="nil"/>
            </w:tcBorders>
            <w:vAlign w:val="center"/>
          </w:tcPr>
          <w:p w14:paraId="4F93D890" w14:textId="77777777" w:rsidR="00640A37" w:rsidRDefault="00FD603F">
            <w:pPr>
              <w:spacing w:after="0" w:line="259" w:lineRule="auto"/>
              <w:ind w:left="0" w:right="0" w:firstLine="0"/>
              <w:jc w:val="left"/>
            </w:pPr>
            <w:r>
              <w:rPr>
                <w:sz w:val="17"/>
              </w:rPr>
              <w:t>Temps de réponse perçu inférieur à la seconde pour les opérations de consultation courantes.</w:t>
            </w:r>
            <w:r>
              <w:t xml:space="preserve"> </w:t>
            </w:r>
          </w:p>
        </w:tc>
      </w:tr>
      <w:tr w:rsidR="00640A37" w14:paraId="5F6F31F0" w14:textId="77777777">
        <w:tblPrEx>
          <w:tblCellMar>
            <w:top w:w="0" w:type="dxa"/>
            <w:bottom w:w="8" w:type="dxa"/>
            <w:right w:w="0" w:type="dxa"/>
          </w:tblCellMar>
        </w:tblPrEx>
        <w:trPr>
          <w:gridAfter w:val="1"/>
          <w:wAfter w:w="204" w:type="dxa"/>
          <w:trHeight w:val="585"/>
        </w:trPr>
        <w:tc>
          <w:tcPr>
            <w:tcW w:w="1901" w:type="dxa"/>
            <w:gridSpan w:val="2"/>
            <w:tcBorders>
              <w:top w:val="nil"/>
              <w:left w:val="nil"/>
              <w:bottom w:val="nil"/>
              <w:right w:val="nil"/>
            </w:tcBorders>
            <w:vAlign w:val="center"/>
          </w:tcPr>
          <w:p w14:paraId="5E7D8ED1" w14:textId="77777777" w:rsidR="00640A37" w:rsidRDefault="00FD603F">
            <w:pPr>
              <w:spacing w:after="0" w:line="259" w:lineRule="auto"/>
              <w:ind w:left="0" w:right="0" w:firstLine="0"/>
              <w:jc w:val="left"/>
            </w:pPr>
            <w:r>
              <w:rPr>
                <w:b/>
                <w:sz w:val="17"/>
              </w:rPr>
              <w:t>Ergonomie</w:t>
            </w:r>
            <w:r>
              <w:t xml:space="preserve"> </w:t>
            </w:r>
          </w:p>
        </w:tc>
        <w:tc>
          <w:tcPr>
            <w:tcW w:w="7485" w:type="dxa"/>
            <w:gridSpan w:val="2"/>
            <w:tcBorders>
              <w:top w:val="nil"/>
              <w:left w:val="nil"/>
              <w:bottom w:val="nil"/>
              <w:right w:val="nil"/>
            </w:tcBorders>
            <w:vAlign w:val="center"/>
          </w:tcPr>
          <w:p w14:paraId="11DCD1F4" w14:textId="77777777" w:rsidR="00640A37" w:rsidRDefault="00FD603F">
            <w:pPr>
              <w:spacing w:after="0" w:line="259" w:lineRule="auto"/>
              <w:ind w:left="0" w:right="0" w:firstLine="0"/>
              <w:jc w:val="left"/>
            </w:pPr>
            <w:r>
              <w:rPr>
                <w:sz w:val="17"/>
              </w:rPr>
              <w:t>Interface claire, cohérente, sans surcharge visuelle, adaptée à un usage professionnel quotidien, y compris par des fournisseurs non spécialistes en informatique.</w:t>
            </w:r>
            <w:r>
              <w:t xml:space="preserve"> </w:t>
            </w:r>
          </w:p>
        </w:tc>
      </w:tr>
      <w:tr w:rsidR="00640A37" w14:paraId="19BA136B" w14:textId="77777777">
        <w:tblPrEx>
          <w:tblCellMar>
            <w:top w:w="0" w:type="dxa"/>
            <w:bottom w:w="8" w:type="dxa"/>
            <w:right w:w="0" w:type="dxa"/>
          </w:tblCellMar>
        </w:tblPrEx>
        <w:trPr>
          <w:gridAfter w:val="1"/>
          <w:wAfter w:w="204" w:type="dxa"/>
          <w:trHeight w:val="372"/>
        </w:trPr>
        <w:tc>
          <w:tcPr>
            <w:tcW w:w="1901" w:type="dxa"/>
            <w:gridSpan w:val="2"/>
            <w:tcBorders>
              <w:top w:val="nil"/>
              <w:left w:val="nil"/>
              <w:bottom w:val="nil"/>
              <w:right w:val="nil"/>
            </w:tcBorders>
            <w:vAlign w:val="bottom"/>
          </w:tcPr>
          <w:p w14:paraId="47DBBC26" w14:textId="77777777" w:rsidR="00640A37" w:rsidRDefault="00FD603F">
            <w:pPr>
              <w:spacing w:after="0" w:line="259" w:lineRule="auto"/>
              <w:ind w:left="0" w:right="0" w:firstLine="0"/>
              <w:jc w:val="left"/>
            </w:pPr>
            <w:r>
              <w:rPr>
                <w:b/>
                <w:sz w:val="17"/>
              </w:rPr>
              <w:t>Portabilité</w:t>
            </w:r>
            <w:r>
              <w:t xml:space="preserve"> </w:t>
            </w:r>
          </w:p>
        </w:tc>
        <w:tc>
          <w:tcPr>
            <w:tcW w:w="7485" w:type="dxa"/>
            <w:gridSpan w:val="2"/>
            <w:tcBorders>
              <w:top w:val="nil"/>
              <w:left w:val="nil"/>
              <w:bottom w:val="nil"/>
              <w:right w:val="nil"/>
            </w:tcBorders>
            <w:vAlign w:val="center"/>
          </w:tcPr>
          <w:p w14:paraId="53CDD03A" w14:textId="77777777" w:rsidR="00640A37" w:rsidRDefault="00FD603F">
            <w:pPr>
              <w:spacing w:after="0" w:line="259" w:lineRule="auto"/>
              <w:ind w:left="0" w:right="0" w:firstLine="0"/>
              <w:jc w:val="left"/>
            </w:pPr>
            <w:r>
              <w:rPr>
                <w:sz w:val="17"/>
              </w:rPr>
              <w:t xml:space="preserve">Application accessible depuis un simple navigateur web, sans installation cliente, backend packagé sous </w:t>
            </w:r>
          </w:p>
        </w:tc>
      </w:tr>
    </w:tbl>
    <w:p w14:paraId="1287BB41" w14:textId="77777777" w:rsidR="00640A37" w:rsidRDefault="00FD603F">
      <w:pPr>
        <w:spacing w:after="27" w:line="263" w:lineRule="auto"/>
        <w:ind w:left="1911" w:right="244"/>
        <w:jc w:val="left"/>
      </w:pPr>
      <w:r>
        <w:rPr>
          <w:sz w:val="17"/>
        </w:rPr>
        <w:t>forme d'archive Java exécutable de manière autonome.</w:t>
      </w:r>
      <w:r>
        <w:t xml:space="preserve"> </w:t>
      </w:r>
    </w:p>
    <w:tbl>
      <w:tblPr>
        <w:tblStyle w:val="TableGrid"/>
        <w:tblW w:w="9589" w:type="dxa"/>
        <w:tblInd w:w="-100" w:type="dxa"/>
        <w:tblCellMar>
          <w:top w:w="0" w:type="dxa"/>
          <w:left w:w="0" w:type="dxa"/>
          <w:bottom w:w="0" w:type="dxa"/>
          <w:right w:w="115" w:type="dxa"/>
        </w:tblCellMar>
        <w:tblLook w:val="04A0" w:firstRow="1" w:lastRow="0" w:firstColumn="1" w:lastColumn="0" w:noHBand="0" w:noVBand="1"/>
      </w:tblPr>
      <w:tblGrid>
        <w:gridCol w:w="2001"/>
        <w:gridCol w:w="7588"/>
      </w:tblGrid>
      <w:tr w:rsidR="00640A37" w14:paraId="14E3E506" w14:textId="77777777">
        <w:trPr>
          <w:trHeight w:val="386"/>
        </w:trPr>
        <w:tc>
          <w:tcPr>
            <w:tcW w:w="2001" w:type="dxa"/>
            <w:tcBorders>
              <w:top w:val="single" w:sz="6" w:space="0" w:color="000000"/>
              <w:left w:val="nil"/>
              <w:bottom w:val="single" w:sz="6" w:space="0" w:color="000000"/>
              <w:right w:val="nil"/>
            </w:tcBorders>
            <w:shd w:val="clear" w:color="auto" w:fill="F4F6F9"/>
            <w:vAlign w:val="center"/>
          </w:tcPr>
          <w:p w14:paraId="7C2755BF" w14:textId="77777777" w:rsidR="00640A37" w:rsidRDefault="00FD603F">
            <w:pPr>
              <w:spacing w:after="0" w:line="259" w:lineRule="auto"/>
              <w:ind w:left="100" w:right="0" w:firstLine="0"/>
              <w:jc w:val="left"/>
            </w:pPr>
            <w:r>
              <w:rPr>
                <w:b/>
                <w:sz w:val="17"/>
              </w:rPr>
              <w:t>Critère</w:t>
            </w:r>
            <w:r>
              <w:t xml:space="preserve"> </w:t>
            </w:r>
          </w:p>
        </w:tc>
        <w:tc>
          <w:tcPr>
            <w:tcW w:w="7588" w:type="dxa"/>
            <w:tcBorders>
              <w:top w:val="single" w:sz="6" w:space="0" w:color="000000"/>
              <w:left w:val="nil"/>
              <w:bottom w:val="single" w:sz="6" w:space="0" w:color="000000"/>
              <w:right w:val="nil"/>
            </w:tcBorders>
            <w:shd w:val="clear" w:color="auto" w:fill="F4F6F9"/>
            <w:vAlign w:val="center"/>
          </w:tcPr>
          <w:p w14:paraId="0C1175E1" w14:textId="77777777" w:rsidR="00640A37" w:rsidRDefault="00FD603F">
            <w:pPr>
              <w:spacing w:after="0" w:line="259" w:lineRule="auto"/>
              <w:ind w:left="0" w:right="0" w:firstLine="0"/>
              <w:jc w:val="left"/>
            </w:pPr>
            <w:r>
              <w:rPr>
                <w:b/>
                <w:sz w:val="17"/>
              </w:rPr>
              <w:t>Exigence</w:t>
            </w:r>
            <w:r>
              <w:t xml:space="preserve"> </w:t>
            </w:r>
          </w:p>
        </w:tc>
      </w:tr>
      <w:tr w:rsidR="00640A37" w14:paraId="57E2BD35" w14:textId="77777777">
        <w:trPr>
          <w:trHeight w:val="589"/>
        </w:trPr>
        <w:tc>
          <w:tcPr>
            <w:tcW w:w="2001" w:type="dxa"/>
            <w:tcBorders>
              <w:top w:val="single" w:sz="6" w:space="0" w:color="000000"/>
              <w:left w:val="nil"/>
              <w:bottom w:val="nil"/>
              <w:right w:val="nil"/>
            </w:tcBorders>
            <w:vAlign w:val="center"/>
          </w:tcPr>
          <w:p w14:paraId="05D5D812" w14:textId="77777777" w:rsidR="00640A37" w:rsidRDefault="00FD603F">
            <w:pPr>
              <w:spacing w:after="0" w:line="259" w:lineRule="auto"/>
              <w:ind w:left="100" w:right="0" w:firstLine="0"/>
              <w:jc w:val="left"/>
            </w:pPr>
            <w:r>
              <w:rPr>
                <w:b/>
                <w:sz w:val="17"/>
              </w:rPr>
              <w:t>Maintenabilité</w:t>
            </w:r>
            <w:r>
              <w:t xml:space="preserve"> </w:t>
            </w:r>
          </w:p>
        </w:tc>
        <w:tc>
          <w:tcPr>
            <w:tcW w:w="7588" w:type="dxa"/>
            <w:tcBorders>
              <w:top w:val="single" w:sz="6" w:space="0" w:color="000000"/>
              <w:left w:val="nil"/>
              <w:bottom w:val="nil"/>
              <w:right w:val="nil"/>
            </w:tcBorders>
            <w:vAlign w:val="center"/>
          </w:tcPr>
          <w:p w14:paraId="77CEE98D" w14:textId="77777777" w:rsidR="00640A37" w:rsidRDefault="00FD603F">
            <w:pPr>
              <w:spacing w:after="0" w:line="259" w:lineRule="auto"/>
              <w:ind w:left="0" w:right="0" w:firstLine="0"/>
              <w:jc w:val="left"/>
            </w:pPr>
            <w:r>
              <w:rPr>
                <w:sz w:val="17"/>
              </w:rPr>
              <w:t>Code structuré selon les principes de la Clean Architecture, séparation claire des responsabilités entre couches domaine, application et infrastructure.</w:t>
            </w:r>
            <w:r>
              <w:t xml:space="preserve"> </w:t>
            </w:r>
          </w:p>
        </w:tc>
      </w:tr>
      <w:tr w:rsidR="00640A37" w14:paraId="4ACCBACA" w14:textId="77777777">
        <w:trPr>
          <w:trHeight w:val="363"/>
        </w:trPr>
        <w:tc>
          <w:tcPr>
            <w:tcW w:w="2001" w:type="dxa"/>
            <w:tcBorders>
              <w:top w:val="nil"/>
              <w:left w:val="nil"/>
              <w:bottom w:val="single" w:sz="6" w:space="0" w:color="000000"/>
              <w:right w:val="nil"/>
            </w:tcBorders>
            <w:vAlign w:val="center"/>
          </w:tcPr>
          <w:p w14:paraId="3081852E" w14:textId="77777777" w:rsidR="00640A37" w:rsidRDefault="00FD603F">
            <w:pPr>
              <w:spacing w:after="0" w:line="259" w:lineRule="auto"/>
              <w:ind w:left="100" w:right="0" w:firstLine="0"/>
              <w:jc w:val="left"/>
            </w:pPr>
            <w:r>
              <w:rPr>
                <w:b/>
                <w:sz w:val="17"/>
              </w:rPr>
              <w:t>Extensibilité</w:t>
            </w:r>
            <w:r>
              <w:t xml:space="preserve"> </w:t>
            </w:r>
          </w:p>
        </w:tc>
        <w:tc>
          <w:tcPr>
            <w:tcW w:w="7588" w:type="dxa"/>
            <w:tcBorders>
              <w:top w:val="nil"/>
              <w:left w:val="nil"/>
              <w:bottom w:val="single" w:sz="6" w:space="0" w:color="000000"/>
              <w:right w:val="nil"/>
            </w:tcBorders>
            <w:vAlign w:val="center"/>
          </w:tcPr>
          <w:p w14:paraId="73DEF0E7" w14:textId="77777777" w:rsidR="00640A37" w:rsidRDefault="00FD603F">
            <w:pPr>
              <w:spacing w:after="0" w:line="259" w:lineRule="auto"/>
              <w:ind w:left="0" w:right="0" w:firstLine="0"/>
              <w:jc w:val="left"/>
            </w:pPr>
            <w:r>
              <w:rPr>
                <w:sz w:val="17"/>
              </w:rPr>
              <w:t>Architecture permettant l'ajout aisé de nouveaux modules sans remise en cause de l'existant.</w:t>
            </w:r>
            <w:r>
              <w:t xml:space="preserve"> </w:t>
            </w:r>
          </w:p>
        </w:tc>
      </w:tr>
    </w:tbl>
    <w:p w14:paraId="2B26AE60" w14:textId="77777777" w:rsidR="00640A37" w:rsidRDefault="00FD603F">
      <w:pPr>
        <w:spacing w:after="67" w:line="259" w:lineRule="auto"/>
        <w:ind w:left="0" w:right="0" w:firstLine="0"/>
        <w:jc w:val="left"/>
      </w:pPr>
      <w:r>
        <w:t xml:space="preserve"> </w:t>
      </w:r>
    </w:p>
    <w:p w14:paraId="05FC6E4C" w14:textId="77777777" w:rsidR="00640A37" w:rsidRDefault="00FD603F">
      <w:pPr>
        <w:spacing w:after="492" w:line="265" w:lineRule="auto"/>
        <w:ind w:right="63"/>
        <w:jc w:val="center"/>
      </w:pPr>
      <w:r>
        <w:rPr>
          <w:sz w:val="17"/>
        </w:rPr>
        <w:t xml:space="preserve">Tableau 1.2 : Synthèse des besoins non fonctionnels </w:t>
      </w:r>
    </w:p>
    <w:p w14:paraId="40200FC8" w14:textId="77777777" w:rsidR="00640A37" w:rsidRDefault="00FD603F">
      <w:pPr>
        <w:pStyle w:val="Titre2"/>
        <w:ind w:left="-5" w:right="0"/>
      </w:pPr>
      <w:bookmarkStart w:id="13" w:name="_Toc47361"/>
      <w:r>
        <w:t>1.5 Conclusion</w:t>
      </w:r>
      <w:r>
        <w:rPr>
          <w:rFonts w:ascii="Calibri" w:eastAsia="Calibri" w:hAnsi="Calibri" w:cs="Calibri"/>
        </w:rPr>
        <w:t xml:space="preserve"> </w:t>
      </w:r>
      <w:bookmarkEnd w:id="13"/>
    </w:p>
    <w:p w14:paraId="290A5203" w14:textId="77777777" w:rsidR="00640A37" w:rsidRDefault="00FD603F">
      <w:pPr>
        <w:spacing w:after="122"/>
        <w:ind w:left="-5" w:right="54"/>
      </w:pPr>
      <w:r>
        <w:t xml:space="preserve">Nous disposons à présent d'une vision claire du projet : son contexte, la problématique qu'il cherche à résoudre, ce qui existe déjà, et l'ensemble des besoins fonctionnels et non fonctionnels recueillis. C'est sur cette base que repose tout le travail de conception qui suit, où ces besoins se traduisent concrètement en architecture logicielle et en modélisation UML. </w:t>
      </w:r>
    </w:p>
    <w:p w14:paraId="0BF8F537" w14:textId="77777777" w:rsidR="00640A37" w:rsidRDefault="00FD603F">
      <w:pPr>
        <w:spacing w:after="0" w:line="259" w:lineRule="auto"/>
        <w:ind w:left="0" w:right="0" w:firstLine="0"/>
        <w:jc w:val="left"/>
      </w:pPr>
      <w:r>
        <w:t xml:space="preserve"> </w:t>
      </w:r>
      <w:r>
        <w:br w:type="page"/>
      </w:r>
    </w:p>
    <w:p w14:paraId="68E3F454" w14:textId="77777777" w:rsidR="00640A37" w:rsidRDefault="00FD603F">
      <w:pPr>
        <w:spacing w:after="50" w:line="259" w:lineRule="auto"/>
        <w:ind w:left="-5" w:right="0"/>
        <w:jc w:val="left"/>
      </w:pPr>
      <w:r>
        <w:rPr>
          <w:b/>
          <w:color w:val="1B3F70"/>
          <w:sz w:val="34"/>
        </w:rPr>
        <w:t xml:space="preserve">CHAPITRE 2 </w:t>
      </w:r>
    </w:p>
    <w:p w14:paraId="0C2120F2" w14:textId="77777777" w:rsidR="00640A37" w:rsidRDefault="00FD603F">
      <w:pPr>
        <w:spacing w:after="0" w:line="259" w:lineRule="auto"/>
        <w:ind w:left="0" w:right="0" w:firstLine="0"/>
        <w:jc w:val="left"/>
      </w:pPr>
      <w:r>
        <w:t xml:space="preserve"> </w:t>
      </w:r>
    </w:p>
    <w:p w14:paraId="6DF9A300" w14:textId="77777777" w:rsidR="00640A37" w:rsidRDefault="00FD603F">
      <w:pPr>
        <w:spacing w:after="359" w:line="259" w:lineRule="auto"/>
        <w:ind w:left="-30" w:right="0" w:firstLine="0"/>
        <w:jc w:val="left"/>
      </w:pPr>
      <w:r>
        <w:rPr>
          <w:rFonts w:ascii="Calibri" w:eastAsia="Calibri" w:hAnsi="Calibri" w:cs="Calibri"/>
          <w:noProof/>
          <w:color w:val="000000"/>
          <w:sz w:val="22"/>
        </w:rPr>
        <mc:AlternateContent>
          <mc:Choice Requires="wpg">
            <w:drawing>
              <wp:inline distT="0" distB="0" distL="0" distR="0" wp14:anchorId="36DD5652" wp14:editId="64455AF5">
                <wp:extent cx="6123941" cy="9525"/>
                <wp:effectExtent l="0" t="0" r="0" b="0"/>
                <wp:docPr id="36801" name="Group 36801"/>
                <wp:cNvGraphicFramePr/>
                <a:graphic xmlns:a="http://schemas.openxmlformats.org/drawingml/2006/main">
                  <a:graphicData uri="http://schemas.microsoft.com/office/word/2010/wordprocessingGroup">
                    <wpg:wgp>
                      <wpg:cNvGrpSpPr/>
                      <wpg:grpSpPr>
                        <a:xfrm>
                          <a:off x="0" y="0"/>
                          <a:ext cx="6123941" cy="9525"/>
                          <a:chOff x="0" y="0"/>
                          <a:chExt cx="6123941" cy="9525"/>
                        </a:xfrm>
                      </wpg:grpSpPr>
                      <wps:wsp>
                        <wps:cNvPr id="48338" name="Shape 48338"/>
                        <wps:cNvSpPr/>
                        <wps:spPr>
                          <a:xfrm>
                            <a:off x="0" y="0"/>
                            <a:ext cx="6123941" cy="9525"/>
                          </a:xfrm>
                          <a:custGeom>
                            <a:avLst/>
                            <a:gdLst/>
                            <a:ahLst/>
                            <a:cxnLst/>
                            <a:rect l="0" t="0" r="0" b="0"/>
                            <a:pathLst>
                              <a:path w="6123941" h="9525">
                                <a:moveTo>
                                  <a:pt x="0" y="0"/>
                                </a:moveTo>
                                <a:lnTo>
                                  <a:pt x="6123941" y="0"/>
                                </a:lnTo>
                                <a:lnTo>
                                  <a:pt x="6123941" y="9525"/>
                                </a:lnTo>
                                <a:lnTo>
                                  <a:pt x="0" y="9525"/>
                                </a:lnTo>
                                <a:lnTo>
                                  <a:pt x="0" y="0"/>
                                </a:lnTo>
                              </a:path>
                            </a:pathLst>
                          </a:custGeom>
                          <a:ln w="0" cap="flat">
                            <a:miter lim="127000"/>
                          </a:ln>
                        </wps:spPr>
                        <wps:style>
                          <a:lnRef idx="0">
                            <a:srgbClr val="000000">
                              <a:alpha val="0"/>
                            </a:srgbClr>
                          </a:lnRef>
                          <a:fillRef idx="1">
                            <a:srgbClr val="7893B4"/>
                          </a:fillRef>
                          <a:effectRef idx="0">
                            <a:scrgbClr r="0" g="0" b="0"/>
                          </a:effectRef>
                          <a:fontRef idx="none"/>
                        </wps:style>
                        <wps:bodyPr/>
                      </wps:wsp>
                    </wpg:wgp>
                  </a:graphicData>
                </a:graphic>
              </wp:inline>
            </w:drawing>
          </mc:Choice>
          <mc:Fallback xmlns:a="http://schemas.openxmlformats.org/drawingml/2006/main">
            <w:pict>
              <v:group id="Group 36801" style="width:482.2pt;height:0.75pt;mso-position-horizontal-relative:char;mso-position-vertical-relative:line" coordsize="61239,95">
                <v:shape id="Shape 48339" style="position:absolute;width:61239;height:95;left:0;top:0;" coordsize="6123941,9525" path="m0,0l6123941,0l6123941,9525l0,9525l0,0">
                  <v:stroke weight="0pt" endcap="flat" joinstyle="miter" miterlimit="10" on="false" color="#000000" opacity="0"/>
                  <v:fill on="true" color="#7893b4"/>
                </v:shape>
              </v:group>
            </w:pict>
          </mc:Fallback>
        </mc:AlternateContent>
      </w:r>
    </w:p>
    <w:p w14:paraId="1CEF34F5" w14:textId="77777777" w:rsidR="00640A37" w:rsidRDefault="00FD603F">
      <w:pPr>
        <w:pStyle w:val="Titre1"/>
        <w:spacing w:after="130"/>
        <w:ind w:left="-5"/>
      </w:pPr>
      <w:bookmarkStart w:id="14" w:name="_Toc47362"/>
      <w:r>
        <w:t>Conception du projet</w:t>
      </w:r>
      <w:r>
        <w:rPr>
          <w:rFonts w:ascii="Calibri" w:eastAsia="Calibri" w:hAnsi="Calibri" w:cs="Calibri"/>
        </w:rPr>
        <w:t xml:space="preserve"> </w:t>
      </w:r>
      <w:bookmarkEnd w:id="14"/>
    </w:p>
    <w:p w14:paraId="1FCF5B85" w14:textId="77777777" w:rsidR="00640A37" w:rsidRDefault="00FD603F">
      <w:pPr>
        <w:pStyle w:val="Titre2"/>
        <w:ind w:left="-5" w:right="0"/>
      </w:pPr>
      <w:bookmarkStart w:id="15" w:name="_Toc47363"/>
      <w:r>
        <w:t>2.1 Introduction</w:t>
      </w:r>
      <w:r>
        <w:rPr>
          <w:rFonts w:ascii="Calibri" w:eastAsia="Calibri" w:hAnsi="Calibri" w:cs="Calibri"/>
        </w:rPr>
        <w:t xml:space="preserve"> </w:t>
      </w:r>
      <w:bookmarkEnd w:id="15"/>
    </w:p>
    <w:p w14:paraId="70F6BFDA" w14:textId="77777777" w:rsidR="00640A37" w:rsidRDefault="00FD603F">
      <w:pPr>
        <w:spacing w:after="462"/>
        <w:ind w:left="-5" w:right="54"/>
      </w:pPr>
      <w:r>
        <w:t xml:space="preserve">Le chapitre précédent a posé le contexte et les besoins du projet ; voyons à présent comment ces besoins se traduisent en choix de conception. Ce chapitre couvre l'architecture logicielle retenue, la modélisation des cas d'utilisation pour chaque profil d'utilisateur, le diagramme de classes qui décrit la structure statique de l'application, et la conception de la base de données. </w:t>
      </w:r>
    </w:p>
    <w:p w14:paraId="452AF36C" w14:textId="77777777" w:rsidR="00640A37" w:rsidRDefault="00FD603F">
      <w:pPr>
        <w:pStyle w:val="Titre2"/>
        <w:spacing w:after="0"/>
        <w:ind w:left="-5" w:right="0"/>
      </w:pPr>
      <w:bookmarkStart w:id="16" w:name="_Toc47364"/>
      <w:r>
        <w:t>2.2 Architecture générale de la solution</w:t>
      </w:r>
      <w:r>
        <w:rPr>
          <w:rFonts w:ascii="Calibri" w:eastAsia="Calibri" w:hAnsi="Calibri" w:cs="Calibri"/>
        </w:rPr>
        <w:t xml:space="preserve"> </w:t>
      </w:r>
      <w:bookmarkEnd w:id="16"/>
    </w:p>
    <w:p w14:paraId="1BC95F5C" w14:textId="77777777" w:rsidR="00640A37" w:rsidRDefault="00FD603F">
      <w:pPr>
        <w:spacing w:after="22" w:line="259" w:lineRule="auto"/>
        <w:ind w:left="0" w:right="545" w:firstLine="0"/>
        <w:jc w:val="right"/>
      </w:pPr>
      <w:r>
        <w:rPr>
          <w:noProof/>
        </w:rPr>
        <w:drawing>
          <wp:inline distT="0" distB="0" distL="0" distR="0" wp14:anchorId="53BF5AAB" wp14:editId="6F064103">
            <wp:extent cx="5399151" cy="2393950"/>
            <wp:effectExtent l="0" t="0" r="0" b="0"/>
            <wp:docPr id="1642" name="Picture 1642"/>
            <wp:cNvGraphicFramePr/>
            <a:graphic xmlns:a="http://schemas.openxmlformats.org/drawingml/2006/main">
              <a:graphicData uri="http://schemas.openxmlformats.org/drawingml/2006/picture">
                <pic:pic xmlns:pic="http://schemas.openxmlformats.org/drawingml/2006/picture">
                  <pic:nvPicPr>
                    <pic:cNvPr id="1642" name="Picture 1642"/>
                    <pic:cNvPicPr/>
                  </pic:nvPicPr>
                  <pic:blipFill>
                    <a:blip r:embed="rId9"/>
                    <a:stretch>
                      <a:fillRect/>
                    </a:stretch>
                  </pic:blipFill>
                  <pic:spPr>
                    <a:xfrm>
                      <a:off x="0" y="0"/>
                      <a:ext cx="5399151" cy="2393950"/>
                    </a:xfrm>
                    <a:prstGeom prst="rect">
                      <a:avLst/>
                    </a:prstGeom>
                  </pic:spPr>
                </pic:pic>
              </a:graphicData>
            </a:graphic>
          </wp:inline>
        </w:drawing>
      </w:r>
      <w:r>
        <w:t xml:space="preserve"> </w:t>
      </w:r>
    </w:p>
    <w:p w14:paraId="175C2032" w14:textId="77777777" w:rsidR="00640A37" w:rsidRDefault="00FD603F">
      <w:pPr>
        <w:spacing w:after="193" w:line="265" w:lineRule="auto"/>
        <w:ind w:right="73"/>
        <w:jc w:val="center"/>
      </w:pPr>
      <w:r>
        <w:rPr>
          <w:sz w:val="17"/>
        </w:rPr>
        <w:t xml:space="preserve">Figure 2.1 : Architecture générale du Portail Fournisseur. </w:t>
      </w:r>
    </w:p>
    <w:p w14:paraId="444BD47D" w14:textId="77777777" w:rsidR="00640A37" w:rsidRDefault="00FD603F">
      <w:pPr>
        <w:spacing w:after="140"/>
        <w:ind w:left="-5" w:right="54"/>
      </w:pPr>
      <w:r>
        <w:t>L'application repose sur une architecture client-serveur à trois niveaux (</w:t>
      </w:r>
      <w:r>
        <w:rPr>
          <w:i/>
        </w:rPr>
        <w:t>three-tier architecture</w:t>
      </w:r>
      <w:r>
        <w:t xml:space="preserve">). C'est un schéma classique dans le développement web moderne, qui a l'avantage de bien séparer les responsabilités : </w:t>
      </w:r>
    </w:p>
    <w:p w14:paraId="2C238D56" w14:textId="77777777" w:rsidR="00640A37" w:rsidRDefault="00FD603F">
      <w:pPr>
        <w:numPr>
          <w:ilvl w:val="0"/>
          <w:numId w:val="6"/>
        </w:numPr>
        <w:ind w:right="54" w:hanging="360"/>
      </w:pPr>
      <w:r>
        <w:t xml:space="preserve">une </w:t>
      </w:r>
      <w:r>
        <w:rPr>
          <w:b/>
        </w:rPr>
        <w:t>couche de présentation</w:t>
      </w:r>
      <w:r>
        <w:t xml:space="preserve"> (front-end), exécutée dans le navigateur de l'utilisateur, responsable de l'affichage des données et de la capture des interactions ; </w:t>
      </w:r>
    </w:p>
    <w:p w14:paraId="6AF1F27B" w14:textId="77777777" w:rsidR="00640A37" w:rsidRDefault="00FD603F">
      <w:pPr>
        <w:numPr>
          <w:ilvl w:val="0"/>
          <w:numId w:val="6"/>
        </w:numPr>
        <w:ind w:right="54" w:hanging="360"/>
      </w:pPr>
      <w:r>
        <w:t xml:space="preserve">une </w:t>
      </w:r>
      <w:r>
        <w:rPr>
          <w:b/>
        </w:rPr>
        <w:t>couche métier</w:t>
      </w:r>
      <w:r>
        <w:t xml:space="preserve"> (back-</w:t>
      </w:r>
      <w:r>
        <w:t xml:space="preserve">end), responsable de l'application des règles de gestion, du contrôle d'accès et de l'orchestration des traitements ; </w:t>
      </w:r>
    </w:p>
    <w:p w14:paraId="5EF05B82" w14:textId="77777777" w:rsidR="00640A37" w:rsidRDefault="00FD603F">
      <w:pPr>
        <w:numPr>
          <w:ilvl w:val="0"/>
          <w:numId w:val="6"/>
        </w:numPr>
        <w:spacing w:after="74"/>
        <w:ind w:right="54" w:hanging="360"/>
      </w:pPr>
      <w:r>
        <w:t xml:space="preserve">une </w:t>
      </w:r>
      <w:r>
        <w:rPr>
          <w:b/>
        </w:rPr>
        <w:t>couche de persistance</w:t>
      </w:r>
      <w:r>
        <w:t xml:space="preserve">, assurée par un système de gestion de base de données relationnelle, responsable du stockage durable des données. </w:t>
      </w:r>
    </w:p>
    <w:p w14:paraId="45F369C3" w14:textId="77777777" w:rsidR="00640A37" w:rsidRDefault="00FD603F">
      <w:pPr>
        <w:ind w:left="-5" w:right="54"/>
      </w:pPr>
      <w:r>
        <w:t>Le front-end et le back-</w:t>
      </w:r>
      <w:r>
        <w:t xml:space="preserve">end ne communiquent que par une API REST exposée par le serveur, avec des échanges de données sérialisés en JSON. Cette séparation stricte a plusieurs avantages : on peut faire évoluer l'interface et la logique métier indépendamment l'une de l'autre, on garde la possibilité de réutiliser la même API pour un futur client (une application mobile, par exemple), et les responsabilités de sécurité restent sans ambiguïté : seul le serveur est habilité à valider les droits d'accès. </w:t>
      </w:r>
    </w:p>
    <w:p w14:paraId="262D2805" w14:textId="77777777" w:rsidR="00640A37" w:rsidRDefault="00FD603F">
      <w:pPr>
        <w:pStyle w:val="Titre3"/>
        <w:ind w:left="-5"/>
      </w:pPr>
      <w:bookmarkStart w:id="17" w:name="_Toc47365"/>
      <w:r>
        <w:t>2.2.1 Architecture en couches du back-end : Clean Architecture</w:t>
      </w:r>
      <w:r>
        <w:rPr>
          <w:rFonts w:ascii="Calibri" w:eastAsia="Calibri" w:hAnsi="Calibri" w:cs="Calibri"/>
        </w:rPr>
        <w:t xml:space="preserve"> </w:t>
      </w:r>
      <w:bookmarkEnd w:id="17"/>
    </w:p>
    <w:p w14:paraId="2D651AEA" w14:textId="77777777" w:rsidR="00640A37" w:rsidRDefault="00FD603F">
      <w:pPr>
        <w:spacing w:after="22" w:line="259" w:lineRule="auto"/>
        <w:ind w:left="0" w:right="545" w:firstLine="0"/>
        <w:jc w:val="right"/>
      </w:pPr>
      <w:r>
        <w:rPr>
          <w:noProof/>
        </w:rPr>
        <w:drawing>
          <wp:inline distT="0" distB="0" distL="0" distR="0" wp14:anchorId="5DF909B2" wp14:editId="35F5EA60">
            <wp:extent cx="5399278" cy="2652395"/>
            <wp:effectExtent l="0" t="0" r="0" b="0"/>
            <wp:docPr id="1778" name="Picture 1778"/>
            <wp:cNvGraphicFramePr/>
            <a:graphic xmlns:a="http://schemas.openxmlformats.org/drawingml/2006/main">
              <a:graphicData uri="http://schemas.openxmlformats.org/drawingml/2006/picture">
                <pic:pic xmlns:pic="http://schemas.openxmlformats.org/drawingml/2006/picture">
                  <pic:nvPicPr>
                    <pic:cNvPr id="1778" name="Picture 1778"/>
                    <pic:cNvPicPr/>
                  </pic:nvPicPr>
                  <pic:blipFill>
                    <a:blip r:embed="rId10"/>
                    <a:stretch>
                      <a:fillRect/>
                    </a:stretch>
                  </pic:blipFill>
                  <pic:spPr>
                    <a:xfrm>
                      <a:off x="0" y="0"/>
                      <a:ext cx="5399278" cy="2652395"/>
                    </a:xfrm>
                    <a:prstGeom prst="rect">
                      <a:avLst/>
                    </a:prstGeom>
                  </pic:spPr>
                </pic:pic>
              </a:graphicData>
            </a:graphic>
          </wp:inline>
        </w:drawing>
      </w:r>
      <w:r>
        <w:t xml:space="preserve"> </w:t>
      </w:r>
    </w:p>
    <w:p w14:paraId="1AC64758" w14:textId="77777777" w:rsidR="00640A37" w:rsidRDefault="00FD603F">
      <w:pPr>
        <w:spacing w:after="193" w:line="265" w:lineRule="auto"/>
        <w:ind w:right="66"/>
        <w:jc w:val="center"/>
      </w:pPr>
      <w:r>
        <w:rPr>
          <w:sz w:val="17"/>
        </w:rPr>
        <w:t xml:space="preserve">Figure 2.2 : Organisation du back-end selon la Clean Architecture. </w:t>
      </w:r>
    </w:p>
    <w:p w14:paraId="43ABC79F" w14:textId="77777777" w:rsidR="00640A37" w:rsidRDefault="00FD603F">
      <w:pPr>
        <w:spacing w:after="123"/>
        <w:ind w:left="-5" w:right="54"/>
      </w:pPr>
      <w:r>
        <w:t>Contrairement à une architecture en couches classique (contrôleur → service → repository), le back</w:t>
      </w:r>
      <w:r>
        <w:t xml:space="preserve">-end de ce projet suit les principes de la </w:t>
      </w:r>
      <w:r>
        <w:rPr>
          <w:b/>
        </w:rPr>
        <w:t>Clean Architecture</w:t>
      </w:r>
      <w:r>
        <w:t xml:space="preserve"> (ou </w:t>
      </w:r>
      <w:r>
        <w:rPr>
          <w:i/>
        </w:rPr>
        <w:t>architecture hexagonale</w:t>
      </w:r>
      <w:r>
        <w:t xml:space="preserve">), telle que formalisée par Robert C. Martin. L'idée fondatrice est que le </w:t>
      </w:r>
      <w:r>
        <w:rPr>
          <w:b/>
        </w:rPr>
        <w:t>domaine métier</w:t>
      </w:r>
      <w:r>
        <w:t xml:space="preserve"> </w:t>
      </w:r>
      <w:r>
        <w:t xml:space="preserve">ne doit dépendre d'aucun framework, d'aucune base de données, d'aucun mécanisme de transport. Les dépendances pointent toujours vers l'intérieur. </w:t>
      </w:r>
    </w:p>
    <w:p w14:paraId="3015F1A2" w14:textId="77777777" w:rsidR="00640A37" w:rsidRDefault="00FD603F">
      <w:pPr>
        <w:spacing w:after="165"/>
        <w:ind w:left="-5" w:right="54"/>
      </w:pPr>
      <w:r>
        <w:t xml:space="preserve">Concrètement, le code est organisé en quatre couches concentriques : </w:t>
      </w:r>
    </w:p>
    <w:p w14:paraId="54E3A9A5" w14:textId="77777777" w:rsidR="00640A37" w:rsidRDefault="00FD603F">
      <w:pPr>
        <w:numPr>
          <w:ilvl w:val="0"/>
          <w:numId w:val="7"/>
        </w:numPr>
        <w:spacing w:after="36" w:line="259" w:lineRule="auto"/>
        <w:ind w:right="54" w:hanging="360"/>
      </w:pPr>
      <w:r>
        <w:rPr>
          <w:b/>
        </w:rPr>
        <w:t>Couche Domaine (`domain`)</w:t>
      </w:r>
      <w:r>
        <w:t xml:space="preserve"> </w:t>
      </w:r>
      <w:r>
        <w:t>: le cœur métier de l'application. Contient les entités (</w:t>
      </w:r>
      <w:r>
        <w:rPr>
          <w:rFonts w:ascii="Courier New" w:eastAsia="Courier New" w:hAnsi="Courier New" w:cs="Courier New"/>
          <w:sz w:val="18"/>
        </w:rPr>
        <w:t>User</w:t>
      </w:r>
      <w:r>
        <w:t xml:space="preserve">, </w:t>
      </w:r>
      <w:r>
        <w:rPr>
          <w:rFonts w:ascii="Courier New" w:eastAsia="Courier New" w:hAnsi="Courier New" w:cs="Courier New"/>
          <w:sz w:val="18"/>
        </w:rPr>
        <w:t>Supplier</w:t>
      </w:r>
      <w:r>
        <w:t xml:space="preserve">, </w:t>
      </w:r>
    </w:p>
    <w:p w14:paraId="3CEFF7F5" w14:textId="77777777" w:rsidR="00640A37" w:rsidRDefault="00FD603F">
      <w:pPr>
        <w:spacing w:after="57" w:line="259" w:lineRule="auto"/>
        <w:ind w:left="0" w:right="50" w:firstLine="0"/>
        <w:jc w:val="right"/>
      </w:pPr>
      <w:r>
        <w:rPr>
          <w:rFonts w:ascii="Courier New" w:eastAsia="Courier New" w:hAnsi="Courier New" w:cs="Courier New"/>
          <w:sz w:val="18"/>
        </w:rPr>
        <w:t>AppelOffre</w:t>
      </w:r>
      <w:r>
        <w:t xml:space="preserve">, </w:t>
      </w:r>
      <w:r>
        <w:rPr>
          <w:rFonts w:ascii="Courier New" w:eastAsia="Courier New" w:hAnsi="Courier New" w:cs="Courier New"/>
          <w:sz w:val="18"/>
        </w:rPr>
        <w:t>Demande</w:t>
      </w:r>
      <w:r>
        <w:t xml:space="preserve">, </w:t>
      </w:r>
      <w:r>
        <w:rPr>
          <w:rFonts w:ascii="Courier New" w:eastAsia="Courier New" w:hAnsi="Courier New" w:cs="Courier New"/>
          <w:sz w:val="18"/>
        </w:rPr>
        <w:t>Facture</w:t>
      </w:r>
      <w:r>
        <w:t xml:space="preserve">, </w:t>
      </w:r>
      <w:r>
        <w:rPr>
          <w:rFonts w:ascii="Courier New" w:eastAsia="Courier New" w:hAnsi="Courier New" w:cs="Courier New"/>
          <w:sz w:val="18"/>
        </w:rPr>
        <w:t>SupplierDocument</w:t>
      </w:r>
      <w:r>
        <w:t xml:space="preserve">, </w:t>
      </w:r>
      <w:r>
        <w:rPr>
          <w:rFonts w:ascii="Courier New" w:eastAsia="Courier New" w:hAnsi="Courier New" w:cs="Courier New"/>
          <w:sz w:val="18"/>
        </w:rPr>
        <w:t>AuditLogEntry</w:t>
      </w:r>
      <w:r>
        <w:t>), les objets de valeur (</w:t>
      </w:r>
      <w:r>
        <w:rPr>
          <w:rFonts w:ascii="Courier New" w:eastAsia="Courier New" w:hAnsi="Courier New" w:cs="Courier New"/>
          <w:sz w:val="18"/>
        </w:rPr>
        <w:t>IceNumber</w:t>
      </w:r>
      <w:r>
        <w:t xml:space="preserve">, </w:t>
      </w:r>
    </w:p>
    <w:p w14:paraId="5D0843C0" w14:textId="77777777" w:rsidR="00640A37" w:rsidRDefault="00FD603F">
      <w:pPr>
        <w:spacing w:after="29"/>
        <w:ind w:left="370" w:right="54"/>
      </w:pPr>
      <w:r>
        <w:rPr>
          <w:rFonts w:ascii="Courier New" w:eastAsia="Courier New" w:hAnsi="Courier New" w:cs="Courier New"/>
          <w:sz w:val="18"/>
        </w:rPr>
        <w:t>Email</w:t>
      </w:r>
      <w:r>
        <w:t>), les énumérations de statut et les contrats d'interfaces de persistance (</w:t>
      </w:r>
      <w:r>
        <w:rPr>
          <w:rFonts w:ascii="Courier New" w:eastAsia="Courier New" w:hAnsi="Courier New" w:cs="Courier New"/>
          <w:sz w:val="18"/>
        </w:rPr>
        <w:t>UserRepository</w:t>
      </w:r>
      <w:r>
        <w:t xml:space="preserve">, </w:t>
      </w:r>
      <w:r>
        <w:rPr>
          <w:rFonts w:ascii="Courier New" w:eastAsia="Courier New" w:hAnsi="Courier New" w:cs="Courier New"/>
          <w:sz w:val="18"/>
        </w:rPr>
        <w:t>SupplierRepository</w:t>
      </w:r>
      <w:r>
        <w:t xml:space="preserve">, etc.). Cette couche n'a </w:t>
      </w:r>
      <w:r>
        <w:rPr>
          <w:b/>
        </w:rPr>
        <w:t>aucune dépendance</w:t>
      </w:r>
      <w:r>
        <w:t xml:space="preserve"> vers Spring, JPA ou tout autre framework. </w:t>
      </w:r>
    </w:p>
    <w:p w14:paraId="211BFD1C" w14:textId="77777777" w:rsidR="00640A37" w:rsidRDefault="00FD603F">
      <w:pPr>
        <w:numPr>
          <w:ilvl w:val="0"/>
          <w:numId w:val="7"/>
        </w:numPr>
        <w:ind w:right="54" w:hanging="360"/>
      </w:pPr>
      <w:r>
        <w:rPr>
          <w:b/>
        </w:rPr>
        <w:t xml:space="preserve">Couche </w:t>
      </w:r>
      <w:r>
        <w:rPr>
          <w:b/>
        </w:rPr>
        <w:tab/>
        <w:t xml:space="preserve">Application </w:t>
      </w:r>
      <w:r>
        <w:rPr>
          <w:b/>
        </w:rPr>
        <w:tab/>
        <w:t>(`application`)</w:t>
      </w:r>
      <w:r>
        <w:t xml:space="preserve"> </w:t>
      </w:r>
      <w:r>
        <w:tab/>
        <w:t xml:space="preserve">: </w:t>
      </w:r>
      <w:r>
        <w:tab/>
        <w:t xml:space="preserve">contient </w:t>
      </w:r>
      <w:r>
        <w:tab/>
        <w:t xml:space="preserve">les </w:t>
      </w:r>
      <w:r>
        <w:tab/>
        <w:t xml:space="preserve">services </w:t>
      </w:r>
      <w:r>
        <w:tab/>
        <w:t xml:space="preserve">d'orchestration </w:t>
      </w:r>
      <w:r>
        <w:tab/>
        <w:t xml:space="preserve">métier </w:t>
      </w:r>
    </w:p>
    <w:p w14:paraId="49C9E547" w14:textId="77777777" w:rsidR="00640A37" w:rsidRDefault="00FD603F">
      <w:pPr>
        <w:ind w:left="370" w:right="54"/>
      </w:pPr>
      <w:r>
        <w:t>(</w:t>
      </w:r>
      <w:r>
        <w:rPr>
          <w:rFonts w:ascii="Courier New" w:eastAsia="Courier New" w:hAnsi="Courier New" w:cs="Courier New"/>
          <w:sz w:val="18"/>
        </w:rPr>
        <w:t>AuthenticationService</w:t>
      </w:r>
      <w:r>
        <w:t xml:space="preserve">, </w:t>
      </w:r>
      <w:r>
        <w:rPr>
          <w:rFonts w:ascii="Courier New" w:eastAsia="Courier New" w:hAnsi="Courier New" w:cs="Courier New"/>
          <w:sz w:val="18"/>
        </w:rPr>
        <w:t>SupplierService</w:t>
      </w:r>
      <w:r>
        <w:t xml:space="preserve">, </w:t>
      </w:r>
      <w:r>
        <w:rPr>
          <w:rFonts w:ascii="Courier New" w:eastAsia="Courier New" w:hAnsi="Courier New" w:cs="Courier New"/>
          <w:sz w:val="18"/>
        </w:rPr>
        <w:t>AppelOffreService</w:t>
      </w:r>
      <w:r>
        <w:t xml:space="preserve">, </w:t>
      </w:r>
      <w:r>
        <w:rPr>
          <w:rFonts w:ascii="Courier New" w:eastAsia="Courier New" w:hAnsi="Courier New" w:cs="Courier New"/>
          <w:sz w:val="18"/>
        </w:rPr>
        <w:t>DocumentService</w:t>
      </w:r>
      <w:r>
        <w:t>, etc.), les commandes (</w:t>
      </w:r>
      <w:r>
        <w:rPr>
          <w:rFonts w:ascii="Courier New" w:eastAsia="Courier New" w:hAnsi="Courier New" w:cs="Courier New"/>
          <w:sz w:val="18"/>
        </w:rPr>
        <w:t>RegisterCommand</w:t>
      </w:r>
      <w:r>
        <w:t xml:space="preserve">, </w:t>
      </w:r>
      <w:r>
        <w:rPr>
          <w:rFonts w:ascii="Courier New" w:eastAsia="Courier New" w:hAnsi="Courier New" w:cs="Courier New"/>
          <w:sz w:val="18"/>
        </w:rPr>
        <w:t>LoginCommand</w:t>
      </w:r>
      <w:r>
        <w:t xml:space="preserve">, </w:t>
      </w:r>
      <w:r>
        <w:rPr>
          <w:rFonts w:ascii="Courier New" w:eastAsia="Courier New" w:hAnsi="Courier New" w:cs="Courier New"/>
          <w:sz w:val="18"/>
        </w:rPr>
        <w:t>CreateSupplierCommand</w:t>
      </w:r>
      <w:r>
        <w:t xml:space="preserve">) et les objets de résultat. Elle coordonne les appels aux ports de la couche domaine sans connaître les détails d'implémentation. </w:t>
      </w:r>
    </w:p>
    <w:p w14:paraId="616DA0EB" w14:textId="77777777" w:rsidR="00640A37" w:rsidRDefault="00FD603F">
      <w:pPr>
        <w:numPr>
          <w:ilvl w:val="0"/>
          <w:numId w:val="7"/>
        </w:numPr>
        <w:ind w:right="54" w:hanging="360"/>
      </w:pPr>
      <w:r>
        <w:rPr>
          <w:b/>
        </w:rPr>
        <w:t>Couche Infrastructure (`infrastructure`)</w:t>
      </w:r>
      <w:r>
        <w:t xml:space="preserve"> : fournit les implémentations concrètes des contrats définis par le domaine. C'est ici que vivent les adaptateurs JPA (</w:t>
      </w:r>
      <w:r>
        <w:rPr>
          <w:rFonts w:ascii="Courier New" w:eastAsia="Courier New" w:hAnsi="Courier New" w:cs="Courier New"/>
          <w:sz w:val="18"/>
        </w:rPr>
        <w:t>SupplierRepositoryImpl</w:t>
      </w:r>
      <w:r>
        <w:t xml:space="preserve">, </w:t>
      </w:r>
      <w:r>
        <w:rPr>
          <w:rFonts w:ascii="Courier New" w:eastAsia="Courier New" w:hAnsi="Courier New" w:cs="Courier New"/>
          <w:sz w:val="18"/>
        </w:rPr>
        <w:t>UserRepositoryImpl</w:t>
      </w:r>
      <w:r>
        <w:t>), les mappers entre entités de domaine et entités JPA, la configuration Spring Security, le fournisseur de jetons JWT (</w:t>
      </w:r>
      <w:r>
        <w:rPr>
          <w:rFonts w:ascii="Courier New" w:eastAsia="Courier New" w:hAnsi="Courier New" w:cs="Courier New"/>
          <w:sz w:val="18"/>
        </w:rPr>
        <w:t>JwtTokenProvider</w:t>
      </w:r>
      <w:r>
        <w:t>), le filtre d'authentification (</w:t>
      </w:r>
      <w:r>
        <w:rPr>
          <w:rFonts w:ascii="Courier New" w:eastAsia="Courier New" w:hAnsi="Courier New" w:cs="Courier New"/>
          <w:sz w:val="18"/>
        </w:rPr>
        <w:t>JwtAuthenticationFilter</w:t>
      </w:r>
      <w:r>
        <w:t>), le service d'envoi de courriels (</w:t>
      </w:r>
      <w:r>
        <w:rPr>
          <w:rFonts w:ascii="Courier New" w:eastAsia="Courier New" w:hAnsi="Courier New" w:cs="Courier New"/>
          <w:sz w:val="18"/>
        </w:rPr>
        <w:t>EmailService</w:t>
      </w:r>
      <w:r>
        <w:t>) et le limiteur de débit (</w:t>
      </w:r>
      <w:r>
        <w:rPr>
          <w:rFonts w:ascii="Courier New" w:eastAsia="Courier New" w:hAnsi="Courier New" w:cs="Courier New"/>
          <w:sz w:val="18"/>
        </w:rPr>
        <w:t>AuthenticationRateLimiter</w:t>
      </w:r>
      <w:r>
        <w:t xml:space="preserve">). </w:t>
      </w:r>
    </w:p>
    <w:p w14:paraId="45C34631" w14:textId="77777777" w:rsidR="00640A37" w:rsidRDefault="00FD603F">
      <w:pPr>
        <w:numPr>
          <w:ilvl w:val="0"/>
          <w:numId w:val="7"/>
        </w:numPr>
        <w:spacing w:after="80"/>
        <w:ind w:right="54" w:hanging="360"/>
      </w:pPr>
      <w:r>
        <w:rPr>
          <w:b/>
        </w:rPr>
        <w:t>Couche Web (`infrastructure.web`)</w:t>
      </w:r>
      <w:r>
        <w:t xml:space="preserve"> : les contrôleurs REST qui exposent l'API, les objets de transfert de données (DTO) pour les requêtes et les réponses, et les gestionnaires d'erreurs. </w:t>
      </w:r>
    </w:p>
    <w:p w14:paraId="6F689213" w14:textId="77777777" w:rsidR="00640A37" w:rsidRDefault="00FD603F">
      <w:pPr>
        <w:ind w:left="-5" w:right="54"/>
      </w:pPr>
      <w:r>
        <w:t xml:space="preserve">Cette organisation garantit que le domaine métier reste pur et testable indépendamment : si demain on décide de remplacer MySQL par PostgreSQL, ou Spring Security par un autre framework, seule la couche infrastructure est impactée ; le code métier reste inchangé. </w:t>
      </w:r>
    </w:p>
    <w:p w14:paraId="19B8DFA9" w14:textId="77777777" w:rsidR="00640A37" w:rsidRDefault="00FD603F">
      <w:pPr>
        <w:pStyle w:val="Titre2"/>
        <w:spacing w:after="0"/>
        <w:ind w:left="-5" w:right="0"/>
      </w:pPr>
      <w:bookmarkStart w:id="18" w:name="_Toc47366"/>
      <w:r>
        <w:t>2.3 Diagramme de cas d'utilisation</w:t>
      </w:r>
      <w:r>
        <w:rPr>
          <w:rFonts w:ascii="Calibri" w:eastAsia="Calibri" w:hAnsi="Calibri" w:cs="Calibri"/>
        </w:rPr>
        <w:t xml:space="preserve"> </w:t>
      </w:r>
      <w:bookmarkEnd w:id="18"/>
    </w:p>
    <w:p w14:paraId="64691A81" w14:textId="77777777" w:rsidR="00640A37" w:rsidRDefault="00FD603F">
      <w:pPr>
        <w:spacing w:after="27" w:line="259" w:lineRule="auto"/>
        <w:ind w:left="0" w:right="0" w:firstLine="0"/>
        <w:jc w:val="right"/>
      </w:pPr>
      <w:r>
        <w:rPr>
          <w:noProof/>
        </w:rPr>
        <w:drawing>
          <wp:inline distT="0" distB="0" distL="0" distR="0" wp14:anchorId="362D3041" wp14:editId="7EA0FD1C">
            <wp:extent cx="6086475" cy="4057650"/>
            <wp:effectExtent l="0" t="0" r="0" b="0"/>
            <wp:docPr id="1887" name="Picture 1887"/>
            <wp:cNvGraphicFramePr/>
            <a:graphic xmlns:a="http://schemas.openxmlformats.org/drawingml/2006/main">
              <a:graphicData uri="http://schemas.openxmlformats.org/drawingml/2006/picture">
                <pic:pic xmlns:pic="http://schemas.openxmlformats.org/drawingml/2006/picture">
                  <pic:nvPicPr>
                    <pic:cNvPr id="1887" name="Picture 1887"/>
                    <pic:cNvPicPr/>
                  </pic:nvPicPr>
                  <pic:blipFill>
                    <a:blip r:embed="rId11"/>
                    <a:stretch>
                      <a:fillRect/>
                    </a:stretch>
                  </pic:blipFill>
                  <pic:spPr>
                    <a:xfrm>
                      <a:off x="0" y="0"/>
                      <a:ext cx="6086475" cy="4057650"/>
                    </a:xfrm>
                    <a:prstGeom prst="rect">
                      <a:avLst/>
                    </a:prstGeom>
                  </pic:spPr>
                </pic:pic>
              </a:graphicData>
            </a:graphic>
          </wp:inline>
        </w:drawing>
      </w:r>
      <w:r>
        <w:t xml:space="preserve"> </w:t>
      </w:r>
    </w:p>
    <w:p w14:paraId="2F2AA4F9" w14:textId="77777777" w:rsidR="00640A37" w:rsidRDefault="00FD603F">
      <w:pPr>
        <w:spacing w:after="193" w:line="265" w:lineRule="auto"/>
        <w:ind w:right="73"/>
        <w:jc w:val="center"/>
      </w:pPr>
      <w:r>
        <w:rPr>
          <w:sz w:val="17"/>
        </w:rPr>
        <w:t xml:space="preserve">Figure 2.3 : Principaux cas d'utilisation selon les trois profils du système. </w:t>
      </w:r>
    </w:p>
    <w:p w14:paraId="1207C3B2" w14:textId="77777777" w:rsidR="00640A37" w:rsidRDefault="00FD603F">
      <w:pPr>
        <w:spacing w:after="307"/>
        <w:ind w:left="-5" w:right="54"/>
      </w:pPr>
      <w:r>
        <w:t xml:space="preserve">Le diagramme de cas d'utilisation donne une vue synthétique des interactions entre les acteurs du système et des fonctionnalités auxquelles chacun a accès. </w:t>
      </w:r>
    </w:p>
    <w:p w14:paraId="4EEB31F8" w14:textId="77777777" w:rsidR="00640A37" w:rsidRDefault="00FD603F">
      <w:pPr>
        <w:pStyle w:val="Titre4"/>
        <w:ind w:left="-5"/>
      </w:pPr>
      <w:r>
        <w:t>2.3.1 Cas d'utilisation de l'administrateur</w:t>
      </w:r>
      <w:r>
        <w:rPr>
          <w:rFonts w:ascii="Calibri" w:eastAsia="Calibri" w:hAnsi="Calibri" w:cs="Calibri"/>
        </w:rPr>
        <w:t xml:space="preserve"> </w:t>
      </w:r>
    </w:p>
    <w:p w14:paraId="2FE8DAAD" w14:textId="77777777" w:rsidR="00640A37" w:rsidRDefault="00FD603F">
      <w:pPr>
        <w:spacing w:after="159"/>
        <w:ind w:left="-5" w:right="54"/>
      </w:pPr>
      <w:r>
        <w:t xml:space="preserve">L'administrateur dispose du périmètre fonctionnel le plus large dans l'application : </w:t>
      </w:r>
    </w:p>
    <w:p w14:paraId="1319E1B0" w14:textId="77777777" w:rsidR="00640A37" w:rsidRDefault="00FD603F">
      <w:pPr>
        <w:numPr>
          <w:ilvl w:val="0"/>
          <w:numId w:val="8"/>
        </w:numPr>
        <w:ind w:right="54" w:hanging="360"/>
      </w:pPr>
      <w:r>
        <w:t xml:space="preserve">Gérer les comptes utilisateurs (création, modification, activation/désactivation, attribution des rôles). </w:t>
      </w:r>
    </w:p>
    <w:p w14:paraId="62F3D150" w14:textId="77777777" w:rsidR="00640A37" w:rsidRDefault="00FD603F">
      <w:pPr>
        <w:numPr>
          <w:ilvl w:val="0"/>
          <w:numId w:val="8"/>
        </w:numPr>
        <w:ind w:right="54" w:hanging="360"/>
      </w:pPr>
      <w:r>
        <w:t xml:space="preserve">Valider ou rejeter les comptes fournisseurs en attente de validation. </w:t>
      </w:r>
    </w:p>
    <w:p w14:paraId="3EB1C2A1" w14:textId="77777777" w:rsidR="00640A37" w:rsidRDefault="00FD603F">
      <w:pPr>
        <w:numPr>
          <w:ilvl w:val="0"/>
          <w:numId w:val="8"/>
        </w:numPr>
        <w:ind w:right="54" w:hanging="360"/>
      </w:pPr>
      <w:r>
        <w:t xml:space="preserve">Créer manuellement des fiches fournisseurs. </w:t>
      </w:r>
    </w:p>
    <w:p w14:paraId="448468CA" w14:textId="77777777" w:rsidR="00640A37" w:rsidRDefault="00FD603F">
      <w:pPr>
        <w:numPr>
          <w:ilvl w:val="0"/>
          <w:numId w:val="8"/>
        </w:numPr>
        <w:ind w:right="54" w:hanging="360"/>
      </w:pPr>
      <w:r>
        <w:t xml:space="preserve">Consulter et gérer l'ensemble des fournisseurs, documents, appels d'offres, candidatures et factures. </w:t>
      </w:r>
    </w:p>
    <w:p w14:paraId="26B4E01B" w14:textId="77777777" w:rsidR="00640A37" w:rsidRDefault="00FD603F">
      <w:pPr>
        <w:numPr>
          <w:ilvl w:val="0"/>
          <w:numId w:val="8"/>
        </w:numPr>
        <w:ind w:right="54" w:hanging="360"/>
      </w:pPr>
      <w:r>
        <w:t xml:space="preserve">Consulter le journal d'audit complet. </w:t>
      </w:r>
    </w:p>
    <w:p w14:paraId="040633AB" w14:textId="77777777" w:rsidR="00640A37" w:rsidRDefault="00FD603F">
      <w:pPr>
        <w:numPr>
          <w:ilvl w:val="0"/>
          <w:numId w:val="8"/>
        </w:numPr>
        <w:spacing w:after="274"/>
        <w:ind w:right="54" w:hanging="360"/>
      </w:pPr>
      <w:r>
        <w:t xml:space="preserve">Consulter le tableau de bord global avec les indicateurs clés de la plateforme. </w:t>
      </w:r>
    </w:p>
    <w:p w14:paraId="7CF8E203" w14:textId="77777777" w:rsidR="00640A37" w:rsidRDefault="00FD603F">
      <w:pPr>
        <w:pStyle w:val="Titre4"/>
        <w:ind w:left="-5"/>
      </w:pPr>
      <w:r>
        <w:t>2.3.2 Cas d'utilisation du service achat</w:t>
      </w:r>
      <w:r>
        <w:rPr>
          <w:rFonts w:ascii="Calibri" w:eastAsia="Calibri" w:hAnsi="Calibri" w:cs="Calibri"/>
        </w:rPr>
        <w:t xml:space="preserve"> </w:t>
      </w:r>
    </w:p>
    <w:p w14:paraId="73038473" w14:textId="77777777" w:rsidR="00640A37" w:rsidRDefault="00FD603F">
      <w:pPr>
        <w:spacing w:after="164"/>
        <w:ind w:left="-5" w:right="54"/>
      </w:pPr>
      <w:r>
        <w:t xml:space="preserve">Le service achat assure la gestion opérationnelle des marchés : </w:t>
      </w:r>
    </w:p>
    <w:p w14:paraId="68FD1740" w14:textId="77777777" w:rsidR="00640A37" w:rsidRDefault="00FD603F">
      <w:pPr>
        <w:numPr>
          <w:ilvl w:val="0"/>
          <w:numId w:val="9"/>
        </w:numPr>
        <w:ind w:right="54" w:hanging="360"/>
      </w:pPr>
      <w:r>
        <w:t>Créer, modifier, publier, clôturer et annuler des appels d'offres.</w:t>
      </w:r>
      <w:r>
        <w:t xml:space="preserve"> </w:t>
      </w:r>
    </w:p>
    <w:p w14:paraId="5071EC9B" w14:textId="77777777" w:rsidR="00640A37" w:rsidRDefault="00FD603F">
      <w:pPr>
        <w:numPr>
          <w:ilvl w:val="0"/>
          <w:numId w:val="9"/>
        </w:numPr>
        <w:ind w:right="54" w:hanging="360"/>
      </w:pPr>
      <w:r>
        <w:t xml:space="preserve">Instruire les candidatures fournisseurs (acceptation ou rejet avec commentaire motivé). </w:t>
      </w:r>
    </w:p>
    <w:p w14:paraId="3D8EE7E6" w14:textId="77777777" w:rsidR="00640A37" w:rsidRDefault="00FD603F">
      <w:pPr>
        <w:numPr>
          <w:ilvl w:val="0"/>
          <w:numId w:val="9"/>
        </w:numPr>
        <w:ind w:right="54" w:hanging="360"/>
      </w:pPr>
      <w:r>
        <w:t xml:space="preserve">Valider ou rejeter les dossiers fournisseurs et leurs pièces justificatives. </w:t>
      </w:r>
    </w:p>
    <w:p w14:paraId="2E634A7B" w14:textId="77777777" w:rsidR="00640A37" w:rsidRDefault="00FD603F">
      <w:pPr>
        <w:numPr>
          <w:ilvl w:val="0"/>
          <w:numId w:val="9"/>
        </w:numPr>
        <w:ind w:right="54" w:hanging="360"/>
      </w:pPr>
      <w:r>
        <w:t xml:space="preserve">Valider ou rejeter les factures soumises par les fournisseurs. </w:t>
      </w:r>
    </w:p>
    <w:p w14:paraId="322D280D" w14:textId="77777777" w:rsidR="00640A37" w:rsidRDefault="00FD603F">
      <w:pPr>
        <w:numPr>
          <w:ilvl w:val="0"/>
          <w:numId w:val="9"/>
        </w:numPr>
        <w:spacing w:after="269"/>
        <w:ind w:right="54" w:hanging="360"/>
      </w:pPr>
      <w:r>
        <w:t xml:space="preserve">Suspendre ou réintégrer un fournisseur. </w:t>
      </w:r>
    </w:p>
    <w:p w14:paraId="09664C9F" w14:textId="77777777" w:rsidR="00640A37" w:rsidRDefault="00FD603F">
      <w:pPr>
        <w:pStyle w:val="Titre4"/>
        <w:ind w:left="-5"/>
      </w:pPr>
      <w:r>
        <w:t>2.3.3 Cas d'utilisation du fournisseur</w:t>
      </w:r>
      <w:r>
        <w:rPr>
          <w:rFonts w:ascii="Calibri" w:eastAsia="Calibri" w:hAnsi="Calibri" w:cs="Calibri"/>
        </w:rPr>
        <w:t xml:space="preserve"> </w:t>
      </w:r>
    </w:p>
    <w:p w14:paraId="349637B2" w14:textId="77777777" w:rsidR="00640A37" w:rsidRDefault="00FD603F">
      <w:pPr>
        <w:ind w:left="-5" w:right="54"/>
      </w:pPr>
      <w:r>
        <w:t xml:space="preserve">Le fournisseur est un utilisateur externe au périmètre strictement limité : </w:t>
      </w:r>
    </w:p>
    <w:p w14:paraId="01E36988" w14:textId="77777777" w:rsidR="00640A37" w:rsidRDefault="00FD603F">
      <w:pPr>
        <w:numPr>
          <w:ilvl w:val="0"/>
          <w:numId w:val="10"/>
        </w:numPr>
        <w:ind w:right="54" w:hanging="360"/>
      </w:pPr>
      <w:r>
        <w:t xml:space="preserve">S'inscrire avec un numéro ICE valide (15 chiffres) et attendre la validation administrative. </w:t>
      </w:r>
    </w:p>
    <w:p w14:paraId="0C542CEC" w14:textId="77777777" w:rsidR="00640A37" w:rsidRDefault="00FD603F">
      <w:pPr>
        <w:numPr>
          <w:ilvl w:val="0"/>
          <w:numId w:val="10"/>
        </w:numPr>
        <w:ind w:right="54" w:hanging="360"/>
      </w:pPr>
      <w:r>
        <w:t xml:space="preserve">Consulter et modifier sa fiche fournisseur (uniquement en statut brouillon). </w:t>
      </w:r>
    </w:p>
    <w:p w14:paraId="144C1B27" w14:textId="77777777" w:rsidR="00640A37" w:rsidRDefault="00FD603F">
      <w:pPr>
        <w:numPr>
          <w:ilvl w:val="0"/>
          <w:numId w:val="10"/>
        </w:numPr>
        <w:ind w:right="54" w:hanging="360"/>
      </w:pPr>
      <w:r>
        <w:t xml:space="preserve">Soumettre sa fiche pour validation. </w:t>
      </w:r>
    </w:p>
    <w:p w14:paraId="46BA613A" w14:textId="77777777" w:rsidR="00640A37" w:rsidRDefault="00FD603F">
      <w:pPr>
        <w:numPr>
          <w:ilvl w:val="0"/>
          <w:numId w:val="10"/>
        </w:numPr>
        <w:spacing w:after="30"/>
        <w:ind w:right="54" w:hanging="360"/>
      </w:pPr>
      <w:r>
        <w:t xml:space="preserve">Téléverser ses pièces justificatives (registre de commerce, attestation fiscale, CNSS, RIB, certificat ICE, certification ISO). </w:t>
      </w:r>
    </w:p>
    <w:p w14:paraId="7730D641" w14:textId="77777777" w:rsidR="00640A37" w:rsidRDefault="00FD603F">
      <w:pPr>
        <w:numPr>
          <w:ilvl w:val="0"/>
          <w:numId w:val="10"/>
        </w:numPr>
        <w:ind w:right="54" w:hanging="360"/>
      </w:pPr>
      <w:r>
        <w:t xml:space="preserve">Consulter les appels d'offres publiés et y soumettre une candidature. </w:t>
      </w:r>
    </w:p>
    <w:p w14:paraId="27987E97" w14:textId="77777777" w:rsidR="00640A37" w:rsidRDefault="00FD603F">
      <w:pPr>
        <w:numPr>
          <w:ilvl w:val="0"/>
          <w:numId w:val="10"/>
        </w:numPr>
        <w:ind w:right="54" w:hanging="360"/>
      </w:pPr>
      <w:r>
        <w:t xml:space="preserve">Émettre des factures liées à des candidatures acceptées. </w:t>
      </w:r>
    </w:p>
    <w:p w14:paraId="203D2DD1" w14:textId="77777777" w:rsidR="00640A37" w:rsidRDefault="00FD603F">
      <w:pPr>
        <w:numPr>
          <w:ilvl w:val="0"/>
          <w:numId w:val="10"/>
        </w:numPr>
        <w:spacing w:after="425"/>
        <w:ind w:right="54" w:hanging="360"/>
      </w:pPr>
      <w:r>
        <w:t xml:space="preserve">Consulter l'état de ses propres candidatures et factures. </w:t>
      </w:r>
    </w:p>
    <w:p w14:paraId="66135EED" w14:textId="77777777" w:rsidR="00640A37" w:rsidRDefault="00FD603F">
      <w:pPr>
        <w:pStyle w:val="Titre2"/>
        <w:spacing w:after="0"/>
        <w:ind w:left="-5" w:right="0"/>
      </w:pPr>
      <w:bookmarkStart w:id="19" w:name="_Toc47367"/>
      <w:r>
        <w:t>2.4 Diagramme de classes</w:t>
      </w:r>
      <w:r>
        <w:rPr>
          <w:rFonts w:ascii="Calibri" w:eastAsia="Calibri" w:hAnsi="Calibri" w:cs="Calibri"/>
        </w:rPr>
        <w:t xml:space="preserve"> </w:t>
      </w:r>
      <w:bookmarkEnd w:id="19"/>
    </w:p>
    <w:p w14:paraId="102D8630" w14:textId="77777777" w:rsidR="00640A37" w:rsidRDefault="00FD603F">
      <w:pPr>
        <w:spacing w:after="27" w:line="259" w:lineRule="auto"/>
        <w:ind w:left="0" w:right="0" w:firstLine="0"/>
        <w:jc w:val="right"/>
      </w:pPr>
      <w:r>
        <w:rPr>
          <w:noProof/>
        </w:rPr>
        <w:drawing>
          <wp:inline distT="0" distB="0" distL="0" distR="0" wp14:anchorId="011B10AA" wp14:editId="065AF60B">
            <wp:extent cx="6086475" cy="4895850"/>
            <wp:effectExtent l="0" t="0" r="0" b="0"/>
            <wp:docPr id="1987" name="Picture 1987"/>
            <wp:cNvGraphicFramePr/>
            <a:graphic xmlns:a="http://schemas.openxmlformats.org/drawingml/2006/main">
              <a:graphicData uri="http://schemas.openxmlformats.org/drawingml/2006/picture">
                <pic:pic xmlns:pic="http://schemas.openxmlformats.org/drawingml/2006/picture">
                  <pic:nvPicPr>
                    <pic:cNvPr id="1987" name="Picture 1987"/>
                    <pic:cNvPicPr/>
                  </pic:nvPicPr>
                  <pic:blipFill>
                    <a:blip r:embed="rId12"/>
                    <a:stretch>
                      <a:fillRect/>
                    </a:stretch>
                  </pic:blipFill>
                  <pic:spPr>
                    <a:xfrm>
                      <a:off x="0" y="0"/>
                      <a:ext cx="6086475" cy="4895850"/>
                    </a:xfrm>
                    <a:prstGeom prst="rect">
                      <a:avLst/>
                    </a:prstGeom>
                  </pic:spPr>
                </pic:pic>
              </a:graphicData>
            </a:graphic>
          </wp:inline>
        </w:drawing>
      </w:r>
      <w:r>
        <w:t xml:space="preserve"> </w:t>
      </w:r>
    </w:p>
    <w:p w14:paraId="3D819BFB" w14:textId="77777777" w:rsidR="00640A37" w:rsidRDefault="00FD603F">
      <w:pPr>
        <w:spacing w:after="193" w:line="265" w:lineRule="auto"/>
        <w:ind w:right="73"/>
        <w:jc w:val="center"/>
      </w:pPr>
      <w:r>
        <w:rPr>
          <w:sz w:val="17"/>
        </w:rPr>
        <w:t xml:space="preserve">Figure 2.4 : Vue synthétique des entités métier principales. </w:t>
      </w:r>
    </w:p>
    <w:p w14:paraId="3049BD08" w14:textId="77777777" w:rsidR="00640A37" w:rsidRDefault="00FD603F">
      <w:pPr>
        <w:spacing w:after="301"/>
        <w:ind w:left="-5" w:right="54"/>
      </w:pPr>
      <w:r>
        <w:t xml:space="preserve">Le diagramme de classes est le pivot de la modélisation orientée objet de l'application : il décrit la structure statique du domaine métier, les attributs de chaque entité et les relations qui les unissent. C'est directement sur cette base que j'ai défini les entités de domaine et les tables de la base de données. </w:t>
      </w:r>
    </w:p>
    <w:p w14:paraId="17E5B560" w14:textId="77777777" w:rsidR="00640A37" w:rsidRDefault="00FD603F">
      <w:pPr>
        <w:pStyle w:val="Titre4"/>
        <w:spacing w:after="0"/>
        <w:ind w:left="-5"/>
      </w:pPr>
      <w:r>
        <w:t>2.4.1 Description des classes principales</w:t>
      </w:r>
      <w:r>
        <w:rPr>
          <w:rFonts w:ascii="Calibri" w:eastAsia="Calibri" w:hAnsi="Calibri" w:cs="Calibri"/>
        </w:rPr>
        <w:t xml:space="preserve"> </w:t>
      </w:r>
    </w:p>
    <w:tbl>
      <w:tblPr>
        <w:tblStyle w:val="TableGrid"/>
        <w:tblW w:w="9589" w:type="dxa"/>
        <w:tblInd w:w="-100" w:type="dxa"/>
        <w:tblCellMar>
          <w:top w:w="0" w:type="dxa"/>
          <w:left w:w="0" w:type="dxa"/>
          <w:bottom w:w="0" w:type="dxa"/>
          <w:right w:w="115" w:type="dxa"/>
        </w:tblCellMar>
        <w:tblLook w:val="04A0" w:firstRow="1" w:lastRow="0" w:firstColumn="1" w:lastColumn="0" w:noHBand="0" w:noVBand="1"/>
      </w:tblPr>
      <w:tblGrid>
        <w:gridCol w:w="2001"/>
        <w:gridCol w:w="7588"/>
      </w:tblGrid>
      <w:tr w:rsidR="00640A37" w14:paraId="73966F50" w14:textId="77777777">
        <w:trPr>
          <w:trHeight w:val="387"/>
        </w:trPr>
        <w:tc>
          <w:tcPr>
            <w:tcW w:w="2001" w:type="dxa"/>
            <w:tcBorders>
              <w:top w:val="single" w:sz="6" w:space="0" w:color="000000"/>
              <w:left w:val="nil"/>
              <w:bottom w:val="single" w:sz="6" w:space="0" w:color="000000"/>
              <w:right w:val="nil"/>
            </w:tcBorders>
            <w:shd w:val="clear" w:color="auto" w:fill="F4F6F9"/>
            <w:vAlign w:val="center"/>
          </w:tcPr>
          <w:p w14:paraId="626BD2B4" w14:textId="77777777" w:rsidR="00640A37" w:rsidRDefault="00FD603F">
            <w:pPr>
              <w:spacing w:after="0" w:line="259" w:lineRule="auto"/>
              <w:ind w:left="100" w:right="0" w:firstLine="0"/>
              <w:jc w:val="left"/>
            </w:pPr>
            <w:r>
              <w:rPr>
                <w:b/>
                <w:sz w:val="17"/>
              </w:rPr>
              <w:t>Classe</w:t>
            </w:r>
            <w:r>
              <w:t xml:space="preserve"> </w:t>
            </w:r>
          </w:p>
        </w:tc>
        <w:tc>
          <w:tcPr>
            <w:tcW w:w="7588" w:type="dxa"/>
            <w:tcBorders>
              <w:top w:val="single" w:sz="6" w:space="0" w:color="000000"/>
              <w:left w:val="nil"/>
              <w:bottom w:val="single" w:sz="6" w:space="0" w:color="000000"/>
              <w:right w:val="nil"/>
            </w:tcBorders>
            <w:shd w:val="clear" w:color="auto" w:fill="F4F6F9"/>
            <w:vAlign w:val="center"/>
          </w:tcPr>
          <w:p w14:paraId="5D7F3162" w14:textId="77777777" w:rsidR="00640A37" w:rsidRDefault="00FD603F">
            <w:pPr>
              <w:spacing w:after="0" w:line="259" w:lineRule="auto"/>
              <w:ind w:left="0" w:right="0" w:firstLine="0"/>
              <w:jc w:val="left"/>
            </w:pPr>
            <w:r>
              <w:rPr>
                <w:b/>
                <w:sz w:val="17"/>
              </w:rPr>
              <w:t>Description</w:t>
            </w:r>
            <w:r>
              <w:t xml:space="preserve"> </w:t>
            </w:r>
          </w:p>
        </w:tc>
      </w:tr>
    </w:tbl>
    <w:p w14:paraId="6D3953C9" w14:textId="77777777" w:rsidR="00640A37" w:rsidRDefault="00FD603F">
      <w:pPr>
        <w:spacing w:after="27" w:line="263" w:lineRule="auto"/>
        <w:ind w:left="1911" w:right="244"/>
        <w:jc w:val="left"/>
      </w:pPr>
      <w:r>
        <w:rPr>
          <w:sz w:val="17"/>
        </w:rPr>
        <w:t xml:space="preserve">Représente un utilisateur de l'application. Possède un nom d'utilisateur unique, une adresse électronique </w:t>
      </w:r>
    </w:p>
    <w:p w14:paraId="4B502C72" w14:textId="77777777" w:rsidR="00640A37" w:rsidRDefault="00FD603F">
      <w:pPr>
        <w:spacing w:after="27" w:line="322" w:lineRule="auto"/>
        <w:ind w:left="1886" w:right="244" w:hanging="1901"/>
        <w:jc w:val="left"/>
      </w:pPr>
      <w:r>
        <w:rPr>
          <w:rFonts w:ascii="Courier New" w:eastAsia="Courier New" w:hAnsi="Courier New" w:cs="Courier New"/>
          <w:sz w:val="17"/>
        </w:rPr>
        <w:t>User</w:t>
      </w:r>
      <w:r>
        <w:t xml:space="preserve"> </w:t>
      </w:r>
      <w:r>
        <w:tab/>
      </w:r>
      <w:r>
        <w:rPr>
          <w:sz w:val="17"/>
        </w:rPr>
        <w:t xml:space="preserve">(objet de valeur </w:t>
      </w:r>
      <w:r>
        <w:rPr>
          <w:rFonts w:ascii="Courier New" w:eastAsia="Courier New" w:hAnsi="Courier New" w:cs="Courier New"/>
          <w:sz w:val="17"/>
        </w:rPr>
        <w:t>Email</w:t>
      </w:r>
      <w:r>
        <w:rPr>
          <w:sz w:val="17"/>
        </w:rPr>
        <w:t>), un mot de passe haché, un rôle (</w:t>
      </w:r>
      <w:r>
        <w:rPr>
          <w:rFonts w:ascii="Courier New" w:eastAsia="Courier New" w:hAnsi="Courier New" w:cs="Courier New"/>
          <w:sz w:val="17"/>
        </w:rPr>
        <w:t>ADMIN</w:t>
      </w:r>
      <w:r>
        <w:rPr>
          <w:sz w:val="17"/>
        </w:rPr>
        <w:t xml:space="preserve">, </w:t>
      </w:r>
      <w:r>
        <w:rPr>
          <w:rFonts w:ascii="Courier New" w:eastAsia="Courier New" w:hAnsi="Courier New" w:cs="Courier New"/>
          <w:sz w:val="17"/>
        </w:rPr>
        <w:t>SERVICE_ACHAT</w:t>
      </w:r>
      <w:r>
        <w:rPr>
          <w:sz w:val="17"/>
        </w:rPr>
        <w:t xml:space="preserve">, </w:t>
      </w:r>
      <w:r>
        <w:rPr>
          <w:rFonts w:ascii="Courier New" w:eastAsia="Courier New" w:hAnsi="Courier New" w:cs="Courier New"/>
          <w:sz w:val="17"/>
        </w:rPr>
        <w:t>SUPPLIER</w:t>
      </w:r>
      <w:r>
        <w:rPr>
          <w:sz w:val="17"/>
        </w:rPr>
        <w:t>), un statut (</w:t>
      </w:r>
      <w:r>
        <w:rPr>
          <w:rFonts w:ascii="Courier New" w:eastAsia="Courier New" w:hAnsi="Courier New" w:cs="Courier New"/>
          <w:sz w:val="17"/>
        </w:rPr>
        <w:t>ACTIVE</w:t>
      </w:r>
      <w:r>
        <w:rPr>
          <w:sz w:val="17"/>
        </w:rPr>
        <w:t xml:space="preserve">, </w:t>
      </w:r>
      <w:r>
        <w:rPr>
          <w:rFonts w:ascii="Courier New" w:eastAsia="Courier New" w:hAnsi="Courier New" w:cs="Courier New"/>
          <w:sz w:val="17"/>
        </w:rPr>
        <w:t>LOCKED</w:t>
      </w:r>
      <w:r>
        <w:rPr>
          <w:sz w:val="17"/>
        </w:rPr>
        <w:t xml:space="preserve">, </w:t>
      </w:r>
      <w:r>
        <w:rPr>
          <w:rFonts w:ascii="Courier New" w:eastAsia="Courier New" w:hAnsi="Courier New" w:cs="Courier New"/>
          <w:sz w:val="17"/>
        </w:rPr>
        <w:t>DISABLED</w:t>
      </w:r>
      <w:r>
        <w:rPr>
          <w:sz w:val="17"/>
        </w:rPr>
        <w:t>), un compteur d'échecs de connexion et un indicateur de changement de mot de passe obligatoire. Encapsule la règle de verrouillage automatique après 5 tentatives échouées.</w:t>
      </w:r>
      <w:r>
        <w:t xml:space="preserve"> </w:t>
      </w:r>
    </w:p>
    <w:tbl>
      <w:tblPr>
        <w:tblStyle w:val="TableGrid"/>
        <w:tblW w:w="9589" w:type="dxa"/>
        <w:tblInd w:w="-100" w:type="dxa"/>
        <w:tblCellMar>
          <w:top w:w="0" w:type="dxa"/>
          <w:left w:w="0" w:type="dxa"/>
          <w:bottom w:w="0" w:type="dxa"/>
          <w:right w:w="70" w:type="dxa"/>
        </w:tblCellMar>
        <w:tblLook w:val="04A0" w:firstRow="1" w:lastRow="0" w:firstColumn="1" w:lastColumn="0" w:noHBand="0" w:noVBand="1"/>
      </w:tblPr>
      <w:tblGrid>
        <w:gridCol w:w="2001"/>
        <w:gridCol w:w="7588"/>
      </w:tblGrid>
      <w:tr w:rsidR="00640A37" w14:paraId="1250C6DB" w14:textId="77777777">
        <w:trPr>
          <w:trHeight w:val="386"/>
        </w:trPr>
        <w:tc>
          <w:tcPr>
            <w:tcW w:w="2001" w:type="dxa"/>
            <w:tcBorders>
              <w:top w:val="single" w:sz="6" w:space="0" w:color="000000"/>
              <w:left w:val="nil"/>
              <w:bottom w:val="single" w:sz="6" w:space="0" w:color="000000"/>
              <w:right w:val="nil"/>
            </w:tcBorders>
            <w:shd w:val="clear" w:color="auto" w:fill="F4F6F9"/>
            <w:vAlign w:val="center"/>
          </w:tcPr>
          <w:p w14:paraId="5DC5F6F1" w14:textId="77777777" w:rsidR="00640A37" w:rsidRDefault="00FD603F">
            <w:pPr>
              <w:spacing w:after="0" w:line="259" w:lineRule="auto"/>
              <w:ind w:left="100" w:right="0" w:firstLine="0"/>
              <w:jc w:val="left"/>
            </w:pPr>
            <w:r>
              <w:rPr>
                <w:b/>
                <w:sz w:val="17"/>
              </w:rPr>
              <w:t>Classe</w:t>
            </w:r>
            <w:r>
              <w:t xml:space="preserve"> </w:t>
            </w:r>
          </w:p>
        </w:tc>
        <w:tc>
          <w:tcPr>
            <w:tcW w:w="7588" w:type="dxa"/>
            <w:tcBorders>
              <w:top w:val="single" w:sz="6" w:space="0" w:color="000000"/>
              <w:left w:val="nil"/>
              <w:bottom w:val="single" w:sz="6" w:space="0" w:color="000000"/>
              <w:right w:val="nil"/>
            </w:tcBorders>
            <w:shd w:val="clear" w:color="auto" w:fill="F4F6F9"/>
            <w:vAlign w:val="center"/>
          </w:tcPr>
          <w:p w14:paraId="0E9F5A1D" w14:textId="77777777" w:rsidR="00640A37" w:rsidRDefault="00FD603F">
            <w:pPr>
              <w:spacing w:after="0" w:line="259" w:lineRule="auto"/>
              <w:ind w:left="0" w:right="0" w:firstLine="0"/>
              <w:jc w:val="left"/>
            </w:pPr>
            <w:r>
              <w:rPr>
                <w:b/>
                <w:sz w:val="17"/>
              </w:rPr>
              <w:t>Description</w:t>
            </w:r>
            <w:r>
              <w:t xml:space="preserve"> </w:t>
            </w:r>
          </w:p>
        </w:tc>
      </w:tr>
      <w:tr w:rsidR="00640A37" w14:paraId="0BD94197" w14:textId="77777777">
        <w:trPr>
          <w:trHeight w:val="1039"/>
        </w:trPr>
        <w:tc>
          <w:tcPr>
            <w:tcW w:w="2001" w:type="dxa"/>
            <w:tcBorders>
              <w:top w:val="single" w:sz="6" w:space="0" w:color="000000"/>
              <w:left w:val="nil"/>
              <w:bottom w:val="nil"/>
              <w:right w:val="nil"/>
            </w:tcBorders>
            <w:vAlign w:val="center"/>
          </w:tcPr>
          <w:p w14:paraId="3FE97B80" w14:textId="77777777" w:rsidR="00640A37" w:rsidRDefault="00FD603F">
            <w:pPr>
              <w:spacing w:after="0" w:line="259" w:lineRule="auto"/>
              <w:ind w:left="100" w:right="0" w:firstLine="0"/>
              <w:jc w:val="left"/>
            </w:pPr>
            <w:r>
              <w:rPr>
                <w:rFonts w:ascii="Courier New" w:eastAsia="Courier New" w:hAnsi="Courier New" w:cs="Courier New"/>
                <w:sz w:val="17"/>
              </w:rPr>
              <w:t>Supplier</w:t>
            </w:r>
            <w:r>
              <w:t xml:space="preserve"> </w:t>
            </w:r>
          </w:p>
        </w:tc>
        <w:tc>
          <w:tcPr>
            <w:tcW w:w="7588" w:type="dxa"/>
            <w:tcBorders>
              <w:top w:val="single" w:sz="6" w:space="0" w:color="000000"/>
              <w:left w:val="nil"/>
              <w:bottom w:val="nil"/>
              <w:right w:val="nil"/>
            </w:tcBorders>
            <w:vAlign w:val="center"/>
          </w:tcPr>
          <w:p w14:paraId="7B33C353" w14:textId="77777777" w:rsidR="00640A37" w:rsidRDefault="00FD603F">
            <w:pPr>
              <w:spacing w:after="0" w:line="259" w:lineRule="auto"/>
              <w:ind w:left="0" w:right="0" w:firstLine="0"/>
              <w:jc w:val="left"/>
            </w:pPr>
            <w:r>
              <w:rPr>
                <w:sz w:val="17"/>
              </w:rPr>
              <w:t xml:space="preserve">Représente le profil d'un fournisseur enregistré. Associé à un </w:t>
            </w:r>
            <w:r>
              <w:rPr>
                <w:rFonts w:ascii="Courier New" w:eastAsia="Courier New" w:hAnsi="Courier New" w:cs="Courier New"/>
                <w:sz w:val="17"/>
              </w:rPr>
              <w:t>IceNumber</w:t>
            </w:r>
            <w:r>
              <w:rPr>
                <w:sz w:val="17"/>
              </w:rPr>
              <w:t xml:space="preserve"> (15 chiffres obligatoires, objet de valeur), une catégorie d'activité parmi 21 catégories prédéfinies (travaux, fournitures, services) et un statut de cycle de vie (</w:t>
            </w:r>
            <w:r>
              <w:rPr>
                <w:rFonts w:ascii="Courier New" w:eastAsia="Courier New" w:hAnsi="Courier New" w:cs="Courier New"/>
                <w:sz w:val="17"/>
              </w:rPr>
              <w:t>DRAFT</w:t>
            </w:r>
            <w:r>
              <w:rPr>
                <w:sz w:val="17"/>
              </w:rPr>
              <w:t xml:space="preserve">, </w:t>
            </w:r>
            <w:r>
              <w:rPr>
                <w:rFonts w:ascii="Courier New" w:eastAsia="Courier New" w:hAnsi="Courier New" w:cs="Courier New"/>
                <w:sz w:val="17"/>
              </w:rPr>
              <w:t>PENDING_VALIDATION</w:t>
            </w:r>
            <w:r>
              <w:rPr>
                <w:sz w:val="17"/>
              </w:rPr>
              <w:t xml:space="preserve">, </w:t>
            </w:r>
            <w:r>
              <w:rPr>
                <w:rFonts w:ascii="Courier New" w:eastAsia="Courier New" w:hAnsi="Courier New" w:cs="Courier New"/>
                <w:sz w:val="17"/>
              </w:rPr>
              <w:t>VALIDATED</w:t>
            </w:r>
            <w:r>
              <w:rPr>
                <w:sz w:val="17"/>
              </w:rPr>
              <w:t xml:space="preserve">, </w:t>
            </w:r>
            <w:r>
              <w:rPr>
                <w:rFonts w:ascii="Courier New" w:eastAsia="Courier New" w:hAnsi="Courier New" w:cs="Courier New"/>
                <w:sz w:val="17"/>
              </w:rPr>
              <w:t>REJECTED</w:t>
            </w:r>
            <w:r>
              <w:rPr>
                <w:sz w:val="17"/>
              </w:rPr>
              <w:t xml:space="preserve">, </w:t>
            </w:r>
            <w:r>
              <w:rPr>
                <w:rFonts w:ascii="Courier New" w:eastAsia="Courier New" w:hAnsi="Courier New" w:cs="Courier New"/>
                <w:sz w:val="17"/>
              </w:rPr>
              <w:t>SUSPENDED</w:t>
            </w:r>
            <w:r>
              <w:rPr>
                <w:sz w:val="17"/>
              </w:rPr>
              <w:t>). Encapsule les règles de transitions d'état autorisées.</w:t>
            </w:r>
            <w:r>
              <w:t xml:space="preserve"> </w:t>
            </w:r>
          </w:p>
        </w:tc>
      </w:tr>
      <w:tr w:rsidR="00640A37" w14:paraId="43C46C8C" w14:textId="77777777">
        <w:trPr>
          <w:trHeight w:val="820"/>
        </w:trPr>
        <w:tc>
          <w:tcPr>
            <w:tcW w:w="2001" w:type="dxa"/>
            <w:tcBorders>
              <w:top w:val="nil"/>
              <w:left w:val="nil"/>
              <w:bottom w:val="nil"/>
              <w:right w:val="nil"/>
            </w:tcBorders>
            <w:vAlign w:val="center"/>
          </w:tcPr>
          <w:p w14:paraId="28B5E9D7" w14:textId="77777777" w:rsidR="00640A37" w:rsidRDefault="00FD603F">
            <w:pPr>
              <w:spacing w:after="0" w:line="259" w:lineRule="auto"/>
              <w:ind w:left="100" w:right="0" w:firstLine="0"/>
              <w:jc w:val="left"/>
            </w:pPr>
            <w:r>
              <w:rPr>
                <w:rFonts w:ascii="Courier New" w:eastAsia="Courier New" w:hAnsi="Courier New" w:cs="Courier New"/>
                <w:sz w:val="17"/>
              </w:rPr>
              <w:t>SupplierDocument</w:t>
            </w:r>
            <w:r>
              <w:t xml:space="preserve"> </w:t>
            </w:r>
          </w:p>
        </w:tc>
        <w:tc>
          <w:tcPr>
            <w:tcW w:w="7588" w:type="dxa"/>
            <w:tcBorders>
              <w:top w:val="nil"/>
              <w:left w:val="nil"/>
              <w:bottom w:val="nil"/>
              <w:right w:val="nil"/>
            </w:tcBorders>
            <w:vAlign w:val="center"/>
          </w:tcPr>
          <w:p w14:paraId="65D8A87B" w14:textId="77777777" w:rsidR="00640A37" w:rsidRDefault="00FD603F">
            <w:pPr>
              <w:spacing w:after="0" w:line="259" w:lineRule="auto"/>
              <w:ind w:left="0" w:right="0" w:firstLine="0"/>
              <w:jc w:val="left"/>
            </w:pPr>
            <w:r>
              <w:rPr>
                <w:sz w:val="17"/>
              </w:rPr>
              <w:t>Représente une pièce justificative déposée par un fournisseur : type de document (7 types prédéfinis), référence de fichier, date d'expiration, statut de validation (</w:t>
            </w:r>
            <w:r>
              <w:rPr>
                <w:rFonts w:ascii="Courier New" w:eastAsia="Courier New" w:hAnsi="Courier New" w:cs="Courier New"/>
                <w:sz w:val="17"/>
              </w:rPr>
              <w:t>PENDING_REVIEW</w:t>
            </w:r>
            <w:r>
              <w:rPr>
                <w:sz w:val="17"/>
              </w:rPr>
              <w:t xml:space="preserve">, </w:t>
            </w:r>
            <w:r>
              <w:rPr>
                <w:rFonts w:ascii="Courier New" w:eastAsia="Courier New" w:hAnsi="Courier New" w:cs="Courier New"/>
                <w:sz w:val="17"/>
              </w:rPr>
              <w:t>APPROVED</w:t>
            </w:r>
            <w:r>
              <w:rPr>
                <w:sz w:val="17"/>
              </w:rPr>
              <w:t xml:space="preserve">, </w:t>
            </w:r>
            <w:r>
              <w:rPr>
                <w:rFonts w:ascii="Courier New" w:eastAsia="Courier New" w:hAnsi="Courier New" w:cs="Courier New"/>
                <w:sz w:val="17"/>
              </w:rPr>
              <w:t>REJECTED</w:t>
            </w:r>
            <w:r>
              <w:rPr>
                <w:sz w:val="17"/>
              </w:rPr>
              <w:t xml:space="preserve">, </w:t>
            </w:r>
            <w:r>
              <w:rPr>
                <w:rFonts w:ascii="Courier New" w:eastAsia="Courier New" w:hAnsi="Courier New" w:cs="Courier New"/>
                <w:sz w:val="17"/>
              </w:rPr>
              <w:t>EXPIRED</w:t>
            </w:r>
            <w:r>
              <w:rPr>
                <w:sz w:val="17"/>
              </w:rPr>
              <w:t>). Encapsule les règles de validation avec identification du réviseur.</w:t>
            </w:r>
            <w:r>
              <w:t xml:space="preserve"> </w:t>
            </w:r>
          </w:p>
        </w:tc>
      </w:tr>
      <w:tr w:rsidR="00640A37" w14:paraId="7FDAAA0C" w14:textId="77777777">
        <w:trPr>
          <w:trHeight w:val="811"/>
        </w:trPr>
        <w:tc>
          <w:tcPr>
            <w:tcW w:w="2001" w:type="dxa"/>
            <w:tcBorders>
              <w:top w:val="nil"/>
              <w:left w:val="nil"/>
              <w:bottom w:val="nil"/>
              <w:right w:val="nil"/>
            </w:tcBorders>
            <w:vAlign w:val="center"/>
          </w:tcPr>
          <w:p w14:paraId="618505FB" w14:textId="77777777" w:rsidR="00640A37" w:rsidRDefault="00FD603F">
            <w:pPr>
              <w:spacing w:after="0" w:line="259" w:lineRule="auto"/>
              <w:ind w:left="100" w:right="0" w:firstLine="0"/>
              <w:jc w:val="left"/>
            </w:pPr>
            <w:r>
              <w:rPr>
                <w:rFonts w:ascii="Courier New" w:eastAsia="Courier New" w:hAnsi="Courier New" w:cs="Courier New"/>
                <w:sz w:val="17"/>
              </w:rPr>
              <w:t>AppelOffre</w:t>
            </w:r>
            <w:r>
              <w:t xml:space="preserve"> </w:t>
            </w:r>
          </w:p>
        </w:tc>
        <w:tc>
          <w:tcPr>
            <w:tcW w:w="7588" w:type="dxa"/>
            <w:tcBorders>
              <w:top w:val="nil"/>
              <w:left w:val="nil"/>
              <w:bottom w:val="nil"/>
              <w:right w:val="nil"/>
            </w:tcBorders>
            <w:vAlign w:val="center"/>
          </w:tcPr>
          <w:p w14:paraId="47436731" w14:textId="77777777" w:rsidR="00640A37" w:rsidRDefault="00FD603F">
            <w:pPr>
              <w:spacing w:after="0" w:line="259" w:lineRule="auto"/>
              <w:ind w:left="0" w:right="0" w:firstLine="0"/>
              <w:jc w:val="left"/>
            </w:pPr>
            <w:r>
              <w:rPr>
                <w:sz w:val="17"/>
              </w:rPr>
              <w:t>Représente un appel d'offres publié par le service achat : titre, description, catégorie, budget estimé, dates de publication et de clôture, statut (</w:t>
            </w:r>
            <w:r>
              <w:rPr>
                <w:rFonts w:ascii="Courier New" w:eastAsia="Courier New" w:hAnsi="Courier New" w:cs="Courier New"/>
                <w:sz w:val="17"/>
              </w:rPr>
              <w:t>BROUILLON</w:t>
            </w:r>
            <w:r>
              <w:rPr>
                <w:sz w:val="17"/>
              </w:rPr>
              <w:t xml:space="preserve">, </w:t>
            </w:r>
            <w:r>
              <w:rPr>
                <w:rFonts w:ascii="Courier New" w:eastAsia="Courier New" w:hAnsi="Courier New" w:cs="Courier New"/>
                <w:sz w:val="17"/>
              </w:rPr>
              <w:t>PUBLIE</w:t>
            </w:r>
            <w:r>
              <w:rPr>
                <w:sz w:val="17"/>
              </w:rPr>
              <w:t xml:space="preserve">, </w:t>
            </w:r>
            <w:r>
              <w:rPr>
                <w:rFonts w:ascii="Courier New" w:eastAsia="Courier New" w:hAnsi="Courier New" w:cs="Courier New"/>
                <w:sz w:val="17"/>
              </w:rPr>
              <w:t>CLOS</w:t>
            </w:r>
            <w:r>
              <w:rPr>
                <w:sz w:val="17"/>
              </w:rPr>
              <w:t xml:space="preserve">, </w:t>
            </w:r>
            <w:r>
              <w:rPr>
                <w:rFonts w:ascii="Courier New" w:eastAsia="Courier New" w:hAnsi="Courier New" w:cs="Courier New"/>
                <w:sz w:val="17"/>
              </w:rPr>
              <w:t>ANNULE</w:t>
            </w:r>
            <w:r>
              <w:rPr>
                <w:sz w:val="17"/>
              </w:rPr>
              <w:t>). Encapsule les règles de transitions d'état et la vérification d'ouverture.</w:t>
            </w:r>
            <w:r>
              <w:t xml:space="preserve"> </w:t>
            </w:r>
          </w:p>
        </w:tc>
      </w:tr>
      <w:tr w:rsidR="00640A37" w14:paraId="395D5EF9" w14:textId="77777777">
        <w:trPr>
          <w:trHeight w:val="595"/>
        </w:trPr>
        <w:tc>
          <w:tcPr>
            <w:tcW w:w="2001" w:type="dxa"/>
            <w:tcBorders>
              <w:top w:val="nil"/>
              <w:left w:val="nil"/>
              <w:bottom w:val="nil"/>
              <w:right w:val="nil"/>
            </w:tcBorders>
            <w:vAlign w:val="center"/>
          </w:tcPr>
          <w:p w14:paraId="02BA9A1B" w14:textId="77777777" w:rsidR="00640A37" w:rsidRDefault="00FD603F">
            <w:pPr>
              <w:spacing w:after="0" w:line="259" w:lineRule="auto"/>
              <w:ind w:left="100" w:right="0" w:firstLine="0"/>
              <w:jc w:val="left"/>
            </w:pPr>
            <w:r>
              <w:rPr>
                <w:rFonts w:ascii="Courier New" w:eastAsia="Courier New" w:hAnsi="Courier New" w:cs="Courier New"/>
                <w:sz w:val="17"/>
              </w:rPr>
              <w:t>Demande</w:t>
            </w:r>
            <w:r>
              <w:t xml:space="preserve"> </w:t>
            </w:r>
          </w:p>
        </w:tc>
        <w:tc>
          <w:tcPr>
            <w:tcW w:w="7588" w:type="dxa"/>
            <w:tcBorders>
              <w:top w:val="nil"/>
              <w:left w:val="nil"/>
              <w:bottom w:val="nil"/>
              <w:right w:val="nil"/>
            </w:tcBorders>
            <w:vAlign w:val="center"/>
          </w:tcPr>
          <w:p w14:paraId="4BB6A825" w14:textId="77777777" w:rsidR="00640A37" w:rsidRDefault="00FD603F">
            <w:pPr>
              <w:spacing w:after="0" w:line="259" w:lineRule="auto"/>
              <w:ind w:left="0" w:right="0" w:firstLine="0"/>
            </w:pPr>
            <w:r>
              <w:rPr>
                <w:sz w:val="17"/>
              </w:rPr>
              <w:t>Représente la candidature d'un fournisseur à un appel d'offres : proposition technique, montant proposé, statut (</w:t>
            </w:r>
            <w:r>
              <w:rPr>
                <w:rFonts w:ascii="Courier New" w:eastAsia="Courier New" w:hAnsi="Courier New" w:cs="Courier New"/>
                <w:sz w:val="17"/>
              </w:rPr>
              <w:t>SOUMISE</w:t>
            </w:r>
            <w:r>
              <w:rPr>
                <w:sz w:val="17"/>
              </w:rPr>
              <w:t xml:space="preserve">, </w:t>
            </w:r>
            <w:r>
              <w:rPr>
                <w:rFonts w:ascii="Courier New" w:eastAsia="Courier New" w:hAnsi="Courier New" w:cs="Courier New"/>
                <w:sz w:val="17"/>
              </w:rPr>
              <w:t>ACCEPTEE</w:t>
            </w:r>
            <w:r>
              <w:rPr>
                <w:sz w:val="17"/>
              </w:rPr>
              <w:t xml:space="preserve">, </w:t>
            </w:r>
            <w:r>
              <w:rPr>
                <w:rFonts w:ascii="Courier New" w:eastAsia="Courier New" w:hAnsi="Courier New" w:cs="Courier New"/>
                <w:sz w:val="17"/>
              </w:rPr>
              <w:t>REJETEE</w:t>
            </w:r>
            <w:r>
              <w:rPr>
                <w:sz w:val="17"/>
              </w:rPr>
              <w:t>), commentaire du service achat.</w:t>
            </w:r>
            <w:r>
              <w:t xml:space="preserve"> </w:t>
            </w:r>
          </w:p>
        </w:tc>
      </w:tr>
      <w:tr w:rsidR="00640A37" w14:paraId="2D39C3B7" w14:textId="77777777">
        <w:trPr>
          <w:trHeight w:val="595"/>
        </w:trPr>
        <w:tc>
          <w:tcPr>
            <w:tcW w:w="2001" w:type="dxa"/>
            <w:tcBorders>
              <w:top w:val="nil"/>
              <w:left w:val="nil"/>
              <w:bottom w:val="nil"/>
              <w:right w:val="nil"/>
            </w:tcBorders>
            <w:vAlign w:val="center"/>
          </w:tcPr>
          <w:p w14:paraId="4E114488" w14:textId="77777777" w:rsidR="00640A37" w:rsidRDefault="00FD603F">
            <w:pPr>
              <w:spacing w:after="0" w:line="259" w:lineRule="auto"/>
              <w:ind w:left="100" w:right="0" w:firstLine="0"/>
              <w:jc w:val="left"/>
            </w:pPr>
            <w:r>
              <w:rPr>
                <w:rFonts w:ascii="Courier New" w:eastAsia="Courier New" w:hAnsi="Courier New" w:cs="Courier New"/>
                <w:sz w:val="17"/>
              </w:rPr>
              <w:t>Facture</w:t>
            </w:r>
            <w:r>
              <w:t xml:space="preserve"> </w:t>
            </w:r>
          </w:p>
        </w:tc>
        <w:tc>
          <w:tcPr>
            <w:tcW w:w="7588" w:type="dxa"/>
            <w:tcBorders>
              <w:top w:val="nil"/>
              <w:left w:val="nil"/>
              <w:bottom w:val="nil"/>
              <w:right w:val="nil"/>
            </w:tcBorders>
            <w:vAlign w:val="center"/>
          </w:tcPr>
          <w:p w14:paraId="077EF997" w14:textId="77777777" w:rsidR="00640A37" w:rsidRDefault="00FD603F">
            <w:pPr>
              <w:spacing w:after="0" w:line="259" w:lineRule="auto"/>
              <w:ind w:left="0" w:right="0" w:firstLine="0"/>
            </w:pPr>
            <w:r>
              <w:rPr>
                <w:sz w:val="17"/>
              </w:rPr>
              <w:t>Représente une facture émise par un fournisseur : référence, montant, dates d'émission et d'échéance, statut (</w:t>
            </w:r>
            <w:r>
              <w:rPr>
                <w:rFonts w:ascii="Courier New" w:eastAsia="Courier New" w:hAnsi="Courier New" w:cs="Courier New"/>
                <w:sz w:val="17"/>
              </w:rPr>
              <w:t>EN_ATTENTE</w:t>
            </w:r>
            <w:r>
              <w:rPr>
                <w:sz w:val="17"/>
              </w:rPr>
              <w:t xml:space="preserve">, </w:t>
            </w:r>
            <w:r>
              <w:rPr>
                <w:rFonts w:ascii="Courier New" w:eastAsia="Courier New" w:hAnsi="Courier New" w:cs="Courier New"/>
                <w:sz w:val="17"/>
              </w:rPr>
              <w:t>VALIDEE</w:t>
            </w:r>
            <w:r>
              <w:rPr>
                <w:sz w:val="17"/>
              </w:rPr>
              <w:t xml:space="preserve">, </w:t>
            </w:r>
            <w:r>
              <w:rPr>
                <w:rFonts w:ascii="Courier New" w:eastAsia="Courier New" w:hAnsi="Courier New" w:cs="Courier New"/>
                <w:sz w:val="17"/>
              </w:rPr>
              <w:t>PAYEE</w:t>
            </w:r>
            <w:r>
              <w:rPr>
                <w:sz w:val="17"/>
              </w:rPr>
              <w:t xml:space="preserve">, </w:t>
            </w:r>
            <w:r>
              <w:rPr>
                <w:rFonts w:ascii="Courier New" w:eastAsia="Courier New" w:hAnsi="Courier New" w:cs="Courier New"/>
                <w:sz w:val="17"/>
              </w:rPr>
              <w:t>REJETEE</w:t>
            </w:r>
            <w:r>
              <w:rPr>
                <w:sz w:val="17"/>
              </w:rPr>
              <w:t>).</w:t>
            </w:r>
            <w:r>
              <w:t xml:space="preserve"> </w:t>
            </w:r>
          </w:p>
        </w:tc>
      </w:tr>
      <w:tr w:rsidR="00640A37" w14:paraId="534C130D" w14:textId="77777777">
        <w:trPr>
          <w:trHeight w:val="583"/>
        </w:trPr>
        <w:tc>
          <w:tcPr>
            <w:tcW w:w="2001" w:type="dxa"/>
            <w:tcBorders>
              <w:top w:val="nil"/>
              <w:left w:val="nil"/>
              <w:bottom w:val="nil"/>
              <w:right w:val="nil"/>
            </w:tcBorders>
            <w:vAlign w:val="center"/>
          </w:tcPr>
          <w:p w14:paraId="1C15FD41" w14:textId="77777777" w:rsidR="00640A37" w:rsidRDefault="00FD603F">
            <w:pPr>
              <w:spacing w:after="0" w:line="259" w:lineRule="auto"/>
              <w:ind w:left="100" w:right="0" w:firstLine="0"/>
              <w:jc w:val="left"/>
            </w:pPr>
            <w:r>
              <w:rPr>
                <w:rFonts w:ascii="Courier New" w:eastAsia="Courier New" w:hAnsi="Courier New" w:cs="Courier New"/>
                <w:sz w:val="17"/>
              </w:rPr>
              <w:t>AuditLogEntry</w:t>
            </w:r>
            <w:r>
              <w:t xml:space="preserve"> </w:t>
            </w:r>
          </w:p>
        </w:tc>
        <w:tc>
          <w:tcPr>
            <w:tcW w:w="7588" w:type="dxa"/>
            <w:tcBorders>
              <w:top w:val="nil"/>
              <w:left w:val="nil"/>
              <w:bottom w:val="nil"/>
              <w:right w:val="nil"/>
            </w:tcBorders>
            <w:vAlign w:val="center"/>
          </w:tcPr>
          <w:p w14:paraId="12A15BD1" w14:textId="77777777" w:rsidR="00640A37" w:rsidRDefault="00FD603F">
            <w:pPr>
              <w:spacing w:after="0" w:line="259" w:lineRule="auto"/>
              <w:ind w:left="0" w:right="0" w:firstLine="0"/>
              <w:jc w:val="left"/>
            </w:pPr>
            <w:r>
              <w:rPr>
                <w:sz w:val="17"/>
              </w:rPr>
              <w:t>Entité immuable enregistrant chaque action sensible : horodatage, identité de l'acteur, type d'action (24 types prédéfinis), entité cible, adresse IP, résultat et commentaire détaillé.</w:t>
            </w:r>
            <w:r>
              <w:t xml:space="preserve"> </w:t>
            </w:r>
          </w:p>
        </w:tc>
      </w:tr>
      <w:tr w:rsidR="00640A37" w14:paraId="502175F6" w14:textId="77777777">
        <w:trPr>
          <w:trHeight w:val="612"/>
        </w:trPr>
        <w:tc>
          <w:tcPr>
            <w:tcW w:w="2001" w:type="dxa"/>
            <w:tcBorders>
              <w:top w:val="nil"/>
              <w:left w:val="nil"/>
              <w:bottom w:val="nil"/>
              <w:right w:val="nil"/>
            </w:tcBorders>
            <w:vAlign w:val="center"/>
          </w:tcPr>
          <w:p w14:paraId="2883C76B" w14:textId="77777777" w:rsidR="00640A37" w:rsidRDefault="00FD603F">
            <w:pPr>
              <w:spacing w:after="0" w:line="259" w:lineRule="auto"/>
              <w:ind w:left="100" w:right="0" w:firstLine="0"/>
              <w:jc w:val="left"/>
            </w:pPr>
            <w:r>
              <w:rPr>
                <w:rFonts w:ascii="Courier New" w:eastAsia="Courier New" w:hAnsi="Courier New" w:cs="Courier New"/>
                <w:sz w:val="17"/>
              </w:rPr>
              <w:t>IceNumber</w:t>
            </w:r>
            <w:r>
              <w:t xml:space="preserve"> </w:t>
            </w:r>
          </w:p>
        </w:tc>
        <w:tc>
          <w:tcPr>
            <w:tcW w:w="7588" w:type="dxa"/>
            <w:tcBorders>
              <w:top w:val="nil"/>
              <w:left w:val="nil"/>
              <w:bottom w:val="nil"/>
              <w:right w:val="nil"/>
            </w:tcBorders>
            <w:vAlign w:val="center"/>
          </w:tcPr>
          <w:p w14:paraId="62862AB6" w14:textId="77777777" w:rsidR="00640A37" w:rsidRDefault="00FD603F">
            <w:pPr>
              <w:spacing w:after="0" w:line="259" w:lineRule="auto"/>
              <w:ind w:left="0" w:right="0" w:firstLine="0"/>
              <w:jc w:val="left"/>
            </w:pPr>
            <w:r>
              <w:rPr>
                <w:sz w:val="17"/>
              </w:rPr>
              <w:t>Objet de valeur encapsulant le numéro ICE : validation par expression régulière (</w:t>
            </w:r>
            <w:r>
              <w:rPr>
                <w:rFonts w:ascii="Courier New" w:eastAsia="Courier New" w:hAnsi="Courier New" w:cs="Courier New"/>
                <w:sz w:val="17"/>
              </w:rPr>
              <w:t>^\d{15}$</w:t>
            </w:r>
            <w:r>
              <w:rPr>
                <w:sz w:val="17"/>
              </w:rPr>
              <w:t xml:space="preserve">), constructeur privé et méthode de fabrique statique </w:t>
            </w:r>
            <w:r>
              <w:rPr>
                <w:rFonts w:ascii="Courier New" w:eastAsia="Courier New" w:hAnsi="Courier New" w:cs="Courier New"/>
                <w:sz w:val="17"/>
              </w:rPr>
              <w:t>of(String)</w:t>
            </w:r>
            <w:r>
              <w:rPr>
                <w:sz w:val="17"/>
              </w:rPr>
              <w:t>.</w:t>
            </w:r>
            <w:r>
              <w:t xml:space="preserve"> </w:t>
            </w:r>
          </w:p>
        </w:tc>
      </w:tr>
      <w:tr w:rsidR="00640A37" w14:paraId="24E23387" w14:textId="77777777">
        <w:trPr>
          <w:trHeight w:val="364"/>
        </w:trPr>
        <w:tc>
          <w:tcPr>
            <w:tcW w:w="2001" w:type="dxa"/>
            <w:tcBorders>
              <w:top w:val="nil"/>
              <w:left w:val="nil"/>
              <w:bottom w:val="single" w:sz="6" w:space="0" w:color="000000"/>
              <w:right w:val="nil"/>
            </w:tcBorders>
            <w:vAlign w:val="center"/>
          </w:tcPr>
          <w:p w14:paraId="2EB74326" w14:textId="77777777" w:rsidR="00640A37" w:rsidRDefault="00FD603F">
            <w:pPr>
              <w:spacing w:after="0" w:line="259" w:lineRule="auto"/>
              <w:ind w:left="100" w:right="0" w:firstLine="0"/>
              <w:jc w:val="left"/>
            </w:pPr>
            <w:r>
              <w:rPr>
                <w:rFonts w:ascii="Courier New" w:eastAsia="Courier New" w:hAnsi="Courier New" w:cs="Courier New"/>
                <w:sz w:val="17"/>
              </w:rPr>
              <w:t>Email</w:t>
            </w:r>
            <w:r>
              <w:t xml:space="preserve"> </w:t>
            </w:r>
          </w:p>
        </w:tc>
        <w:tc>
          <w:tcPr>
            <w:tcW w:w="7588" w:type="dxa"/>
            <w:tcBorders>
              <w:top w:val="nil"/>
              <w:left w:val="nil"/>
              <w:bottom w:val="single" w:sz="6" w:space="0" w:color="000000"/>
              <w:right w:val="nil"/>
            </w:tcBorders>
            <w:vAlign w:val="center"/>
          </w:tcPr>
          <w:p w14:paraId="4797C80B" w14:textId="77777777" w:rsidR="00640A37" w:rsidRDefault="00FD603F">
            <w:pPr>
              <w:spacing w:after="0" w:line="259" w:lineRule="auto"/>
              <w:ind w:left="0" w:right="0" w:firstLine="0"/>
              <w:jc w:val="left"/>
            </w:pPr>
            <w:r>
              <w:rPr>
                <w:sz w:val="17"/>
              </w:rPr>
              <w:t>Objet de valeur encapsulant l'adresse électronique : validation par expression régulière, immuable.</w:t>
            </w:r>
            <w:r>
              <w:t xml:space="preserve"> </w:t>
            </w:r>
          </w:p>
        </w:tc>
      </w:tr>
    </w:tbl>
    <w:p w14:paraId="14DF7A3E" w14:textId="77777777" w:rsidR="00640A37" w:rsidRDefault="00FD603F">
      <w:pPr>
        <w:spacing w:after="67" w:line="259" w:lineRule="auto"/>
        <w:ind w:left="0" w:right="0" w:firstLine="0"/>
        <w:jc w:val="left"/>
      </w:pPr>
      <w:r>
        <w:t xml:space="preserve"> </w:t>
      </w:r>
    </w:p>
    <w:p w14:paraId="5C6158D7" w14:textId="77777777" w:rsidR="00640A37" w:rsidRDefault="00FD603F">
      <w:pPr>
        <w:spacing w:after="337" w:line="265" w:lineRule="auto"/>
        <w:ind w:right="65"/>
        <w:jc w:val="center"/>
      </w:pPr>
      <w:r>
        <w:rPr>
          <w:sz w:val="17"/>
        </w:rPr>
        <w:t xml:space="preserve">Tableau 2.1 : Description des principales classes du domaine </w:t>
      </w:r>
    </w:p>
    <w:p w14:paraId="1D9A126A" w14:textId="77777777" w:rsidR="00640A37" w:rsidRDefault="00FD603F">
      <w:pPr>
        <w:pStyle w:val="Titre4"/>
        <w:ind w:left="-5"/>
      </w:pPr>
      <w:r>
        <w:t>2.4.2 Relations principales</w:t>
      </w:r>
      <w:r>
        <w:rPr>
          <w:rFonts w:ascii="Calibri" w:eastAsia="Calibri" w:hAnsi="Calibri" w:cs="Calibri"/>
        </w:rPr>
        <w:t xml:space="preserve"> </w:t>
      </w:r>
    </w:p>
    <w:p w14:paraId="3AC12BF9" w14:textId="77777777" w:rsidR="00640A37" w:rsidRDefault="00FD603F">
      <w:pPr>
        <w:spacing w:after="170"/>
        <w:ind w:left="-5" w:right="54"/>
      </w:pPr>
      <w:r>
        <w:t xml:space="preserve">Les relations entre classes traduisent directement les règles de gestion du domaine : </w:t>
      </w:r>
    </w:p>
    <w:p w14:paraId="1FC0C387" w14:textId="77777777" w:rsidR="00640A37" w:rsidRDefault="00FD603F">
      <w:pPr>
        <w:numPr>
          <w:ilvl w:val="0"/>
          <w:numId w:val="11"/>
        </w:numPr>
        <w:spacing w:after="28"/>
        <w:ind w:right="54" w:hanging="360"/>
      </w:pPr>
      <w:r>
        <w:t xml:space="preserve">Un </w:t>
      </w:r>
      <w:r>
        <w:rPr>
          <w:rFonts w:ascii="Courier New" w:eastAsia="Courier New" w:hAnsi="Courier New" w:cs="Courier New"/>
          <w:sz w:val="18"/>
        </w:rPr>
        <w:t>User</w:t>
      </w:r>
      <w:r>
        <w:t xml:space="preserve"> possède exactement un </w:t>
      </w:r>
      <w:r>
        <w:rPr>
          <w:rFonts w:ascii="Courier New" w:eastAsia="Courier New" w:hAnsi="Courier New" w:cs="Courier New"/>
          <w:sz w:val="18"/>
        </w:rPr>
        <w:t>Role</w:t>
      </w:r>
      <w:r>
        <w:t xml:space="preserve"> (attribut énuméré) ; </w:t>
      </w:r>
    </w:p>
    <w:p w14:paraId="4119E43D" w14:textId="77777777" w:rsidR="00640A37" w:rsidRDefault="00FD603F">
      <w:pPr>
        <w:numPr>
          <w:ilvl w:val="0"/>
          <w:numId w:val="11"/>
        </w:numPr>
        <w:ind w:right="54" w:hanging="360"/>
      </w:pPr>
      <w:r>
        <w:t xml:space="preserve">Un </w:t>
      </w:r>
      <w:r>
        <w:rPr>
          <w:rFonts w:ascii="Courier New" w:eastAsia="Courier New" w:hAnsi="Courier New" w:cs="Courier New"/>
          <w:sz w:val="18"/>
        </w:rPr>
        <w:t>Supplier</w:t>
      </w:r>
      <w:r>
        <w:t xml:space="preserve"> est rattaché à un </w:t>
      </w:r>
      <w:r>
        <w:rPr>
          <w:rFonts w:ascii="Courier New" w:eastAsia="Courier New" w:hAnsi="Courier New" w:cs="Courier New"/>
          <w:sz w:val="18"/>
        </w:rPr>
        <w:t>User</w:t>
      </w:r>
      <w:r>
        <w:t xml:space="preserve"> qui l'a enregistré (clé étrangère </w:t>
      </w:r>
      <w:r>
        <w:rPr>
          <w:rFonts w:ascii="Courier New" w:eastAsia="Courier New" w:hAnsi="Courier New" w:cs="Courier New"/>
          <w:sz w:val="18"/>
        </w:rPr>
        <w:t>registered_by_user_id</w:t>
      </w:r>
      <w:r>
        <w:t xml:space="preserve">) ; </w:t>
      </w:r>
    </w:p>
    <w:p w14:paraId="1955DBF8" w14:textId="77777777" w:rsidR="00640A37" w:rsidRDefault="00FD603F">
      <w:pPr>
        <w:numPr>
          <w:ilvl w:val="0"/>
          <w:numId w:val="11"/>
        </w:numPr>
        <w:spacing w:after="29"/>
        <w:ind w:right="54" w:hanging="360"/>
      </w:pPr>
      <w:r>
        <w:t xml:space="preserve">Un </w:t>
      </w:r>
      <w:r>
        <w:rPr>
          <w:rFonts w:ascii="Courier New" w:eastAsia="Courier New" w:hAnsi="Courier New" w:cs="Courier New"/>
          <w:sz w:val="18"/>
        </w:rPr>
        <w:t>Supplier</w:t>
      </w:r>
      <w:r>
        <w:t xml:space="preserve"> peut déposer plusieurs </w:t>
      </w:r>
      <w:r>
        <w:rPr>
          <w:rFonts w:ascii="Courier New" w:eastAsia="Courier New" w:hAnsi="Courier New" w:cs="Courier New"/>
          <w:sz w:val="18"/>
        </w:rPr>
        <w:t>SupplierDocument</w:t>
      </w:r>
      <w:r>
        <w:t xml:space="preserve"> au fil du temps ; </w:t>
      </w:r>
    </w:p>
    <w:p w14:paraId="0DE46A7A" w14:textId="77777777" w:rsidR="00640A37" w:rsidRDefault="00FD603F">
      <w:pPr>
        <w:numPr>
          <w:ilvl w:val="0"/>
          <w:numId w:val="11"/>
        </w:numPr>
        <w:ind w:right="54" w:hanging="360"/>
      </w:pPr>
      <w:r>
        <w:t xml:space="preserve">Un </w:t>
      </w:r>
      <w:r>
        <w:rPr>
          <w:rFonts w:ascii="Courier New" w:eastAsia="Courier New" w:hAnsi="Courier New" w:cs="Courier New"/>
          <w:sz w:val="18"/>
        </w:rPr>
        <w:t>AppelOffre</w:t>
      </w:r>
      <w:r>
        <w:t xml:space="preserve"> est publié par un </w:t>
      </w:r>
      <w:r>
        <w:rPr>
          <w:rFonts w:ascii="Courier New" w:eastAsia="Courier New" w:hAnsi="Courier New" w:cs="Courier New"/>
          <w:sz w:val="18"/>
        </w:rPr>
        <w:t>User</w:t>
      </w:r>
      <w:r>
        <w:t xml:space="preserve"> du rôle </w:t>
      </w:r>
      <w:r>
        <w:rPr>
          <w:rFonts w:ascii="Courier New" w:eastAsia="Courier New" w:hAnsi="Courier New" w:cs="Courier New"/>
          <w:sz w:val="18"/>
        </w:rPr>
        <w:t>SERVICE_ACHAT</w:t>
      </w:r>
      <w:r>
        <w:t xml:space="preserve"> ; </w:t>
      </w:r>
    </w:p>
    <w:p w14:paraId="0ED57256" w14:textId="77777777" w:rsidR="00640A37" w:rsidRDefault="00FD603F">
      <w:pPr>
        <w:numPr>
          <w:ilvl w:val="0"/>
          <w:numId w:val="11"/>
        </w:numPr>
        <w:spacing w:after="41"/>
        <w:ind w:right="54" w:hanging="360"/>
      </w:pPr>
      <w:r>
        <w:t xml:space="preserve">Un </w:t>
      </w:r>
      <w:r>
        <w:rPr>
          <w:rFonts w:ascii="Courier New" w:eastAsia="Courier New" w:hAnsi="Courier New" w:cs="Courier New"/>
          <w:sz w:val="18"/>
        </w:rPr>
        <w:t>AppelOffre</w:t>
      </w:r>
      <w:r>
        <w:t xml:space="preserve"> peut recevoir plusieurs </w:t>
      </w:r>
      <w:r>
        <w:rPr>
          <w:rFonts w:ascii="Courier New" w:eastAsia="Courier New" w:hAnsi="Courier New" w:cs="Courier New"/>
          <w:sz w:val="18"/>
        </w:rPr>
        <w:t>Demande</w:t>
      </w:r>
      <w:r>
        <w:t xml:space="preserve">, mais un même fournisseur ne peut soumettre qu'une seule candidature par appel d'offres (contrainte d'unicité en base) ; </w:t>
      </w:r>
    </w:p>
    <w:p w14:paraId="2D900092" w14:textId="77777777" w:rsidR="00640A37" w:rsidRDefault="00FD603F">
      <w:pPr>
        <w:numPr>
          <w:ilvl w:val="0"/>
          <w:numId w:val="11"/>
        </w:numPr>
        <w:ind w:right="54" w:hanging="360"/>
      </w:pPr>
      <w:r>
        <w:t xml:space="preserve">Une </w:t>
      </w:r>
      <w:r>
        <w:rPr>
          <w:rFonts w:ascii="Courier New" w:eastAsia="Courier New" w:hAnsi="Courier New" w:cs="Courier New"/>
          <w:sz w:val="18"/>
        </w:rPr>
        <w:t>Demande</w:t>
      </w:r>
      <w:r>
        <w:t xml:space="preserve"> acceptée peut donner lieu à une ou plusieurs </w:t>
      </w:r>
      <w:r>
        <w:rPr>
          <w:rFonts w:ascii="Courier New" w:eastAsia="Courier New" w:hAnsi="Courier New" w:cs="Courier New"/>
          <w:sz w:val="18"/>
        </w:rPr>
        <w:t>Facture</w:t>
      </w:r>
      <w:r>
        <w:t xml:space="preserve"> ; </w:t>
      </w:r>
    </w:p>
    <w:p w14:paraId="0872A4C7" w14:textId="77777777" w:rsidR="00640A37" w:rsidRDefault="00FD603F">
      <w:pPr>
        <w:numPr>
          <w:ilvl w:val="0"/>
          <w:numId w:val="11"/>
        </w:numPr>
        <w:spacing w:after="438"/>
        <w:ind w:right="54" w:hanging="360"/>
      </w:pPr>
      <w:r>
        <w:t xml:space="preserve">Un </w:t>
      </w:r>
      <w:r>
        <w:rPr>
          <w:rFonts w:ascii="Courier New" w:eastAsia="Courier New" w:hAnsi="Courier New" w:cs="Courier New"/>
          <w:sz w:val="18"/>
        </w:rPr>
        <w:t>User</w:t>
      </w:r>
      <w:r>
        <w:t xml:space="preserve"> peut être à l'origine de plusieurs jetons de réinitialisation au fil du temps. </w:t>
      </w:r>
    </w:p>
    <w:p w14:paraId="31282190" w14:textId="77777777" w:rsidR="00640A37" w:rsidRDefault="00FD603F">
      <w:pPr>
        <w:pStyle w:val="Titre2"/>
        <w:ind w:left="-5" w:right="0"/>
      </w:pPr>
      <w:bookmarkStart w:id="20" w:name="_Toc47368"/>
      <w:r>
        <w:t>2.5 Conception de la base de données</w:t>
      </w:r>
      <w:r>
        <w:rPr>
          <w:rFonts w:ascii="Calibri" w:eastAsia="Calibri" w:hAnsi="Calibri" w:cs="Calibri"/>
        </w:rPr>
        <w:t xml:space="preserve"> </w:t>
      </w:r>
      <w:bookmarkEnd w:id="20"/>
    </w:p>
    <w:p w14:paraId="6B9C5EC9" w14:textId="77777777" w:rsidR="00640A37" w:rsidRDefault="00FD603F">
      <w:pPr>
        <w:spacing w:after="301"/>
        <w:ind w:left="-5" w:right="54"/>
      </w:pPr>
      <w:r>
        <w:t xml:space="preserve">La base de données relationnelle assure la persistance de l'ensemble des entités décrites plus haut. J'ai suivi les principes de normalisation classiques pour limiter la redondance des données et garantir leur cohérence. </w:t>
      </w:r>
    </w:p>
    <w:p w14:paraId="68ED3E2D" w14:textId="77777777" w:rsidR="00640A37" w:rsidRDefault="00FD603F">
      <w:pPr>
        <w:pStyle w:val="Titre4"/>
        <w:ind w:left="-5"/>
      </w:pPr>
      <w:r>
        <w:t>2.5.1 Modèle conceptuel de données</w:t>
      </w:r>
      <w:r>
        <w:rPr>
          <w:rFonts w:ascii="Calibri" w:eastAsia="Calibri" w:hAnsi="Calibri" w:cs="Calibri"/>
        </w:rPr>
        <w:t xml:space="preserve"> </w:t>
      </w:r>
    </w:p>
    <w:p w14:paraId="7077399C" w14:textId="77777777" w:rsidR="00640A37" w:rsidRDefault="00FD603F">
      <w:pPr>
        <w:spacing w:after="306"/>
        <w:ind w:left="-5" w:right="54"/>
      </w:pPr>
      <w:r>
        <w:t xml:space="preserve">Le modèle conceptuel de données (MCD) traduit les entités du domaine et leurs associations sous une forme </w:t>
      </w:r>
      <w:r>
        <w:t xml:space="preserve">indépendante de toute technologie, avec les cardinalités correspondantes. Il se concentre sur le cœur métier relié </w:t>
      </w:r>
      <w:r>
        <w:t xml:space="preserve">par des clés étrangères : utilisateurs, fournisseurs, documents, appels d'offres, candidatures, factures et audit. </w:t>
      </w:r>
    </w:p>
    <w:p w14:paraId="28E9F9C7" w14:textId="77777777" w:rsidR="00640A37" w:rsidRDefault="00FD603F">
      <w:pPr>
        <w:pStyle w:val="Titre4"/>
        <w:ind w:left="-5"/>
      </w:pPr>
      <w:r>
        <w:t>2.5.2 Passage au modèle relationnel</w:t>
      </w:r>
      <w:r>
        <w:rPr>
          <w:rFonts w:ascii="Calibri" w:eastAsia="Calibri" w:hAnsi="Calibri" w:cs="Calibri"/>
        </w:rPr>
        <w:t xml:space="preserve"> </w:t>
      </w:r>
    </w:p>
    <w:p w14:paraId="3320148C" w14:textId="77777777" w:rsidR="00640A37" w:rsidRDefault="00FD603F">
      <w:pPr>
        <w:ind w:left="-5" w:right="54"/>
      </w:pPr>
      <w:r>
        <w:t xml:space="preserve">Le passage du modèle conceptuel au modèle relationnel a donné les tables suivantes, gérées par six migrations Flyway versionnées (V1 à V6) : </w:t>
      </w:r>
    </w:p>
    <w:p w14:paraId="70C0FCBF" w14:textId="77777777" w:rsidR="00640A37" w:rsidRDefault="00FD603F">
      <w:pPr>
        <w:numPr>
          <w:ilvl w:val="0"/>
          <w:numId w:val="12"/>
        </w:numPr>
        <w:spacing w:after="30"/>
        <w:ind w:right="54" w:hanging="360"/>
      </w:pPr>
      <w:r>
        <w:rPr>
          <w:b/>
        </w:rPr>
        <w:t>`users`</w:t>
      </w:r>
      <w:r>
        <w:t xml:space="preserve"> (id, username, email, password_hash, role, status, failed_login_attempts, must_change_password, last_login_at, created_at, updated_at) </w:t>
      </w:r>
    </w:p>
    <w:p w14:paraId="36AD2CF0" w14:textId="77777777" w:rsidR="00640A37" w:rsidRDefault="00FD603F">
      <w:pPr>
        <w:numPr>
          <w:ilvl w:val="0"/>
          <w:numId w:val="12"/>
        </w:numPr>
        <w:ind w:right="54" w:hanging="360"/>
      </w:pPr>
      <w:r>
        <w:rPr>
          <w:b/>
        </w:rPr>
        <w:t>`suppliers`</w:t>
      </w:r>
      <w:r>
        <w:t xml:space="preserve"> </w:t>
      </w:r>
      <w:r>
        <w:t xml:space="preserve">(id, company_name, ice, commercial_register, tax_identifier, address, contact_person, contact_email, contact_phone, category, status, registered_by_user_id, created_at, updated_at) </w:t>
      </w:r>
    </w:p>
    <w:p w14:paraId="2CA1CF47" w14:textId="77777777" w:rsidR="00640A37" w:rsidRDefault="00FD603F">
      <w:pPr>
        <w:numPr>
          <w:ilvl w:val="0"/>
          <w:numId w:val="12"/>
        </w:numPr>
        <w:ind w:right="54" w:hanging="360"/>
      </w:pPr>
      <w:r>
        <w:rPr>
          <w:b/>
        </w:rPr>
        <w:t>`supplier_documents`</w:t>
      </w:r>
      <w:r>
        <w:t xml:space="preserve"> (id, supplier_id, document_type, file_reference, uploaded_at, expiry_date, status, reviewed_by_user_id, review_comment, reviewed_at) </w:t>
      </w:r>
    </w:p>
    <w:p w14:paraId="56999355" w14:textId="77777777" w:rsidR="00640A37" w:rsidRDefault="00FD603F">
      <w:pPr>
        <w:numPr>
          <w:ilvl w:val="0"/>
          <w:numId w:val="12"/>
        </w:numPr>
        <w:spacing w:after="31"/>
        <w:ind w:right="54" w:hanging="360"/>
      </w:pPr>
      <w:r>
        <w:rPr>
          <w:b/>
        </w:rPr>
        <w:t>`supplier_evaluations`</w:t>
      </w:r>
      <w:r>
        <w:t xml:space="preserve"> (id, supplier_id, evaluator_user_id, evaluation_date, overall_score, comment, created_at) </w:t>
      </w:r>
    </w:p>
    <w:p w14:paraId="5CB61B17" w14:textId="77777777" w:rsidR="00640A37" w:rsidRDefault="00FD603F">
      <w:pPr>
        <w:numPr>
          <w:ilvl w:val="0"/>
          <w:numId w:val="12"/>
        </w:numPr>
        <w:ind w:right="54" w:hanging="360"/>
      </w:pPr>
      <w:r>
        <w:rPr>
          <w:b/>
        </w:rPr>
        <w:t>`evaluation_criterion_scores`</w:t>
      </w:r>
      <w:r>
        <w:t xml:space="preserve"> </w:t>
      </w:r>
      <w:r>
        <w:t xml:space="preserve">(id, evaluation_id, criterion, score) </w:t>
      </w:r>
    </w:p>
    <w:p w14:paraId="513A1AD2" w14:textId="77777777" w:rsidR="00640A37" w:rsidRDefault="00FD603F">
      <w:pPr>
        <w:numPr>
          <w:ilvl w:val="0"/>
          <w:numId w:val="12"/>
        </w:numPr>
        <w:ind w:right="54" w:hanging="360"/>
      </w:pPr>
      <w:r>
        <w:rPr>
          <w:b/>
        </w:rPr>
        <w:t>`appel_offres`</w:t>
      </w:r>
      <w:r>
        <w:t xml:space="preserve"> (id, titre, description, categorie, budget_estime, date_publication, date_cloture, status, published_by_user_id, created_at, updated_at) </w:t>
      </w:r>
    </w:p>
    <w:p w14:paraId="3D23BF7C" w14:textId="77777777" w:rsidR="00640A37" w:rsidRDefault="00FD603F">
      <w:pPr>
        <w:numPr>
          <w:ilvl w:val="0"/>
          <w:numId w:val="12"/>
        </w:numPr>
        <w:ind w:right="54" w:hanging="360"/>
      </w:pPr>
      <w:r>
        <w:rPr>
          <w:b/>
        </w:rPr>
        <w:t>`demandes`</w:t>
      </w:r>
      <w:r>
        <w:t xml:space="preserve"> (id, appel_offre_id, fournisseur_user_id, proposition_technique, montant_propose, date_submission, status, commentaire_service_achat, created_at, updated_at) </w:t>
      </w:r>
    </w:p>
    <w:p w14:paraId="1F75BFAE" w14:textId="77777777" w:rsidR="00640A37" w:rsidRDefault="00FD603F">
      <w:pPr>
        <w:numPr>
          <w:ilvl w:val="0"/>
          <w:numId w:val="12"/>
        </w:numPr>
        <w:ind w:right="54" w:hanging="360"/>
      </w:pPr>
      <w:r>
        <w:rPr>
          <w:b/>
        </w:rPr>
        <w:t>`factures`</w:t>
      </w:r>
      <w:r>
        <w:t xml:space="preserve"> </w:t>
      </w:r>
      <w:r>
        <w:t xml:space="preserve">(id, demande_id, fournisseur_user_id, reference_facture, montant, date_emission, date_echeance, status, commentaire, created_at, updated_at) </w:t>
      </w:r>
    </w:p>
    <w:p w14:paraId="03474291" w14:textId="77777777" w:rsidR="00640A37" w:rsidRDefault="00FD603F">
      <w:pPr>
        <w:numPr>
          <w:ilvl w:val="0"/>
          <w:numId w:val="12"/>
        </w:numPr>
        <w:spacing w:after="36"/>
        <w:ind w:right="54" w:hanging="360"/>
      </w:pPr>
      <w:r>
        <w:rPr>
          <w:b/>
        </w:rPr>
        <w:t>`audit_log`</w:t>
      </w:r>
      <w:r>
        <w:t xml:space="preserve"> (id, event_timestamp, actor_user_id, action_type, target_entity_type, target_entity_id, ip_address, outcome, detail) </w:t>
      </w:r>
    </w:p>
    <w:p w14:paraId="5FD16BAC" w14:textId="77777777" w:rsidR="00640A37" w:rsidRDefault="00FD603F">
      <w:pPr>
        <w:numPr>
          <w:ilvl w:val="0"/>
          <w:numId w:val="12"/>
        </w:numPr>
        <w:ind w:right="54" w:hanging="360"/>
      </w:pPr>
      <w:r>
        <w:rPr>
          <w:b/>
        </w:rPr>
        <w:t>`password_reset_tokens`</w:t>
      </w:r>
      <w:r>
        <w:t xml:space="preserve"> (id, user_id, token_hash, expiry_date, used, created_at) </w:t>
      </w:r>
    </w:p>
    <w:p w14:paraId="001C8BC5" w14:textId="77777777" w:rsidR="00640A37" w:rsidRDefault="00FD603F">
      <w:pPr>
        <w:numPr>
          <w:ilvl w:val="0"/>
          <w:numId w:val="12"/>
        </w:numPr>
        <w:spacing w:after="45"/>
        <w:ind w:right="54" w:hanging="360"/>
      </w:pPr>
      <w:r>
        <w:rPr>
          <w:b/>
        </w:rPr>
        <w:t>`notifications`</w:t>
      </w:r>
      <w:r>
        <w:t xml:space="preserve"> (id, recipient_user_id, type, message, is_read, created_at) </w:t>
      </w:r>
    </w:p>
    <w:p w14:paraId="622AA65B" w14:textId="77777777" w:rsidR="00640A37" w:rsidRDefault="00FD603F">
      <w:pPr>
        <w:spacing w:after="116"/>
        <w:ind w:left="-5" w:right="54"/>
      </w:pPr>
      <w:r>
        <w:t>Chaque table possède sa clé primaire auto-</w:t>
      </w:r>
      <w:r>
        <w:t>incrémentée, et les associations sont matérialisées par des clés étrangères assorties de contraintes d'intégrité référentielle. Des index ont été ajoutés sur les colonnes fréquemment filtrées (</w:t>
      </w:r>
      <w:r>
        <w:rPr>
          <w:rFonts w:ascii="Courier New" w:eastAsia="Courier New" w:hAnsi="Courier New" w:cs="Courier New"/>
          <w:sz w:val="18"/>
        </w:rPr>
        <w:t>status</w:t>
      </w:r>
      <w:r>
        <w:t xml:space="preserve">, </w:t>
      </w:r>
      <w:r>
        <w:rPr>
          <w:rFonts w:ascii="Courier New" w:eastAsia="Courier New" w:hAnsi="Courier New" w:cs="Courier New"/>
          <w:sz w:val="18"/>
        </w:rPr>
        <w:t>category</w:t>
      </w:r>
      <w:r>
        <w:t xml:space="preserve">, </w:t>
      </w:r>
      <w:r>
        <w:rPr>
          <w:rFonts w:ascii="Courier New" w:eastAsia="Courier New" w:hAnsi="Courier New" w:cs="Courier New"/>
          <w:sz w:val="18"/>
        </w:rPr>
        <w:t>date_cloture</w:t>
      </w:r>
      <w:r>
        <w:t xml:space="preserve">) pour garantir des temps de réponse acceptables à mesure que le volume de données croît. </w:t>
      </w:r>
    </w:p>
    <w:p w14:paraId="193CEE31" w14:textId="77777777" w:rsidR="00640A37" w:rsidRDefault="00FD603F">
      <w:pPr>
        <w:spacing w:after="457"/>
        <w:ind w:left="-5" w:right="54"/>
      </w:pPr>
      <w:r>
        <w:t xml:space="preserve">En poussant la normalisation jusqu'à la troisième forme normale, on évite toute duplication d'information : les catégories de fournisseurs sont stockées sous forme d'énumération plutôt que dans une table de référence séparée, un choix justifié par leur caractère stable et prédéfini (21 catégories correspondant aux métiers de l'ONEE Branche Eau). </w:t>
      </w:r>
    </w:p>
    <w:p w14:paraId="518A9CB3" w14:textId="77777777" w:rsidR="00640A37" w:rsidRDefault="00FD603F">
      <w:pPr>
        <w:pStyle w:val="Titre2"/>
        <w:ind w:left="-5" w:right="0"/>
      </w:pPr>
      <w:bookmarkStart w:id="21" w:name="_Toc47369"/>
      <w:r>
        <w:t>2.6 Conclusion</w:t>
      </w:r>
      <w:r>
        <w:rPr>
          <w:rFonts w:ascii="Calibri" w:eastAsia="Calibri" w:hAnsi="Calibri" w:cs="Calibri"/>
        </w:rPr>
        <w:t xml:space="preserve"> </w:t>
      </w:r>
      <w:bookmarkEnd w:id="21"/>
    </w:p>
    <w:p w14:paraId="4DAA6322" w14:textId="77777777" w:rsidR="00640A37" w:rsidRDefault="00FD603F">
      <w:pPr>
        <w:spacing w:after="117"/>
        <w:ind w:left="-5" w:right="54"/>
      </w:pPr>
      <w:r>
        <w:t>Les fondations conceptuelles du portail fournisseur sont maintenant posées : une architecture client-serveur à trois niveaux, un back-</w:t>
      </w:r>
      <w:r>
        <w:t xml:space="preserve">end structuré selon les principes de la Clean Architecture, un diagramme de classes cohérent, des cas d'utilisation qui reflètent fidèlement les besoins de chaque profil, et une base de données relationnelle normalisée gérée par des migrations versionnées. Reste à voir comment tout cela prend forme dans le code : c'est l'objet du chapitre suivant. </w:t>
      </w:r>
    </w:p>
    <w:p w14:paraId="1CA9DC9B" w14:textId="77777777" w:rsidR="00640A37" w:rsidRDefault="00FD603F">
      <w:pPr>
        <w:spacing w:after="0" w:line="259" w:lineRule="auto"/>
        <w:ind w:left="0" w:right="0" w:firstLine="0"/>
        <w:jc w:val="left"/>
      </w:pPr>
      <w:r>
        <w:t xml:space="preserve"> </w:t>
      </w:r>
    </w:p>
    <w:p w14:paraId="3B80E433" w14:textId="77777777" w:rsidR="00640A37" w:rsidRDefault="00FD603F">
      <w:pPr>
        <w:spacing w:after="50" w:line="259" w:lineRule="auto"/>
        <w:ind w:left="-5" w:right="0"/>
        <w:jc w:val="left"/>
      </w:pPr>
      <w:r>
        <w:rPr>
          <w:b/>
          <w:color w:val="1B3F70"/>
          <w:sz w:val="34"/>
        </w:rPr>
        <w:t xml:space="preserve">CHAPITRE 3 </w:t>
      </w:r>
    </w:p>
    <w:p w14:paraId="5ABF53B7" w14:textId="77777777" w:rsidR="00640A37" w:rsidRDefault="00FD603F">
      <w:pPr>
        <w:spacing w:after="0" w:line="259" w:lineRule="auto"/>
        <w:ind w:left="0" w:right="0" w:firstLine="0"/>
        <w:jc w:val="left"/>
      </w:pPr>
      <w:r>
        <w:t xml:space="preserve"> </w:t>
      </w:r>
    </w:p>
    <w:p w14:paraId="78FB6F7D" w14:textId="77777777" w:rsidR="00640A37" w:rsidRDefault="00FD603F">
      <w:pPr>
        <w:spacing w:after="359" w:line="259" w:lineRule="auto"/>
        <w:ind w:left="-30" w:right="0" w:firstLine="0"/>
        <w:jc w:val="left"/>
      </w:pPr>
      <w:r>
        <w:rPr>
          <w:rFonts w:ascii="Calibri" w:eastAsia="Calibri" w:hAnsi="Calibri" w:cs="Calibri"/>
          <w:noProof/>
          <w:color w:val="000000"/>
          <w:sz w:val="22"/>
        </w:rPr>
        <mc:AlternateContent>
          <mc:Choice Requires="wpg">
            <w:drawing>
              <wp:inline distT="0" distB="0" distL="0" distR="0" wp14:anchorId="6A9DC4E2" wp14:editId="419702FA">
                <wp:extent cx="6123941" cy="9525"/>
                <wp:effectExtent l="0" t="0" r="0" b="0"/>
                <wp:docPr id="44985" name="Group 44985"/>
                <wp:cNvGraphicFramePr/>
                <a:graphic xmlns:a="http://schemas.openxmlformats.org/drawingml/2006/main">
                  <a:graphicData uri="http://schemas.microsoft.com/office/word/2010/wordprocessingGroup">
                    <wpg:wgp>
                      <wpg:cNvGrpSpPr/>
                      <wpg:grpSpPr>
                        <a:xfrm>
                          <a:off x="0" y="0"/>
                          <a:ext cx="6123941" cy="9525"/>
                          <a:chOff x="0" y="0"/>
                          <a:chExt cx="6123941" cy="9525"/>
                        </a:xfrm>
                      </wpg:grpSpPr>
                      <wps:wsp>
                        <wps:cNvPr id="48340" name="Shape 48340"/>
                        <wps:cNvSpPr/>
                        <wps:spPr>
                          <a:xfrm>
                            <a:off x="0" y="0"/>
                            <a:ext cx="6123941" cy="9525"/>
                          </a:xfrm>
                          <a:custGeom>
                            <a:avLst/>
                            <a:gdLst/>
                            <a:ahLst/>
                            <a:cxnLst/>
                            <a:rect l="0" t="0" r="0" b="0"/>
                            <a:pathLst>
                              <a:path w="6123941" h="9525">
                                <a:moveTo>
                                  <a:pt x="0" y="0"/>
                                </a:moveTo>
                                <a:lnTo>
                                  <a:pt x="6123941" y="0"/>
                                </a:lnTo>
                                <a:lnTo>
                                  <a:pt x="6123941" y="9525"/>
                                </a:lnTo>
                                <a:lnTo>
                                  <a:pt x="0" y="9525"/>
                                </a:lnTo>
                                <a:lnTo>
                                  <a:pt x="0" y="0"/>
                                </a:lnTo>
                              </a:path>
                            </a:pathLst>
                          </a:custGeom>
                          <a:ln w="0" cap="flat">
                            <a:miter lim="127000"/>
                          </a:ln>
                        </wps:spPr>
                        <wps:style>
                          <a:lnRef idx="0">
                            <a:srgbClr val="000000">
                              <a:alpha val="0"/>
                            </a:srgbClr>
                          </a:lnRef>
                          <a:fillRef idx="1">
                            <a:srgbClr val="7893B4"/>
                          </a:fillRef>
                          <a:effectRef idx="0">
                            <a:scrgbClr r="0" g="0" b="0"/>
                          </a:effectRef>
                          <a:fontRef idx="none"/>
                        </wps:style>
                        <wps:bodyPr/>
                      </wps:wsp>
                    </wpg:wgp>
                  </a:graphicData>
                </a:graphic>
              </wp:inline>
            </w:drawing>
          </mc:Choice>
          <mc:Fallback xmlns:a="http://schemas.openxmlformats.org/drawingml/2006/main">
            <w:pict>
              <v:group id="Group 44985" style="width:482.2pt;height:0.75pt;mso-position-horizontal-relative:char;mso-position-vertical-relative:line" coordsize="61239,95">
                <v:shape id="Shape 48341" style="position:absolute;width:61239;height:95;left:0;top:0;" coordsize="6123941,9525" path="m0,0l6123941,0l6123941,9525l0,9525l0,0">
                  <v:stroke weight="0pt" endcap="flat" joinstyle="miter" miterlimit="10" on="false" color="#000000" opacity="0"/>
                  <v:fill on="true" color="#7893b4"/>
                </v:shape>
              </v:group>
            </w:pict>
          </mc:Fallback>
        </mc:AlternateContent>
      </w:r>
    </w:p>
    <w:p w14:paraId="60F110B5" w14:textId="77777777" w:rsidR="00640A37" w:rsidRDefault="00FD603F">
      <w:pPr>
        <w:pStyle w:val="Titre1"/>
        <w:spacing w:after="130"/>
        <w:ind w:left="-5"/>
      </w:pPr>
      <w:bookmarkStart w:id="22" w:name="_Toc47370"/>
      <w:r>
        <w:t>Réalisation du projet</w:t>
      </w:r>
      <w:r>
        <w:rPr>
          <w:rFonts w:ascii="Calibri" w:eastAsia="Calibri" w:hAnsi="Calibri" w:cs="Calibri"/>
        </w:rPr>
        <w:t xml:space="preserve"> </w:t>
      </w:r>
      <w:bookmarkEnd w:id="22"/>
    </w:p>
    <w:p w14:paraId="1B1AEB2A" w14:textId="77777777" w:rsidR="00640A37" w:rsidRDefault="00FD603F">
      <w:pPr>
        <w:pStyle w:val="Titre2"/>
        <w:ind w:left="-5" w:right="0"/>
      </w:pPr>
      <w:bookmarkStart w:id="23" w:name="_Toc47371"/>
      <w:r>
        <w:t>3.1 Introduction</w:t>
      </w:r>
      <w:r>
        <w:rPr>
          <w:rFonts w:ascii="Calibri" w:eastAsia="Calibri" w:hAnsi="Calibri" w:cs="Calibri"/>
        </w:rPr>
        <w:t xml:space="preserve"> </w:t>
      </w:r>
      <w:bookmarkEnd w:id="23"/>
    </w:p>
    <w:p w14:paraId="72BC63F3" w14:textId="77777777" w:rsidR="00640A37" w:rsidRDefault="00FD603F">
      <w:pPr>
        <w:spacing w:after="462"/>
        <w:ind w:left="-5" w:right="54"/>
      </w:pPr>
      <w:r>
        <w:t xml:space="preserve">Le cadre général et la conception ayant été posés dans les deux premiers chapitres, place maintenant à la réalisation concrète du projet. Ce chapitre couvre les outils et langages utilisés, l'architecture technique effectivement mise en place, les mécanismes de sécurité DGSSI implémentés dans le code, le module de messagerie électronique, et une présentation commentée des principales interfaces exploitables par chaque profil d'utilisateur. </w:t>
      </w:r>
    </w:p>
    <w:p w14:paraId="40535C3C" w14:textId="77777777" w:rsidR="00640A37" w:rsidRDefault="00FD603F">
      <w:pPr>
        <w:pStyle w:val="Titre2"/>
        <w:ind w:left="-5" w:right="0"/>
      </w:pPr>
      <w:bookmarkStart w:id="24" w:name="_Toc47372"/>
      <w:r>
        <w:t>3.2 Outils et langages de programmation utilisés</w:t>
      </w:r>
      <w:r>
        <w:rPr>
          <w:rFonts w:ascii="Calibri" w:eastAsia="Calibri" w:hAnsi="Calibri" w:cs="Calibri"/>
        </w:rPr>
        <w:t xml:space="preserve"> </w:t>
      </w:r>
      <w:bookmarkEnd w:id="24"/>
    </w:p>
    <w:p w14:paraId="5906467B" w14:textId="77777777" w:rsidR="00640A37" w:rsidRDefault="00FD603F">
      <w:pPr>
        <w:spacing w:after="306"/>
        <w:ind w:left="-5" w:right="54"/>
      </w:pPr>
      <w:r>
        <w:t xml:space="preserve">Le choix des technologies a été guidé par quelques critères simples : la robustesse et la maturité des outils, la richesse de leur documentation et de leur écosystème, et leur adéquation avec les exigences de sécurité et de maintenabilité exprimées au chapitre 1. </w:t>
      </w:r>
    </w:p>
    <w:p w14:paraId="60CAD0F8" w14:textId="77777777" w:rsidR="00640A37" w:rsidRDefault="00FD603F">
      <w:pPr>
        <w:pStyle w:val="Titre4"/>
        <w:spacing w:after="0"/>
        <w:ind w:left="-5"/>
      </w:pPr>
      <w:r>
        <w:t>3.2.1 Back-end</w:t>
      </w:r>
      <w:r>
        <w:rPr>
          <w:rFonts w:ascii="Calibri" w:eastAsia="Calibri" w:hAnsi="Calibri" w:cs="Calibri"/>
        </w:rPr>
        <w:t xml:space="preserve"> </w:t>
      </w:r>
    </w:p>
    <w:tbl>
      <w:tblPr>
        <w:tblStyle w:val="TableGrid"/>
        <w:tblW w:w="9589" w:type="dxa"/>
        <w:tblInd w:w="-100" w:type="dxa"/>
        <w:tblCellMar>
          <w:top w:w="62" w:type="dxa"/>
          <w:left w:w="0" w:type="dxa"/>
          <w:bottom w:w="0" w:type="dxa"/>
          <w:right w:w="79" w:type="dxa"/>
        </w:tblCellMar>
        <w:tblLook w:val="04A0" w:firstRow="1" w:lastRow="0" w:firstColumn="1" w:lastColumn="0" w:noHBand="0" w:noVBand="1"/>
      </w:tblPr>
      <w:tblGrid>
        <w:gridCol w:w="2001"/>
        <w:gridCol w:w="7588"/>
      </w:tblGrid>
      <w:tr w:rsidR="00640A37" w14:paraId="5D6813CB" w14:textId="77777777">
        <w:trPr>
          <w:trHeight w:val="381"/>
        </w:trPr>
        <w:tc>
          <w:tcPr>
            <w:tcW w:w="2001" w:type="dxa"/>
            <w:tcBorders>
              <w:top w:val="single" w:sz="6" w:space="0" w:color="000000"/>
              <w:left w:val="nil"/>
              <w:bottom w:val="single" w:sz="6" w:space="0" w:color="000000"/>
              <w:right w:val="nil"/>
            </w:tcBorders>
            <w:shd w:val="clear" w:color="auto" w:fill="F4F6F9"/>
          </w:tcPr>
          <w:p w14:paraId="5FBFB6B3" w14:textId="77777777" w:rsidR="00640A37" w:rsidRDefault="00FD603F">
            <w:pPr>
              <w:spacing w:after="0" w:line="259" w:lineRule="auto"/>
              <w:ind w:left="100" w:right="0" w:firstLine="0"/>
              <w:jc w:val="left"/>
            </w:pPr>
            <w:r>
              <w:rPr>
                <w:b/>
                <w:sz w:val="17"/>
              </w:rPr>
              <w:t>Technologie</w:t>
            </w:r>
            <w:r>
              <w:t xml:space="preserve"> </w:t>
            </w:r>
          </w:p>
        </w:tc>
        <w:tc>
          <w:tcPr>
            <w:tcW w:w="7588" w:type="dxa"/>
            <w:tcBorders>
              <w:top w:val="single" w:sz="6" w:space="0" w:color="000000"/>
              <w:left w:val="nil"/>
              <w:bottom w:val="single" w:sz="6" w:space="0" w:color="000000"/>
              <w:right w:val="nil"/>
            </w:tcBorders>
            <w:shd w:val="clear" w:color="auto" w:fill="F4F6F9"/>
          </w:tcPr>
          <w:p w14:paraId="58D0CD7D" w14:textId="77777777" w:rsidR="00640A37" w:rsidRDefault="00FD603F">
            <w:pPr>
              <w:spacing w:after="0" w:line="259" w:lineRule="auto"/>
              <w:ind w:left="0" w:right="0" w:firstLine="0"/>
              <w:jc w:val="left"/>
            </w:pPr>
            <w:r>
              <w:rPr>
                <w:b/>
                <w:sz w:val="17"/>
              </w:rPr>
              <w:t>Rôle dans le projet</w:t>
            </w:r>
            <w:r>
              <w:t xml:space="preserve"> </w:t>
            </w:r>
          </w:p>
        </w:tc>
      </w:tr>
      <w:tr w:rsidR="00640A37" w14:paraId="2726B1EE" w14:textId="77777777">
        <w:trPr>
          <w:trHeight w:val="589"/>
        </w:trPr>
        <w:tc>
          <w:tcPr>
            <w:tcW w:w="2001" w:type="dxa"/>
            <w:tcBorders>
              <w:top w:val="single" w:sz="6" w:space="0" w:color="000000"/>
              <w:left w:val="nil"/>
              <w:bottom w:val="nil"/>
              <w:right w:val="nil"/>
            </w:tcBorders>
            <w:vAlign w:val="center"/>
          </w:tcPr>
          <w:p w14:paraId="7CCC3559" w14:textId="77777777" w:rsidR="00640A37" w:rsidRDefault="00FD603F">
            <w:pPr>
              <w:spacing w:after="0" w:line="259" w:lineRule="auto"/>
              <w:ind w:left="100" w:right="0" w:firstLine="0"/>
              <w:jc w:val="left"/>
            </w:pPr>
            <w:r>
              <w:rPr>
                <w:b/>
                <w:sz w:val="17"/>
              </w:rPr>
              <w:t>Java 21 (JDK LTS)</w:t>
            </w:r>
            <w:r>
              <w:t xml:space="preserve"> </w:t>
            </w:r>
          </w:p>
        </w:tc>
        <w:tc>
          <w:tcPr>
            <w:tcW w:w="7588" w:type="dxa"/>
            <w:tcBorders>
              <w:top w:val="single" w:sz="6" w:space="0" w:color="000000"/>
              <w:left w:val="nil"/>
              <w:bottom w:val="nil"/>
              <w:right w:val="nil"/>
            </w:tcBorders>
            <w:vAlign w:val="center"/>
          </w:tcPr>
          <w:p w14:paraId="41279908" w14:textId="77777777" w:rsidR="00640A37" w:rsidRDefault="00FD603F">
            <w:pPr>
              <w:spacing w:after="0" w:line="259" w:lineRule="auto"/>
              <w:ind w:left="0" w:right="7" w:firstLine="0"/>
              <w:jc w:val="left"/>
            </w:pPr>
            <w:r>
              <w:rPr>
                <w:sz w:val="17"/>
              </w:rPr>
              <w:t>Langage de programmation principal du back-end, choisi pour sa robustesse, son typage statique et la maturité de son écosystème.</w:t>
            </w:r>
            <w:r>
              <w:t xml:space="preserve"> </w:t>
            </w:r>
          </w:p>
        </w:tc>
      </w:tr>
      <w:tr w:rsidR="00640A37" w14:paraId="551C4821" w14:textId="77777777">
        <w:trPr>
          <w:trHeight w:val="585"/>
        </w:trPr>
        <w:tc>
          <w:tcPr>
            <w:tcW w:w="2001" w:type="dxa"/>
            <w:tcBorders>
              <w:top w:val="nil"/>
              <w:left w:val="nil"/>
              <w:bottom w:val="nil"/>
              <w:right w:val="nil"/>
            </w:tcBorders>
            <w:vAlign w:val="center"/>
          </w:tcPr>
          <w:p w14:paraId="1284D221" w14:textId="77777777" w:rsidR="00640A37" w:rsidRDefault="00FD603F">
            <w:pPr>
              <w:spacing w:after="0" w:line="259" w:lineRule="auto"/>
              <w:ind w:left="100" w:right="0" w:firstLine="0"/>
              <w:jc w:val="left"/>
            </w:pPr>
            <w:r>
              <w:rPr>
                <w:b/>
                <w:sz w:val="17"/>
              </w:rPr>
              <w:t>Spring Boot 3</w:t>
            </w:r>
            <w:r>
              <w:t xml:space="preserve"> </w:t>
            </w:r>
          </w:p>
        </w:tc>
        <w:tc>
          <w:tcPr>
            <w:tcW w:w="7588" w:type="dxa"/>
            <w:tcBorders>
              <w:top w:val="nil"/>
              <w:left w:val="nil"/>
              <w:bottom w:val="nil"/>
              <w:right w:val="nil"/>
            </w:tcBorders>
            <w:vAlign w:val="center"/>
          </w:tcPr>
          <w:p w14:paraId="0C7DE73A" w14:textId="77777777" w:rsidR="00640A37" w:rsidRDefault="00FD603F">
            <w:pPr>
              <w:spacing w:after="0" w:line="259" w:lineRule="auto"/>
              <w:ind w:left="0" w:right="0" w:firstLine="0"/>
              <w:jc w:val="left"/>
            </w:pPr>
            <w:r>
              <w:rPr>
                <w:sz w:val="17"/>
              </w:rPr>
              <w:t>Framework de développement d'applications Java, utilisé pour la mise en place de l'API REST, l'injection de dépendances et la configuration simplifiée du serveur applicatif embarqué.</w:t>
            </w:r>
            <w:r>
              <w:t xml:space="preserve"> </w:t>
            </w:r>
          </w:p>
        </w:tc>
      </w:tr>
      <w:tr w:rsidR="00640A37" w14:paraId="77C12542" w14:textId="77777777">
        <w:trPr>
          <w:trHeight w:val="580"/>
        </w:trPr>
        <w:tc>
          <w:tcPr>
            <w:tcW w:w="2001" w:type="dxa"/>
            <w:tcBorders>
              <w:top w:val="nil"/>
              <w:left w:val="nil"/>
              <w:bottom w:val="nil"/>
              <w:right w:val="nil"/>
            </w:tcBorders>
            <w:vAlign w:val="center"/>
          </w:tcPr>
          <w:p w14:paraId="3907EC56" w14:textId="77777777" w:rsidR="00640A37" w:rsidRDefault="00FD603F">
            <w:pPr>
              <w:spacing w:after="0" w:line="259" w:lineRule="auto"/>
              <w:ind w:left="100" w:right="0" w:firstLine="0"/>
              <w:jc w:val="left"/>
            </w:pPr>
            <w:r>
              <w:rPr>
                <w:b/>
                <w:sz w:val="17"/>
              </w:rPr>
              <w:t>Spring Security 6</w:t>
            </w:r>
            <w:r>
              <w:t xml:space="preserve"> </w:t>
            </w:r>
          </w:p>
        </w:tc>
        <w:tc>
          <w:tcPr>
            <w:tcW w:w="7588" w:type="dxa"/>
            <w:tcBorders>
              <w:top w:val="nil"/>
              <w:left w:val="nil"/>
              <w:bottom w:val="nil"/>
              <w:right w:val="nil"/>
            </w:tcBorders>
            <w:vAlign w:val="center"/>
          </w:tcPr>
          <w:p w14:paraId="00026AA0" w14:textId="77777777" w:rsidR="00640A37" w:rsidRDefault="00FD603F">
            <w:pPr>
              <w:spacing w:after="0" w:line="259" w:lineRule="auto"/>
              <w:ind w:left="0" w:right="0" w:firstLine="0"/>
              <w:jc w:val="left"/>
            </w:pPr>
            <w:r>
              <w:rPr>
                <w:sz w:val="17"/>
              </w:rPr>
              <w:t>Module de sécurisation de l'application : gestion de l'authentification, du chiffrement des mots de passe et du contrôle d'accès par annotation sur chaque point d'entrée de l'API.</w:t>
            </w:r>
            <w:r>
              <w:t xml:space="preserve"> </w:t>
            </w:r>
          </w:p>
        </w:tc>
      </w:tr>
      <w:tr w:rsidR="00640A37" w14:paraId="4904E592" w14:textId="77777777">
        <w:trPr>
          <w:trHeight w:val="583"/>
        </w:trPr>
        <w:tc>
          <w:tcPr>
            <w:tcW w:w="2001" w:type="dxa"/>
            <w:tcBorders>
              <w:top w:val="nil"/>
              <w:left w:val="nil"/>
              <w:bottom w:val="nil"/>
              <w:right w:val="nil"/>
            </w:tcBorders>
            <w:vAlign w:val="center"/>
          </w:tcPr>
          <w:p w14:paraId="47BF4A77" w14:textId="77777777" w:rsidR="00640A37" w:rsidRDefault="00FD603F">
            <w:pPr>
              <w:spacing w:after="0" w:line="259" w:lineRule="auto"/>
              <w:ind w:left="100" w:right="0" w:firstLine="0"/>
              <w:jc w:val="left"/>
            </w:pPr>
            <w:r>
              <w:rPr>
                <w:b/>
                <w:sz w:val="17"/>
              </w:rPr>
              <w:t>Spring Data JPA / Hibernate</w:t>
            </w:r>
            <w:r>
              <w:t xml:space="preserve"> </w:t>
            </w:r>
          </w:p>
        </w:tc>
        <w:tc>
          <w:tcPr>
            <w:tcW w:w="7588" w:type="dxa"/>
            <w:tcBorders>
              <w:top w:val="nil"/>
              <w:left w:val="nil"/>
              <w:bottom w:val="nil"/>
              <w:right w:val="nil"/>
            </w:tcBorders>
            <w:vAlign w:val="center"/>
          </w:tcPr>
          <w:p w14:paraId="109897D1" w14:textId="77777777" w:rsidR="00640A37" w:rsidRDefault="00FD603F">
            <w:pPr>
              <w:spacing w:after="0" w:line="259" w:lineRule="auto"/>
              <w:ind w:left="0" w:right="0" w:firstLine="0"/>
              <w:jc w:val="left"/>
            </w:pPr>
            <w:r>
              <w:rPr>
                <w:sz w:val="17"/>
              </w:rPr>
              <w:t>Couche de persistance objet-</w:t>
            </w:r>
            <w:r>
              <w:rPr>
                <w:sz w:val="17"/>
              </w:rPr>
              <w:t>relationnelle, utilisée pour la définition des entités et la génération automatisée des requêtes d'accès aux données.</w:t>
            </w:r>
            <w:r>
              <w:t xml:space="preserve"> </w:t>
            </w:r>
          </w:p>
        </w:tc>
      </w:tr>
      <w:tr w:rsidR="00640A37" w14:paraId="65530052" w14:textId="77777777">
        <w:trPr>
          <w:trHeight w:val="583"/>
        </w:trPr>
        <w:tc>
          <w:tcPr>
            <w:tcW w:w="2001" w:type="dxa"/>
            <w:tcBorders>
              <w:top w:val="nil"/>
              <w:left w:val="nil"/>
              <w:bottom w:val="nil"/>
              <w:right w:val="nil"/>
            </w:tcBorders>
            <w:vAlign w:val="center"/>
          </w:tcPr>
          <w:p w14:paraId="5BE7F82A" w14:textId="77777777" w:rsidR="00640A37" w:rsidRDefault="00FD603F">
            <w:pPr>
              <w:spacing w:after="25" w:line="259" w:lineRule="auto"/>
              <w:ind w:left="100" w:right="0" w:firstLine="0"/>
              <w:jc w:val="left"/>
            </w:pPr>
            <w:r>
              <w:rPr>
                <w:b/>
                <w:sz w:val="17"/>
              </w:rPr>
              <w:t xml:space="preserve">JSON Web Token </w:t>
            </w:r>
          </w:p>
          <w:p w14:paraId="6D285333" w14:textId="77777777" w:rsidR="00640A37" w:rsidRDefault="00FD603F">
            <w:pPr>
              <w:spacing w:after="0" w:line="259" w:lineRule="auto"/>
              <w:ind w:left="100" w:right="0" w:firstLine="0"/>
              <w:jc w:val="left"/>
            </w:pPr>
            <w:r>
              <w:rPr>
                <w:b/>
                <w:sz w:val="17"/>
              </w:rPr>
              <w:t>(JWT)</w:t>
            </w:r>
            <w:r>
              <w:t xml:space="preserve"> </w:t>
            </w:r>
          </w:p>
        </w:tc>
        <w:tc>
          <w:tcPr>
            <w:tcW w:w="7588" w:type="dxa"/>
            <w:tcBorders>
              <w:top w:val="nil"/>
              <w:left w:val="nil"/>
              <w:bottom w:val="nil"/>
              <w:right w:val="nil"/>
            </w:tcBorders>
            <w:vAlign w:val="center"/>
          </w:tcPr>
          <w:p w14:paraId="3F0CB39A" w14:textId="77777777" w:rsidR="00640A37" w:rsidRDefault="00FD603F">
            <w:pPr>
              <w:spacing w:after="0" w:line="259" w:lineRule="auto"/>
              <w:ind w:left="0" w:right="0" w:firstLine="0"/>
              <w:jc w:val="left"/>
            </w:pPr>
            <w:r>
              <w:rPr>
                <w:sz w:val="17"/>
              </w:rPr>
              <w:t>Mécanisme de jeton signé utilisé pour matérialiser l'authentification d'un utilisateur après connexion, sans nécessiter de session stockée côté serveur.</w:t>
            </w:r>
            <w:r>
              <w:t xml:space="preserve"> </w:t>
            </w:r>
          </w:p>
        </w:tc>
      </w:tr>
      <w:tr w:rsidR="00640A37" w14:paraId="499C4AC0" w14:textId="77777777">
        <w:trPr>
          <w:trHeight w:val="580"/>
        </w:trPr>
        <w:tc>
          <w:tcPr>
            <w:tcW w:w="2001" w:type="dxa"/>
            <w:tcBorders>
              <w:top w:val="nil"/>
              <w:left w:val="nil"/>
              <w:bottom w:val="nil"/>
              <w:right w:val="nil"/>
            </w:tcBorders>
            <w:vAlign w:val="center"/>
          </w:tcPr>
          <w:p w14:paraId="3C4040C7" w14:textId="77777777" w:rsidR="00640A37" w:rsidRDefault="00FD603F">
            <w:pPr>
              <w:spacing w:after="0" w:line="259" w:lineRule="auto"/>
              <w:ind w:left="100" w:right="0" w:firstLine="0"/>
              <w:jc w:val="left"/>
            </w:pPr>
            <w:r>
              <w:rPr>
                <w:b/>
                <w:sz w:val="17"/>
              </w:rPr>
              <w:t>Flyway</w:t>
            </w:r>
            <w:r>
              <w:t xml:space="preserve"> </w:t>
            </w:r>
          </w:p>
        </w:tc>
        <w:tc>
          <w:tcPr>
            <w:tcW w:w="7588" w:type="dxa"/>
            <w:tcBorders>
              <w:top w:val="nil"/>
              <w:left w:val="nil"/>
              <w:bottom w:val="nil"/>
              <w:right w:val="nil"/>
            </w:tcBorders>
            <w:vAlign w:val="center"/>
          </w:tcPr>
          <w:p w14:paraId="0801D6DB" w14:textId="77777777" w:rsidR="00640A37" w:rsidRDefault="00FD603F">
            <w:pPr>
              <w:spacing w:after="0" w:line="259" w:lineRule="auto"/>
              <w:ind w:left="0" w:right="0" w:firstLine="0"/>
              <w:jc w:val="left"/>
            </w:pPr>
            <w:r>
              <w:rPr>
                <w:sz w:val="17"/>
              </w:rPr>
              <w:t>Outil de gestion des migrations SQL versionnées (V1 à V6), garantissant la reproductibilité et la traçabilité de l'évolution du schéma de base de données.</w:t>
            </w:r>
            <w:r>
              <w:t xml:space="preserve"> </w:t>
            </w:r>
          </w:p>
        </w:tc>
      </w:tr>
      <w:tr w:rsidR="00640A37" w14:paraId="5AB8D7A9" w14:textId="77777777">
        <w:trPr>
          <w:trHeight w:val="372"/>
        </w:trPr>
        <w:tc>
          <w:tcPr>
            <w:tcW w:w="2001" w:type="dxa"/>
            <w:tcBorders>
              <w:top w:val="nil"/>
              <w:left w:val="nil"/>
              <w:bottom w:val="nil"/>
              <w:right w:val="nil"/>
            </w:tcBorders>
            <w:vAlign w:val="center"/>
          </w:tcPr>
          <w:p w14:paraId="0BEC94A0" w14:textId="77777777" w:rsidR="00640A37" w:rsidRDefault="00FD603F">
            <w:pPr>
              <w:spacing w:after="0" w:line="259" w:lineRule="auto"/>
              <w:ind w:left="100" w:right="0" w:firstLine="0"/>
              <w:jc w:val="left"/>
            </w:pPr>
            <w:r>
              <w:rPr>
                <w:b/>
                <w:sz w:val="17"/>
              </w:rPr>
              <w:t>Maven</w:t>
            </w:r>
            <w:r>
              <w:t xml:space="preserve"> </w:t>
            </w:r>
          </w:p>
        </w:tc>
        <w:tc>
          <w:tcPr>
            <w:tcW w:w="7588" w:type="dxa"/>
            <w:tcBorders>
              <w:top w:val="nil"/>
              <w:left w:val="nil"/>
              <w:bottom w:val="nil"/>
              <w:right w:val="nil"/>
            </w:tcBorders>
            <w:vAlign w:val="center"/>
          </w:tcPr>
          <w:p w14:paraId="0E0E6EAF" w14:textId="77777777" w:rsidR="00640A37" w:rsidRDefault="00FD603F">
            <w:pPr>
              <w:spacing w:after="0" w:line="259" w:lineRule="auto"/>
              <w:ind w:left="0" w:right="0" w:firstLine="0"/>
              <w:jc w:val="left"/>
            </w:pPr>
            <w:r>
              <w:rPr>
                <w:sz w:val="17"/>
              </w:rPr>
              <w:t>Outil de gestion des dépendances et de construction (compilation, packaging) du projet back-end.</w:t>
            </w:r>
            <w:r>
              <w:t xml:space="preserve"> </w:t>
            </w:r>
          </w:p>
        </w:tc>
      </w:tr>
      <w:tr w:rsidR="00640A37" w14:paraId="57933409" w14:textId="77777777">
        <w:trPr>
          <w:trHeight w:val="583"/>
        </w:trPr>
        <w:tc>
          <w:tcPr>
            <w:tcW w:w="2001" w:type="dxa"/>
            <w:tcBorders>
              <w:top w:val="nil"/>
              <w:left w:val="nil"/>
              <w:bottom w:val="nil"/>
              <w:right w:val="nil"/>
            </w:tcBorders>
            <w:vAlign w:val="center"/>
          </w:tcPr>
          <w:p w14:paraId="00364F0E" w14:textId="77777777" w:rsidR="00640A37" w:rsidRDefault="00FD603F">
            <w:pPr>
              <w:spacing w:after="0" w:line="259" w:lineRule="auto"/>
              <w:ind w:left="100" w:right="0" w:firstLine="0"/>
              <w:jc w:val="left"/>
            </w:pPr>
            <w:r>
              <w:rPr>
                <w:b/>
                <w:sz w:val="17"/>
              </w:rPr>
              <w:t>MySQL 8.0</w:t>
            </w:r>
            <w:r>
              <w:t xml:space="preserve"> </w:t>
            </w:r>
          </w:p>
        </w:tc>
        <w:tc>
          <w:tcPr>
            <w:tcW w:w="7588" w:type="dxa"/>
            <w:tcBorders>
              <w:top w:val="nil"/>
              <w:left w:val="nil"/>
              <w:bottom w:val="nil"/>
              <w:right w:val="nil"/>
            </w:tcBorders>
            <w:vAlign w:val="center"/>
          </w:tcPr>
          <w:p w14:paraId="3E838BB3" w14:textId="77777777" w:rsidR="00640A37" w:rsidRDefault="00FD603F">
            <w:pPr>
              <w:spacing w:after="0" w:line="259" w:lineRule="auto"/>
              <w:ind w:left="0" w:right="0" w:firstLine="0"/>
              <w:jc w:val="left"/>
            </w:pPr>
            <w:r>
              <w:rPr>
                <w:sz w:val="17"/>
              </w:rPr>
              <w:t>Système de gestion de base de données relationnelle utilisé pour la persistance de l'ensemble des données de l'application.</w:t>
            </w:r>
            <w:r>
              <w:t xml:space="preserve"> </w:t>
            </w:r>
          </w:p>
        </w:tc>
      </w:tr>
      <w:tr w:rsidR="00640A37" w14:paraId="329A180C" w14:textId="77777777">
        <w:trPr>
          <w:trHeight w:val="574"/>
        </w:trPr>
        <w:tc>
          <w:tcPr>
            <w:tcW w:w="2001" w:type="dxa"/>
            <w:tcBorders>
              <w:top w:val="nil"/>
              <w:left w:val="nil"/>
              <w:bottom w:val="single" w:sz="6" w:space="0" w:color="000000"/>
              <w:right w:val="nil"/>
            </w:tcBorders>
            <w:vAlign w:val="center"/>
          </w:tcPr>
          <w:p w14:paraId="4540159C" w14:textId="77777777" w:rsidR="00640A37" w:rsidRDefault="00FD603F">
            <w:pPr>
              <w:spacing w:after="0" w:line="259" w:lineRule="auto"/>
              <w:ind w:left="100" w:right="0" w:firstLine="0"/>
              <w:jc w:val="left"/>
            </w:pPr>
            <w:r>
              <w:rPr>
                <w:b/>
                <w:sz w:val="17"/>
              </w:rPr>
              <w:t>Lombok</w:t>
            </w:r>
            <w:r>
              <w:t xml:space="preserve"> </w:t>
            </w:r>
          </w:p>
        </w:tc>
        <w:tc>
          <w:tcPr>
            <w:tcW w:w="7588" w:type="dxa"/>
            <w:tcBorders>
              <w:top w:val="nil"/>
              <w:left w:val="nil"/>
              <w:bottom w:val="single" w:sz="6" w:space="0" w:color="000000"/>
              <w:right w:val="nil"/>
            </w:tcBorders>
          </w:tcPr>
          <w:p w14:paraId="4689E16E" w14:textId="77777777" w:rsidR="00640A37" w:rsidRDefault="00FD603F">
            <w:pPr>
              <w:spacing w:after="0" w:line="259" w:lineRule="auto"/>
              <w:ind w:left="0" w:right="0" w:firstLine="0"/>
              <w:jc w:val="left"/>
            </w:pPr>
            <w:r>
              <w:rPr>
                <w:sz w:val="17"/>
              </w:rPr>
              <w:t>Bibliothèque de génération de code répétitif (getters, setters, constructeurs, builders) réduisant le boilerplate Java.</w:t>
            </w:r>
            <w:r>
              <w:t xml:space="preserve"> </w:t>
            </w:r>
          </w:p>
        </w:tc>
      </w:tr>
      <w:tr w:rsidR="00640A37" w14:paraId="35C9070B" w14:textId="77777777">
        <w:trPr>
          <w:trHeight w:val="1272"/>
        </w:trPr>
        <w:tc>
          <w:tcPr>
            <w:tcW w:w="2001" w:type="dxa"/>
            <w:tcBorders>
              <w:top w:val="single" w:sz="6" w:space="0" w:color="000000"/>
              <w:left w:val="nil"/>
              <w:bottom w:val="single" w:sz="6" w:space="0" w:color="000000"/>
              <w:right w:val="nil"/>
            </w:tcBorders>
          </w:tcPr>
          <w:p w14:paraId="5C994B17" w14:textId="77777777" w:rsidR="00640A37" w:rsidRDefault="00FD603F">
            <w:pPr>
              <w:spacing w:after="621" w:line="259" w:lineRule="auto"/>
              <w:ind w:left="100" w:right="0" w:firstLine="0"/>
              <w:jc w:val="left"/>
            </w:pPr>
            <w:r>
              <w:t xml:space="preserve"> </w:t>
            </w:r>
          </w:p>
          <w:p w14:paraId="7FE29D2C" w14:textId="77777777" w:rsidR="00640A37" w:rsidRDefault="00FD603F">
            <w:pPr>
              <w:spacing w:after="0" w:line="259" w:lineRule="auto"/>
              <w:ind w:left="100" w:right="0" w:firstLine="0"/>
              <w:jc w:val="left"/>
            </w:pPr>
            <w:r>
              <w:rPr>
                <w:b/>
                <w:color w:val="1B3F70"/>
                <w:sz w:val="26"/>
              </w:rPr>
              <w:t>3.2.2 Front-end</w:t>
            </w:r>
            <w:r>
              <w:rPr>
                <w:rFonts w:ascii="Calibri" w:eastAsia="Calibri" w:hAnsi="Calibri" w:cs="Calibri"/>
                <w:b/>
                <w:color w:val="1B3F70"/>
                <w:sz w:val="26"/>
              </w:rPr>
              <w:t xml:space="preserve"> </w:t>
            </w:r>
          </w:p>
        </w:tc>
        <w:tc>
          <w:tcPr>
            <w:tcW w:w="7588" w:type="dxa"/>
            <w:tcBorders>
              <w:top w:val="single" w:sz="6" w:space="0" w:color="000000"/>
              <w:left w:val="nil"/>
              <w:bottom w:val="single" w:sz="6" w:space="0" w:color="000000"/>
              <w:right w:val="nil"/>
            </w:tcBorders>
          </w:tcPr>
          <w:p w14:paraId="33B4AFCC" w14:textId="77777777" w:rsidR="00640A37" w:rsidRDefault="00FD603F">
            <w:pPr>
              <w:spacing w:after="0" w:line="259" w:lineRule="auto"/>
              <w:ind w:left="425" w:right="0" w:firstLine="0"/>
              <w:jc w:val="left"/>
            </w:pPr>
            <w:r>
              <w:rPr>
                <w:sz w:val="17"/>
              </w:rPr>
              <w:t xml:space="preserve">Tableau 3.1 : Technologies utilisées pour le développement du back-end </w:t>
            </w:r>
          </w:p>
        </w:tc>
      </w:tr>
      <w:tr w:rsidR="00640A37" w14:paraId="54C2E452" w14:textId="77777777">
        <w:trPr>
          <w:trHeight w:val="387"/>
        </w:trPr>
        <w:tc>
          <w:tcPr>
            <w:tcW w:w="2001" w:type="dxa"/>
            <w:tcBorders>
              <w:top w:val="single" w:sz="6" w:space="0" w:color="000000"/>
              <w:left w:val="nil"/>
              <w:bottom w:val="single" w:sz="6" w:space="0" w:color="000000"/>
              <w:right w:val="nil"/>
            </w:tcBorders>
            <w:shd w:val="clear" w:color="auto" w:fill="F4F6F9"/>
            <w:vAlign w:val="center"/>
          </w:tcPr>
          <w:p w14:paraId="7C1FF3FB" w14:textId="77777777" w:rsidR="00640A37" w:rsidRDefault="00FD603F">
            <w:pPr>
              <w:spacing w:after="0" w:line="259" w:lineRule="auto"/>
              <w:ind w:left="100" w:right="0" w:firstLine="0"/>
              <w:jc w:val="left"/>
            </w:pPr>
            <w:r>
              <w:rPr>
                <w:b/>
                <w:sz w:val="17"/>
              </w:rPr>
              <w:t>Technologie</w:t>
            </w:r>
            <w:r>
              <w:t xml:space="preserve"> </w:t>
            </w:r>
          </w:p>
        </w:tc>
        <w:tc>
          <w:tcPr>
            <w:tcW w:w="7588" w:type="dxa"/>
            <w:tcBorders>
              <w:top w:val="single" w:sz="6" w:space="0" w:color="000000"/>
              <w:left w:val="nil"/>
              <w:bottom w:val="single" w:sz="6" w:space="0" w:color="000000"/>
              <w:right w:val="nil"/>
            </w:tcBorders>
            <w:shd w:val="clear" w:color="auto" w:fill="F4F6F9"/>
            <w:vAlign w:val="center"/>
          </w:tcPr>
          <w:p w14:paraId="70DFCCDB" w14:textId="77777777" w:rsidR="00640A37" w:rsidRDefault="00FD603F">
            <w:pPr>
              <w:spacing w:after="0" w:line="259" w:lineRule="auto"/>
              <w:ind w:left="0" w:right="0" w:firstLine="0"/>
              <w:jc w:val="left"/>
            </w:pPr>
            <w:r>
              <w:rPr>
                <w:b/>
                <w:sz w:val="17"/>
              </w:rPr>
              <w:t>Rôle dans le projet</w:t>
            </w:r>
            <w:r>
              <w:t xml:space="preserve"> </w:t>
            </w:r>
          </w:p>
        </w:tc>
      </w:tr>
    </w:tbl>
    <w:p w14:paraId="53BDF3E1" w14:textId="77777777" w:rsidR="00640A37" w:rsidRDefault="00FD603F">
      <w:pPr>
        <w:tabs>
          <w:tab w:val="center" w:pos="3784"/>
        </w:tabs>
        <w:spacing w:after="204" w:line="263" w:lineRule="auto"/>
        <w:ind w:left="-15" w:right="0" w:firstLine="0"/>
        <w:jc w:val="left"/>
      </w:pPr>
      <w:r>
        <w:rPr>
          <w:b/>
          <w:sz w:val="17"/>
        </w:rPr>
        <w:t>HTML5</w:t>
      </w:r>
      <w:r>
        <w:t xml:space="preserve"> </w:t>
      </w:r>
      <w:r>
        <w:tab/>
      </w:r>
      <w:r>
        <w:rPr>
          <w:sz w:val="17"/>
        </w:rPr>
        <w:t>Structuration du contenu des interfaces de l'application.</w:t>
      </w:r>
      <w:r>
        <w:t xml:space="preserve"> </w:t>
      </w:r>
    </w:p>
    <w:p w14:paraId="3941F3A1" w14:textId="77777777" w:rsidR="00640A37" w:rsidRDefault="00FD603F">
      <w:pPr>
        <w:spacing w:after="27" w:line="263" w:lineRule="auto"/>
        <w:ind w:left="1886" w:right="244" w:hanging="1901"/>
        <w:jc w:val="left"/>
      </w:pPr>
      <w:r>
        <w:rPr>
          <w:b/>
          <w:sz w:val="26"/>
          <w:vertAlign w:val="subscript"/>
        </w:rPr>
        <w:t>CSS3</w:t>
      </w:r>
      <w:r>
        <w:t xml:space="preserve"> </w:t>
      </w:r>
      <w:r>
        <w:tab/>
      </w:r>
      <w:r>
        <w:rPr>
          <w:sz w:val="17"/>
        </w:rPr>
        <w:t>Mise en forme visuelle de l'application : système de variables de couleurs, mise en page responsive, transitions sobres.</w:t>
      </w:r>
      <w:r>
        <w:t xml:space="preserve"> </w:t>
      </w:r>
    </w:p>
    <w:tbl>
      <w:tblPr>
        <w:tblStyle w:val="TableGrid"/>
        <w:tblW w:w="9589" w:type="dxa"/>
        <w:tblInd w:w="-100" w:type="dxa"/>
        <w:tblCellMar>
          <w:top w:w="0" w:type="dxa"/>
          <w:left w:w="0" w:type="dxa"/>
          <w:bottom w:w="0" w:type="dxa"/>
          <w:right w:w="109" w:type="dxa"/>
        </w:tblCellMar>
        <w:tblLook w:val="04A0" w:firstRow="1" w:lastRow="0" w:firstColumn="1" w:lastColumn="0" w:noHBand="0" w:noVBand="1"/>
      </w:tblPr>
      <w:tblGrid>
        <w:gridCol w:w="2001"/>
        <w:gridCol w:w="7588"/>
      </w:tblGrid>
      <w:tr w:rsidR="00640A37" w14:paraId="7E432FB0" w14:textId="77777777">
        <w:trPr>
          <w:trHeight w:val="386"/>
        </w:trPr>
        <w:tc>
          <w:tcPr>
            <w:tcW w:w="2001" w:type="dxa"/>
            <w:tcBorders>
              <w:top w:val="single" w:sz="6" w:space="0" w:color="000000"/>
              <w:left w:val="nil"/>
              <w:bottom w:val="single" w:sz="6" w:space="0" w:color="000000"/>
              <w:right w:val="nil"/>
            </w:tcBorders>
            <w:shd w:val="clear" w:color="auto" w:fill="F4F6F9"/>
            <w:vAlign w:val="center"/>
          </w:tcPr>
          <w:p w14:paraId="322C28C1" w14:textId="77777777" w:rsidR="00640A37" w:rsidRDefault="00FD603F">
            <w:pPr>
              <w:spacing w:after="0" w:line="259" w:lineRule="auto"/>
              <w:ind w:left="100" w:right="0" w:firstLine="0"/>
              <w:jc w:val="left"/>
            </w:pPr>
            <w:r>
              <w:rPr>
                <w:b/>
                <w:sz w:val="17"/>
              </w:rPr>
              <w:t>Technologie</w:t>
            </w:r>
            <w:r>
              <w:t xml:space="preserve"> </w:t>
            </w:r>
          </w:p>
        </w:tc>
        <w:tc>
          <w:tcPr>
            <w:tcW w:w="7588" w:type="dxa"/>
            <w:tcBorders>
              <w:top w:val="single" w:sz="6" w:space="0" w:color="000000"/>
              <w:left w:val="nil"/>
              <w:bottom w:val="single" w:sz="6" w:space="0" w:color="000000"/>
              <w:right w:val="nil"/>
            </w:tcBorders>
            <w:shd w:val="clear" w:color="auto" w:fill="F4F6F9"/>
            <w:vAlign w:val="center"/>
          </w:tcPr>
          <w:p w14:paraId="63242F9B" w14:textId="77777777" w:rsidR="00640A37" w:rsidRDefault="00FD603F">
            <w:pPr>
              <w:spacing w:after="0" w:line="259" w:lineRule="auto"/>
              <w:ind w:left="0" w:right="0" w:firstLine="0"/>
              <w:jc w:val="left"/>
            </w:pPr>
            <w:r>
              <w:rPr>
                <w:b/>
                <w:sz w:val="17"/>
              </w:rPr>
              <w:t>Rôle dans le projet</w:t>
            </w:r>
            <w:r>
              <w:t xml:space="preserve"> </w:t>
            </w:r>
          </w:p>
        </w:tc>
      </w:tr>
      <w:tr w:rsidR="00640A37" w14:paraId="48606688" w14:textId="77777777">
        <w:trPr>
          <w:trHeight w:val="582"/>
        </w:trPr>
        <w:tc>
          <w:tcPr>
            <w:tcW w:w="2001" w:type="dxa"/>
            <w:tcBorders>
              <w:top w:val="single" w:sz="6" w:space="0" w:color="000000"/>
              <w:left w:val="nil"/>
              <w:bottom w:val="single" w:sz="6" w:space="0" w:color="000000"/>
              <w:right w:val="nil"/>
            </w:tcBorders>
            <w:vAlign w:val="center"/>
          </w:tcPr>
          <w:p w14:paraId="72895FBB" w14:textId="77777777" w:rsidR="00640A37" w:rsidRDefault="00FD603F">
            <w:pPr>
              <w:spacing w:after="0" w:line="259" w:lineRule="auto"/>
              <w:ind w:left="100" w:right="0" w:firstLine="0"/>
              <w:jc w:val="left"/>
            </w:pPr>
            <w:r>
              <w:rPr>
                <w:b/>
                <w:sz w:val="17"/>
              </w:rPr>
              <w:t>JavaScript (natif)</w:t>
            </w:r>
            <w:r>
              <w:t xml:space="preserve"> </w:t>
            </w:r>
          </w:p>
        </w:tc>
        <w:tc>
          <w:tcPr>
            <w:tcW w:w="7588" w:type="dxa"/>
            <w:tcBorders>
              <w:top w:val="single" w:sz="6" w:space="0" w:color="000000"/>
              <w:left w:val="nil"/>
              <w:bottom w:val="single" w:sz="6" w:space="0" w:color="000000"/>
              <w:right w:val="nil"/>
            </w:tcBorders>
            <w:vAlign w:val="center"/>
          </w:tcPr>
          <w:p w14:paraId="1B2A7F3F" w14:textId="77777777" w:rsidR="00640A37" w:rsidRDefault="00FD603F">
            <w:pPr>
              <w:spacing w:after="0" w:line="259" w:lineRule="auto"/>
              <w:ind w:left="0" w:right="0" w:firstLine="0"/>
              <w:jc w:val="left"/>
            </w:pPr>
            <w:r>
              <w:rPr>
                <w:sz w:val="17"/>
              </w:rPr>
              <w:t>Logique d'interaction côté client : appels à l'API REST, mise à jour dynamique du contenu des pages, gestion des formulaires, sans recours à un framework front-end tiers.</w:t>
            </w:r>
            <w:r>
              <w:t xml:space="preserve"> </w:t>
            </w:r>
          </w:p>
        </w:tc>
      </w:tr>
    </w:tbl>
    <w:p w14:paraId="354A56A9" w14:textId="77777777" w:rsidR="00640A37" w:rsidRDefault="00FD603F">
      <w:pPr>
        <w:spacing w:after="67" w:line="259" w:lineRule="auto"/>
        <w:ind w:left="0" w:right="0" w:firstLine="0"/>
        <w:jc w:val="left"/>
      </w:pPr>
      <w:r>
        <w:t xml:space="preserve"> </w:t>
      </w:r>
    </w:p>
    <w:p w14:paraId="7FEB5068" w14:textId="77777777" w:rsidR="00640A37" w:rsidRDefault="00FD603F">
      <w:pPr>
        <w:spacing w:after="193" w:line="265" w:lineRule="auto"/>
        <w:ind w:right="62"/>
        <w:jc w:val="center"/>
      </w:pPr>
      <w:r>
        <w:rPr>
          <w:sz w:val="17"/>
        </w:rPr>
        <w:t xml:space="preserve">Tableau 3.2 : Technologies utilisées pour le développement du front-end </w:t>
      </w:r>
    </w:p>
    <w:p w14:paraId="01789CC6" w14:textId="77777777" w:rsidR="00640A37" w:rsidRDefault="00FD603F">
      <w:pPr>
        <w:spacing w:after="307"/>
        <w:ind w:left="-5" w:right="54"/>
      </w:pPr>
      <w:r>
        <w:t>J'ai délibérément choisi de ne pas utiliser de framework front-</w:t>
      </w:r>
      <w:r>
        <w:t xml:space="preserve">end comme React ou Angular : la taille du projet ne le justifiait pas vraiment, et je voulais surtout garder la maîtrise de chaque ligne de code produite, dans un esprit pédagogique propre à un stage de fin d'année. Cette approche, dite « vanilla JavaScript », demande malgré tout une organisation rigoureuse : un état applicatif géré à un seul endroit, des fonctions de rendu dédiées à chaque section de l'interface, et une seule fonction utilitaire pour tous les appels réseau vers l'API. </w:t>
      </w:r>
    </w:p>
    <w:p w14:paraId="0B22F621" w14:textId="77777777" w:rsidR="00640A37" w:rsidRDefault="00FD603F">
      <w:pPr>
        <w:pStyle w:val="Titre4"/>
        <w:spacing w:after="97"/>
        <w:ind w:left="-5"/>
      </w:pPr>
      <w:r>
        <w:t>3.2.3 Outils de développement</w:t>
      </w:r>
      <w:r>
        <w:rPr>
          <w:rFonts w:ascii="Calibri" w:eastAsia="Calibri" w:hAnsi="Calibri" w:cs="Calibri"/>
        </w:rPr>
        <w:t xml:space="preserve"> </w:t>
      </w:r>
    </w:p>
    <w:p w14:paraId="57490B2F" w14:textId="77777777" w:rsidR="00640A37" w:rsidRDefault="00FD603F">
      <w:pPr>
        <w:numPr>
          <w:ilvl w:val="0"/>
          <w:numId w:val="13"/>
        </w:numPr>
        <w:ind w:right="54" w:hanging="360"/>
      </w:pPr>
      <w:r>
        <w:rPr>
          <w:b/>
        </w:rPr>
        <w:t>IntelliJ IDEA</w:t>
      </w:r>
      <w:r>
        <w:t xml:space="preserve"> : environnement de développement intégré utilisé pour le développement du back-end Java. </w:t>
      </w:r>
    </w:p>
    <w:p w14:paraId="283EDC16" w14:textId="77777777" w:rsidR="00640A37" w:rsidRDefault="00FD603F">
      <w:pPr>
        <w:numPr>
          <w:ilvl w:val="0"/>
          <w:numId w:val="13"/>
        </w:numPr>
        <w:ind w:right="54" w:hanging="360"/>
      </w:pPr>
      <w:r>
        <w:rPr>
          <w:b/>
        </w:rPr>
        <w:t>Git</w:t>
      </w:r>
      <w:r>
        <w:t xml:space="preserve"> : système de gestion de versions utilisé pour le suivi de l'historique du code source. </w:t>
      </w:r>
    </w:p>
    <w:p w14:paraId="0E8DF73C" w14:textId="77777777" w:rsidR="00640A37" w:rsidRDefault="00FD603F">
      <w:pPr>
        <w:numPr>
          <w:ilvl w:val="0"/>
          <w:numId w:val="13"/>
        </w:numPr>
        <w:ind w:right="54" w:hanging="360"/>
      </w:pPr>
      <w:r>
        <w:rPr>
          <w:b/>
        </w:rPr>
        <w:t>Postman</w:t>
      </w:r>
      <w:r>
        <w:t xml:space="preserve"> : outil utilisé pour tester manuellement chaque point d'entrée de l'API REST durant la phase de développement, avant intégration côté front-end. </w:t>
      </w:r>
    </w:p>
    <w:p w14:paraId="775277F5" w14:textId="77777777" w:rsidR="00640A37" w:rsidRDefault="00FD603F">
      <w:pPr>
        <w:numPr>
          <w:ilvl w:val="0"/>
          <w:numId w:val="13"/>
        </w:numPr>
        <w:spacing w:after="453"/>
        <w:ind w:right="54" w:hanging="360"/>
      </w:pPr>
      <w:r>
        <w:rPr>
          <w:b/>
        </w:rPr>
        <w:t>Gmail SMTP</w:t>
      </w:r>
      <w:r>
        <w:t xml:space="preserve"> </w:t>
      </w:r>
      <w:r>
        <w:t xml:space="preserve">: service utilisé pour l'envoi effectif des courriels transactionnels (mot de passe temporaire, réinitialisation de mot de passe), via le protocole SMTP avec authentification TLS. </w:t>
      </w:r>
    </w:p>
    <w:p w14:paraId="31D0F6EE" w14:textId="77777777" w:rsidR="00640A37" w:rsidRDefault="00FD603F">
      <w:pPr>
        <w:pStyle w:val="Titre2"/>
        <w:spacing w:after="188"/>
        <w:ind w:left="-5" w:right="0"/>
      </w:pPr>
      <w:bookmarkStart w:id="25" w:name="_Toc47373"/>
      <w:r>
        <w:t>3.3 Architecture technique détaillée</w:t>
      </w:r>
      <w:r>
        <w:rPr>
          <w:rFonts w:ascii="Calibri" w:eastAsia="Calibri" w:hAnsi="Calibri" w:cs="Calibri"/>
        </w:rPr>
        <w:t xml:space="preserve"> </w:t>
      </w:r>
      <w:bookmarkEnd w:id="25"/>
    </w:p>
    <w:p w14:paraId="389DC4EE" w14:textId="77777777" w:rsidR="00640A37" w:rsidRDefault="00FD603F">
      <w:pPr>
        <w:pStyle w:val="Titre4"/>
        <w:ind w:left="-5"/>
      </w:pPr>
      <w:r>
        <w:t>3.3.1 Organisation du code back-end</w:t>
      </w:r>
      <w:r>
        <w:rPr>
          <w:rFonts w:ascii="Calibri" w:eastAsia="Calibri" w:hAnsi="Calibri" w:cs="Calibri"/>
        </w:rPr>
        <w:t xml:space="preserve"> </w:t>
      </w:r>
    </w:p>
    <w:p w14:paraId="1798A858" w14:textId="77777777" w:rsidR="00640A37" w:rsidRDefault="00FD603F">
      <w:pPr>
        <w:spacing w:after="142"/>
        <w:ind w:left="-5" w:right="54"/>
      </w:pPr>
      <w:r>
        <w:t xml:space="preserve">Le code source du back-end est organisé en paquetages reflétant directement l'architecture hexagonale présentée au chapitre 2 : </w:t>
      </w:r>
    </w:p>
    <w:p w14:paraId="567EEF31" w14:textId="77777777" w:rsidR="00640A37" w:rsidRDefault="00FD603F">
      <w:pPr>
        <w:numPr>
          <w:ilvl w:val="0"/>
          <w:numId w:val="14"/>
        </w:numPr>
        <w:spacing w:after="51"/>
        <w:ind w:right="54" w:hanging="360"/>
      </w:pPr>
      <w:r>
        <w:rPr>
          <w:rFonts w:ascii="Courier New" w:eastAsia="Courier New" w:hAnsi="Courier New" w:cs="Courier New"/>
          <w:sz w:val="18"/>
        </w:rPr>
        <w:t>domain/</w:t>
      </w:r>
      <w:r>
        <w:t xml:space="preserve"> </w:t>
      </w:r>
      <w:r>
        <w:t xml:space="preserve">: entités métier pures, objets de valeur, interfaces de ports (repositories), énumérations et exceptions de domaine. Aucune dépendance vers Spring ou JPA. </w:t>
      </w:r>
    </w:p>
    <w:p w14:paraId="5EAAFF9E" w14:textId="77777777" w:rsidR="00640A37" w:rsidRDefault="00FD603F">
      <w:pPr>
        <w:numPr>
          <w:ilvl w:val="0"/>
          <w:numId w:val="14"/>
        </w:numPr>
        <w:spacing w:after="21" w:line="259" w:lineRule="auto"/>
        <w:ind w:right="54" w:hanging="360"/>
      </w:pPr>
      <w:r>
        <w:rPr>
          <w:rFonts w:ascii="Courier New" w:eastAsia="Courier New" w:hAnsi="Courier New" w:cs="Courier New"/>
          <w:sz w:val="18"/>
        </w:rPr>
        <w:t>application/</w:t>
      </w:r>
      <w:r>
        <w:t xml:space="preserve"> </w:t>
      </w:r>
      <w:r>
        <w:tab/>
        <w:t xml:space="preserve">: </w:t>
      </w:r>
      <w:r>
        <w:tab/>
        <w:t xml:space="preserve">services </w:t>
      </w:r>
      <w:r>
        <w:tab/>
        <w:t xml:space="preserve">d'orchestration </w:t>
      </w:r>
      <w:r>
        <w:tab/>
        <w:t>(</w:t>
      </w:r>
      <w:r>
        <w:rPr>
          <w:rFonts w:ascii="Courier New" w:eastAsia="Courier New" w:hAnsi="Courier New" w:cs="Courier New"/>
          <w:sz w:val="18"/>
        </w:rPr>
        <w:t>AuthenticationService</w:t>
      </w:r>
      <w:r>
        <w:t xml:space="preserve">, </w:t>
      </w:r>
      <w:r>
        <w:rPr>
          <w:rFonts w:ascii="Courier New" w:eastAsia="Courier New" w:hAnsi="Courier New" w:cs="Courier New"/>
          <w:sz w:val="18"/>
        </w:rPr>
        <w:t>SupplierService</w:t>
      </w:r>
      <w:r>
        <w:t xml:space="preserve">, </w:t>
      </w:r>
    </w:p>
    <w:p w14:paraId="611D41EA" w14:textId="77777777" w:rsidR="00640A37" w:rsidRDefault="00FD603F">
      <w:pPr>
        <w:spacing w:after="42"/>
        <w:ind w:left="370" w:right="54"/>
      </w:pPr>
      <w:r>
        <w:rPr>
          <w:rFonts w:ascii="Courier New" w:eastAsia="Courier New" w:hAnsi="Courier New" w:cs="Courier New"/>
          <w:sz w:val="18"/>
        </w:rPr>
        <w:t>AppelOffreService</w:t>
      </w:r>
      <w:r>
        <w:t xml:space="preserve">, etc.), commandes et résultats. </w:t>
      </w:r>
    </w:p>
    <w:p w14:paraId="3A768EF7" w14:textId="77777777" w:rsidR="00640A37" w:rsidRDefault="00FD603F">
      <w:pPr>
        <w:numPr>
          <w:ilvl w:val="0"/>
          <w:numId w:val="14"/>
        </w:numPr>
        <w:ind w:right="54" w:hanging="360"/>
      </w:pPr>
      <w:r>
        <w:rPr>
          <w:rFonts w:ascii="Courier New" w:eastAsia="Courier New" w:hAnsi="Courier New" w:cs="Courier New"/>
          <w:sz w:val="18"/>
        </w:rPr>
        <w:t>infrastructure/persistence/</w:t>
      </w:r>
      <w:r>
        <w:t xml:space="preserve"> : adaptateurs JPA implémentant les ports du domaine, entités JPA annotées, mappers bidirectionnels. </w:t>
      </w:r>
    </w:p>
    <w:p w14:paraId="71577537" w14:textId="77777777" w:rsidR="00640A37" w:rsidRDefault="00FD603F">
      <w:pPr>
        <w:numPr>
          <w:ilvl w:val="0"/>
          <w:numId w:val="14"/>
        </w:numPr>
        <w:ind w:right="54" w:hanging="360"/>
      </w:pPr>
      <w:r>
        <w:rPr>
          <w:rFonts w:ascii="Courier New" w:eastAsia="Courier New" w:hAnsi="Courier New" w:cs="Courier New"/>
          <w:sz w:val="18"/>
        </w:rPr>
        <w:t>infrastructure/security/</w:t>
      </w:r>
      <w:r>
        <w:t xml:space="preserve"> </w:t>
      </w:r>
      <w:r>
        <w:t xml:space="preserve">: configuration Spring Security, filtre JWT, fournisseur de jetons, encodeur BCrypt, limiteur de débit. </w:t>
      </w:r>
    </w:p>
    <w:p w14:paraId="4338B6DE" w14:textId="77777777" w:rsidR="00640A37" w:rsidRDefault="00FD603F">
      <w:pPr>
        <w:numPr>
          <w:ilvl w:val="0"/>
          <w:numId w:val="14"/>
        </w:numPr>
        <w:ind w:right="54" w:hanging="360"/>
      </w:pPr>
      <w:r>
        <w:rPr>
          <w:rFonts w:ascii="Courier New" w:eastAsia="Courier New" w:hAnsi="Courier New" w:cs="Courier New"/>
          <w:sz w:val="18"/>
        </w:rPr>
        <w:t>infrastructure/email/</w:t>
      </w:r>
      <w:r>
        <w:t xml:space="preserve"> : service d'envoi de courriels via Jakarta Mail. </w:t>
      </w:r>
    </w:p>
    <w:p w14:paraId="71CC2E19" w14:textId="77777777" w:rsidR="00640A37" w:rsidRDefault="00FD603F">
      <w:pPr>
        <w:numPr>
          <w:ilvl w:val="0"/>
          <w:numId w:val="14"/>
        </w:numPr>
        <w:spacing w:after="21" w:line="259" w:lineRule="auto"/>
        <w:ind w:right="54" w:hanging="360"/>
      </w:pPr>
      <w:r>
        <w:rPr>
          <w:rFonts w:ascii="Courier New" w:eastAsia="Courier New" w:hAnsi="Courier New" w:cs="Courier New"/>
          <w:sz w:val="18"/>
        </w:rPr>
        <w:t>infrastructure/web/controller/</w:t>
      </w:r>
      <w:r>
        <w:t xml:space="preserve"> : contrôleurs REST. </w:t>
      </w:r>
    </w:p>
    <w:p w14:paraId="411171EA" w14:textId="77777777" w:rsidR="00640A37" w:rsidRDefault="00FD603F">
      <w:pPr>
        <w:numPr>
          <w:ilvl w:val="0"/>
          <w:numId w:val="14"/>
        </w:numPr>
        <w:spacing w:after="60"/>
        <w:ind w:right="54" w:hanging="360"/>
      </w:pPr>
      <w:r>
        <w:rPr>
          <w:rFonts w:ascii="Courier New" w:eastAsia="Courier New" w:hAnsi="Courier New" w:cs="Courier New"/>
          <w:sz w:val="18"/>
        </w:rPr>
        <w:t>infrastructure/web/dto/</w:t>
      </w:r>
      <w:r>
        <w:t xml:space="preserve"> : objets de transfert de données (requêtes et réponses). </w:t>
      </w:r>
    </w:p>
    <w:p w14:paraId="554BE929" w14:textId="77777777" w:rsidR="00640A37" w:rsidRDefault="00FD603F">
      <w:pPr>
        <w:spacing w:after="306"/>
        <w:ind w:left="-5" w:right="54"/>
      </w:pPr>
      <w:r>
        <w:t xml:space="preserve">Utiliser systématiquement des objets de transfert de données (DTO) plutôt que les entités JPA dans les réponses de l'API est un choix de conception que j'ai jugé important : cela évite d'exposer par erreur un champ sensible (le mot de passe haché d'un utilisateur, par exemple) et ça découple la structure interne de la base de données de ce qui est réellement exposé au client. </w:t>
      </w:r>
    </w:p>
    <w:p w14:paraId="5C3CAADA" w14:textId="77777777" w:rsidR="00640A37" w:rsidRDefault="00FD603F">
      <w:pPr>
        <w:pStyle w:val="Titre4"/>
        <w:ind w:left="-5"/>
      </w:pPr>
      <w:r>
        <w:t>3.3.2 API REST</w:t>
      </w:r>
      <w:r>
        <w:rPr>
          <w:rFonts w:ascii="Calibri" w:eastAsia="Calibri" w:hAnsi="Calibri" w:cs="Calibri"/>
        </w:rPr>
        <w:t xml:space="preserve"> </w:t>
      </w:r>
    </w:p>
    <w:p w14:paraId="1E7348AF" w14:textId="77777777" w:rsidR="00640A37" w:rsidRDefault="00FD603F">
      <w:pPr>
        <w:ind w:left="-5" w:right="54"/>
      </w:pPr>
      <w:r>
        <w:t xml:space="preserve">Toutes les fonctionnalités de l'application sont exposées sous forme de ressources REST, organisées par domaine métier. Chaque ressource expose les opérations GET, POST, PUT et DELETE pertinentes, conformément aux conventions REST. </w:t>
      </w:r>
    </w:p>
    <w:tbl>
      <w:tblPr>
        <w:tblStyle w:val="TableGrid"/>
        <w:tblW w:w="9589" w:type="dxa"/>
        <w:tblInd w:w="-100" w:type="dxa"/>
        <w:tblCellMar>
          <w:top w:w="0" w:type="dxa"/>
          <w:left w:w="0" w:type="dxa"/>
          <w:bottom w:w="0" w:type="dxa"/>
          <w:right w:w="115" w:type="dxa"/>
        </w:tblCellMar>
        <w:tblLook w:val="04A0" w:firstRow="1" w:lastRow="0" w:firstColumn="1" w:lastColumn="0" w:noHBand="0" w:noVBand="1"/>
      </w:tblPr>
      <w:tblGrid>
        <w:gridCol w:w="1001"/>
        <w:gridCol w:w="3507"/>
        <w:gridCol w:w="5081"/>
      </w:tblGrid>
      <w:tr w:rsidR="00640A37" w14:paraId="2D786E2A" w14:textId="77777777">
        <w:trPr>
          <w:trHeight w:val="371"/>
        </w:trPr>
        <w:tc>
          <w:tcPr>
            <w:tcW w:w="1001" w:type="dxa"/>
            <w:tcBorders>
              <w:top w:val="single" w:sz="6" w:space="0" w:color="000000"/>
              <w:left w:val="nil"/>
              <w:bottom w:val="single" w:sz="6" w:space="0" w:color="000000"/>
              <w:right w:val="nil"/>
            </w:tcBorders>
            <w:shd w:val="clear" w:color="auto" w:fill="F4F6F9"/>
            <w:vAlign w:val="center"/>
          </w:tcPr>
          <w:p w14:paraId="47B83319" w14:textId="77777777" w:rsidR="00640A37" w:rsidRDefault="00FD603F">
            <w:pPr>
              <w:spacing w:after="0" w:line="259" w:lineRule="auto"/>
              <w:ind w:left="100" w:right="0" w:firstLine="0"/>
              <w:jc w:val="left"/>
            </w:pPr>
            <w:r>
              <w:rPr>
                <w:b/>
                <w:sz w:val="16"/>
              </w:rPr>
              <w:t>Méthode</w:t>
            </w:r>
            <w:r>
              <w:t xml:space="preserve"> </w:t>
            </w:r>
          </w:p>
        </w:tc>
        <w:tc>
          <w:tcPr>
            <w:tcW w:w="3507" w:type="dxa"/>
            <w:tcBorders>
              <w:top w:val="single" w:sz="6" w:space="0" w:color="000000"/>
              <w:left w:val="nil"/>
              <w:bottom w:val="single" w:sz="6" w:space="0" w:color="000000"/>
              <w:right w:val="nil"/>
            </w:tcBorders>
            <w:shd w:val="clear" w:color="auto" w:fill="F4F6F9"/>
            <w:vAlign w:val="center"/>
          </w:tcPr>
          <w:p w14:paraId="008D118A" w14:textId="77777777" w:rsidR="00640A37" w:rsidRDefault="00FD603F">
            <w:pPr>
              <w:spacing w:after="0" w:line="259" w:lineRule="auto"/>
              <w:ind w:left="0" w:right="0" w:firstLine="0"/>
              <w:jc w:val="left"/>
            </w:pPr>
            <w:r>
              <w:rPr>
                <w:b/>
                <w:sz w:val="16"/>
              </w:rPr>
              <w:t>Ressource</w:t>
            </w:r>
            <w:r>
              <w:t xml:space="preserve"> </w:t>
            </w:r>
          </w:p>
        </w:tc>
        <w:tc>
          <w:tcPr>
            <w:tcW w:w="5082" w:type="dxa"/>
            <w:tcBorders>
              <w:top w:val="single" w:sz="6" w:space="0" w:color="000000"/>
              <w:left w:val="nil"/>
              <w:bottom w:val="single" w:sz="6" w:space="0" w:color="000000"/>
              <w:right w:val="nil"/>
            </w:tcBorders>
            <w:shd w:val="clear" w:color="auto" w:fill="F4F6F9"/>
            <w:vAlign w:val="center"/>
          </w:tcPr>
          <w:p w14:paraId="3EE68B3D" w14:textId="77777777" w:rsidR="00640A37" w:rsidRDefault="00FD603F">
            <w:pPr>
              <w:spacing w:after="0" w:line="259" w:lineRule="auto"/>
              <w:ind w:left="0" w:right="0" w:firstLine="0"/>
              <w:jc w:val="left"/>
            </w:pPr>
            <w:r>
              <w:rPr>
                <w:b/>
                <w:sz w:val="16"/>
              </w:rPr>
              <w:t>Description</w:t>
            </w:r>
            <w:r>
              <w:t xml:space="preserve"> </w:t>
            </w:r>
          </w:p>
        </w:tc>
      </w:tr>
      <w:tr w:rsidR="00640A37" w14:paraId="3232C61F" w14:textId="77777777">
        <w:trPr>
          <w:trHeight w:val="371"/>
        </w:trPr>
        <w:tc>
          <w:tcPr>
            <w:tcW w:w="1001" w:type="dxa"/>
            <w:tcBorders>
              <w:top w:val="single" w:sz="6" w:space="0" w:color="000000"/>
              <w:left w:val="nil"/>
              <w:bottom w:val="single" w:sz="6" w:space="0" w:color="000000"/>
              <w:right w:val="nil"/>
            </w:tcBorders>
            <w:shd w:val="clear" w:color="auto" w:fill="F4F6F9"/>
            <w:vAlign w:val="center"/>
          </w:tcPr>
          <w:p w14:paraId="00271FBF" w14:textId="77777777" w:rsidR="00640A37" w:rsidRDefault="00FD603F">
            <w:pPr>
              <w:spacing w:after="0" w:line="259" w:lineRule="auto"/>
              <w:ind w:left="100" w:right="0" w:firstLine="0"/>
              <w:jc w:val="left"/>
            </w:pPr>
            <w:r>
              <w:rPr>
                <w:b/>
                <w:sz w:val="16"/>
              </w:rPr>
              <w:t>Méthode</w:t>
            </w:r>
            <w:r>
              <w:t xml:space="preserve"> </w:t>
            </w:r>
          </w:p>
        </w:tc>
        <w:tc>
          <w:tcPr>
            <w:tcW w:w="3507" w:type="dxa"/>
            <w:tcBorders>
              <w:top w:val="single" w:sz="6" w:space="0" w:color="000000"/>
              <w:left w:val="nil"/>
              <w:bottom w:val="single" w:sz="6" w:space="0" w:color="000000"/>
              <w:right w:val="nil"/>
            </w:tcBorders>
            <w:shd w:val="clear" w:color="auto" w:fill="F4F6F9"/>
            <w:vAlign w:val="center"/>
          </w:tcPr>
          <w:p w14:paraId="77F997BC" w14:textId="77777777" w:rsidR="00640A37" w:rsidRDefault="00FD603F">
            <w:pPr>
              <w:spacing w:after="0" w:line="259" w:lineRule="auto"/>
              <w:ind w:left="0" w:right="0" w:firstLine="0"/>
              <w:jc w:val="left"/>
            </w:pPr>
            <w:r>
              <w:rPr>
                <w:b/>
                <w:sz w:val="16"/>
              </w:rPr>
              <w:t>Ressource</w:t>
            </w:r>
            <w:r>
              <w:t xml:space="preserve"> </w:t>
            </w:r>
          </w:p>
        </w:tc>
        <w:tc>
          <w:tcPr>
            <w:tcW w:w="5082" w:type="dxa"/>
            <w:tcBorders>
              <w:top w:val="single" w:sz="6" w:space="0" w:color="000000"/>
              <w:left w:val="nil"/>
              <w:bottom w:val="single" w:sz="6" w:space="0" w:color="000000"/>
              <w:right w:val="nil"/>
            </w:tcBorders>
            <w:shd w:val="clear" w:color="auto" w:fill="F4F6F9"/>
            <w:vAlign w:val="center"/>
          </w:tcPr>
          <w:p w14:paraId="3D3EEDBA" w14:textId="77777777" w:rsidR="00640A37" w:rsidRDefault="00FD603F">
            <w:pPr>
              <w:spacing w:after="0" w:line="259" w:lineRule="auto"/>
              <w:ind w:left="0" w:right="0" w:firstLine="0"/>
              <w:jc w:val="left"/>
            </w:pPr>
            <w:r>
              <w:rPr>
                <w:b/>
                <w:sz w:val="16"/>
              </w:rPr>
              <w:t>Description</w:t>
            </w:r>
            <w:r>
              <w:t xml:space="preserve"> </w:t>
            </w:r>
          </w:p>
        </w:tc>
      </w:tr>
      <w:tr w:rsidR="00640A37" w14:paraId="29105CE8" w14:textId="77777777">
        <w:trPr>
          <w:trHeight w:val="365"/>
        </w:trPr>
        <w:tc>
          <w:tcPr>
            <w:tcW w:w="1001" w:type="dxa"/>
            <w:tcBorders>
              <w:top w:val="single" w:sz="6" w:space="0" w:color="000000"/>
              <w:left w:val="nil"/>
              <w:bottom w:val="nil"/>
              <w:right w:val="nil"/>
            </w:tcBorders>
            <w:vAlign w:val="center"/>
          </w:tcPr>
          <w:p w14:paraId="60E76D06" w14:textId="77777777" w:rsidR="00640A37" w:rsidRDefault="00FD603F">
            <w:pPr>
              <w:spacing w:after="0" w:line="259" w:lineRule="auto"/>
              <w:ind w:left="100" w:right="0" w:firstLine="0"/>
              <w:jc w:val="left"/>
            </w:pPr>
            <w:r>
              <w:rPr>
                <w:sz w:val="16"/>
              </w:rPr>
              <w:t>POST</w:t>
            </w:r>
            <w:r>
              <w:t xml:space="preserve"> </w:t>
            </w:r>
          </w:p>
        </w:tc>
        <w:tc>
          <w:tcPr>
            <w:tcW w:w="3507" w:type="dxa"/>
            <w:tcBorders>
              <w:top w:val="single" w:sz="6" w:space="0" w:color="000000"/>
              <w:left w:val="nil"/>
              <w:bottom w:val="nil"/>
              <w:right w:val="nil"/>
            </w:tcBorders>
            <w:vAlign w:val="center"/>
          </w:tcPr>
          <w:p w14:paraId="294E7040" w14:textId="77777777" w:rsidR="00640A37" w:rsidRDefault="00FD603F">
            <w:pPr>
              <w:spacing w:after="0" w:line="259" w:lineRule="auto"/>
              <w:ind w:left="0" w:right="0" w:firstLine="0"/>
              <w:jc w:val="left"/>
            </w:pPr>
            <w:r>
              <w:rPr>
                <w:rFonts w:ascii="Courier New" w:eastAsia="Courier New" w:hAnsi="Courier New" w:cs="Courier New"/>
                <w:sz w:val="16"/>
              </w:rPr>
              <w:t>/api/v1/auth/register</w:t>
            </w:r>
            <w:r>
              <w:t xml:space="preserve"> </w:t>
            </w:r>
          </w:p>
        </w:tc>
        <w:tc>
          <w:tcPr>
            <w:tcW w:w="5082" w:type="dxa"/>
            <w:tcBorders>
              <w:top w:val="single" w:sz="6" w:space="0" w:color="000000"/>
              <w:left w:val="nil"/>
              <w:bottom w:val="nil"/>
              <w:right w:val="nil"/>
            </w:tcBorders>
            <w:vAlign w:val="center"/>
          </w:tcPr>
          <w:p w14:paraId="4134FE66" w14:textId="77777777" w:rsidR="00640A37" w:rsidRDefault="00FD603F">
            <w:pPr>
              <w:spacing w:after="0" w:line="259" w:lineRule="auto"/>
              <w:ind w:left="0" w:right="0" w:firstLine="0"/>
              <w:jc w:val="left"/>
            </w:pPr>
            <w:r>
              <w:rPr>
                <w:sz w:val="16"/>
              </w:rPr>
              <w:t>Auto-inscription d'un fournisseur</w:t>
            </w:r>
            <w:r>
              <w:t xml:space="preserve"> </w:t>
            </w:r>
          </w:p>
        </w:tc>
      </w:tr>
      <w:tr w:rsidR="00640A37" w14:paraId="238A597D" w14:textId="77777777">
        <w:trPr>
          <w:trHeight w:val="360"/>
        </w:trPr>
        <w:tc>
          <w:tcPr>
            <w:tcW w:w="1001" w:type="dxa"/>
            <w:tcBorders>
              <w:top w:val="nil"/>
              <w:left w:val="nil"/>
              <w:bottom w:val="nil"/>
              <w:right w:val="nil"/>
            </w:tcBorders>
            <w:vAlign w:val="center"/>
          </w:tcPr>
          <w:p w14:paraId="73C8FF8D" w14:textId="77777777" w:rsidR="00640A37" w:rsidRDefault="00FD603F">
            <w:pPr>
              <w:spacing w:after="0" w:line="259" w:lineRule="auto"/>
              <w:ind w:left="100" w:right="0" w:firstLine="0"/>
              <w:jc w:val="left"/>
            </w:pPr>
            <w:r>
              <w:rPr>
                <w:sz w:val="16"/>
              </w:rPr>
              <w:t>POST</w:t>
            </w:r>
            <w:r>
              <w:t xml:space="preserve"> </w:t>
            </w:r>
          </w:p>
        </w:tc>
        <w:tc>
          <w:tcPr>
            <w:tcW w:w="3507" w:type="dxa"/>
            <w:tcBorders>
              <w:top w:val="nil"/>
              <w:left w:val="nil"/>
              <w:bottom w:val="nil"/>
              <w:right w:val="nil"/>
            </w:tcBorders>
            <w:vAlign w:val="center"/>
          </w:tcPr>
          <w:p w14:paraId="0100CB2C" w14:textId="77777777" w:rsidR="00640A37" w:rsidRDefault="00FD603F">
            <w:pPr>
              <w:spacing w:after="0" w:line="259" w:lineRule="auto"/>
              <w:ind w:left="0" w:right="0" w:firstLine="0"/>
              <w:jc w:val="left"/>
            </w:pPr>
            <w:r>
              <w:rPr>
                <w:rFonts w:ascii="Courier New" w:eastAsia="Courier New" w:hAnsi="Courier New" w:cs="Courier New"/>
                <w:sz w:val="16"/>
              </w:rPr>
              <w:t>/api/v1/auth/login</w:t>
            </w:r>
            <w:r>
              <w:t xml:space="preserve"> </w:t>
            </w:r>
          </w:p>
        </w:tc>
        <w:tc>
          <w:tcPr>
            <w:tcW w:w="5082" w:type="dxa"/>
            <w:tcBorders>
              <w:top w:val="nil"/>
              <w:left w:val="nil"/>
              <w:bottom w:val="nil"/>
              <w:right w:val="nil"/>
            </w:tcBorders>
            <w:vAlign w:val="center"/>
          </w:tcPr>
          <w:p w14:paraId="167F0FB5" w14:textId="77777777" w:rsidR="00640A37" w:rsidRDefault="00FD603F">
            <w:pPr>
              <w:spacing w:after="0" w:line="259" w:lineRule="auto"/>
              <w:ind w:left="0" w:right="0" w:firstLine="0"/>
              <w:jc w:val="left"/>
            </w:pPr>
            <w:r>
              <w:rPr>
                <w:sz w:val="16"/>
              </w:rPr>
              <w:t>Authentification et génération du jeton JWT</w:t>
            </w:r>
            <w:r>
              <w:t xml:space="preserve"> </w:t>
            </w:r>
          </w:p>
        </w:tc>
      </w:tr>
      <w:tr w:rsidR="00640A37" w14:paraId="1513AED3" w14:textId="77777777">
        <w:trPr>
          <w:trHeight w:val="359"/>
        </w:trPr>
        <w:tc>
          <w:tcPr>
            <w:tcW w:w="1001" w:type="dxa"/>
            <w:tcBorders>
              <w:top w:val="nil"/>
              <w:left w:val="nil"/>
              <w:bottom w:val="nil"/>
              <w:right w:val="nil"/>
            </w:tcBorders>
            <w:vAlign w:val="center"/>
          </w:tcPr>
          <w:p w14:paraId="0D97E160" w14:textId="77777777" w:rsidR="00640A37" w:rsidRDefault="00FD603F">
            <w:pPr>
              <w:spacing w:after="0" w:line="259" w:lineRule="auto"/>
              <w:ind w:left="100" w:right="0" w:firstLine="0"/>
              <w:jc w:val="left"/>
            </w:pPr>
            <w:r>
              <w:rPr>
                <w:sz w:val="16"/>
              </w:rPr>
              <w:t>POST</w:t>
            </w:r>
            <w:r>
              <w:t xml:space="preserve"> </w:t>
            </w:r>
          </w:p>
        </w:tc>
        <w:tc>
          <w:tcPr>
            <w:tcW w:w="3507" w:type="dxa"/>
            <w:tcBorders>
              <w:top w:val="nil"/>
              <w:left w:val="nil"/>
              <w:bottom w:val="nil"/>
              <w:right w:val="nil"/>
            </w:tcBorders>
            <w:vAlign w:val="center"/>
          </w:tcPr>
          <w:p w14:paraId="16ADCA40" w14:textId="77777777" w:rsidR="00640A37" w:rsidRDefault="00FD603F">
            <w:pPr>
              <w:spacing w:after="0" w:line="259" w:lineRule="auto"/>
              <w:ind w:left="0" w:right="0" w:firstLine="0"/>
              <w:jc w:val="left"/>
            </w:pPr>
            <w:r>
              <w:rPr>
                <w:rFonts w:ascii="Courier New" w:eastAsia="Courier New" w:hAnsi="Courier New" w:cs="Courier New"/>
                <w:sz w:val="16"/>
              </w:rPr>
              <w:t>/api/v1/auth/forgot-password</w:t>
            </w:r>
            <w:r>
              <w:t xml:space="preserve"> </w:t>
            </w:r>
          </w:p>
        </w:tc>
        <w:tc>
          <w:tcPr>
            <w:tcW w:w="5082" w:type="dxa"/>
            <w:tcBorders>
              <w:top w:val="nil"/>
              <w:left w:val="nil"/>
              <w:bottom w:val="nil"/>
              <w:right w:val="nil"/>
            </w:tcBorders>
            <w:vAlign w:val="center"/>
          </w:tcPr>
          <w:p w14:paraId="2434B515" w14:textId="77777777" w:rsidR="00640A37" w:rsidRDefault="00FD603F">
            <w:pPr>
              <w:spacing w:after="0" w:line="259" w:lineRule="auto"/>
              <w:ind w:left="0" w:right="0" w:firstLine="0"/>
              <w:jc w:val="left"/>
            </w:pPr>
            <w:r>
              <w:rPr>
                <w:sz w:val="16"/>
              </w:rPr>
              <w:t>Demande de réinitialisation de mot de passe</w:t>
            </w:r>
            <w:r>
              <w:t xml:space="preserve"> </w:t>
            </w:r>
          </w:p>
        </w:tc>
      </w:tr>
      <w:tr w:rsidR="00640A37" w14:paraId="39EE9962" w14:textId="77777777">
        <w:trPr>
          <w:trHeight w:val="358"/>
        </w:trPr>
        <w:tc>
          <w:tcPr>
            <w:tcW w:w="1001" w:type="dxa"/>
            <w:tcBorders>
              <w:top w:val="nil"/>
              <w:left w:val="nil"/>
              <w:bottom w:val="nil"/>
              <w:right w:val="nil"/>
            </w:tcBorders>
            <w:vAlign w:val="center"/>
          </w:tcPr>
          <w:p w14:paraId="2F269BB9" w14:textId="77777777" w:rsidR="00640A37" w:rsidRDefault="00FD603F">
            <w:pPr>
              <w:spacing w:after="0" w:line="259" w:lineRule="auto"/>
              <w:ind w:left="100" w:right="0" w:firstLine="0"/>
              <w:jc w:val="left"/>
            </w:pPr>
            <w:r>
              <w:rPr>
                <w:sz w:val="16"/>
              </w:rPr>
              <w:t>POST</w:t>
            </w:r>
            <w:r>
              <w:t xml:space="preserve"> </w:t>
            </w:r>
          </w:p>
        </w:tc>
        <w:tc>
          <w:tcPr>
            <w:tcW w:w="3507" w:type="dxa"/>
            <w:tcBorders>
              <w:top w:val="nil"/>
              <w:left w:val="nil"/>
              <w:bottom w:val="nil"/>
              <w:right w:val="nil"/>
            </w:tcBorders>
            <w:vAlign w:val="center"/>
          </w:tcPr>
          <w:p w14:paraId="7730D9D7" w14:textId="77777777" w:rsidR="00640A37" w:rsidRDefault="00FD603F">
            <w:pPr>
              <w:spacing w:after="0" w:line="259" w:lineRule="auto"/>
              <w:ind w:left="0" w:right="0" w:firstLine="0"/>
              <w:jc w:val="left"/>
            </w:pPr>
            <w:r>
              <w:rPr>
                <w:rFonts w:ascii="Courier New" w:eastAsia="Courier New" w:hAnsi="Courier New" w:cs="Courier New"/>
                <w:sz w:val="16"/>
              </w:rPr>
              <w:t>/api/v1/auth/reset-password</w:t>
            </w:r>
            <w:r>
              <w:t xml:space="preserve"> </w:t>
            </w:r>
          </w:p>
        </w:tc>
        <w:tc>
          <w:tcPr>
            <w:tcW w:w="5082" w:type="dxa"/>
            <w:tcBorders>
              <w:top w:val="nil"/>
              <w:left w:val="nil"/>
              <w:bottom w:val="nil"/>
              <w:right w:val="nil"/>
            </w:tcBorders>
            <w:vAlign w:val="center"/>
          </w:tcPr>
          <w:p w14:paraId="2821F632" w14:textId="77777777" w:rsidR="00640A37" w:rsidRDefault="00FD603F">
            <w:pPr>
              <w:spacing w:after="0" w:line="259" w:lineRule="auto"/>
              <w:ind w:left="0" w:right="0" w:firstLine="0"/>
              <w:jc w:val="left"/>
            </w:pPr>
            <w:r>
              <w:rPr>
                <w:sz w:val="16"/>
              </w:rPr>
              <w:t>Réinitialisation effective avec jeton à usage unique</w:t>
            </w:r>
            <w:r>
              <w:t xml:space="preserve"> </w:t>
            </w:r>
          </w:p>
        </w:tc>
      </w:tr>
      <w:tr w:rsidR="00640A37" w14:paraId="6C0FED8E" w14:textId="77777777">
        <w:trPr>
          <w:trHeight w:val="358"/>
        </w:trPr>
        <w:tc>
          <w:tcPr>
            <w:tcW w:w="1001" w:type="dxa"/>
            <w:tcBorders>
              <w:top w:val="nil"/>
              <w:left w:val="nil"/>
              <w:bottom w:val="nil"/>
              <w:right w:val="nil"/>
            </w:tcBorders>
            <w:vAlign w:val="center"/>
          </w:tcPr>
          <w:p w14:paraId="117F0771" w14:textId="77777777" w:rsidR="00640A37" w:rsidRDefault="00FD603F">
            <w:pPr>
              <w:spacing w:after="0" w:line="259" w:lineRule="auto"/>
              <w:ind w:left="100" w:right="0" w:firstLine="0"/>
              <w:jc w:val="left"/>
            </w:pPr>
            <w:r>
              <w:rPr>
                <w:sz w:val="16"/>
              </w:rPr>
              <w:t>POST</w:t>
            </w:r>
            <w:r>
              <w:t xml:space="preserve"> </w:t>
            </w:r>
          </w:p>
        </w:tc>
        <w:tc>
          <w:tcPr>
            <w:tcW w:w="3507" w:type="dxa"/>
            <w:tcBorders>
              <w:top w:val="nil"/>
              <w:left w:val="nil"/>
              <w:bottom w:val="nil"/>
              <w:right w:val="nil"/>
            </w:tcBorders>
            <w:vAlign w:val="center"/>
          </w:tcPr>
          <w:p w14:paraId="514D2E6D" w14:textId="77777777" w:rsidR="00640A37" w:rsidRDefault="00FD603F">
            <w:pPr>
              <w:spacing w:after="0" w:line="259" w:lineRule="auto"/>
              <w:ind w:left="0" w:right="0" w:firstLine="0"/>
              <w:jc w:val="left"/>
            </w:pPr>
            <w:r>
              <w:rPr>
                <w:rFonts w:ascii="Courier New" w:eastAsia="Courier New" w:hAnsi="Courier New" w:cs="Courier New"/>
                <w:sz w:val="16"/>
              </w:rPr>
              <w:t>/api/v1/auth/change-password</w:t>
            </w:r>
            <w:r>
              <w:t xml:space="preserve"> </w:t>
            </w:r>
          </w:p>
        </w:tc>
        <w:tc>
          <w:tcPr>
            <w:tcW w:w="5082" w:type="dxa"/>
            <w:tcBorders>
              <w:top w:val="nil"/>
              <w:left w:val="nil"/>
              <w:bottom w:val="nil"/>
              <w:right w:val="nil"/>
            </w:tcBorders>
            <w:vAlign w:val="center"/>
          </w:tcPr>
          <w:p w14:paraId="18FAE42A" w14:textId="77777777" w:rsidR="00640A37" w:rsidRDefault="00FD603F">
            <w:pPr>
              <w:spacing w:after="0" w:line="259" w:lineRule="auto"/>
              <w:ind w:left="0" w:right="0" w:firstLine="0"/>
              <w:jc w:val="left"/>
            </w:pPr>
            <w:r>
              <w:rPr>
                <w:sz w:val="16"/>
              </w:rPr>
              <w:t>Changement de mot de passe (première connexion)</w:t>
            </w:r>
            <w:r>
              <w:t xml:space="preserve"> </w:t>
            </w:r>
          </w:p>
        </w:tc>
      </w:tr>
      <w:tr w:rsidR="00640A37" w14:paraId="51762C6F" w14:textId="77777777">
        <w:trPr>
          <w:trHeight w:val="359"/>
        </w:trPr>
        <w:tc>
          <w:tcPr>
            <w:tcW w:w="1001" w:type="dxa"/>
            <w:tcBorders>
              <w:top w:val="nil"/>
              <w:left w:val="nil"/>
              <w:bottom w:val="nil"/>
              <w:right w:val="nil"/>
            </w:tcBorders>
            <w:vAlign w:val="center"/>
          </w:tcPr>
          <w:p w14:paraId="3A1959AC" w14:textId="77777777" w:rsidR="00640A37" w:rsidRDefault="00FD603F">
            <w:pPr>
              <w:spacing w:after="0" w:line="259" w:lineRule="auto"/>
              <w:ind w:left="100" w:right="0" w:firstLine="0"/>
              <w:jc w:val="left"/>
            </w:pPr>
            <w:r>
              <w:rPr>
                <w:sz w:val="16"/>
              </w:rPr>
              <w:t>GET</w:t>
            </w:r>
            <w:r>
              <w:t xml:space="preserve"> </w:t>
            </w:r>
          </w:p>
        </w:tc>
        <w:tc>
          <w:tcPr>
            <w:tcW w:w="3507" w:type="dxa"/>
            <w:tcBorders>
              <w:top w:val="nil"/>
              <w:left w:val="nil"/>
              <w:bottom w:val="nil"/>
              <w:right w:val="nil"/>
            </w:tcBorders>
            <w:vAlign w:val="center"/>
          </w:tcPr>
          <w:p w14:paraId="7991E356" w14:textId="77777777" w:rsidR="00640A37" w:rsidRDefault="00FD603F">
            <w:pPr>
              <w:spacing w:after="0" w:line="259" w:lineRule="auto"/>
              <w:ind w:left="0" w:right="0" w:firstLine="0"/>
              <w:jc w:val="left"/>
            </w:pPr>
            <w:r>
              <w:rPr>
                <w:rFonts w:ascii="Courier New" w:eastAsia="Courier New" w:hAnsi="Courier New" w:cs="Courier New"/>
                <w:sz w:val="16"/>
              </w:rPr>
              <w:t>/api/v1/suppliers</w:t>
            </w:r>
            <w:r>
              <w:t xml:space="preserve"> </w:t>
            </w:r>
          </w:p>
        </w:tc>
        <w:tc>
          <w:tcPr>
            <w:tcW w:w="5082" w:type="dxa"/>
            <w:tcBorders>
              <w:top w:val="nil"/>
              <w:left w:val="nil"/>
              <w:bottom w:val="nil"/>
              <w:right w:val="nil"/>
            </w:tcBorders>
            <w:vAlign w:val="center"/>
          </w:tcPr>
          <w:p w14:paraId="6CCB61DC" w14:textId="77777777" w:rsidR="00640A37" w:rsidRDefault="00FD603F">
            <w:pPr>
              <w:spacing w:after="0" w:line="259" w:lineRule="auto"/>
              <w:ind w:left="0" w:right="0" w:firstLine="0"/>
              <w:jc w:val="left"/>
            </w:pPr>
            <w:r>
              <w:rPr>
                <w:sz w:val="16"/>
              </w:rPr>
              <w:t>Liste des fournisseurs (filtrage, pagination)</w:t>
            </w:r>
            <w:r>
              <w:t xml:space="preserve"> </w:t>
            </w:r>
          </w:p>
        </w:tc>
      </w:tr>
      <w:tr w:rsidR="00640A37" w14:paraId="67A04738" w14:textId="77777777">
        <w:trPr>
          <w:trHeight w:val="358"/>
        </w:trPr>
        <w:tc>
          <w:tcPr>
            <w:tcW w:w="1001" w:type="dxa"/>
            <w:tcBorders>
              <w:top w:val="nil"/>
              <w:left w:val="nil"/>
              <w:bottom w:val="nil"/>
              <w:right w:val="nil"/>
            </w:tcBorders>
            <w:vAlign w:val="center"/>
          </w:tcPr>
          <w:p w14:paraId="3D936D60" w14:textId="77777777" w:rsidR="00640A37" w:rsidRDefault="00FD603F">
            <w:pPr>
              <w:spacing w:after="0" w:line="259" w:lineRule="auto"/>
              <w:ind w:left="100" w:right="0" w:firstLine="0"/>
              <w:jc w:val="left"/>
            </w:pPr>
            <w:r>
              <w:rPr>
                <w:sz w:val="16"/>
              </w:rPr>
              <w:t>POST</w:t>
            </w:r>
            <w:r>
              <w:t xml:space="preserve"> </w:t>
            </w:r>
          </w:p>
        </w:tc>
        <w:tc>
          <w:tcPr>
            <w:tcW w:w="3507" w:type="dxa"/>
            <w:tcBorders>
              <w:top w:val="nil"/>
              <w:left w:val="nil"/>
              <w:bottom w:val="nil"/>
              <w:right w:val="nil"/>
            </w:tcBorders>
            <w:vAlign w:val="center"/>
          </w:tcPr>
          <w:p w14:paraId="5BD7C78D" w14:textId="77777777" w:rsidR="00640A37" w:rsidRDefault="00FD603F">
            <w:pPr>
              <w:spacing w:after="0" w:line="259" w:lineRule="auto"/>
              <w:ind w:left="0" w:right="0" w:firstLine="0"/>
              <w:jc w:val="left"/>
            </w:pPr>
            <w:r>
              <w:rPr>
                <w:rFonts w:ascii="Courier New" w:eastAsia="Courier New" w:hAnsi="Courier New" w:cs="Courier New"/>
                <w:sz w:val="16"/>
              </w:rPr>
              <w:t>/api/v1/suppliers/{id}/submit</w:t>
            </w:r>
            <w:r>
              <w:t xml:space="preserve"> </w:t>
            </w:r>
          </w:p>
        </w:tc>
        <w:tc>
          <w:tcPr>
            <w:tcW w:w="5082" w:type="dxa"/>
            <w:tcBorders>
              <w:top w:val="nil"/>
              <w:left w:val="nil"/>
              <w:bottom w:val="nil"/>
              <w:right w:val="nil"/>
            </w:tcBorders>
            <w:vAlign w:val="center"/>
          </w:tcPr>
          <w:p w14:paraId="000F5799" w14:textId="77777777" w:rsidR="00640A37" w:rsidRDefault="00FD603F">
            <w:pPr>
              <w:spacing w:after="0" w:line="259" w:lineRule="auto"/>
              <w:ind w:left="0" w:right="0" w:firstLine="0"/>
              <w:jc w:val="left"/>
            </w:pPr>
            <w:r>
              <w:rPr>
                <w:sz w:val="16"/>
              </w:rPr>
              <w:t>Soumission du dossier fournisseur</w:t>
            </w:r>
            <w:r>
              <w:t xml:space="preserve"> </w:t>
            </w:r>
          </w:p>
        </w:tc>
      </w:tr>
      <w:tr w:rsidR="00640A37" w14:paraId="655C0206" w14:textId="77777777">
        <w:trPr>
          <w:trHeight w:val="359"/>
        </w:trPr>
        <w:tc>
          <w:tcPr>
            <w:tcW w:w="1001" w:type="dxa"/>
            <w:tcBorders>
              <w:top w:val="nil"/>
              <w:left w:val="nil"/>
              <w:bottom w:val="nil"/>
              <w:right w:val="nil"/>
            </w:tcBorders>
            <w:vAlign w:val="center"/>
          </w:tcPr>
          <w:p w14:paraId="0AD929DB" w14:textId="77777777" w:rsidR="00640A37" w:rsidRDefault="00FD603F">
            <w:pPr>
              <w:spacing w:after="0" w:line="259" w:lineRule="auto"/>
              <w:ind w:left="100" w:right="0" w:firstLine="0"/>
              <w:jc w:val="left"/>
            </w:pPr>
            <w:r>
              <w:rPr>
                <w:sz w:val="16"/>
              </w:rPr>
              <w:t>POST</w:t>
            </w:r>
            <w:r>
              <w:t xml:space="preserve"> </w:t>
            </w:r>
          </w:p>
        </w:tc>
        <w:tc>
          <w:tcPr>
            <w:tcW w:w="3507" w:type="dxa"/>
            <w:tcBorders>
              <w:top w:val="nil"/>
              <w:left w:val="nil"/>
              <w:bottom w:val="nil"/>
              <w:right w:val="nil"/>
            </w:tcBorders>
            <w:vAlign w:val="center"/>
          </w:tcPr>
          <w:p w14:paraId="482776FF" w14:textId="77777777" w:rsidR="00640A37" w:rsidRDefault="00FD603F">
            <w:pPr>
              <w:spacing w:after="0" w:line="259" w:lineRule="auto"/>
              <w:ind w:left="0" w:right="0" w:firstLine="0"/>
              <w:jc w:val="left"/>
            </w:pPr>
            <w:r>
              <w:rPr>
                <w:rFonts w:ascii="Courier New" w:eastAsia="Courier New" w:hAnsi="Courier New" w:cs="Courier New"/>
                <w:sz w:val="16"/>
              </w:rPr>
              <w:t>/api/v1/suppliers/{id}/validate</w:t>
            </w:r>
            <w:r>
              <w:t xml:space="preserve"> </w:t>
            </w:r>
          </w:p>
        </w:tc>
        <w:tc>
          <w:tcPr>
            <w:tcW w:w="5082" w:type="dxa"/>
            <w:tcBorders>
              <w:top w:val="nil"/>
              <w:left w:val="nil"/>
              <w:bottom w:val="nil"/>
              <w:right w:val="nil"/>
            </w:tcBorders>
            <w:vAlign w:val="center"/>
          </w:tcPr>
          <w:p w14:paraId="2D0CF692" w14:textId="77777777" w:rsidR="00640A37" w:rsidRDefault="00FD603F">
            <w:pPr>
              <w:spacing w:after="0" w:line="259" w:lineRule="auto"/>
              <w:ind w:left="0" w:right="0" w:firstLine="0"/>
              <w:jc w:val="left"/>
            </w:pPr>
            <w:r>
              <w:rPr>
                <w:sz w:val="16"/>
              </w:rPr>
              <w:t>Validation du dossier fournisseur</w:t>
            </w:r>
            <w:r>
              <w:t xml:space="preserve"> </w:t>
            </w:r>
          </w:p>
        </w:tc>
      </w:tr>
      <w:tr w:rsidR="00640A37" w14:paraId="2D868DEC" w14:textId="77777777">
        <w:trPr>
          <w:trHeight w:val="360"/>
        </w:trPr>
        <w:tc>
          <w:tcPr>
            <w:tcW w:w="1001" w:type="dxa"/>
            <w:tcBorders>
              <w:top w:val="nil"/>
              <w:left w:val="nil"/>
              <w:bottom w:val="nil"/>
              <w:right w:val="nil"/>
            </w:tcBorders>
            <w:vAlign w:val="center"/>
          </w:tcPr>
          <w:p w14:paraId="15C688DB" w14:textId="77777777" w:rsidR="00640A37" w:rsidRDefault="00FD603F">
            <w:pPr>
              <w:spacing w:after="0" w:line="259" w:lineRule="auto"/>
              <w:ind w:left="100" w:right="0" w:firstLine="0"/>
              <w:jc w:val="left"/>
            </w:pPr>
            <w:r>
              <w:rPr>
                <w:sz w:val="16"/>
              </w:rPr>
              <w:t>POST</w:t>
            </w:r>
            <w:r>
              <w:t xml:space="preserve"> </w:t>
            </w:r>
          </w:p>
        </w:tc>
        <w:tc>
          <w:tcPr>
            <w:tcW w:w="3507" w:type="dxa"/>
            <w:tcBorders>
              <w:top w:val="nil"/>
              <w:left w:val="nil"/>
              <w:bottom w:val="nil"/>
              <w:right w:val="nil"/>
            </w:tcBorders>
            <w:vAlign w:val="center"/>
          </w:tcPr>
          <w:p w14:paraId="7C7D09E1" w14:textId="77777777" w:rsidR="00640A37" w:rsidRDefault="00FD603F">
            <w:pPr>
              <w:spacing w:after="0" w:line="259" w:lineRule="auto"/>
              <w:ind w:left="0" w:right="0" w:firstLine="0"/>
              <w:jc w:val="left"/>
            </w:pPr>
            <w:r>
              <w:rPr>
                <w:rFonts w:ascii="Courier New" w:eastAsia="Courier New" w:hAnsi="Courier New" w:cs="Courier New"/>
                <w:sz w:val="16"/>
              </w:rPr>
              <w:t>/api/v1/appels-offres</w:t>
            </w:r>
            <w:r>
              <w:t xml:space="preserve"> </w:t>
            </w:r>
          </w:p>
        </w:tc>
        <w:tc>
          <w:tcPr>
            <w:tcW w:w="5082" w:type="dxa"/>
            <w:tcBorders>
              <w:top w:val="nil"/>
              <w:left w:val="nil"/>
              <w:bottom w:val="nil"/>
              <w:right w:val="nil"/>
            </w:tcBorders>
            <w:vAlign w:val="center"/>
          </w:tcPr>
          <w:p w14:paraId="63F0F226" w14:textId="77777777" w:rsidR="00640A37" w:rsidRDefault="00FD603F">
            <w:pPr>
              <w:spacing w:after="0" w:line="259" w:lineRule="auto"/>
              <w:ind w:left="0" w:right="0" w:firstLine="0"/>
              <w:jc w:val="left"/>
            </w:pPr>
            <w:r>
              <w:rPr>
                <w:sz w:val="16"/>
              </w:rPr>
              <w:t>Création d'un appel d'offres</w:t>
            </w:r>
            <w:r>
              <w:t xml:space="preserve"> </w:t>
            </w:r>
          </w:p>
        </w:tc>
      </w:tr>
      <w:tr w:rsidR="00640A37" w14:paraId="472050F6" w14:textId="77777777">
        <w:trPr>
          <w:trHeight w:val="359"/>
        </w:trPr>
        <w:tc>
          <w:tcPr>
            <w:tcW w:w="1001" w:type="dxa"/>
            <w:tcBorders>
              <w:top w:val="nil"/>
              <w:left w:val="nil"/>
              <w:bottom w:val="nil"/>
              <w:right w:val="nil"/>
            </w:tcBorders>
            <w:vAlign w:val="center"/>
          </w:tcPr>
          <w:p w14:paraId="1DFF62B7" w14:textId="77777777" w:rsidR="00640A37" w:rsidRDefault="00FD603F">
            <w:pPr>
              <w:spacing w:after="0" w:line="259" w:lineRule="auto"/>
              <w:ind w:left="100" w:right="0" w:firstLine="0"/>
              <w:jc w:val="left"/>
            </w:pPr>
            <w:r>
              <w:rPr>
                <w:sz w:val="16"/>
              </w:rPr>
              <w:t>PUT</w:t>
            </w:r>
            <w:r>
              <w:t xml:space="preserve"> </w:t>
            </w:r>
          </w:p>
        </w:tc>
        <w:tc>
          <w:tcPr>
            <w:tcW w:w="3507" w:type="dxa"/>
            <w:tcBorders>
              <w:top w:val="nil"/>
              <w:left w:val="nil"/>
              <w:bottom w:val="nil"/>
              <w:right w:val="nil"/>
            </w:tcBorders>
            <w:vAlign w:val="center"/>
          </w:tcPr>
          <w:p w14:paraId="697AC0FF" w14:textId="77777777" w:rsidR="00640A37" w:rsidRDefault="00FD603F">
            <w:pPr>
              <w:spacing w:after="0" w:line="259" w:lineRule="auto"/>
              <w:ind w:left="0" w:right="0" w:firstLine="0"/>
              <w:jc w:val="left"/>
            </w:pPr>
            <w:r>
              <w:rPr>
                <w:rFonts w:ascii="Courier New" w:eastAsia="Courier New" w:hAnsi="Courier New" w:cs="Courier New"/>
                <w:sz w:val="16"/>
              </w:rPr>
              <w:t>/api/v1/appels-offres/{id}/publier</w:t>
            </w:r>
            <w:r>
              <w:t xml:space="preserve"> </w:t>
            </w:r>
          </w:p>
        </w:tc>
        <w:tc>
          <w:tcPr>
            <w:tcW w:w="5082" w:type="dxa"/>
            <w:tcBorders>
              <w:top w:val="nil"/>
              <w:left w:val="nil"/>
              <w:bottom w:val="nil"/>
              <w:right w:val="nil"/>
            </w:tcBorders>
            <w:vAlign w:val="center"/>
          </w:tcPr>
          <w:p w14:paraId="254AF185" w14:textId="77777777" w:rsidR="00640A37" w:rsidRDefault="00FD603F">
            <w:pPr>
              <w:spacing w:after="0" w:line="259" w:lineRule="auto"/>
              <w:ind w:left="0" w:right="0" w:firstLine="0"/>
              <w:jc w:val="left"/>
            </w:pPr>
            <w:r>
              <w:rPr>
                <w:sz w:val="16"/>
              </w:rPr>
              <w:t>Publication d'un appel d'offres</w:t>
            </w:r>
            <w:r>
              <w:t xml:space="preserve"> </w:t>
            </w:r>
          </w:p>
        </w:tc>
      </w:tr>
      <w:tr w:rsidR="00640A37" w14:paraId="39CDCFB1" w14:textId="77777777">
        <w:trPr>
          <w:trHeight w:val="358"/>
        </w:trPr>
        <w:tc>
          <w:tcPr>
            <w:tcW w:w="1001" w:type="dxa"/>
            <w:tcBorders>
              <w:top w:val="nil"/>
              <w:left w:val="nil"/>
              <w:bottom w:val="nil"/>
              <w:right w:val="nil"/>
            </w:tcBorders>
          </w:tcPr>
          <w:p w14:paraId="3DCEB872" w14:textId="77777777" w:rsidR="00640A37" w:rsidRDefault="00FD603F">
            <w:pPr>
              <w:spacing w:after="0" w:line="259" w:lineRule="auto"/>
              <w:ind w:left="100" w:right="0" w:firstLine="0"/>
              <w:jc w:val="left"/>
            </w:pPr>
            <w:r>
              <w:rPr>
                <w:sz w:val="16"/>
              </w:rPr>
              <w:t>GET</w:t>
            </w:r>
            <w:r>
              <w:t xml:space="preserve"> </w:t>
            </w:r>
          </w:p>
        </w:tc>
        <w:tc>
          <w:tcPr>
            <w:tcW w:w="3507" w:type="dxa"/>
            <w:tcBorders>
              <w:top w:val="nil"/>
              <w:left w:val="nil"/>
              <w:bottom w:val="nil"/>
              <w:right w:val="nil"/>
            </w:tcBorders>
            <w:vAlign w:val="center"/>
          </w:tcPr>
          <w:p w14:paraId="3E86C767" w14:textId="77777777" w:rsidR="00640A37" w:rsidRDefault="00FD603F">
            <w:pPr>
              <w:spacing w:after="0" w:line="259" w:lineRule="auto"/>
              <w:ind w:left="0" w:right="0" w:firstLine="0"/>
              <w:jc w:val="left"/>
            </w:pPr>
            <w:r>
              <w:rPr>
                <w:rFonts w:ascii="Courier New" w:eastAsia="Courier New" w:hAnsi="Courier New" w:cs="Courier New"/>
                <w:sz w:val="16"/>
              </w:rPr>
              <w:t>/api/v1/appels-offres/publies</w:t>
            </w:r>
            <w:r>
              <w:t xml:space="preserve"> </w:t>
            </w:r>
          </w:p>
        </w:tc>
        <w:tc>
          <w:tcPr>
            <w:tcW w:w="5082" w:type="dxa"/>
            <w:tcBorders>
              <w:top w:val="nil"/>
              <w:left w:val="nil"/>
              <w:bottom w:val="nil"/>
              <w:right w:val="nil"/>
            </w:tcBorders>
            <w:vAlign w:val="center"/>
          </w:tcPr>
          <w:p w14:paraId="539C9A07" w14:textId="77777777" w:rsidR="00640A37" w:rsidRDefault="00FD603F">
            <w:pPr>
              <w:spacing w:after="0" w:line="259" w:lineRule="auto"/>
              <w:ind w:left="0" w:right="0" w:firstLine="0"/>
              <w:jc w:val="left"/>
            </w:pPr>
            <w:r>
              <w:rPr>
                <w:sz w:val="16"/>
              </w:rPr>
              <w:t>Appels d'offres publiés (accès public)</w:t>
            </w:r>
            <w:r>
              <w:t xml:space="preserve"> </w:t>
            </w:r>
          </w:p>
        </w:tc>
      </w:tr>
      <w:tr w:rsidR="00640A37" w14:paraId="0FCFCDE8" w14:textId="77777777">
        <w:trPr>
          <w:trHeight w:val="358"/>
        </w:trPr>
        <w:tc>
          <w:tcPr>
            <w:tcW w:w="1001" w:type="dxa"/>
            <w:tcBorders>
              <w:top w:val="nil"/>
              <w:left w:val="nil"/>
              <w:bottom w:val="nil"/>
              <w:right w:val="nil"/>
            </w:tcBorders>
            <w:vAlign w:val="center"/>
          </w:tcPr>
          <w:p w14:paraId="27A58847" w14:textId="77777777" w:rsidR="00640A37" w:rsidRDefault="00FD603F">
            <w:pPr>
              <w:spacing w:after="0" w:line="259" w:lineRule="auto"/>
              <w:ind w:left="100" w:right="0" w:firstLine="0"/>
              <w:jc w:val="left"/>
            </w:pPr>
            <w:r>
              <w:rPr>
                <w:sz w:val="16"/>
              </w:rPr>
              <w:t>POST</w:t>
            </w:r>
            <w:r>
              <w:t xml:space="preserve"> </w:t>
            </w:r>
          </w:p>
        </w:tc>
        <w:tc>
          <w:tcPr>
            <w:tcW w:w="3507" w:type="dxa"/>
            <w:tcBorders>
              <w:top w:val="nil"/>
              <w:left w:val="nil"/>
              <w:bottom w:val="nil"/>
              <w:right w:val="nil"/>
            </w:tcBorders>
            <w:vAlign w:val="center"/>
          </w:tcPr>
          <w:p w14:paraId="1469D081" w14:textId="77777777" w:rsidR="00640A37" w:rsidRDefault="00FD603F">
            <w:pPr>
              <w:spacing w:after="0" w:line="259" w:lineRule="auto"/>
              <w:ind w:left="0" w:right="0" w:firstLine="0"/>
              <w:jc w:val="left"/>
            </w:pPr>
            <w:r>
              <w:rPr>
                <w:rFonts w:ascii="Courier New" w:eastAsia="Courier New" w:hAnsi="Courier New" w:cs="Courier New"/>
                <w:sz w:val="16"/>
              </w:rPr>
              <w:t>/api/v1/demandes</w:t>
            </w:r>
            <w:r>
              <w:t xml:space="preserve"> </w:t>
            </w:r>
          </w:p>
        </w:tc>
        <w:tc>
          <w:tcPr>
            <w:tcW w:w="5082" w:type="dxa"/>
            <w:tcBorders>
              <w:top w:val="nil"/>
              <w:left w:val="nil"/>
              <w:bottom w:val="nil"/>
              <w:right w:val="nil"/>
            </w:tcBorders>
            <w:vAlign w:val="center"/>
          </w:tcPr>
          <w:p w14:paraId="3A70ADFE" w14:textId="77777777" w:rsidR="00640A37" w:rsidRDefault="00FD603F">
            <w:pPr>
              <w:spacing w:after="0" w:line="259" w:lineRule="auto"/>
              <w:ind w:left="0" w:right="0" w:firstLine="0"/>
              <w:jc w:val="left"/>
            </w:pPr>
            <w:r>
              <w:rPr>
                <w:sz w:val="16"/>
              </w:rPr>
              <w:t>Soumission d'une candidature</w:t>
            </w:r>
            <w:r>
              <w:t xml:space="preserve"> </w:t>
            </w:r>
          </w:p>
        </w:tc>
      </w:tr>
      <w:tr w:rsidR="00640A37" w14:paraId="050C6983" w14:textId="77777777">
        <w:trPr>
          <w:trHeight w:val="359"/>
        </w:trPr>
        <w:tc>
          <w:tcPr>
            <w:tcW w:w="1001" w:type="dxa"/>
            <w:tcBorders>
              <w:top w:val="nil"/>
              <w:left w:val="nil"/>
              <w:bottom w:val="nil"/>
              <w:right w:val="nil"/>
            </w:tcBorders>
            <w:vAlign w:val="center"/>
          </w:tcPr>
          <w:p w14:paraId="321AEE96" w14:textId="77777777" w:rsidR="00640A37" w:rsidRDefault="00FD603F">
            <w:pPr>
              <w:spacing w:after="0" w:line="259" w:lineRule="auto"/>
              <w:ind w:left="100" w:right="0" w:firstLine="0"/>
              <w:jc w:val="left"/>
            </w:pPr>
            <w:r>
              <w:rPr>
                <w:sz w:val="16"/>
              </w:rPr>
              <w:t>POST</w:t>
            </w:r>
            <w:r>
              <w:t xml:space="preserve"> </w:t>
            </w:r>
          </w:p>
        </w:tc>
        <w:tc>
          <w:tcPr>
            <w:tcW w:w="3507" w:type="dxa"/>
            <w:tcBorders>
              <w:top w:val="nil"/>
              <w:left w:val="nil"/>
              <w:bottom w:val="nil"/>
              <w:right w:val="nil"/>
            </w:tcBorders>
            <w:vAlign w:val="center"/>
          </w:tcPr>
          <w:p w14:paraId="4E3FB7E6" w14:textId="77777777" w:rsidR="00640A37" w:rsidRDefault="00FD603F">
            <w:pPr>
              <w:spacing w:after="0" w:line="259" w:lineRule="auto"/>
              <w:ind w:left="0" w:right="0" w:firstLine="0"/>
              <w:jc w:val="left"/>
            </w:pPr>
            <w:r>
              <w:rPr>
                <w:rFonts w:ascii="Courier New" w:eastAsia="Courier New" w:hAnsi="Courier New" w:cs="Courier New"/>
                <w:sz w:val="16"/>
              </w:rPr>
              <w:t>/api/v1/factures</w:t>
            </w:r>
            <w:r>
              <w:t xml:space="preserve"> </w:t>
            </w:r>
          </w:p>
        </w:tc>
        <w:tc>
          <w:tcPr>
            <w:tcW w:w="5082" w:type="dxa"/>
            <w:tcBorders>
              <w:top w:val="nil"/>
              <w:left w:val="nil"/>
              <w:bottom w:val="nil"/>
              <w:right w:val="nil"/>
            </w:tcBorders>
            <w:vAlign w:val="center"/>
          </w:tcPr>
          <w:p w14:paraId="7D7ED05D" w14:textId="77777777" w:rsidR="00640A37" w:rsidRDefault="00FD603F">
            <w:pPr>
              <w:spacing w:after="0" w:line="259" w:lineRule="auto"/>
              <w:ind w:left="0" w:right="0" w:firstLine="0"/>
              <w:jc w:val="left"/>
            </w:pPr>
            <w:r>
              <w:rPr>
                <w:sz w:val="16"/>
              </w:rPr>
              <w:t>Émission d'une facture</w:t>
            </w:r>
            <w:r>
              <w:t xml:space="preserve"> </w:t>
            </w:r>
          </w:p>
        </w:tc>
      </w:tr>
      <w:tr w:rsidR="00640A37" w14:paraId="3BF784C1" w14:textId="77777777">
        <w:trPr>
          <w:trHeight w:val="353"/>
        </w:trPr>
        <w:tc>
          <w:tcPr>
            <w:tcW w:w="1001" w:type="dxa"/>
            <w:tcBorders>
              <w:top w:val="nil"/>
              <w:left w:val="nil"/>
              <w:bottom w:val="single" w:sz="6" w:space="0" w:color="000000"/>
              <w:right w:val="nil"/>
            </w:tcBorders>
            <w:vAlign w:val="center"/>
          </w:tcPr>
          <w:p w14:paraId="48388574" w14:textId="77777777" w:rsidR="00640A37" w:rsidRDefault="00FD603F">
            <w:pPr>
              <w:spacing w:after="0" w:line="259" w:lineRule="auto"/>
              <w:ind w:left="100" w:right="0" w:firstLine="0"/>
              <w:jc w:val="left"/>
            </w:pPr>
            <w:r>
              <w:rPr>
                <w:sz w:val="16"/>
              </w:rPr>
              <w:t>GET</w:t>
            </w:r>
            <w:r>
              <w:t xml:space="preserve"> </w:t>
            </w:r>
          </w:p>
        </w:tc>
        <w:tc>
          <w:tcPr>
            <w:tcW w:w="3507" w:type="dxa"/>
            <w:tcBorders>
              <w:top w:val="nil"/>
              <w:left w:val="nil"/>
              <w:bottom w:val="single" w:sz="6" w:space="0" w:color="000000"/>
              <w:right w:val="nil"/>
            </w:tcBorders>
          </w:tcPr>
          <w:p w14:paraId="3B649C31" w14:textId="77777777" w:rsidR="00640A37" w:rsidRDefault="00FD603F">
            <w:pPr>
              <w:spacing w:after="0" w:line="259" w:lineRule="auto"/>
              <w:ind w:left="0" w:right="0" w:firstLine="0"/>
              <w:jc w:val="left"/>
            </w:pPr>
            <w:r>
              <w:rPr>
                <w:rFonts w:ascii="Courier New" w:eastAsia="Courier New" w:hAnsi="Courier New" w:cs="Courier New"/>
                <w:sz w:val="16"/>
              </w:rPr>
              <w:t>/api/v1/audit</w:t>
            </w:r>
            <w:r>
              <w:t xml:space="preserve"> </w:t>
            </w:r>
          </w:p>
        </w:tc>
        <w:tc>
          <w:tcPr>
            <w:tcW w:w="5082" w:type="dxa"/>
            <w:tcBorders>
              <w:top w:val="nil"/>
              <w:left w:val="nil"/>
              <w:bottom w:val="single" w:sz="6" w:space="0" w:color="000000"/>
              <w:right w:val="nil"/>
            </w:tcBorders>
            <w:vAlign w:val="center"/>
          </w:tcPr>
          <w:p w14:paraId="1DC8D09B" w14:textId="77777777" w:rsidR="00640A37" w:rsidRDefault="00FD603F">
            <w:pPr>
              <w:spacing w:after="0" w:line="259" w:lineRule="auto"/>
              <w:ind w:left="0" w:right="0" w:firstLine="0"/>
              <w:jc w:val="left"/>
            </w:pPr>
            <w:r>
              <w:rPr>
                <w:sz w:val="16"/>
              </w:rPr>
              <w:t>Consultation du journal d'audit</w:t>
            </w:r>
            <w:r>
              <w:t xml:space="preserve"> </w:t>
            </w:r>
          </w:p>
        </w:tc>
      </w:tr>
    </w:tbl>
    <w:p w14:paraId="21ACADAB" w14:textId="77777777" w:rsidR="00640A37" w:rsidRDefault="00FD603F">
      <w:pPr>
        <w:spacing w:after="67" w:line="259" w:lineRule="auto"/>
        <w:ind w:left="0" w:right="0" w:firstLine="0"/>
        <w:jc w:val="left"/>
      </w:pPr>
      <w:r>
        <w:t xml:space="preserve"> </w:t>
      </w:r>
    </w:p>
    <w:p w14:paraId="788F2C85" w14:textId="77777777" w:rsidR="00640A37" w:rsidRDefault="00FD603F">
      <w:pPr>
        <w:spacing w:after="337" w:line="265" w:lineRule="auto"/>
        <w:ind w:right="68"/>
        <w:jc w:val="center"/>
      </w:pPr>
      <w:r>
        <w:rPr>
          <w:sz w:val="17"/>
        </w:rPr>
        <w:t xml:space="preserve">Tableau 3.3 : Extrait des principaux points d'entrée de l'API REST </w:t>
      </w:r>
    </w:p>
    <w:p w14:paraId="27ABDB63" w14:textId="77777777" w:rsidR="00640A37" w:rsidRDefault="00FD603F">
      <w:pPr>
        <w:pStyle w:val="Titre4"/>
        <w:ind w:left="-5"/>
      </w:pPr>
      <w:r>
        <w:t>3.3.3 Extrait de code : contrôleur REST d'authentification</w:t>
      </w:r>
      <w:r>
        <w:rPr>
          <w:rFonts w:ascii="Calibri" w:eastAsia="Calibri" w:hAnsi="Calibri" w:cs="Calibri"/>
        </w:rPr>
        <w:t xml:space="preserve"> </w:t>
      </w:r>
    </w:p>
    <w:p w14:paraId="070C1C31" w14:textId="77777777" w:rsidR="00640A37" w:rsidRDefault="00FD603F">
      <w:pPr>
        <w:ind w:left="-5" w:right="54"/>
      </w:pPr>
      <w:r>
        <w:t xml:space="preserve">Le contrôleur suivant illustre la structure type d'un point d'entrée de l'API, ici pour l'authentification et </w:t>
      </w:r>
      <w:r>
        <w:t>l'inscription des fournisseurs, avec la mise en œuvre de la limitation de débit et du principe de non</w:t>
      </w:r>
      <w:r>
        <w:t xml:space="preserve">-énumération. </w:t>
      </w:r>
    </w:p>
    <w:tbl>
      <w:tblPr>
        <w:tblStyle w:val="TableGrid"/>
        <w:tblW w:w="9364" w:type="dxa"/>
        <w:tblInd w:w="110" w:type="dxa"/>
        <w:tblCellMar>
          <w:top w:w="29" w:type="dxa"/>
          <w:left w:w="30" w:type="dxa"/>
          <w:bottom w:w="0" w:type="dxa"/>
          <w:right w:w="3873" w:type="dxa"/>
        </w:tblCellMar>
        <w:tblLook w:val="04A0" w:firstRow="1" w:lastRow="0" w:firstColumn="1" w:lastColumn="0" w:noHBand="0" w:noVBand="1"/>
      </w:tblPr>
      <w:tblGrid>
        <w:gridCol w:w="9364"/>
      </w:tblGrid>
      <w:tr w:rsidR="00640A37" w14:paraId="4E9BF252" w14:textId="77777777">
        <w:trPr>
          <w:trHeight w:val="6502"/>
        </w:trPr>
        <w:tc>
          <w:tcPr>
            <w:tcW w:w="9364" w:type="dxa"/>
            <w:tcBorders>
              <w:top w:val="nil"/>
              <w:left w:val="nil"/>
              <w:bottom w:val="nil"/>
              <w:right w:val="nil"/>
            </w:tcBorders>
            <w:shd w:val="clear" w:color="auto" w:fill="F3F5F8"/>
          </w:tcPr>
          <w:p w14:paraId="76A23241"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@RestController </w:t>
            </w:r>
          </w:p>
          <w:p w14:paraId="476ED921" w14:textId="77777777" w:rsidR="00640A37" w:rsidRDefault="00FD603F">
            <w:pPr>
              <w:spacing w:after="3" w:line="238" w:lineRule="auto"/>
              <w:ind w:left="0" w:right="2853" w:firstLine="0"/>
              <w:jc w:val="left"/>
            </w:pPr>
            <w:r>
              <w:rPr>
                <w:rFonts w:ascii="Courier New" w:eastAsia="Courier New" w:hAnsi="Courier New" w:cs="Courier New"/>
                <w:color w:val="333333"/>
                <w:sz w:val="14"/>
              </w:rPr>
              <w:t xml:space="preserve">@RequestMapping("/api/v1/auth") @RequiredArgsConstructor public class AuthController { </w:t>
            </w:r>
          </w:p>
          <w:p w14:paraId="028CA806"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w:t>
            </w:r>
          </w:p>
          <w:p w14:paraId="6916AA45" w14:textId="77777777" w:rsidR="00640A37" w:rsidRDefault="00FD603F">
            <w:pPr>
              <w:spacing w:after="1" w:line="240" w:lineRule="auto"/>
              <w:ind w:left="0" w:right="425" w:firstLine="0"/>
              <w:jc w:val="left"/>
            </w:pPr>
            <w:r>
              <w:rPr>
                <w:rFonts w:ascii="Courier New" w:eastAsia="Courier New" w:hAnsi="Courier New" w:cs="Courier New"/>
                <w:color w:val="333333"/>
                <w:sz w:val="14"/>
              </w:rPr>
              <w:t xml:space="preserve">    private final AuthenticationService authService;     private final PasswordResetService passwordResetService;     private final AuthenticationRateLimiter rateLimiter;  </w:t>
            </w:r>
          </w:p>
          <w:p w14:paraId="258F0CD6"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w:t>
            </w:r>
            <w:r>
              <w:rPr>
                <w:rFonts w:ascii="Courier New" w:eastAsia="Courier New" w:hAnsi="Courier New" w:cs="Courier New"/>
                <w:color w:val="333333"/>
                <w:sz w:val="14"/>
              </w:rPr>
              <w:t xml:space="preserve">@PostMapping("/register") </w:t>
            </w:r>
          </w:p>
          <w:p w14:paraId="7BEC2A35"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public ResponseEntity&lt;?&gt; register( </w:t>
            </w:r>
          </w:p>
          <w:p w14:paraId="2E1C237F" w14:textId="77777777" w:rsidR="00640A37" w:rsidRDefault="00FD603F">
            <w:pPr>
              <w:spacing w:after="0" w:line="242" w:lineRule="auto"/>
              <w:ind w:left="0" w:right="0" w:firstLine="0"/>
            </w:pPr>
            <w:r>
              <w:rPr>
                <w:rFonts w:ascii="Courier New" w:eastAsia="Courier New" w:hAnsi="Courier New" w:cs="Courier New"/>
                <w:color w:val="333333"/>
                <w:sz w:val="14"/>
              </w:rPr>
              <w:t xml:space="preserve">            @Valid @RequestBody RegisterRequest request,             HttpServletRequest httpRequest) { </w:t>
            </w:r>
          </w:p>
          <w:p w14:paraId="088A9CE0" w14:textId="77777777" w:rsidR="00640A37" w:rsidRDefault="00FD603F">
            <w:pPr>
              <w:spacing w:after="2" w:line="239" w:lineRule="auto"/>
              <w:ind w:left="0" w:right="344" w:firstLine="0"/>
            </w:pPr>
            <w:r>
              <w:rPr>
                <w:rFonts w:ascii="Courier New" w:eastAsia="Courier New" w:hAnsi="Courier New" w:cs="Courier New"/>
                <w:color w:val="333333"/>
                <w:sz w:val="14"/>
              </w:rPr>
              <w:t xml:space="preserve">        enforceRateLimit(httpRequest, request.getUsername());         RegisterCommand cmd = new RegisterCommand(             request.getUsername(), request.getEmail(),             request.getCompanyName(), request.getIce(), </w:t>
            </w:r>
          </w:p>
          <w:p w14:paraId="48B0F9C4"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request.getCategory(), "SUPPLIER"); </w:t>
            </w:r>
          </w:p>
          <w:p w14:paraId="486ABD7A" w14:textId="77777777" w:rsidR="00640A37" w:rsidRDefault="00FD603F">
            <w:pPr>
              <w:spacing w:after="0" w:line="242" w:lineRule="auto"/>
              <w:ind w:left="0" w:right="0" w:firstLine="0"/>
              <w:jc w:val="left"/>
            </w:pPr>
            <w:r>
              <w:rPr>
                <w:rFonts w:ascii="Courier New" w:eastAsia="Courier New" w:hAnsi="Courier New" w:cs="Courier New"/>
                <w:color w:val="333333"/>
                <w:sz w:val="14"/>
              </w:rPr>
              <w:t xml:space="preserve">        AuthenticationResult result = authService.register(cmd);</w:t>
            </w:r>
            <w:r>
              <w:rPr>
                <w:rFonts w:ascii="Courier New" w:eastAsia="Courier New" w:hAnsi="Courier New" w:cs="Courier New"/>
                <w:color w:val="333333"/>
                <w:sz w:val="14"/>
              </w:rPr>
              <w:t xml:space="preserve">         if (result.isPendingValidation()) { </w:t>
            </w:r>
          </w:p>
          <w:p w14:paraId="41F3D307"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return ResponseEntity.status(HttpStatus.ACCEPTED) </w:t>
            </w:r>
          </w:p>
          <w:p w14:paraId="41F387FD"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.body(Map.of("message", </w:t>
            </w:r>
          </w:p>
          <w:p w14:paraId="36B4C396"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"Votre compte a été créé. Un mot de passe " </w:t>
            </w:r>
          </w:p>
          <w:p w14:paraId="4FC020B1"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 "temporaire vous sera envoyé par email une " </w:t>
            </w:r>
          </w:p>
          <w:p w14:paraId="18B2FFEB"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 "fois votre compte validé.")); </w:t>
            </w:r>
          </w:p>
          <w:p w14:paraId="26109724"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 </w:t>
            </w:r>
          </w:p>
          <w:p w14:paraId="6582FF77"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return ResponseEntity.status(HttpStatus.CREATED) </w:t>
            </w:r>
          </w:p>
          <w:p w14:paraId="6D8F6BB1"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.body(toResponse(result)); </w:t>
            </w:r>
          </w:p>
          <w:p w14:paraId="322361FC"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 </w:t>
            </w:r>
          </w:p>
          <w:p w14:paraId="1272BD9E"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w:t>
            </w:r>
          </w:p>
          <w:p w14:paraId="56E10B4C"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@PostMapping("/forgot-password") </w:t>
            </w:r>
          </w:p>
          <w:p w14:paraId="127B4598"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w:t>
            </w:r>
            <w:r>
              <w:rPr>
                <w:rFonts w:ascii="Courier New" w:eastAsia="Courier New" w:hAnsi="Courier New" w:cs="Courier New"/>
                <w:color w:val="333333"/>
                <w:sz w:val="14"/>
              </w:rPr>
              <w:t xml:space="preserve">public ResponseEntity&lt;?&gt; forgotPassword( </w:t>
            </w:r>
          </w:p>
          <w:p w14:paraId="1E2989AC" w14:textId="77777777" w:rsidR="00640A37" w:rsidRDefault="00FD603F">
            <w:pPr>
              <w:spacing w:after="2" w:line="239" w:lineRule="auto"/>
              <w:ind w:left="0" w:right="0" w:firstLine="0"/>
              <w:jc w:val="left"/>
            </w:pPr>
            <w:r>
              <w:rPr>
                <w:rFonts w:ascii="Courier New" w:eastAsia="Courier New" w:hAnsi="Courier New" w:cs="Courier New"/>
                <w:color w:val="333333"/>
                <w:sz w:val="14"/>
              </w:rPr>
              <w:t xml:space="preserve">            @Valid @RequestBody ForgotPasswordRequest request) {         // Toujours 200 : ne pas révéler si l'email existe         passwordResetService.requestPasswordReset(             request.getEmail()); </w:t>
            </w:r>
          </w:p>
          <w:p w14:paraId="3A9360D4"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return ResponseEntity.ok(Map.of("message", </w:t>
            </w:r>
          </w:p>
          <w:p w14:paraId="42F67A95"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"Si cette adresse est associée à un compte, " </w:t>
            </w:r>
          </w:p>
          <w:p w14:paraId="04C9909B" w14:textId="77777777" w:rsidR="00640A37" w:rsidRDefault="00FD603F">
            <w:pPr>
              <w:spacing w:after="5" w:line="234" w:lineRule="auto"/>
              <w:ind w:left="0" w:right="1" w:firstLine="0"/>
              <w:jc w:val="left"/>
            </w:pPr>
            <w:r>
              <w:rPr>
                <w:rFonts w:ascii="Courier New" w:eastAsia="Courier New" w:hAnsi="Courier New" w:cs="Courier New"/>
                <w:color w:val="333333"/>
                <w:sz w:val="14"/>
              </w:rPr>
              <w:t xml:space="preserve">          + "un lien de réinitialisation vous a été envoyé."));     } </w:t>
            </w:r>
          </w:p>
          <w:p w14:paraId="43BD420E"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w:t>
            </w:r>
          </w:p>
        </w:tc>
      </w:tr>
    </w:tbl>
    <w:p w14:paraId="4FAC0875" w14:textId="77777777" w:rsidR="00640A37" w:rsidRDefault="00FD603F">
      <w:pPr>
        <w:spacing w:after="467"/>
        <w:ind w:left="-5" w:right="54"/>
      </w:pPr>
      <w:r>
        <w:t>Cet extrait illustre deux points essentiels de la démarche de sécurisation. D'une part, la limitation de débit (</w:t>
      </w:r>
      <w:r>
        <w:rPr>
          <w:rFonts w:ascii="Courier New" w:eastAsia="Courier New" w:hAnsi="Courier New" w:cs="Courier New"/>
          <w:sz w:val="18"/>
        </w:rPr>
        <w:t>enforceRateLimit</w:t>
      </w:r>
      <w:r>
        <w:t xml:space="preserve">) protège le point d'entrée d'inscription contre les attaques par force brute. D'autre part, le point d'entrée de réinitialisation de mot de passe retourne toujours le même message, qu'il existe ou non un compte associé à l'adresse fournie, conformément au principe de non-énumération (DGSSI). </w:t>
      </w:r>
    </w:p>
    <w:p w14:paraId="15CD5416" w14:textId="77777777" w:rsidR="00640A37" w:rsidRDefault="00FD603F">
      <w:pPr>
        <w:pStyle w:val="Titre2"/>
        <w:spacing w:after="0"/>
        <w:ind w:left="-5" w:right="0"/>
      </w:pPr>
      <w:bookmarkStart w:id="26" w:name="_Toc47374"/>
      <w:r>
        <w:t>3.4 Sécurité de l'application</w:t>
      </w:r>
      <w:r>
        <w:rPr>
          <w:rFonts w:ascii="Calibri" w:eastAsia="Calibri" w:hAnsi="Calibri" w:cs="Calibri"/>
        </w:rPr>
        <w:t xml:space="preserve"> </w:t>
      </w:r>
      <w:bookmarkEnd w:id="26"/>
    </w:p>
    <w:p w14:paraId="011F92D5" w14:textId="77777777" w:rsidR="00640A37" w:rsidRDefault="00FD603F">
      <w:pPr>
        <w:spacing w:after="22" w:line="259" w:lineRule="auto"/>
        <w:ind w:left="0" w:right="545" w:firstLine="0"/>
        <w:jc w:val="right"/>
      </w:pPr>
      <w:r>
        <w:rPr>
          <w:noProof/>
        </w:rPr>
        <w:drawing>
          <wp:inline distT="0" distB="0" distL="0" distR="0" wp14:anchorId="595A087C" wp14:editId="6E046AD0">
            <wp:extent cx="5398516" cy="1631315"/>
            <wp:effectExtent l="0" t="0" r="0" b="0"/>
            <wp:docPr id="3222" name="Picture 3222"/>
            <wp:cNvGraphicFramePr/>
            <a:graphic xmlns:a="http://schemas.openxmlformats.org/drawingml/2006/main">
              <a:graphicData uri="http://schemas.openxmlformats.org/drawingml/2006/picture">
                <pic:pic xmlns:pic="http://schemas.openxmlformats.org/drawingml/2006/picture">
                  <pic:nvPicPr>
                    <pic:cNvPr id="3222" name="Picture 3222"/>
                    <pic:cNvPicPr/>
                  </pic:nvPicPr>
                  <pic:blipFill>
                    <a:blip r:embed="rId13"/>
                    <a:stretch>
                      <a:fillRect/>
                    </a:stretch>
                  </pic:blipFill>
                  <pic:spPr>
                    <a:xfrm>
                      <a:off x="0" y="0"/>
                      <a:ext cx="5398516" cy="1631315"/>
                    </a:xfrm>
                    <a:prstGeom prst="rect">
                      <a:avLst/>
                    </a:prstGeom>
                  </pic:spPr>
                </pic:pic>
              </a:graphicData>
            </a:graphic>
          </wp:inline>
        </w:drawing>
      </w:r>
      <w:r>
        <w:t xml:space="preserve"> </w:t>
      </w:r>
    </w:p>
    <w:p w14:paraId="3350A9C1" w14:textId="77777777" w:rsidR="00640A37" w:rsidRDefault="00FD603F">
      <w:pPr>
        <w:spacing w:after="193" w:line="265" w:lineRule="auto"/>
        <w:ind w:right="68"/>
        <w:jc w:val="center"/>
      </w:pPr>
      <w:r>
        <w:rPr>
          <w:sz w:val="17"/>
        </w:rPr>
        <w:t xml:space="preserve">Figure 3.1 : Chaîne de sécurisation des opérations d'authentification. </w:t>
      </w:r>
    </w:p>
    <w:p w14:paraId="388D29AE" w14:textId="77777777" w:rsidR="00640A37" w:rsidRDefault="00FD603F">
      <w:pPr>
        <w:spacing w:after="306"/>
        <w:ind w:left="-5" w:right="54"/>
      </w:pPr>
      <w:r>
        <w:t xml:space="preserve">La sécurité n'a pas été traitée comme un module à part, ajouté à la fin du projet : elle a été une préoccupation présente du début à la fin du développement. Plusieurs mécanismes complémentaires ont été mis en place, en conformité avec les exigences de la DGSSI. </w:t>
      </w:r>
    </w:p>
    <w:p w14:paraId="1A84D204" w14:textId="77777777" w:rsidR="00640A37" w:rsidRDefault="00FD603F">
      <w:pPr>
        <w:pStyle w:val="Titre4"/>
        <w:ind w:left="-5"/>
      </w:pPr>
      <w:r>
        <w:t>3.4.1 Authentification par jeton JWT</w:t>
      </w:r>
      <w:r>
        <w:rPr>
          <w:rFonts w:ascii="Calibri" w:eastAsia="Calibri" w:hAnsi="Calibri" w:cs="Calibri"/>
        </w:rPr>
        <w:t xml:space="preserve"> </w:t>
      </w:r>
    </w:p>
    <w:p w14:paraId="74799E7E" w14:textId="77777777" w:rsidR="00640A37" w:rsidRDefault="00FD603F">
      <w:pPr>
        <w:spacing w:after="126"/>
        <w:ind w:left="-5" w:right="54"/>
      </w:pPr>
      <w:r>
        <w:t xml:space="preserve">Lors d'une connexion réussie, le serveur génère un jeton JWT signé contenant l'identifiant de l'utilisateur, son rôle et sa date d'expiration. Le jeton est signé à l'aide de l'algorithme HMAC-SHA, avec une clé secrète d'au moins 32 caractères, externalisée dans la configuration. Le client transmet ensuite ce jeton à chaque requête, dans l'en-tête HTTP </w:t>
      </w:r>
      <w:r>
        <w:rPr>
          <w:rFonts w:ascii="Courier New" w:eastAsia="Courier New" w:hAnsi="Courier New" w:cs="Courier New"/>
          <w:sz w:val="18"/>
        </w:rPr>
        <w:t>Authorization</w:t>
      </w:r>
      <w:r>
        <w:t xml:space="preserve">, ce qui permet au serveur de vérifier l'identité de l'appelant sans maintenir d'état de session. Cette approche, dite </w:t>
      </w:r>
      <w:r>
        <w:rPr>
          <w:i/>
        </w:rPr>
        <w:t>stateless</w:t>
      </w:r>
      <w:r>
        <w:t xml:space="preserve">, facilite la scalabilité horizontale de l'application. </w:t>
      </w:r>
    </w:p>
    <w:p w14:paraId="78C24D11" w14:textId="77777777" w:rsidR="00640A37" w:rsidRDefault="00FD603F">
      <w:pPr>
        <w:spacing w:after="300"/>
        <w:ind w:left="-5" w:right="54"/>
      </w:pPr>
      <w:r>
        <w:t xml:space="preserve">Le filtre </w:t>
      </w:r>
      <w:r>
        <w:rPr>
          <w:rFonts w:ascii="Courier New" w:eastAsia="Courier New" w:hAnsi="Courier New" w:cs="Courier New"/>
          <w:sz w:val="18"/>
        </w:rPr>
        <w:t>JwtAuthenticationFilter</w:t>
      </w:r>
      <w:r>
        <w:t xml:space="preserve">, placé en amont de la chaîne de filtres Spring Security, extrait le jeton de l'en-tête, le valide (signature, expiration), puis reconstitue le contexte de sécurité de l'utilisateur pour la durée de la requête. </w:t>
      </w:r>
    </w:p>
    <w:p w14:paraId="51138AC6" w14:textId="77777777" w:rsidR="00640A37" w:rsidRDefault="00FD603F">
      <w:pPr>
        <w:pStyle w:val="Titre4"/>
        <w:ind w:left="-5"/>
      </w:pPr>
      <w:r>
        <w:t>3.4.2 Hachage des mots de passe</w:t>
      </w:r>
      <w:r>
        <w:rPr>
          <w:rFonts w:ascii="Calibri" w:eastAsia="Calibri" w:hAnsi="Calibri" w:cs="Calibri"/>
        </w:rPr>
        <w:t xml:space="preserve"> </w:t>
      </w:r>
    </w:p>
    <w:p w14:paraId="75BFA2AC" w14:textId="77777777" w:rsidR="00640A37" w:rsidRDefault="00FD603F">
      <w:pPr>
        <w:spacing w:after="57"/>
        <w:ind w:left="-5" w:right="54"/>
      </w:pPr>
      <w:r>
        <w:t xml:space="preserve">Aucun mot de passe n'est jamais stocké en clair dans la base de données. Chaque mot de passe est haché à l'aide de l'algorithme </w:t>
      </w:r>
      <w:r>
        <w:rPr>
          <w:b/>
        </w:rPr>
        <w:t>BCrypt</w:t>
      </w:r>
      <w:r>
        <w:t xml:space="preserve">, configuré avec un facteur de coût de 12, qui intègre un sel aléatoire propre à chaque utilisateur et rend toute attaque par force brute particulièrement coûteuse en temps de calcul. L'implémentation est fournie par l'adaptateur </w:t>
      </w:r>
      <w:r>
        <w:rPr>
          <w:rFonts w:ascii="Courier New" w:eastAsia="Courier New" w:hAnsi="Courier New" w:cs="Courier New"/>
          <w:sz w:val="18"/>
        </w:rPr>
        <w:t>BcryptPasswordEncoderAdapter</w:t>
      </w:r>
      <w:r>
        <w:t xml:space="preserve">, qui encapsule le </w:t>
      </w:r>
      <w:r>
        <w:rPr>
          <w:rFonts w:ascii="Courier New" w:eastAsia="Courier New" w:hAnsi="Courier New" w:cs="Courier New"/>
          <w:sz w:val="18"/>
        </w:rPr>
        <w:t>BCryptPasswordEncoder</w:t>
      </w:r>
      <w:r>
        <w:t xml:space="preserve"> de Spring Security et implémente le port </w:t>
      </w:r>
      <w:r>
        <w:rPr>
          <w:rFonts w:ascii="Courier New" w:eastAsia="Courier New" w:hAnsi="Courier New" w:cs="Courier New"/>
          <w:sz w:val="18"/>
        </w:rPr>
        <w:t>PasswordEncoderPort</w:t>
      </w:r>
      <w:r>
        <w:t xml:space="preserve"> défini dans la couche application. </w:t>
      </w:r>
    </w:p>
    <w:p w14:paraId="53D08B08" w14:textId="77777777" w:rsidR="00640A37" w:rsidRDefault="00FD603F">
      <w:pPr>
        <w:shd w:val="clear" w:color="auto" w:fill="F3F5F8"/>
        <w:spacing w:after="5" w:line="251" w:lineRule="auto"/>
        <w:ind w:left="135" w:right="5958"/>
      </w:pPr>
      <w:r>
        <w:rPr>
          <w:rFonts w:ascii="Courier New" w:eastAsia="Courier New" w:hAnsi="Courier New" w:cs="Courier New"/>
          <w:color w:val="333333"/>
          <w:sz w:val="14"/>
        </w:rPr>
        <w:t xml:space="preserve">@Bean </w:t>
      </w:r>
    </w:p>
    <w:p w14:paraId="02729723" w14:textId="77777777" w:rsidR="00640A37" w:rsidRDefault="00FD603F">
      <w:pPr>
        <w:shd w:val="clear" w:color="auto" w:fill="F3F5F8"/>
        <w:spacing w:after="379" w:line="251" w:lineRule="auto"/>
        <w:ind w:left="135" w:right="5958"/>
      </w:pPr>
      <w:r>
        <w:rPr>
          <w:rFonts w:ascii="Courier New" w:eastAsia="Courier New" w:hAnsi="Courier New" w:cs="Courier New"/>
          <w:color w:val="333333"/>
          <w:sz w:val="14"/>
        </w:rPr>
        <w:t xml:space="preserve">public PasswordEncoder passwordEncoder() {     return new BCryptPasswordEncoder(12); } </w:t>
      </w:r>
    </w:p>
    <w:p w14:paraId="011CDC68" w14:textId="77777777" w:rsidR="00640A37" w:rsidRDefault="00FD603F">
      <w:pPr>
        <w:pStyle w:val="Titre4"/>
        <w:ind w:left="-5"/>
      </w:pPr>
      <w:r>
        <w:t>3.4.3 Contrôle d'accès par rôle (RBAC)</w:t>
      </w:r>
      <w:r>
        <w:rPr>
          <w:rFonts w:ascii="Calibri" w:eastAsia="Calibri" w:hAnsi="Calibri" w:cs="Calibri"/>
        </w:rPr>
        <w:t xml:space="preserve"> </w:t>
      </w:r>
    </w:p>
    <w:p w14:paraId="4B402839" w14:textId="77777777" w:rsidR="00640A37" w:rsidRDefault="00FD603F">
      <w:pPr>
        <w:ind w:left="-5" w:right="54"/>
      </w:pPr>
      <w:r>
        <w:t xml:space="preserve">Chaque point d'entrée sensible de l'API est protégé par une annotation </w:t>
      </w:r>
      <w:r>
        <w:rPr>
          <w:rFonts w:ascii="Courier New" w:eastAsia="Courier New" w:hAnsi="Courier New" w:cs="Courier New"/>
          <w:sz w:val="18"/>
        </w:rPr>
        <w:t>@PreAuthorize</w:t>
      </w:r>
      <w:r>
        <w:t xml:space="preserve">, évaluée côté serveur avant l'exécution de la méthode. Ce contrôle ne se limite pas à masquer ou afficher des éléments d'interface côté client : il est systématiquement revérifié côté serveur, en suivant le principe selon lequel « le client n'est jamais digne de confiance ». </w:t>
      </w:r>
    </w:p>
    <w:tbl>
      <w:tblPr>
        <w:tblStyle w:val="TableGrid"/>
        <w:tblW w:w="9589" w:type="dxa"/>
        <w:tblInd w:w="-100" w:type="dxa"/>
        <w:tblCellMar>
          <w:top w:w="123" w:type="dxa"/>
          <w:left w:w="0" w:type="dxa"/>
          <w:bottom w:w="0" w:type="dxa"/>
          <w:right w:w="115" w:type="dxa"/>
        </w:tblCellMar>
        <w:tblLook w:val="04A0" w:firstRow="1" w:lastRow="0" w:firstColumn="1" w:lastColumn="0" w:noHBand="0" w:noVBand="1"/>
      </w:tblPr>
      <w:tblGrid>
        <w:gridCol w:w="1500"/>
        <w:gridCol w:w="3132"/>
        <w:gridCol w:w="900"/>
        <w:gridCol w:w="2266"/>
        <w:gridCol w:w="1791"/>
      </w:tblGrid>
      <w:tr w:rsidR="00640A37" w14:paraId="459C4918" w14:textId="77777777">
        <w:trPr>
          <w:trHeight w:val="366"/>
        </w:trPr>
        <w:tc>
          <w:tcPr>
            <w:tcW w:w="1501" w:type="dxa"/>
            <w:tcBorders>
              <w:top w:val="single" w:sz="6" w:space="0" w:color="000000"/>
              <w:left w:val="nil"/>
              <w:bottom w:val="single" w:sz="6" w:space="0" w:color="000000"/>
              <w:right w:val="nil"/>
            </w:tcBorders>
            <w:shd w:val="clear" w:color="auto" w:fill="F4F6F9"/>
          </w:tcPr>
          <w:p w14:paraId="7753E425" w14:textId="77777777" w:rsidR="00640A37" w:rsidRDefault="00FD603F">
            <w:pPr>
              <w:spacing w:after="0" w:line="259" w:lineRule="auto"/>
              <w:ind w:left="100" w:right="0" w:firstLine="0"/>
              <w:jc w:val="left"/>
            </w:pPr>
            <w:r>
              <w:rPr>
                <w:b/>
                <w:sz w:val="16"/>
              </w:rPr>
              <w:t>Ressource</w:t>
            </w:r>
            <w:r>
              <w:t xml:space="preserve"> </w:t>
            </w:r>
          </w:p>
        </w:tc>
        <w:tc>
          <w:tcPr>
            <w:tcW w:w="3132" w:type="dxa"/>
            <w:tcBorders>
              <w:top w:val="single" w:sz="6" w:space="0" w:color="000000"/>
              <w:left w:val="nil"/>
              <w:bottom w:val="single" w:sz="6" w:space="0" w:color="000000"/>
              <w:right w:val="nil"/>
            </w:tcBorders>
            <w:shd w:val="clear" w:color="auto" w:fill="F4F6F9"/>
          </w:tcPr>
          <w:p w14:paraId="68645D8B" w14:textId="77777777" w:rsidR="00640A37" w:rsidRDefault="00640A37">
            <w:pPr>
              <w:spacing w:after="160" w:line="259" w:lineRule="auto"/>
              <w:ind w:left="0" w:right="0" w:firstLine="0"/>
              <w:jc w:val="left"/>
            </w:pPr>
          </w:p>
        </w:tc>
        <w:tc>
          <w:tcPr>
            <w:tcW w:w="900" w:type="dxa"/>
            <w:tcBorders>
              <w:top w:val="single" w:sz="6" w:space="0" w:color="000000"/>
              <w:left w:val="nil"/>
              <w:bottom w:val="single" w:sz="6" w:space="0" w:color="000000"/>
              <w:right w:val="nil"/>
            </w:tcBorders>
            <w:shd w:val="clear" w:color="auto" w:fill="F4F6F9"/>
          </w:tcPr>
          <w:p w14:paraId="6D65924F" w14:textId="77777777" w:rsidR="00640A37" w:rsidRDefault="00FD603F">
            <w:pPr>
              <w:spacing w:after="0" w:line="259" w:lineRule="auto"/>
              <w:ind w:left="0" w:right="0" w:firstLine="0"/>
              <w:jc w:val="left"/>
            </w:pPr>
            <w:r>
              <w:rPr>
                <w:b/>
                <w:sz w:val="16"/>
              </w:rPr>
              <w:t>Admin</w:t>
            </w:r>
            <w:r>
              <w:t xml:space="preserve"> </w:t>
            </w:r>
          </w:p>
        </w:tc>
        <w:tc>
          <w:tcPr>
            <w:tcW w:w="2266" w:type="dxa"/>
            <w:tcBorders>
              <w:top w:val="single" w:sz="6" w:space="0" w:color="000000"/>
              <w:left w:val="nil"/>
              <w:bottom w:val="single" w:sz="6" w:space="0" w:color="000000"/>
              <w:right w:val="nil"/>
            </w:tcBorders>
            <w:shd w:val="clear" w:color="auto" w:fill="F4F6F9"/>
          </w:tcPr>
          <w:p w14:paraId="6CAAC15B" w14:textId="77777777" w:rsidR="00640A37" w:rsidRDefault="00FD603F">
            <w:pPr>
              <w:spacing w:after="0" w:line="259" w:lineRule="auto"/>
              <w:ind w:left="0" w:right="0" w:firstLine="0"/>
              <w:jc w:val="left"/>
            </w:pPr>
            <w:r>
              <w:rPr>
                <w:b/>
                <w:sz w:val="16"/>
              </w:rPr>
              <w:t>Service Achat</w:t>
            </w:r>
            <w:r>
              <w:t xml:space="preserve"> </w:t>
            </w:r>
          </w:p>
        </w:tc>
        <w:tc>
          <w:tcPr>
            <w:tcW w:w="1791" w:type="dxa"/>
            <w:tcBorders>
              <w:top w:val="single" w:sz="6" w:space="0" w:color="000000"/>
              <w:left w:val="nil"/>
              <w:bottom w:val="single" w:sz="6" w:space="0" w:color="000000"/>
              <w:right w:val="nil"/>
            </w:tcBorders>
            <w:shd w:val="clear" w:color="auto" w:fill="F4F6F9"/>
          </w:tcPr>
          <w:p w14:paraId="6DC8A62F" w14:textId="77777777" w:rsidR="00640A37" w:rsidRDefault="00FD603F">
            <w:pPr>
              <w:spacing w:after="0" w:line="259" w:lineRule="auto"/>
              <w:ind w:left="0" w:right="0" w:firstLine="0"/>
              <w:jc w:val="left"/>
            </w:pPr>
            <w:r>
              <w:rPr>
                <w:b/>
                <w:sz w:val="16"/>
              </w:rPr>
              <w:t>Fournisseur</w:t>
            </w:r>
            <w:r>
              <w:t xml:space="preserve"> </w:t>
            </w:r>
          </w:p>
        </w:tc>
      </w:tr>
    </w:tbl>
    <w:p w14:paraId="17ACE67A" w14:textId="77777777" w:rsidR="00640A37" w:rsidRDefault="00FD603F">
      <w:pPr>
        <w:tabs>
          <w:tab w:val="center" w:pos="4693"/>
          <w:tab w:val="center" w:pos="5594"/>
          <w:tab w:val="center" w:pos="7928"/>
        </w:tabs>
        <w:spacing w:after="0" w:line="259" w:lineRule="auto"/>
        <w:ind w:left="0" w:right="0" w:firstLine="0"/>
        <w:jc w:val="left"/>
      </w:pPr>
      <w:r>
        <w:rPr>
          <w:sz w:val="16"/>
        </w:rPr>
        <w:t>Fournisseurs (lecture)</w:t>
      </w:r>
      <w:r>
        <w:t xml:space="preserve"> </w:t>
      </w:r>
      <w:r>
        <w:tab/>
      </w:r>
      <w:r>
        <w:rPr>
          <w:sz w:val="16"/>
        </w:rPr>
        <w:t>Tous</w:t>
      </w:r>
      <w:r>
        <w:t xml:space="preserve"> </w:t>
      </w:r>
      <w:r>
        <w:tab/>
      </w:r>
      <w:r>
        <w:rPr>
          <w:sz w:val="16"/>
        </w:rPr>
        <w:t>Tous</w:t>
      </w:r>
      <w:r>
        <w:t xml:space="preserve"> </w:t>
      </w:r>
      <w:r>
        <w:tab/>
      </w:r>
      <w:r>
        <w:rPr>
          <w:sz w:val="16"/>
        </w:rPr>
        <w:t>Le sien</w:t>
      </w:r>
      <w:r>
        <w:t xml:space="preserve"> </w:t>
      </w:r>
    </w:p>
    <w:tbl>
      <w:tblPr>
        <w:tblStyle w:val="TableGrid"/>
        <w:tblW w:w="9589" w:type="dxa"/>
        <w:tblInd w:w="-100" w:type="dxa"/>
        <w:tblCellMar>
          <w:top w:w="98" w:type="dxa"/>
          <w:left w:w="0" w:type="dxa"/>
          <w:bottom w:w="0" w:type="dxa"/>
          <w:right w:w="115" w:type="dxa"/>
        </w:tblCellMar>
        <w:tblLook w:val="04A0" w:firstRow="1" w:lastRow="0" w:firstColumn="1" w:lastColumn="0" w:noHBand="0" w:noVBand="1"/>
      </w:tblPr>
      <w:tblGrid>
        <w:gridCol w:w="4632"/>
        <w:gridCol w:w="900"/>
        <w:gridCol w:w="2266"/>
        <w:gridCol w:w="1791"/>
      </w:tblGrid>
      <w:tr w:rsidR="00640A37" w14:paraId="656891B9" w14:textId="77777777">
        <w:trPr>
          <w:trHeight w:val="371"/>
        </w:trPr>
        <w:tc>
          <w:tcPr>
            <w:tcW w:w="4632" w:type="dxa"/>
            <w:tcBorders>
              <w:top w:val="single" w:sz="6" w:space="0" w:color="000000"/>
              <w:left w:val="nil"/>
              <w:bottom w:val="single" w:sz="6" w:space="0" w:color="000000"/>
              <w:right w:val="nil"/>
            </w:tcBorders>
            <w:shd w:val="clear" w:color="auto" w:fill="F4F6F9"/>
            <w:vAlign w:val="center"/>
          </w:tcPr>
          <w:p w14:paraId="5F12981B" w14:textId="77777777" w:rsidR="00640A37" w:rsidRDefault="00FD603F">
            <w:pPr>
              <w:spacing w:after="0" w:line="259" w:lineRule="auto"/>
              <w:ind w:left="100" w:right="0" w:firstLine="0"/>
              <w:jc w:val="left"/>
            </w:pPr>
            <w:r>
              <w:rPr>
                <w:b/>
                <w:sz w:val="16"/>
              </w:rPr>
              <w:t>Ressource</w:t>
            </w:r>
            <w:r>
              <w:t xml:space="preserve"> </w:t>
            </w:r>
          </w:p>
        </w:tc>
        <w:tc>
          <w:tcPr>
            <w:tcW w:w="900" w:type="dxa"/>
            <w:tcBorders>
              <w:top w:val="single" w:sz="6" w:space="0" w:color="000000"/>
              <w:left w:val="nil"/>
              <w:bottom w:val="single" w:sz="6" w:space="0" w:color="000000"/>
              <w:right w:val="nil"/>
            </w:tcBorders>
            <w:shd w:val="clear" w:color="auto" w:fill="F4F6F9"/>
          </w:tcPr>
          <w:p w14:paraId="67623014" w14:textId="77777777" w:rsidR="00640A37" w:rsidRDefault="00FD603F">
            <w:pPr>
              <w:spacing w:after="0" w:line="259" w:lineRule="auto"/>
              <w:ind w:left="0" w:right="0" w:firstLine="0"/>
              <w:jc w:val="left"/>
            </w:pPr>
            <w:r>
              <w:rPr>
                <w:b/>
                <w:sz w:val="16"/>
              </w:rPr>
              <w:t>Admin</w:t>
            </w:r>
            <w:r>
              <w:t xml:space="preserve"> </w:t>
            </w:r>
          </w:p>
        </w:tc>
        <w:tc>
          <w:tcPr>
            <w:tcW w:w="2266" w:type="dxa"/>
            <w:tcBorders>
              <w:top w:val="single" w:sz="6" w:space="0" w:color="000000"/>
              <w:left w:val="nil"/>
              <w:bottom w:val="single" w:sz="6" w:space="0" w:color="000000"/>
              <w:right w:val="nil"/>
            </w:tcBorders>
            <w:shd w:val="clear" w:color="auto" w:fill="F4F6F9"/>
            <w:vAlign w:val="center"/>
          </w:tcPr>
          <w:p w14:paraId="3CDB5B2A" w14:textId="77777777" w:rsidR="00640A37" w:rsidRDefault="00FD603F">
            <w:pPr>
              <w:spacing w:after="0" w:line="259" w:lineRule="auto"/>
              <w:ind w:left="0" w:right="0" w:firstLine="0"/>
              <w:jc w:val="left"/>
            </w:pPr>
            <w:r>
              <w:rPr>
                <w:b/>
                <w:sz w:val="16"/>
              </w:rPr>
              <w:t>Service Achat</w:t>
            </w:r>
            <w:r>
              <w:t xml:space="preserve"> </w:t>
            </w:r>
          </w:p>
        </w:tc>
        <w:tc>
          <w:tcPr>
            <w:tcW w:w="1791" w:type="dxa"/>
            <w:tcBorders>
              <w:top w:val="single" w:sz="6" w:space="0" w:color="000000"/>
              <w:left w:val="nil"/>
              <w:bottom w:val="single" w:sz="6" w:space="0" w:color="000000"/>
              <w:right w:val="nil"/>
            </w:tcBorders>
            <w:shd w:val="clear" w:color="auto" w:fill="F4F6F9"/>
            <w:vAlign w:val="center"/>
          </w:tcPr>
          <w:p w14:paraId="46452350" w14:textId="77777777" w:rsidR="00640A37" w:rsidRDefault="00FD603F">
            <w:pPr>
              <w:spacing w:after="0" w:line="259" w:lineRule="auto"/>
              <w:ind w:left="0" w:right="0" w:firstLine="0"/>
              <w:jc w:val="left"/>
            </w:pPr>
            <w:r>
              <w:rPr>
                <w:b/>
                <w:sz w:val="16"/>
              </w:rPr>
              <w:t>Fournisseur</w:t>
            </w:r>
            <w:r>
              <w:t xml:space="preserve"> </w:t>
            </w:r>
          </w:p>
        </w:tc>
      </w:tr>
      <w:tr w:rsidR="00640A37" w14:paraId="0DBE59E1" w14:textId="77777777">
        <w:trPr>
          <w:trHeight w:val="366"/>
        </w:trPr>
        <w:tc>
          <w:tcPr>
            <w:tcW w:w="4632" w:type="dxa"/>
            <w:tcBorders>
              <w:top w:val="single" w:sz="6" w:space="0" w:color="000000"/>
              <w:left w:val="nil"/>
              <w:bottom w:val="nil"/>
              <w:right w:val="nil"/>
            </w:tcBorders>
            <w:vAlign w:val="center"/>
          </w:tcPr>
          <w:p w14:paraId="77AB41FE" w14:textId="77777777" w:rsidR="00640A37" w:rsidRDefault="00FD603F">
            <w:pPr>
              <w:spacing w:after="0" w:line="259" w:lineRule="auto"/>
              <w:ind w:left="100" w:right="0" w:firstLine="0"/>
              <w:jc w:val="left"/>
            </w:pPr>
            <w:r>
              <w:rPr>
                <w:sz w:val="16"/>
              </w:rPr>
              <w:t>Fournisseurs (validation)</w:t>
            </w:r>
            <w:r>
              <w:t xml:space="preserve"> </w:t>
            </w:r>
          </w:p>
        </w:tc>
        <w:tc>
          <w:tcPr>
            <w:tcW w:w="900" w:type="dxa"/>
            <w:tcBorders>
              <w:top w:val="single" w:sz="6" w:space="0" w:color="000000"/>
              <w:left w:val="nil"/>
              <w:bottom w:val="nil"/>
              <w:right w:val="nil"/>
            </w:tcBorders>
            <w:vAlign w:val="center"/>
          </w:tcPr>
          <w:p w14:paraId="000F9AAC" w14:textId="77777777" w:rsidR="00640A37" w:rsidRDefault="00FD603F">
            <w:pPr>
              <w:spacing w:after="0" w:line="259" w:lineRule="auto"/>
              <w:ind w:left="0" w:right="0" w:firstLine="0"/>
              <w:jc w:val="left"/>
            </w:pPr>
            <w:r>
              <w:rPr>
                <w:sz w:val="16"/>
              </w:rPr>
              <w:t>Oui</w:t>
            </w:r>
            <w:r>
              <w:t xml:space="preserve"> </w:t>
            </w:r>
          </w:p>
        </w:tc>
        <w:tc>
          <w:tcPr>
            <w:tcW w:w="2266" w:type="dxa"/>
            <w:tcBorders>
              <w:top w:val="single" w:sz="6" w:space="0" w:color="000000"/>
              <w:left w:val="nil"/>
              <w:bottom w:val="nil"/>
              <w:right w:val="nil"/>
            </w:tcBorders>
            <w:vAlign w:val="center"/>
          </w:tcPr>
          <w:p w14:paraId="71AD7373" w14:textId="77777777" w:rsidR="00640A37" w:rsidRDefault="00FD603F">
            <w:pPr>
              <w:spacing w:after="0" w:line="259" w:lineRule="auto"/>
              <w:ind w:left="0" w:right="0" w:firstLine="0"/>
              <w:jc w:val="left"/>
            </w:pPr>
            <w:r>
              <w:rPr>
                <w:sz w:val="16"/>
              </w:rPr>
              <w:t>Oui</w:t>
            </w:r>
            <w:r>
              <w:t xml:space="preserve"> </w:t>
            </w:r>
          </w:p>
        </w:tc>
        <w:tc>
          <w:tcPr>
            <w:tcW w:w="1791" w:type="dxa"/>
            <w:tcBorders>
              <w:top w:val="single" w:sz="6" w:space="0" w:color="000000"/>
              <w:left w:val="nil"/>
              <w:bottom w:val="nil"/>
              <w:right w:val="nil"/>
            </w:tcBorders>
            <w:vAlign w:val="center"/>
          </w:tcPr>
          <w:p w14:paraId="2633011C" w14:textId="77777777" w:rsidR="00640A37" w:rsidRDefault="00FD603F">
            <w:pPr>
              <w:spacing w:after="0" w:line="259" w:lineRule="auto"/>
              <w:ind w:left="0" w:right="0" w:firstLine="0"/>
              <w:jc w:val="left"/>
            </w:pPr>
            <w:r>
              <w:rPr>
                <w:sz w:val="16"/>
              </w:rPr>
              <w:t>Non</w:t>
            </w:r>
            <w:r>
              <w:t xml:space="preserve"> </w:t>
            </w:r>
          </w:p>
        </w:tc>
      </w:tr>
      <w:tr w:rsidR="00640A37" w14:paraId="6E1A95C1" w14:textId="77777777">
        <w:trPr>
          <w:trHeight w:val="360"/>
        </w:trPr>
        <w:tc>
          <w:tcPr>
            <w:tcW w:w="4632" w:type="dxa"/>
            <w:tcBorders>
              <w:top w:val="nil"/>
              <w:left w:val="nil"/>
              <w:bottom w:val="nil"/>
              <w:right w:val="nil"/>
            </w:tcBorders>
            <w:vAlign w:val="center"/>
          </w:tcPr>
          <w:p w14:paraId="5A8AC3E2" w14:textId="77777777" w:rsidR="00640A37" w:rsidRDefault="00FD603F">
            <w:pPr>
              <w:spacing w:after="0" w:line="259" w:lineRule="auto"/>
              <w:ind w:left="100" w:right="0" w:firstLine="0"/>
              <w:jc w:val="left"/>
            </w:pPr>
            <w:r>
              <w:rPr>
                <w:sz w:val="16"/>
              </w:rPr>
              <w:t>Documents (lecture)</w:t>
            </w:r>
            <w:r>
              <w:t xml:space="preserve"> </w:t>
            </w:r>
          </w:p>
        </w:tc>
        <w:tc>
          <w:tcPr>
            <w:tcW w:w="900" w:type="dxa"/>
            <w:tcBorders>
              <w:top w:val="nil"/>
              <w:left w:val="nil"/>
              <w:bottom w:val="nil"/>
              <w:right w:val="nil"/>
            </w:tcBorders>
            <w:vAlign w:val="center"/>
          </w:tcPr>
          <w:p w14:paraId="1889A951" w14:textId="77777777" w:rsidR="00640A37" w:rsidRDefault="00FD603F">
            <w:pPr>
              <w:spacing w:after="0" w:line="259" w:lineRule="auto"/>
              <w:ind w:left="0" w:right="0" w:firstLine="0"/>
              <w:jc w:val="left"/>
            </w:pPr>
            <w:r>
              <w:rPr>
                <w:sz w:val="16"/>
              </w:rPr>
              <w:t>Tous</w:t>
            </w:r>
            <w:r>
              <w:t xml:space="preserve"> </w:t>
            </w:r>
          </w:p>
        </w:tc>
        <w:tc>
          <w:tcPr>
            <w:tcW w:w="2266" w:type="dxa"/>
            <w:tcBorders>
              <w:top w:val="nil"/>
              <w:left w:val="nil"/>
              <w:bottom w:val="nil"/>
              <w:right w:val="nil"/>
            </w:tcBorders>
            <w:vAlign w:val="center"/>
          </w:tcPr>
          <w:p w14:paraId="743157B2" w14:textId="77777777" w:rsidR="00640A37" w:rsidRDefault="00FD603F">
            <w:pPr>
              <w:spacing w:after="0" w:line="259" w:lineRule="auto"/>
              <w:ind w:left="0" w:right="0" w:firstLine="0"/>
              <w:jc w:val="left"/>
            </w:pPr>
            <w:r>
              <w:rPr>
                <w:sz w:val="16"/>
              </w:rPr>
              <w:t>Tous</w:t>
            </w:r>
            <w:r>
              <w:t xml:space="preserve"> </w:t>
            </w:r>
          </w:p>
        </w:tc>
        <w:tc>
          <w:tcPr>
            <w:tcW w:w="1791" w:type="dxa"/>
            <w:tcBorders>
              <w:top w:val="nil"/>
              <w:left w:val="nil"/>
              <w:bottom w:val="nil"/>
              <w:right w:val="nil"/>
            </w:tcBorders>
            <w:vAlign w:val="center"/>
          </w:tcPr>
          <w:p w14:paraId="23FE4E9D" w14:textId="77777777" w:rsidR="00640A37" w:rsidRDefault="00FD603F">
            <w:pPr>
              <w:spacing w:after="0" w:line="259" w:lineRule="auto"/>
              <w:ind w:left="0" w:right="0" w:firstLine="0"/>
              <w:jc w:val="left"/>
            </w:pPr>
            <w:r>
              <w:rPr>
                <w:sz w:val="16"/>
              </w:rPr>
              <w:t>Les siens</w:t>
            </w:r>
            <w:r>
              <w:t xml:space="preserve"> </w:t>
            </w:r>
          </w:p>
        </w:tc>
      </w:tr>
      <w:tr w:rsidR="00640A37" w14:paraId="1619FD7A" w14:textId="77777777">
        <w:trPr>
          <w:trHeight w:val="358"/>
        </w:trPr>
        <w:tc>
          <w:tcPr>
            <w:tcW w:w="4632" w:type="dxa"/>
            <w:tcBorders>
              <w:top w:val="nil"/>
              <w:left w:val="nil"/>
              <w:bottom w:val="nil"/>
              <w:right w:val="nil"/>
            </w:tcBorders>
            <w:vAlign w:val="center"/>
          </w:tcPr>
          <w:p w14:paraId="0CEFFA36" w14:textId="77777777" w:rsidR="00640A37" w:rsidRDefault="00FD603F">
            <w:pPr>
              <w:spacing w:after="0" w:line="259" w:lineRule="auto"/>
              <w:ind w:left="100" w:right="0" w:firstLine="0"/>
              <w:jc w:val="left"/>
            </w:pPr>
            <w:r>
              <w:rPr>
                <w:sz w:val="16"/>
              </w:rPr>
              <w:t>Documents (approbation)</w:t>
            </w:r>
            <w:r>
              <w:t xml:space="preserve"> </w:t>
            </w:r>
          </w:p>
        </w:tc>
        <w:tc>
          <w:tcPr>
            <w:tcW w:w="900" w:type="dxa"/>
            <w:tcBorders>
              <w:top w:val="nil"/>
              <w:left w:val="nil"/>
              <w:bottom w:val="nil"/>
              <w:right w:val="nil"/>
            </w:tcBorders>
            <w:vAlign w:val="center"/>
          </w:tcPr>
          <w:p w14:paraId="6D5EAF13" w14:textId="77777777" w:rsidR="00640A37" w:rsidRDefault="00FD603F">
            <w:pPr>
              <w:spacing w:after="0" w:line="259" w:lineRule="auto"/>
              <w:ind w:left="0" w:right="0" w:firstLine="0"/>
              <w:jc w:val="left"/>
            </w:pPr>
            <w:r>
              <w:rPr>
                <w:sz w:val="16"/>
              </w:rPr>
              <w:t>Oui</w:t>
            </w:r>
            <w:r>
              <w:t xml:space="preserve"> </w:t>
            </w:r>
          </w:p>
        </w:tc>
        <w:tc>
          <w:tcPr>
            <w:tcW w:w="2266" w:type="dxa"/>
            <w:tcBorders>
              <w:top w:val="nil"/>
              <w:left w:val="nil"/>
              <w:bottom w:val="nil"/>
              <w:right w:val="nil"/>
            </w:tcBorders>
            <w:vAlign w:val="center"/>
          </w:tcPr>
          <w:p w14:paraId="646F545A" w14:textId="77777777" w:rsidR="00640A37" w:rsidRDefault="00FD603F">
            <w:pPr>
              <w:spacing w:after="0" w:line="259" w:lineRule="auto"/>
              <w:ind w:left="0" w:right="0" w:firstLine="0"/>
              <w:jc w:val="left"/>
            </w:pPr>
            <w:r>
              <w:rPr>
                <w:sz w:val="16"/>
              </w:rPr>
              <w:t>Oui</w:t>
            </w:r>
            <w:r>
              <w:t xml:space="preserve"> </w:t>
            </w:r>
          </w:p>
        </w:tc>
        <w:tc>
          <w:tcPr>
            <w:tcW w:w="1791" w:type="dxa"/>
            <w:tcBorders>
              <w:top w:val="nil"/>
              <w:left w:val="nil"/>
              <w:bottom w:val="nil"/>
              <w:right w:val="nil"/>
            </w:tcBorders>
            <w:vAlign w:val="center"/>
          </w:tcPr>
          <w:p w14:paraId="1E03E2A1" w14:textId="77777777" w:rsidR="00640A37" w:rsidRDefault="00FD603F">
            <w:pPr>
              <w:spacing w:after="0" w:line="259" w:lineRule="auto"/>
              <w:ind w:left="0" w:right="0" w:firstLine="0"/>
              <w:jc w:val="left"/>
            </w:pPr>
            <w:r>
              <w:rPr>
                <w:sz w:val="16"/>
              </w:rPr>
              <w:t>Non</w:t>
            </w:r>
            <w:r>
              <w:t xml:space="preserve"> </w:t>
            </w:r>
          </w:p>
        </w:tc>
      </w:tr>
      <w:tr w:rsidR="00640A37" w14:paraId="5DB0C04E" w14:textId="77777777">
        <w:trPr>
          <w:trHeight w:val="358"/>
        </w:trPr>
        <w:tc>
          <w:tcPr>
            <w:tcW w:w="4632" w:type="dxa"/>
            <w:tcBorders>
              <w:top w:val="nil"/>
              <w:left w:val="nil"/>
              <w:bottom w:val="nil"/>
              <w:right w:val="nil"/>
            </w:tcBorders>
            <w:vAlign w:val="center"/>
          </w:tcPr>
          <w:p w14:paraId="7E1DF3A1" w14:textId="77777777" w:rsidR="00640A37" w:rsidRDefault="00FD603F">
            <w:pPr>
              <w:spacing w:after="0" w:line="259" w:lineRule="auto"/>
              <w:ind w:left="100" w:right="0" w:firstLine="0"/>
              <w:jc w:val="left"/>
            </w:pPr>
            <w:r>
              <w:rPr>
                <w:sz w:val="16"/>
              </w:rPr>
              <w:t>Appels d'offres (écriture)</w:t>
            </w:r>
            <w:r>
              <w:t xml:space="preserve"> </w:t>
            </w:r>
          </w:p>
        </w:tc>
        <w:tc>
          <w:tcPr>
            <w:tcW w:w="900" w:type="dxa"/>
            <w:tcBorders>
              <w:top w:val="nil"/>
              <w:left w:val="nil"/>
              <w:bottom w:val="nil"/>
              <w:right w:val="nil"/>
            </w:tcBorders>
          </w:tcPr>
          <w:p w14:paraId="5E185E2C" w14:textId="77777777" w:rsidR="00640A37" w:rsidRDefault="00FD603F">
            <w:pPr>
              <w:spacing w:after="0" w:line="259" w:lineRule="auto"/>
              <w:ind w:left="0" w:right="0" w:firstLine="0"/>
              <w:jc w:val="left"/>
            </w:pPr>
            <w:r>
              <w:rPr>
                <w:sz w:val="16"/>
              </w:rPr>
              <w:t>Non</w:t>
            </w:r>
            <w:r>
              <w:t xml:space="preserve"> </w:t>
            </w:r>
          </w:p>
        </w:tc>
        <w:tc>
          <w:tcPr>
            <w:tcW w:w="2266" w:type="dxa"/>
            <w:tcBorders>
              <w:top w:val="nil"/>
              <w:left w:val="nil"/>
              <w:bottom w:val="nil"/>
              <w:right w:val="nil"/>
            </w:tcBorders>
          </w:tcPr>
          <w:p w14:paraId="67E1B365" w14:textId="77777777" w:rsidR="00640A37" w:rsidRDefault="00FD603F">
            <w:pPr>
              <w:spacing w:after="0" w:line="259" w:lineRule="auto"/>
              <w:ind w:left="0" w:right="0" w:firstLine="0"/>
              <w:jc w:val="left"/>
            </w:pPr>
            <w:r>
              <w:rPr>
                <w:sz w:val="16"/>
              </w:rPr>
              <w:t>Oui</w:t>
            </w:r>
            <w:r>
              <w:t xml:space="preserve"> </w:t>
            </w:r>
          </w:p>
        </w:tc>
        <w:tc>
          <w:tcPr>
            <w:tcW w:w="1791" w:type="dxa"/>
            <w:tcBorders>
              <w:top w:val="nil"/>
              <w:left w:val="nil"/>
              <w:bottom w:val="nil"/>
              <w:right w:val="nil"/>
            </w:tcBorders>
          </w:tcPr>
          <w:p w14:paraId="58AC1BBB" w14:textId="77777777" w:rsidR="00640A37" w:rsidRDefault="00FD603F">
            <w:pPr>
              <w:spacing w:after="0" w:line="259" w:lineRule="auto"/>
              <w:ind w:left="0" w:right="0" w:firstLine="0"/>
              <w:jc w:val="left"/>
            </w:pPr>
            <w:r>
              <w:rPr>
                <w:sz w:val="16"/>
              </w:rPr>
              <w:t>Non</w:t>
            </w:r>
            <w:r>
              <w:t xml:space="preserve"> </w:t>
            </w:r>
          </w:p>
        </w:tc>
      </w:tr>
      <w:tr w:rsidR="00640A37" w14:paraId="1854526B" w14:textId="77777777">
        <w:trPr>
          <w:trHeight w:val="360"/>
        </w:trPr>
        <w:tc>
          <w:tcPr>
            <w:tcW w:w="4632" w:type="dxa"/>
            <w:tcBorders>
              <w:top w:val="nil"/>
              <w:left w:val="nil"/>
              <w:bottom w:val="nil"/>
              <w:right w:val="nil"/>
            </w:tcBorders>
            <w:vAlign w:val="center"/>
          </w:tcPr>
          <w:p w14:paraId="60CE5556" w14:textId="77777777" w:rsidR="00640A37" w:rsidRDefault="00FD603F">
            <w:pPr>
              <w:spacing w:after="0" w:line="259" w:lineRule="auto"/>
              <w:ind w:left="100" w:right="0" w:firstLine="0"/>
              <w:jc w:val="left"/>
            </w:pPr>
            <w:r>
              <w:rPr>
                <w:sz w:val="16"/>
              </w:rPr>
              <w:t>Appels d'offres (lecture)</w:t>
            </w:r>
            <w:r>
              <w:t xml:space="preserve"> </w:t>
            </w:r>
          </w:p>
        </w:tc>
        <w:tc>
          <w:tcPr>
            <w:tcW w:w="900" w:type="dxa"/>
            <w:tcBorders>
              <w:top w:val="nil"/>
              <w:left w:val="nil"/>
              <w:bottom w:val="nil"/>
              <w:right w:val="nil"/>
            </w:tcBorders>
            <w:vAlign w:val="center"/>
          </w:tcPr>
          <w:p w14:paraId="66ACBEBF" w14:textId="77777777" w:rsidR="00640A37" w:rsidRDefault="00FD603F">
            <w:pPr>
              <w:spacing w:after="0" w:line="259" w:lineRule="auto"/>
              <w:ind w:left="0" w:right="0" w:firstLine="0"/>
              <w:jc w:val="left"/>
            </w:pPr>
            <w:r>
              <w:rPr>
                <w:sz w:val="16"/>
              </w:rPr>
              <w:t>Oui</w:t>
            </w:r>
            <w:r>
              <w:t xml:space="preserve"> </w:t>
            </w:r>
          </w:p>
        </w:tc>
        <w:tc>
          <w:tcPr>
            <w:tcW w:w="2266" w:type="dxa"/>
            <w:tcBorders>
              <w:top w:val="nil"/>
              <w:left w:val="nil"/>
              <w:bottom w:val="nil"/>
              <w:right w:val="nil"/>
            </w:tcBorders>
            <w:vAlign w:val="center"/>
          </w:tcPr>
          <w:p w14:paraId="0C1EA4EB" w14:textId="77777777" w:rsidR="00640A37" w:rsidRDefault="00FD603F">
            <w:pPr>
              <w:spacing w:after="0" w:line="259" w:lineRule="auto"/>
              <w:ind w:left="0" w:right="0" w:firstLine="0"/>
              <w:jc w:val="left"/>
            </w:pPr>
            <w:r>
              <w:rPr>
                <w:sz w:val="16"/>
              </w:rPr>
              <w:t>Oui</w:t>
            </w:r>
            <w:r>
              <w:t xml:space="preserve"> </w:t>
            </w:r>
          </w:p>
        </w:tc>
        <w:tc>
          <w:tcPr>
            <w:tcW w:w="1791" w:type="dxa"/>
            <w:tcBorders>
              <w:top w:val="nil"/>
              <w:left w:val="nil"/>
              <w:bottom w:val="nil"/>
              <w:right w:val="nil"/>
            </w:tcBorders>
            <w:vAlign w:val="center"/>
          </w:tcPr>
          <w:p w14:paraId="0EA984B2" w14:textId="77777777" w:rsidR="00640A37" w:rsidRDefault="00FD603F">
            <w:pPr>
              <w:spacing w:after="0" w:line="259" w:lineRule="auto"/>
              <w:ind w:left="0" w:right="0" w:firstLine="0"/>
              <w:jc w:val="left"/>
            </w:pPr>
            <w:r>
              <w:rPr>
                <w:sz w:val="16"/>
              </w:rPr>
              <w:t>Publiés</w:t>
            </w:r>
            <w:r>
              <w:t xml:space="preserve"> </w:t>
            </w:r>
          </w:p>
        </w:tc>
      </w:tr>
      <w:tr w:rsidR="00640A37" w14:paraId="010D1B6C" w14:textId="77777777">
        <w:trPr>
          <w:trHeight w:val="358"/>
        </w:trPr>
        <w:tc>
          <w:tcPr>
            <w:tcW w:w="4632" w:type="dxa"/>
            <w:tcBorders>
              <w:top w:val="nil"/>
              <w:left w:val="nil"/>
              <w:bottom w:val="nil"/>
              <w:right w:val="nil"/>
            </w:tcBorders>
            <w:vAlign w:val="center"/>
          </w:tcPr>
          <w:p w14:paraId="75EA9DB9" w14:textId="77777777" w:rsidR="00640A37" w:rsidRDefault="00FD603F">
            <w:pPr>
              <w:spacing w:after="0" w:line="259" w:lineRule="auto"/>
              <w:ind w:left="100" w:right="0" w:firstLine="0"/>
              <w:jc w:val="left"/>
            </w:pPr>
            <w:r>
              <w:rPr>
                <w:sz w:val="16"/>
              </w:rPr>
              <w:t>Candidatures (soumission)</w:t>
            </w:r>
            <w:r>
              <w:t xml:space="preserve"> </w:t>
            </w:r>
          </w:p>
        </w:tc>
        <w:tc>
          <w:tcPr>
            <w:tcW w:w="900" w:type="dxa"/>
            <w:tcBorders>
              <w:top w:val="nil"/>
              <w:left w:val="nil"/>
              <w:bottom w:val="nil"/>
              <w:right w:val="nil"/>
            </w:tcBorders>
            <w:vAlign w:val="center"/>
          </w:tcPr>
          <w:p w14:paraId="44B1ADA7" w14:textId="77777777" w:rsidR="00640A37" w:rsidRDefault="00FD603F">
            <w:pPr>
              <w:spacing w:after="0" w:line="259" w:lineRule="auto"/>
              <w:ind w:left="0" w:right="0" w:firstLine="0"/>
              <w:jc w:val="left"/>
            </w:pPr>
            <w:r>
              <w:rPr>
                <w:sz w:val="16"/>
              </w:rPr>
              <w:t>Non</w:t>
            </w:r>
            <w:r>
              <w:t xml:space="preserve"> </w:t>
            </w:r>
          </w:p>
        </w:tc>
        <w:tc>
          <w:tcPr>
            <w:tcW w:w="2266" w:type="dxa"/>
            <w:tcBorders>
              <w:top w:val="nil"/>
              <w:left w:val="nil"/>
              <w:bottom w:val="nil"/>
              <w:right w:val="nil"/>
            </w:tcBorders>
            <w:vAlign w:val="center"/>
          </w:tcPr>
          <w:p w14:paraId="6F5FCBC9" w14:textId="77777777" w:rsidR="00640A37" w:rsidRDefault="00FD603F">
            <w:pPr>
              <w:spacing w:after="0" w:line="259" w:lineRule="auto"/>
              <w:ind w:left="0" w:right="0" w:firstLine="0"/>
              <w:jc w:val="left"/>
            </w:pPr>
            <w:r>
              <w:rPr>
                <w:sz w:val="16"/>
              </w:rPr>
              <w:t>Non</w:t>
            </w:r>
            <w:r>
              <w:t xml:space="preserve"> </w:t>
            </w:r>
          </w:p>
        </w:tc>
        <w:tc>
          <w:tcPr>
            <w:tcW w:w="1791" w:type="dxa"/>
            <w:tcBorders>
              <w:top w:val="nil"/>
              <w:left w:val="nil"/>
              <w:bottom w:val="nil"/>
              <w:right w:val="nil"/>
            </w:tcBorders>
            <w:vAlign w:val="center"/>
          </w:tcPr>
          <w:p w14:paraId="4919E258" w14:textId="77777777" w:rsidR="00640A37" w:rsidRDefault="00FD603F">
            <w:pPr>
              <w:spacing w:after="0" w:line="259" w:lineRule="auto"/>
              <w:ind w:left="0" w:right="0" w:firstLine="0"/>
              <w:jc w:val="left"/>
            </w:pPr>
            <w:r>
              <w:rPr>
                <w:sz w:val="16"/>
              </w:rPr>
              <w:t>Oui</w:t>
            </w:r>
            <w:r>
              <w:t xml:space="preserve"> </w:t>
            </w:r>
          </w:p>
        </w:tc>
      </w:tr>
      <w:tr w:rsidR="00640A37" w14:paraId="7A68F72B" w14:textId="77777777">
        <w:trPr>
          <w:trHeight w:val="358"/>
        </w:trPr>
        <w:tc>
          <w:tcPr>
            <w:tcW w:w="4632" w:type="dxa"/>
            <w:tcBorders>
              <w:top w:val="nil"/>
              <w:left w:val="nil"/>
              <w:bottom w:val="nil"/>
              <w:right w:val="nil"/>
            </w:tcBorders>
            <w:vAlign w:val="center"/>
          </w:tcPr>
          <w:p w14:paraId="6EE19C5A" w14:textId="77777777" w:rsidR="00640A37" w:rsidRDefault="00FD603F">
            <w:pPr>
              <w:spacing w:after="0" w:line="259" w:lineRule="auto"/>
              <w:ind w:left="100" w:right="0" w:firstLine="0"/>
              <w:jc w:val="left"/>
            </w:pPr>
            <w:r>
              <w:rPr>
                <w:sz w:val="16"/>
              </w:rPr>
              <w:t>Candidatures (instruction)</w:t>
            </w:r>
            <w:r>
              <w:t xml:space="preserve"> </w:t>
            </w:r>
          </w:p>
        </w:tc>
        <w:tc>
          <w:tcPr>
            <w:tcW w:w="900" w:type="dxa"/>
            <w:tcBorders>
              <w:top w:val="nil"/>
              <w:left w:val="nil"/>
              <w:bottom w:val="nil"/>
              <w:right w:val="nil"/>
            </w:tcBorders>
          </w:tcPr>
          <w:p w14:paraId="603829A5" w14:textId="77777777" w:rsidR="00640A37" w:rsidRDefault="00FD603F">
            <w:pPr>
              <w:spacing w:after="0" w:line="259" w:lineRule="auto"/>
              <w:ind w:left="0" w:right="0" w:firstLine="0"/>
              <w:jc w:val="left"/>
            </w:pPr>
            <w:r>
              <w:rPr>
                <w:sz w:val="16"/>
              </w:rPr>
              <w:t>Non</w:t>
            </w:r>
            <w:r>
              <w:t xml:space="preserve"> </w:t>
            </w:r>
          </w:p>
        </w:tc>
        <w:tc>
          <w:tcPr>
            <w:tcW w:w="2266" w:type="dxa"/>
            <w:tcBorders>
              <w:top w:val="nil"/>
              <w:left w:val="nil"/>
              <w:bottom w:val="nil"/>
              <w:right w:val="nil"/>
            </w:tcBorders>
          </w:tcPr>
          <w:p w14:paraId="65A29B8C" w14:textId="77777777" w:rsidR="00640A37" w:rsidRDefault="00FD603F">
            <w:pPr>
              <w:spacing w:after="0" w:line="259" w:lineRule="auto"/>
              <w:ind w:left="0" w:right="0" w:firstLine="0"/>
              <w:jc w:val="left"/>
            </w:pPr>
            <w:r>
              <w:rPr>
                <w:sz w:val="16"/>
              </w:rPr>
              <w:t>Oui</w:t>
            </w:r>
            <w:r>
              <w:t xml:space="preserve"> </w:t>
            </w:r>
          </w:p>
        </w:tc>
        <w:tc>
          <w:tcPr>
            <w:tcW w:w="1791" w:type="dxa"/>
            <w:tcBorders>
              <w:top w:val="nil"/>
              <w:left w:val="nil"/>
              <w:bottom w:val="nil"/>
              <w:right w:val="nil"/>
            </w:tcBorders>
          </w:tcPr>
          <w:p w14:paraId="2A362653" w14:textId="77777777" w:rsidR="00640A37" w:rsidRDefault="00FD603F">
            <w:pPr>
              <w:spacing w:after="0" w:line="259" w:lineRule="auto"/>
              <w:ind w:left="0" w:right="0" w:firstLine="0"/>
              <w:jc w:val="left"/>
            </w:pPr>
            <w:r>
              <w:rPr>
                <w:sz w:val="16"/>
              </w:rPr>
              <w:t>Non</w:t>
            </w:r>
            <w:r>
              <w:t xml:space="preserve"> </w:t>
            </w:r>
          </w:p>
        </w:tc>
      </w:tr>
      <w:tr w:rsidR="00640A37" w14:paraId="4BF33A22" w14:textId="77777777">
        <w:trPr>
          <w:trHeight w:val="360"/>
        </w:trPr>
        <w:tc>
          <w:tcPr>
            <w:tcW w:w="4632" w:type="dxa"/>
            <w:tcBorders>
              <w:top w:val="nil"/>
              <w:left w:val="nil"/>
              <w:bottom w:val="nil"/>
              <w:right w:val="nil"/>
            </w:tcBorders>
            <w:vAlign w:val="center"/>
          </w:tcPr>
          <w:p w14:paraId="27DF3598" w14:textId="77777777" w:rsidR="00640A37" w:rsidRDefault="00FD603F">
            <w:pPr>
              <w:spacing w:after="0" w:line="259" w:lineRule="auto"/>
              <w:ind w:left="100" w:right="0" w:firstLine="0"/>
              <w:jc w:val="left"/>
            </w:pPr>
            <w:r>
              <w:rPr>
                <w:sz w:val="16"/>
              </w:rPr>
              <w:t>Factures (émission)</w:t>
            </w:r>
            <w:r>
              <w:t xml:space="preserve"> </w:t>
            </w:r>
          </w:p>
        </w:tc>
        <w:tc>
          <w:tcPr>
            <w:tcW w:w="900" w:type="dxa"/>
            <w:tcBorders>
              <w:top w:val="nil"/>
              <w:left w:val="nil"/>
              <w:bottom w:val="nil"/>
              <w:right w:val="nil"/>
            </w:tcBorders>
            <w:vAlign w:val="center"/>
          </w:tcPr>
          <w:p w14:paraId="3917BD32" w14:textId="77777777" w:rsidR="00640A37" w:rsidRDefault="00FD603F">
            <w:pPr>
              <w:spacing w:after="0" w:line="259" w:lineRule="auto"/>
              <w:ind w:left="0" w:right="0" w:firstLine="0"/>
              <w:jc w:val="left"/>
            </w:pPr>
            <w:r>
              <w:rPr>
                <w:sz w:val="16"/>
              </w:rPr>
              <w:t>Non</w:t>
            </w:r>
            <w:r>
              <w:t xml:space="preserve"> </w:t>
            </w:r>
          </w:p>
        </w:tc>
        <w:tc>
          <w:tcPr>
            <w:tcW w:w="2266" w:type="dxa"/>
            <w:tcBorders>
              <w:top w:val="nil"/>
              <w:left w:val="nil"/>
              <w:bottom w:val="nil"/>
              <w:right w:val="nil"/>
            </w:tcBorders>
            <w:vAlign w:val="center"/>
          </w:tcPr>
          <w:p w14:paraId="5EC1EABF" w14:textId="77777777" w:rsidR="00640A37" w:rsidRDefault="00FD603F">
            <w:pPr>
              <w:spacing w:after="0" w:line="259" w:lineRule="auto"/>
              <w:ind w:left="0" w:right="0" w:firstLine="0"/>
              <w:jc w:val="left"/>
            </w:pPr>
            <w:r>
              <w:rPr>
                <w:sz w:val="16"/>
              </w:rPr>
              <w:t>Non</w:t>
            </w:r>
            <w:r>
              <w:t xml:space="preserve"> </w:t>
            </w:r>
          </w:p>
        </w:tc>
        <w:tc>
          <w:tcPr>
            <w:tcW w:w="1791" w:type="dxa"/>
            <w:tcBorders>
              <w:top w:val="nil"/>
              <w:left w:val="nil"/>
              <w:bottom w:val="nil"/>
              <w:right w:val="nil"/>
            </w:tcBorders>
            <w:vAlign w:val="center"/>
          </w:tcPr>
          <w:p w14:paraId="50579B72" w14:textId="77777777" w:rsidR="00640A37" w:rsidRDefault="00FD603F">
            <w:pPr>
              <w:spacing w:after="0" w:line="259" w:lineRule="auto"/>
              <w:ind w:left="0" w:right="0" w:firstLine="0"/>
              <w:jc w:val="left"/>
            </w:pPr>
            <w:r>
              <w:rPr>
                <w:sz w:val="16"/>
              </w:rPr>
              <w:t>Oui</w:t>
            </w:r>
            <w:r>
              <w:t xml:space="preserve"> </w:t>
            </w:r>
          </w:p>
        </w:tc>
      </w:tr>
      <w:tr w:rsidR="00640A37" w14:paraId="1279F355" w14:textId="77777777">
        <w:trPr>
          <w:trHeight w:val="360"/>
        </w:trPr>
        <w:tc>
          <w:tcPr>
            <w:tcW w:w="4632" w:type="dxa"/>
            <w:tcBorders>
              <w:top w:val="nil"/>
              <w:left w:val="nil"/>
              <w:bottom w:val="nil"/>
              <w:right w:val="nil"/>
            </w:tcBorders>
            <w:vAlign w:val="center"/>
          </w:tcPr>
          <w:p w14:paraId="4D09FC66" w14:textId="77777777" w:rsidR="00640A37" w:rsidRDefault="00FD603F">
            <w:pPr>
              <w:spacing w:after="0" w:line="259" w:lineRule="auto"/>
              <w:ind w:left="100" w:right="0" w:firstLine="0"/>
              <w:jc w:val="left"/>
            </w:pPr>
            <w:r>
              <w:rPr>
                <w:sz w:val="16"/>
              </w:rPr>
              <w:t>Factures (validation)</w:t>
            </w:r>
            <w:r>
              <w:t xml:space="preserve"> </w:t>
            </w:r>
          </w:p>
        </w:tc>
        <w:tc>
          <w:tcPr>
            <w:tcW w:w="900" w:type="dxa"/>
            <w:tcBorders>
              <w:top w:val="nil"/>
              <w:left w:val="nil"/>
              <w:bottom w:val="nil"/>
              <w:right w:val="nil"/>
            </w:tcBorders>
            <w:vAlign w:val="center"/>
          </w:tcPr>
          <w:p w14:paraId="1324AAED" w14:textId="77777777" w:rsidR="00640A37" w:rsidRDefault="00FD603F">
            <w:pPr>
              <w:spacing w:after="0" w:line="259" w:lineRule="auto"/>
              <w:ind w:left="0" w:right="0" w:firstLine="0"/>
              <w:jc w:val="left"/>
            </w:pPr>
            <w:r>
              <w:rPr>
                <w:sz w:val="16"/>
              </w:rPr>
              <w:t>Oui</w:t>
            </w:r>
            <w:r>
              <w:t xml:space="preserve"> </w:t>
            </w:r>
          </w:p>
        </w:tc>
        <w:tc>
          <w:tcPr>
            <w:tcW w:w="2266" w:type="dxa"/>
            <w:tcBorders>
              <w:top w:val="nil"/>
              <w:left w:val="nil"/>
              <w:bottom w:val="nil"/>
              <w:right w:val="nil"/>
            </w:tcBorders>
            <w:vAlign w:val="center"/>
          </w:tcPr>
          <w:p w14:paraId="00BDFFB9" w14:textId="77777777" w:rsidR="00640A37" w:rsidRDefault="00FD603F">
            <w:pPr>
              <w:spacing w:after="0" w:line="259" w:lineRule="auto"/>
              <w:ind w:left="0" w:right="0" w:firstLine="0"/>
              <w:jc w:val="left"/>
            </w:pPr>
            <w:r>
              <w:rPr>
                <w:sz w:val="16"/>
              </w:rPr>
              <w:t>Oui</w:t>
            </w:r>
            <w:r>
              <w:t xml:space="preserve"> </w:t>
            </w:r>
          </w:p>
        </w:tc>
        <w:tc>
          <w:tcPr>
            <w:tcW w:w="1791" w:type="dxa"/>
            <w:tcBorders>
              <w:top w:val="nil"/>
              <w:left w:val="nil"/>
              <w:bottom w:val="nil"/>
              <w:right w:val="nil"/>
            </w:tcBorders>
            <w:vAlign w:val="center"/>
          </w:tcPr>
          <w:p w14:paraId="14080379" w14:textId="77777777" w:rsidR="00640A37" w:rsidRDefault="00FD603F">
            <w:pPr>
              <w:spacing w:after="0" w:line="259" w:lineRule="auto"/>
              <w:ind w:left="0" w:right="0" w:firstLine="0"/>
              <w:jc w:val="left"/>
            </w:pPr>
            <w:r>
              <w:rPr>
                <w:sz w:val="16"/>
              </w:rPr>
              <w:t>Non</w:t>
            </w:r>
            <w:r>
              <w:t xml:space="preserve"> </w:t>
            </w:r>
          </w:p>
        </w:tc>
      </w:tr>
      <w:tr w:rsidR="00640A37" w14:paraId="07EA2924" w14:textId="77777777">
        <w:trPr>
          <w:trHeight w:val="358"/>
        </w:trPr>
        <w:tc>
          <w:tcPr>
            <w:tcW w:w="4632" w:type="dxa"/>
            <w:tcBorders>
              <w:top w:val="nil"/>
              <w:left w:val="nil"/>
              <w:bottom w:val="nil"/>
              <w:right w:val="nil"/>
            </w:tcBorders>
            <w:vAlign w:val="center"/>
          </w:tcPr>
          <w:p w14:paraId="6B78AF99" w14:textId="77777777" w:rsidR="00640A37" w:rsidRDefault="00FD603F">
            <w:pPr>
              <w:spacing w:after="0" w:line="259" w:lineRule="auto"/>
              <w:ind w:left="100" w:right="0" w:firstLine="0"/>
              <w:jc w:val="left"/>
            </w:pPr>
            <w:r>
              <w:rPr>
                <w:sz w:val="16"/>
              </w:rPr>
              <w:t>Utilisateurs (gestion)</w:t>
            </w:r>
            <w:r>
              <w:t xml:space="preserve"> </w:t>
            </w:r>
          </w:p>
        </w:tc>
        <w:tc>
          <w:tcPr>
            <w:tcW w:w="900" w:type="dxa"/>
            <w:tcBorders>
              <w:top w:val="nil"/>
              <w:left w:val="nil"/>
              <w:bottom w:val="nil"/>
              <w:right w:val="nil"/>
            </w:tcBorders>
            <w:vAlign w:val="center"/>
          </w:tcPr>
          <w:p w14:paraId="0FF56D1E" w14:textId="77777777" w:rsidR="00640A37" w:rsidRDefault="00FD603F">
            <w:pPr>
              <w:spacing w:after="0" w:line="259" w:lineRule="auto"/>
              <w:ind w:left="0" w:right="0" w:firstLine="0"/>
              <w:jc w:val="left"/>
            </w:pPr>
            <w:r>
              <w:rPr>
                <w:sz w:val="16"/>
              </w:rPr>
              <w:t>Oui</w:t>
            </w:r>
            <w:r>
              <w:t xml:space="preserve"> </w:t>
            </w:r>
          </w:p>
        </w:tc>
        <w:tc>
          <w:tcPr>
            <w:tcW w:w="2266" w:type="dxa"/>
            <w:tcBorders>
              <w:top w:val="nil"/>
              <w:left w:val="nil"/>
              <w:bottom w:val="nil"/>
              <w:right w:val="nil"/>
            </w:tcBorders>
            <w:vAlign w:val="center"/>
          </w:tcPr>
          <w:p w14:paraId="5567E2C0" w14:textId="77777777" w:rsidR="00640A37" w:rsidRDefault="00FD603F">
            <w:pPr>
              <w:spacing w:after="0" w:line="259" w:lineRule="auto"/>
              <w:ind w:left="0" w:right="0" w:firstLine="0"/>
              <w:jc w:val="left"/>
            </w:pPr>
            <w:r>
              <w:rPr>
                <w:sz w:val="16"/>
              </w:rPr>
              <w:t>Non</w:t>
            </w:r>
            <w:r>
              <w:t xml:space="preserve"> </w:t>
            </w:r>
          </w:p>
        </w:tc>
        <w:tc>
          <w:tcPr>
            <w:tcW w:w="1791" w:type="dxa"/>
            <w:tcBorders>
              <w:top w:val="nil"/>
              <w:left w:val="nil"/>
              <w:bottom w:val="nil"/>
              <w:right w:val="nil"/>
            </w:tcBorders>
            <w:vAlign w:val="center"/>
          </w:tcPr>
          <w:p w14:paraId="0D72CB33" w14:textId="77777777" w:rsidR="00640A37" w:rsidRDefault="00FD603F">
            <w:pPr>
              <w:spacing w:after="0" w:line="259" w:lineRule="auto"/>
              <w:ind w:left="0" w:right="0" w:firstLine="0"/>
              <w:jc w:val="left"/>
            </w:pPr>
            <w:r>
              <w:rPr>
                <w:sz w:val="16"/>
              </w:rPr>
              <w:t>Non</w:t>
            </w:r>
            <w:r>
              <w:t xml:space="preserve"> </w:t>
            </w:r>
          </w:p>
        </w:tc>
      </w:tr>
      <w:tr w:rsidR="00640A37" w14:paraId="6E513C5D" w14:textId="77777777">
        <w:trPr>
          <w:trHeight w:val="353"/>
        </w:trPr>
        <w:tc>
          <w:tcPr>
            <w:tcW w:w="4632" w:type="dxa"/>
            <w:tcBorders>
              <w:top w:val="nil"/>
              <w:left w:val="nil"/>
              <w:bottom w:val="single" w:sz="6" w:space="0" w:color="000000"/>
              <w:right w:val="nil"/>
            </w:tcBorders>
            <w:vAlign w:val="center"/>
          </w:tcPr>
          <w:p w14:paraId="3D38F3BD" w14:textId="77777777" w:rsidR="00640A37" w:rsidRDefault="00FD603F">
            <w:pPr>
              <w:spacing w:after="0" w:line="259" w:lineRule="auto"/>
              <w:ind w:left="100" w:right="0" w:firstLine="0"/>
              <w:jc w:val="left"/>
            </w:pPr>
            <w:r>
              <w:rPr>
                <w:sz w:val="16"/>
              </w:rPr>
              <w:t>Journal d'audit</w:t>
            </w:r>
            <w:r>
              <w:t xml:space="preserve"> </w:t>
            </w:r>
          </w:p>
        </w:tc>
        <w:tc>
          <w:tcPr>
            <w:tcW w:w="900" w:type="dxa"/>
            <w:tcBorders>
              <w:top w:val="nil"/>
              <w:left w:val="nil"/>
              <w:bottom w:val="single" w:sz="6" w:space="0" w:color="000000"/>
              <w:right w:val="nil"/>
            </w:tcBorders>
          </w:tcPr>
          <w:p w14:paraId="4CEB7333" w14:textId="77777777" w:rsidR="00640A37" w:rsidRDefault="00FD603F">
            <w:pPr>
              <w:spacing w:after="0" w:line="259" w:lineRule="auto"/>
              <w:ind w:left="0" w:right="0" w:firstLine="0"/>
              <w:jc w:val="left"/>
            </w:pPr>
            <w:r>
              <w:rPr>
                <w:sz w:val="16"/>
              </w:rPr>
              <w:t>Oui</w:t>
            </w:r>
            <w:r>
              <w:t xml:space="preserve"> </w:t>
            </w:r>
          </w:p>
        </w:tc>
        <w:tc>
          <w:tcPr>
            <w:tcW w:w="2266" w:type="dxa"/>
            <w:tcBorders>
              <w:top w:val="nil"/>
              <w:left w:val="nil"/>
              <w:bottom w:val="single" w:sz="6" w:space="0" w:color="000000"/>
              <w:right w:val="nil"/>
            </w:tcBorders>
          </w:tcPr>
          <w:p w14:paraId="7FAF47B0" w14:textId="77777777" w:rsidR="00640A37" w:rsidRDefault="00FD603F">
            <w:pPr>
              <w:spacing w:after="0" w:line="259" w:lineRule="auto"/>
              <w:ind w:left="0" w:right="0" w:firstLine="0"/>
              <w:jc w:val="left"/>
            </w:pPr>
            <w:r>
              <w:rPr>
                <w:sz w:val="16"/>
              </w:rPr>
              <w:t>Non</w:t>
            </w:r>
            <w:r>
              <w:t xml:space="preserve"> </w:t>
            </w:r>
          </w:p>
        </w:tc>
        <w:tc>
          <w:tcPr>
            <w:tcW w:w="1791" w:type="dxa"/>
            <w:tcBorders>
              <w:top w:val="nil"/>
              <w:left w:val="nil"/>
              <w:bottom w:val="single" w:sz="6" w:space="0" w:color="000000"/>
              <w:right w:val="nil"/>
            </w:tcBorders>
          </w:tcPr>
          <w:p w14:paraId="025E14D1" w14:textId="77777777" w:rsidR="00640A37" w:rsidRDefault="00FD603F">
            <w:pPr>
              <w:spacing w:after="0" w:line="259" w:lineRule="auto"/>
              <w:ind w:left="0" w:right="0" w:firstLine="0"/>
              <w:jc w:val="left"/>
            </w:pPr>
            <w:r>
              <w:rPr>
                <w:sz w:val="16"/>
              </w:rPr>
              <w:t>Non</w:t>
            </w:r>
            <w:r>
              <w:t xml:space="preserve"> </w:t>
            </w:r>
          </w:p>
        </w:tc>
      </w:tr>
    </w:tbl>
    <w:p w14:paraId="3D859C98" w14:textId="77777777" w:rsidR="00640A37" w:rsidRDefault="00FD603F">
      <w:pPr>
        <w:spacing w:after="67" w:line="259" w:lineRule="auto"/>
        <w:ind w:left="0" w:right="0" w:firstLine="0"/>
        <w:jc w:val="left"/>
      </w:pPr>
      <w:r>
        <w:t xml:space="preserve"> </w:t>
      </w:r>
    </w:p>
    <w:p w14:paraId="49D557D9" w14:textId="77777777" w:rsidR="00640A37" w:rsidRDefault="00FD603F">
      <w:pPr>
        <w:spacing w:after="337" w:line="265" w:lineRule="auto"/>
        <w:ind w:right="65"/>
        <w:jc w:val="center"/>
      </w:pPr>
      <w:r>
        <w:rPr>
          <w:sz w:val="17"/>
        </w:rPr>
        <w:t xml:space="preserve">Tableau 3.4 : Synthèse des droits d'accès par rôle et par ressource </w:t>
      </w:r>
    </w:p>
    <w:p w14:paraId="1897F780" w14:textId="77777777" w:rsidR="00640A37" w:rsidRDefault="00FD603F">
      <w:pPr>
        <w:pStyle w:val="Titre4"/>
        <w:ind w:left="-5"/>
      </w:pPr>
      <w:r>
        <w:t>3.4.4 Vérification de la propriété des données</w:t>
      </w:r>
      <w:r>
        <w:rPr>
          <w:rFonts w:ascii="Calibri" w:eastAsia="Calibri" w:hAnsi="Calibri" w:cs="Calibri"/>
        </w:rPr>
        <w:t xml:space="preserve"> </w:t>
      </w:r>
    </w:p>
    <w:p w14:paraId="18FEB0E9" w14:textId="77777777" w:rsidR="00640A37" w:rsidRDefault="00FD603F">
      <w:pPr>
        <w:ind w:left="-5" w:right="54"/>
      </w:pPr>
      <w:r>
        <w:t xml:space="preserve">Un point a demandé une attention particulière : il ne suffit pas qu'une ressource soit correctement filtrée par rôle si un fournisseur peut accéder aux données d'un autre fournisseur en manipulant l'identifiant dans l'URL. Le contrôleur vérifie donc systématiquement la propriété des données : avant de retourner la fiche d'un fournisseur, le serveur s'assure que l'utilisateur connecté est bien le propriétaire de cette fiche, ou bien un administrateur ou un agent du service achat. </w:t>
      </w:r>
    </w:p>
    <w:tbl>
      <w:tblPr>
        <w:tblStyle w:val="TableGrid"/>
        <w:tblW w:w="9364" w:type="dxa"/>
        <w:tblInd w:w="110" w:type="dxa"/>
        <w:tblCellMar>
          <w:top w:w="34" w:type="dxa"/>
          <w:left w:w="30" w:type="dxa"/>
          <w:bottom w:w="0" w:type="dxa"/>
          <w:right w:w="4038" w:type="dxa"/>
        </w:tblCellMar>
        <w:tblLook w:val="04A0" w:firstRow="1" w:lastRow="0" w:firstColumn="1" w:lastColumn="0" w:noHBand="0" w:noVBand="1"/>
      </w:tblPr>
      <w:tblGrid>
        <w:gridCol w:w="9364"/>
      </w:tblGrid>
      <w:tr w:rsidR="00640A37" w14:paraId="50CECF74" w14:textId="77777777">
        <w:trPr>
          <w:trHeight w:val="1586"/>
        </w:trPr>
        <w:tc>
          <w:tcPr>
            <w:tcW w:w="9364" w:type="dxa"/>
            <w:tcBorders>
              <w:top w:val="nil"/>
              <w:left w:val="nil"/>
              <w:bottom w:val="nil"/>
              <w:right w:val="nil"/>
            </w:tcBorders>
            <w:shd w:val="clear" w:color="auto" w:fill="F3F5F8"/>
          </w:tcPr>
          <w:p w14:paraId="7DD59217" w14:textId="77777777" w:rsidR="00640A37" w:rsidRDefault="00FD603F">
            <w:pPr>
              <w:spacing w:after="0" w:line="239" w:lineRule="auto"/>
              <w:ind w:left="0" w:right="254" w:firstLine="0"/>
            </w:pPr>
            <w:r>
              <w:rPr>
                <w:rFonts w:ascii="Courier New" w:eastAsia="Courier New" w:hAnsi="Courier New" w:cs="Courier New"/>
                <w:color w:val="333333"/>
                <w:sz w:val="14"/>
              </w:rPr>
              <w:t xml:space="preserve">private void checkOwnershipIfSupplier(Long supplierId,                                       Principal principal) {     User current = currentUserResolver.resolve(principal);     if (current.getRole() == Role.SUPPLIER </w:t>
            </w:r>
          </w:p>
          <w:p w14:paraId="05526615" w14:textId="77777777" w:rsidR="00640A37" w:rsidRDefault="00FD603F">
            <w:pPr>
              <w:spacing w:after="1" w:line="242" w:lineRule="auto"/>
              <w:ind w:left="0" w:right="173" w:firstLine="0"/>
            </w:pPr>
            <w:r>
              <w:rPr>
                <w:rFonts w:ascii="Courier New" w:eastAsia="Courier New" w:hAnsi="Courier New" w:cs="Courier New"/>
                <w:color w:val="333333"/>
                <w:sz w:val="14"/>
              </w:rPr>
              <w:t xml:space="preserve">        &amp;&amp; !supplierService.isOwnedByUser(supplierId,                                           current.getId())) {         throw new AccessDeniedException( </w:t>
            </w:r>
          </w:p>
          <w:p w14:paraId="4522F27E" w14:textId="77777777" w:rsidR="00640A37" w:rsidRDefault="00FD603F">
            <w:pPr>
              <w:spacing w:after="5" w:line="234" w:lineRule="auto"/>
              <w:ind w:left="0" w:right="0" w:firstLine="0"/>
              <w:jc w:val="left"/>
            </w:pPr>
            <w:r>
              <w:rPr>
                <w:rFonts w:ascii="Courier New" w:eastAsia="Courier New" w:hAnsi="Courier New" w:cs="Courier New"/>
                <w:color w:val="333333"/>
                <w:sz w:val="14"/>
              </w:rPr>
              <w:t xml:space="preserve">            "Cette fiche fournisseur ne vous appartient pas");     } </w:t>
            </w:r>
          </w:p>
          <w:p w14:paraId="68BDB4D2"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w:t>
            </w:r>
          </w:p>
        </w:tc>
      </w:tr>
    </w:tbl>
    <w:p w14:paraId="28F975F3" w14:textId="77777777" w:rsidR="00640A37" w:rsidRDefault="00FD603F">
      <w:pPr>
        <w:pStyle w:val="Titre4"/>
        <w:ind w:left="-5"/>
      </w:pPr>
      <w:r>
        <w:t>3.4.5 Réinitialisation sécurisée du mot de passe</w:t>
      </w:r>
      <w:r>
        <w:rPr>
          <w:rFonts w:ascii="Calibri" w:eastAsia="Calibri" w:hAnsi="Calibri" w:cs="Calibri"/>
        </w:rPr>
        <w:t xml:space="preserve"> </w:t>
      </w:r>
    </w:p>
    <w:p w14:paraId="052EB8D5" w14:textId="77777777" w:rsidR="00640A37" w:rsidRDefault="00FD603F">
      <w:pPr>
        <w:spacing w:after="141"/>
        <w:ind w:left="-5" w:right="54"/>
      </w:pPr>
      <w:r>
        <w:t xml:space="preserve">Le mécanisme de réinitialisation de mot de passe a reçu une attention particulière : c'est historiquement l'une des surfaces d'attaque les plus exploitées dans les applications web. Plusieurs garanties ont été mises en place : </w:t>
      </w:r>
    </w:p>
    <w:p w14:paraId="6C7576C7" w14:textId="77777777" w:rsidR="00640A37" w:rsidRDefault="00FD603F">
      <w:pPr>
        <w:numPr>
          <w:ilvl w:val="0"/>
          <w:numId w:val="15"/>
        </w:numPr>
        <w:spacing w:after="36"/>
        <w:ind w:right="54" w:hanging="360"/>
      </w:pPr>
      <w:r>
        <w:t xml:space="preserve">le jeton de réinitialisation transmis par courriel est généré aléatoirement et n'est </w:t>
      </w:r>
      <w:r>
        <w:rPr>
          <w:b/>
        </w:rPr>
        <w:t>jamais stocké en clair</w:t>
      </w:r>
      <w:r>
        <w:t xml:space="preserve"> en base de données : seule son empreinte (hachage SHA-</w:t>
      </w:r>
      <w:r>
        <w:t xml:space="preserve">256) y est conservée, de sorte qu'une éventuelle fuite de la base de données ne permettrait pas de reconstituer le jeton valide ; </w:t>
      </w:r>
    </w:p>
    <w:p w14:paraId="715AA15B" w14:textId="77777777" w:rsidR="00640A37" w:rsidRDefault="00FD603F">
      <w:pPr>
        <w:numPr>
          <w:ilvl w:val="0"/>
          <w:numId w:val="15"/>
        </w:numPr>
        <w:ind w:right="54" w:hanging="360"/>
      </w:pPr>
      <w:r>
        <w:t xml:space="preserve">le jeton possède une </w:t>
      </w:r>
      <w:r>
        <w:rPr>
          <w:b/>
        </w:rPr>
        <w:t>durée de validité limitée</w:t>
      </w:r>
      <w:r>
        <w:t xml:space="preserve"> (30 minutes), au-delà de laquelle il est automatiquement rejeté </w:t>
      </w:r>
    </w:p>
    <w:p w14:paraId="3CED2402" w14:textId="77777777" w:rsidR="00640A37" w:rsidRDefault="00FD603F">
      <w:pPr>
        <w:spacing w:after="35"/>
        <w:ind w:left="370" w:right="54"/>
      </w:pPr>
      <w:r>
        <w:t xml:space="preserve">; </w:t>
      </w:r>
    </w:p>
    <w:p w14:paraId="708B359E" w14:textId="77777777" w:rsidR="00640A37" w:rsidRDefault="00FD603F">
      <w:pPr>
        <w:numPr>
          <w:ilvl w:val="0"/>
          <w:numId w:val="15"/>
        </w:numPr>
        <w:ind w:right="54" w:hanging="360"/>
      </w:pPr>
      <w:r>
        <w:t xml:space="preserve">le jeton est à </w:t>
      </w:r>
      <w:r>
        <w:rPr>
          <w:b/>
        </w:rPr>
        <w:t>usage unique</w:t>
      </w:r>
      <w:r>
        <w:t xml:space="preserve"> : toute tentative de réutilisation après une première utilisation réussie est rejetée ; </w:t>
      </w:r>
    </w:p>
    <w:p w14:paraId="2794E6E3" w14:textId="77777777" w:rsidR="00640A37" w:rsidRDefault="00FD603F">
      <w:pPr>
        <w:numPr>
          <w:ilvl w:val="0"/>
          <w:numId w:val="15"/>
        </w:numPr>
        <w:spacing w:after="298"/>
        <w:ind w:right="54" w:hanging="360"/>
      </w:pPr>
      <w:r>
        <w:t xml:space="preserve">la réponse retournée par l'API </w:t>
      </w:r>
      <w:r>
        <w:rPr>
          <w:b/>
        </w:rPr>
        <w:t>ne distingue jamais</w:t>
      </w:r>
      <w:r>
        <w:t xml:space="preserve"> </w:t>
      </w:r>
      <w:r>
        <w:t>le cas d'une adresse électronique inexistante de celui d'un envoi réussi, afin de ne pas permettre à un attaquant de déduire la liste des comptes existants (</w:t>
      </w:r>
      <w:r>
        <w:rPr>
          <w:i/>
        </w:rPr>
        <w:t>principe de non-énumération</w:t>
      </w:r>
      <w:r>
        <w:t xml:space="preserve">). </w:t>
      </w:r>
    </w:p>
    <w:p w14:paraId="166A48F1" w14:textId="77777777" w:rsidR="00640A37" w:rsidRDefault="00FD603F">
      <w:pPr>
        <w:pStyle w:val="Titre4"/>
        <w:ind w:left="-5"/>
      </w:pPr>
      <w:r>
        <w:t>3.4.6 Limitation de débit sur l'authentification</w:t>
      </w:r>
      <w:r>
        <w:rPr>
          <w:rFonts w:ascii="Calibri" w:eastAsia="Calibri" w:hAnsi="Calibri" w:cs="Calibri"/>
        </w:rPr>
        <w:t xml:space="preserve"> </w:t>
      </w:r>
    </w:p>
    <w:p w14:paraId="067CFB0E" w14:textId="77777777" w:rsidR="00640A37" w:rsidRDefault="00FD603F">
      <w:pPr>
        <w:ind w:left="-5" w:right="54"/>
      </w:pPr>
      <w:r>
        <w:t xml:space="preserve">Le composant </w:t>
      </w:r>
      <w:r>
        <w:rPr>
          <w:rFonts w:ascii="Courier New" w:eastAsia="Courier New" w:hAnsi="Courier New" w:cs="Courier New"/>
          <w:sz w:val="18"/>
        </w:rPr>
        <w:t>AuthenticationRateLimiter</w:t>
      </w:r>
      <w:r>
        <w:t xml:space="preserve"> </w:t>
      </w:r>
      <w:r>
        <w:t xml:space="preserve">limite le nombre de tentatives d'authentification par combinaison adresse IP / nom d'utilisateur. Après dépassement du seuil, toute nouvelle tentative est rejetée avec un message explicite (« Trop de tentatives. Réessayez dans une minute. »), sans divulguer si le compte existe ou non. </w:t>
      </w:r>
    </w:p>
    <w:p w14:paraId="03B7EFBA" w14:textId="77777777" w:rsidR="00640A37" w:rsidRDefault="00FD603F">
      <w:pPr>
        <w:pStyle w:val="Titre4"/>
        <w:ind w:left="-5"/>
      </w:pPr>
      <w:r>
        <w:t>3.4.7 En-têtes de sécurité HTTP</w:t>
      </w:r>
      <w:r>
        <w:rPr>
          <w:rFonts w:ascii="Calibri" w:eastAsia="Calibri" w:hAnsi="Calibri" w:cs="Calibri"/>
        </w:rPr>
        <w:t xml:space="preserve"> </w:t>
      </w:r>
    </w:p>
    <w:p w14:paraId="4274696B" w14:textId="77777777" w:rsidR="00640A37" w:rsidRDefault="00FD603F">
      <w:pPr>
        <w:spacing w:after="148"/>
        <w:ind w:left="-5" w:right="54"/>
      </w:pPr>
      <w:r>
        <w:t xml:space="preserve">La configuration Spring Security injecte systématiquement les en-têtes de sécurité HTTP recommandés par la DGSSI et l'OWASP : </w:t>
      </w:r>
    </w:p>
    <w:p w14:paraId="06FD0637" w14:textId="77777777" w:rsidR="00640A37" w:rsidRDefault="00FD603F">
      <w:pPr>
        <w:numPr>
          <w:ilvl w:val="0"/>
          <w:numId w:val="16"/>
        </w:numPr>
        <w:spacing w:after="40"/>
        <w:ind w:right="54" w:hanging="360"/>
      </w:pPr>
      <w:r>
        <w:rPr>
          <w:b/>
        </w:rPr>
        <w:t>Content-Security-Policy (CSP)</w:t>
      </w:r>
      <w:r>
        <w:t xml:space="preserve"> </w:t>
      </w:r>
      <w:r>
        <w:t>: restriction des sources de contenu autorisées (</w:t>
      </w:r>
      <w:r>
        <w:rPr>
          <w:rFonts w:ascii="Courier New" w:eastAsia="Courier New" w:hAnsi="Courier New" w:cs="Courier New"/>
          <w:sz w:val="18"/>
        </w:rPr>
        <w:t>default-src 'self'</w:t>
      </w:r>
      <w:r>
        <w:t xml:space="preserve">, </w:t>
      </w:r>
      <w:r>
        <w:rPr>
          <w:rFonts w:ascii="Courier New" w:eastAsia="Courier New" w:hAnsi="Courier New" w:cs="Courier New"/>
          <w:sz w:val="18"/>
        </w:rPr>
        <w:t>script-src 'self'</w:t>
      </w:r>
      <w:r>
        <w:t xml:space="preserve">, </w:t>
      </w:r>
      <w:r>
        <w:rPr>
          <w:rFonts w:ascii="Courier New" w:eastAsia="Courier New" w:hAnsi="Courier New" w:cs="Courier New"/>
          <w:sz w:val="18"/>
        </w:rPr>
        <w:t>frame-ancestors 'none'</w:t>
      </w:r>
      <w:r>
        <w:t xml:space="preserve">, etc.). </w:t>
      </w:r>
    </w:p>
    <w:p w14:paraId="33E42560" w14:textId="77777777" w:rsidR="00640A37" w:rsidRDefault="00FD603F">
      <w:pPr>
        <w:numPr>
          <w:ilvl w:val="0"/>
          <w:numId w:val="16"/>
        </w:numPr>
        <w:ind w:right="54" w:hanging="360"/>
      </w:pPr>
      <w:r>
        <w:rPr>
          <w:b/>
        </w:rPr>
        <w:t>X-Content-Type-Options</w:t>
      </w:r>
      <w:r>
        <w:t xml:space="preserve"> : prévention du MIME sniffing (</w:t>
      </w:r>
      <w:r>
        <w:rPr>
          <w:rFonts w:ascii="Courier New" w:eastAsia="Courier New" w:hAnsi="Courier New" w:cs="Courier New"/>
          <w:sz w:val="18"/>
        </w:rPr>
        <w:t>nosniff</w:t>
      </w:r>
      <w:r>
        <w:t xml:space="preserve">). </w:t>
      </w:r>
    </w:p>
    <w:p w14:paraId="527AB2F5" w14:textId="77777777" w:rsidR="00640A37" w:rsidRDefault="00FD603F">
      <w:pPr>
        <w:numPr>
          <w:ilvl w:val="0"/>
          <w:numId w:val="16"/>
        </w:numPr>
        <w:ind w:right="54" w:hanging="360"/>
      </w:pPr>
      <w:r>
        <w:rPr>
          <w:b/>
        </w:rPr>
        <w:t>X-Frame-Options</w:t>
      </w:r>
      <w:r>
        <w:t xml:space="preserve"> : interdiction de l'intégration dans un iframe (</w:t>
      </w:r>
      <w:r>
        <w:rPr>
          <w:rFonts w:ascii="Courier New" w:eastAsia="Courier New" w:hAnsi="Courier New" w:cs="Courier New"/>
          <w:sz w:val="18"/>
        </w:rPr>
        <w:t>DENY</w:t>
      </w:r>
      <w:r>
        <w:t xml:space="preserve">). </w:t>
      </w:r>
    </w:p>
    <w:p w14:paraId="48304E19" w14:textId="77777777" w:rsidR="00640A37" w:rsidRDefault="00FD603F">
      <w:pPr>
        <w:numPr>
          <w:ilvl w:val="0"/>
          <w:numId w:val="16"/>
        </w:numPr>
        <w:spacing w:after="27"/>
        <w:ind w:right="54" w:hanging="360"/>
      </w:pPr>
      <w:r>
        <w:rPr>
          <w:b/>
        </w:rPr>
        <w:t>Referrer-Policy</w:t>
      </w:r>
      <w:r>
        <w:t xml:space="preserve"> : limitation de la fuite d'informations dans le Referer (</w:t>
      </w:r>
      <w:r>
        <w:rPr>
          <w:rFonts w:ascii="Courier New" w:eastAsia="Courier New" w:hAnsi="Courier New" w:cs="Courier New"/>
          <w:sz w:val="18"/>
        </w:rPr>
        <w:t>strict-origin-when-crossorigin</w:t>
      </w:r>
      <w:r>
        <w:t xml:space="preserve">). </w:t>
      </w:r>
    </w:p>
    <w:p w14:paraId="003100E8" w14:textId="77777777" w:rsidR="00640A37" w:rsidRDefault="00FD603F">
      <w:pPr>
        <w:numPr>
          <w:ilvl w:val="0"/>
          <w:numId w:val="16"/>
        </w:numPr>
        <w:spacing w:after="298"/>
        <w:ind w:right="54" w:hanging="360"/>
      </w:pPr>
      <w:r>
        <w:rPr>
          <w:b/>
        </w:rPr>
        <w:t>Strict-Transport-Security (HSTS)</w:t>
      </w:r>
      <w:r>
        <w:t xml:space="preserve"> : forçage de l'usage de HTTPS, avec une durée de validité d'un an et inclusion des sous-domaines. </w:t>
      </w:r>
    </w:p>
    <w:p w14:paraId="72FC865D" w14:textId="77777777" w:rsidR="00640A37" w:rsidRDefault="00FD603F">
      <w:pPr>
        <w:pStyle w:val="Titre4"/>
        <w:ind w:left="-5"/>
      </w:pPr>
      <w:r>
        <w:t>3.4.8 Externalisation des secrets de configuration</w:t>
      </w:r>
      <w:r>
        <w:rPr>
          <w:rFonts w:ascii="Calibri" w:eastAsia="Calibri" w:hAnsi="Calibri" w:cs="Calibri"/>
        </w:rPr>
        <w:t xml:space="preserve"> </w:t>
      </w:r>
    </w:p>
    <w:p w14:paraId="5CBBA5EE" w14:textId="77777777" w:rsidR="00640A37" w:rsidRDefault="00FD603F">
      <w:pPr>
        <w:spacing w:after="461"/>
        <w:ind w:left="-5" w:right="54"/>
      </w:pPr>
      <w:r>
        <w:t xml:space="preserve">Toutes les informations sensibles de configuration (identifiants SMTP, secret de signature des jetons JWT) sont externalisées dans le fichier de configuration </w:t>
      </w:r>
      <w:r>
        <w:rPr>
          <w:rFonts w:ascii="Courier New" w:eastAsia="Courier New" w:hAnsi="Courier New" w:cs="Courier New"/>
          <w:sz w:val="18"/>
        </w:rPr>
        <w:t>application-dev.yml</w:t>
      </w:r>
      <w:r>
        <w:t xml:space="preserve"> et jamais codées en dur dans le code source. Ainsi, aucun secret ne se retrouve dans l'historique du gestionnaire de versions, dans les journaux applicatifs, ni dans les messages d'erreur retournés au client. </w:t>
      </w:r>
    </w:p>
    <w:p w14:paraId="25D98556" w14:textId="77777777" w:rsidR="00640A37" w:rsidRDefault="00FD603F">
      <w:pPr>
        <w:pStyle w:val="Titre2"/>
        <w:spacing w:after="188"/>
        <w:ind w:left="-5" w:right="0"/>
      </w:pPr>
      <w:bookmarkStart w:id="27" w:name="_Toc47375"/>
      <w:r>
        <w:t>3.5 Le module de messagerie électronique</w:t>
      </w:r>
      <w:r>
        <w:rPr>
          <w:rFonts w:ascii="Calibri" w:eastAsia="Calibri" w:hAnsi="Calibri" w:cs="Calibri"/>
        </w:rPr>
        <w:t xml:space="preserve"> </w:t>
      </w:r>
      <w:bookmarkEnd w:id="27"/>
    </w:p>
    <w:p w14:paraId="24DD00F9" w14:textId="77777777" w:rsidR="00640A37" w:rsidRDefault="00FD603F">
      <w:pPr>
        <w:pStyle w:val="Titre4"/>
        <w:ind w:left="-5"/>
      </w:pPr>
      <w:r>
        <w:t>3.5.1 Service d'envoi centralisé</w:t>
      </w:r>
      <w:r>
        <w:rPr>
          <w:rFonts w:ascii="Calibri" w:eastAsia="Calibri" w:hAnsi="Calibri" w:cs="Calibri"/>
        </w:rPr>
        <w:t xml:space="preserve"> </w:t>
      </w:r>
    </w:p>
    <w:p w14:paraId="4D7B03EF" w14:textId="77777777" w:rsidR="00640A37" w:rsidRDefault="00FD603F">
      <w:pPr>
        <w:spacing w:after="139"/>
        <w:ind w:left="-5" w:right="54"/>
      </w:pPr>
      <w:r>
        <w:t xml:space="preserve">Tous les envois de courriels de l'application passent par le service </w:t>
      </w:r>
      <w:r>
        <w:rPr>
          <w:rFonts w:ascii="Courier New" w:eastAsia="Courier New" w:hAnsi="Courier New" w:cs="Courier New"/>
          <w:sz w:val="18"/>
        </w:rPr>
        <w:t>EmailService</w:t>
      </w:r>
      <w:r>
        <w:t xml:space="preserve">, qui regroupe la logique d'envoi et évite toute duplication de code entre les différents déclencheurs. Ce service gère deux types de courriels : </w:t>
      </w:r>
    </w:p>
    <w:p w14:paraId="0352B980" w14:textId="77777777" w:rsidR="00640A37" w:rsidRDefault="00FD603F">
      <w:pPr>
        <w:numPr>
          <w:ilvl w:val="0"/>
          <w:numId w:val="17"/>
        </w:numPr>
        <w:spacing w:after="30"/>
        <w:ind w:right="54" w:hanging="360"/>
      </w:pPr>
      <w:r>
        <w:rPr>
          <w:b/>
        </w:rPr>
        <w:t>Mot de passe temporaire</w:t>
      </w:r>
      <w:r>
        <w:t xml:space="preserve"> : envoyé au fournisseur lors de la validation de son compte par l'administrateur, contenant son nom d'utilisateur et un mot de passe temporaire qu'il devra changer lors de sa première connexion. </w:t>
      </w:r>
    </w:p>
    <w:p w14:paraId="17A31687" w14:textId="77777777" w:rsidR="00640A37" w:rsidRDefault="00FD603F">
      <w:pPr>
        <w:numPr>
          <w:ilvl w:val="0"/>
          <w:numId w:val="17"/>
        </w:numPr>
        <w:spacing w:after="76"/>
        <w:ind w:right="54" w:hanging="360"/>
      </w:pPr>
      <w:r>
        <w:rPr>
          <w:b/>
        </w:rPr>
        <w:t>Lien de réinitialisation</w:t>
      </w:r>
      <w:r>
        <w:t xml:space="preserve"> </w:t>
      </w:r>
      <w:r>
        <w:t xml:space="preserve">: envoyé en réponse à une demande de réinitialisation de mot de passe, contenant un lien sécurisé à usage unique avec une durée de validité limitée. </w:t>
      </w:r>
    </w:p>
    <w:p w14:paraId="66A40745" w14:textId="77777777" w:rsidR="00640A37" w:rsidRDefault="00FD603F">
      <w:pPr>
        <w:spacing w:after="305"/>
        <w:ind w:left="-5" w:right="54"/>
      </w:pPr>
      <w:r>
        <w:t xml:space="preserve">L'envoi est effectué de manière </w:t>
      </w:r>
      <w:r>
        <w:rPr>
          <w:b/>
        </w:rPr>
        <w:t>asynchrone</w:t>
      </w:r>
      <w:r>
        <w:t xml:space="preserve"> (annotation </w:t>
      </w:r>
      <w:r>
        <w:rPr>
          <w:rFonts w:ascii="Courier New" w:eastAsia="Courier New" w:hAnsi="Courier New" w:cs="Courier New"/>
          <w:sz w:val="18"/>
        </w:rPr>
        <w:t>@Async</w:t>
      </w:r>
      <w:r>
        <w:t xml:space="preserve">) afin de ne jamais bloquer la requête HTTP de l'utilisateur. Si la configuration SMTP n'est pas renseignée, le service bascule automatiquement en mode simulation, consignant le contenu du courriel dans les journaux applicatifs sans erreur, ce qui facilite le développement et les tests. </w:t>
      </w:r>
    </w:p>
    <w:p w14:paraId="3DB7C4D3" w14:textId="77777777" w:rsidR="00640A37" w:rsidRDefault="00FD603F">
      <w:pPr>
        <w:pStyle w:val="Titre4"/>
        <w:ind w:left="-5"/>
      </w:pPr>
      <w:r>
        <w:t>3.5.2 Contenu des courriels</w:t>
      </w:r>
      <w:r>
        <w:rPr>
          <w:rFonts w:ascii="Calibri" w:eastAsia="Calibri" w:hAnsi="Calibri" w:cs="Calibri"/>
        </w:rPr>
        <w:t xml:space="preserve"> </w:t>
      </w:r>
    </w:p>
    <w:p w14:paraId="4E069590" w14:textId="77777777" w:rsidR="00640A37" w:rsidRDefault="00FD603F">
      <w:pPr>
        <w:ind w:left="-5" w:right="54"/>
      </w:pPr>
      <w:r>
        <w:t xml:space="preserve">Les courriels sont générés en HTML directement dans le service, avec un style sobre et professionnel : en-tête au dégradé orange, contenu structuré, bloc d'information mis en valeur et bouton d'action. Ce choix de génération directe en code, plutôt que par un moteur de templates externe, limite les dépendances tout en garantissant un contrôle total sur le rendu. </w:t>
      </w:r>
    </w:p>
    <w:p w14:paraId="6DA49704" w14:textId="77777777" w:rsidR="00640A37" w:rsidRDefault="00FD603F">
      <w:pPr>
        <w:spacing w:after="47" w:line="259" w:lineRule="auto"/>
        <w:ind w:left="0" w:right="0" w:firstLine="0"/>
        <w:jc w:val="left"/>
      </w:pPr>
      <w:r>
        <w:t xml:space="preserve"> </w:t>
      </w:r>
    </w:p>
    <w:p w14:paraId="5E426F42" w14:textId="77777777" w:rsidR="00640A37" w:rsidRDefault="00FD603F">
      <w:pPr>
        <w:spacing w:after="48" w:line="259" w:lineRule="auto"/>
        <w:ind w:left="0" w:right="0" w:firstLine="0"/>
        <w:jc w:val="left"/>
      </w:pPr>
      <w:r>
        <w:t xml:space="preserve"> </w:t>
      </w:r>
    </w:p>
    <w:p w14:paraId="35B32C17" w14:textId="77777777" w:rsidR="00640A37" w:rsidRDefault="00FD603F">
      <w:pPr>
        <w:spacing w:after="42" w:line="259" w:lineRule="auto"/>
        <w:ind w:left="0" w:right="0" w:firstLine="0"/>
        <w:jc w:val="left"/>
      </w:pPr>
      <w:r>
        <w:t xml:space="preserve"> </w:t>
      </w:r>
    </w:p>
    <w:p w14:paraId="35AF4486" w14:textId="77777777" w:rsidR="00640A37" w:rsidRDefault="00FD603F">
      <w:pPr>
        <w:spacing w:after="47" w:line="259" w:lineRule="auto"/>
        <w:ind w:left="0" w:right="0" w:firstLine="0"/>
        <w:jc w:val="left"/>
      </w:pPr>
      <w:r>
        <w:t xml:space="preserve"> </w:t>
      </w:r>
    </w:p>
    <w:p w14:paraId="1FE49E2D" w14:textId="77777777" w:rsidR="00640A37" w:rsidRDefault="00FD603F">
      <w:pPr>
        <w:spacing w:after="47" w:line="259" w:lineRule="auto"/>
        <w:ind w:left="0" w:right="0" w:firstLine="0"/>
        <w:jc w:val="left"/>
      </w:pPr>
      <w:r>
        <w:t xml:space="preserve"> </w:t>
      </w:r>
    </w:p>
    <w:p w14:paraId="2094E17E" w14:textId="77777777" w:rsidR="00640A37" w:rsidRDefault="00FD603F">
      <w:pPr>
        <w:spacing w:after="0" w:line="259" w:lineRule="auto"/>
        <w:ind w:left="0" w:right="0" w:firstLine="0"/>
        <w:jc w:val="left"/>
      </w:pPr>
      <w:r>
        <w:t xml:space="preserve"> </w:t>
      </w:r>
    </w:p>
    <w:p w14:paraId="0A9B5AA5" w14:textId="77777777" w:rsidR="00640A37" w:rsidRDefault="00FD603F">
      <w:pPr>
        <w:spacing w:after="47" w:line="259" w:lineRule="auto"/>
        <w:ind w:left="0" w:right="0" w:firstLine="0"/>
        <w:jc w:val="left"/>
      </w:pPr>
      <w:r>
        <w:t xml:space="preserve"> </w:t>
      </w:r>
    </w:p>
    <w:p w14:paraId="04F12471" w14:textId="77777777" w:rsidR="00640A37" w:rsidRDefault="00FD603F">
      <w:pPr>
        <w:spacing w:after="47" w:line="259" w:lineRule="auto"/>
        <w:ind w:left="0" w:right="0" w:firstLine="0"/>
        <w:jc w:val="left"/>
      </w:pPr>
      <w:r>
        <w:t xml:space="preserve"> </w:t>
      </w:r>
    </w:p>
    <w:p w14:paraId="320FB4E1" w14:textId="77777777" w:rsidR="00640A37" w:rsidRDefault="00FD603F">
      <w:pPr>
        <w:spacing w:after="327" w:line="259" w:lineRule="auto"/>
        <w:ind w:left="0" w:right="0" w:firstLine="0"/>
        <w:jc w:val="left"/>
      </w:pPr>
      <w:r>
        <w:t xml:space="preserve"> </w:t>
      </w:r>
    </w:p>
    <w:p w14:paraId="1F9AED90" w14:textId="77777777" w:rsidR="00640A37" w:rsidRDefault="00FD603F">
      <w:pPr>
        <w:pStyle w:val="Titre2"/>
        <w:spacing w:after="0"/>
        <w:ind w:left="-5" w:right="0"/>
      </w:pPr>
      <w:bookmarkStart w:id="28" w:name="_Toc47376"/>
      <w:r>
        <w:t>3.6 Interfaces de l'application</w:t>
      </w:r>
      <w:r>
        <w:rPr>
          <w:rFonts w:ascii="Calibri" w:eastAsia="Calibri" w:hAnsi="Calibri" w:cs="Calibri"/>
        </w:rPr>
        <w:t xml:space="preserve"> </w:t>
      </w:r>
      <w:bookmarkEnd w:id="28"/>
    </w:p>
    <w:p w14:paraId="15986E47" w14:textId="77777777" w:rsidR="00640A37" w:rsidRDefault="00FD603F">
      <w:pPr>
        <w:spacing w:after="306"/>
        <w:ind w:left="-5" w:right="54"/>
      </w:pPr>
      <w:r>
        <w:t xml:space="preserve">Cette section décrit, écran par écran, les principales interfaces de l'application : leurs fonctionnalités et leur organisation visuelle. Le nombre et la nature des interfaces présentées reflètent l'ensemble de ce qui est exploitable par les différents profils d'utilisateurs du système. </w:t>
      </w:r>
    </w:p>
    <w:p w14:paraId="13CB5FC7" w14:textId="77777777" w:rsidR="00640A37" w:rsidRDefault="00FD603F">
      <w:pPr>
        <w:pStyle w:val="Titre4"/>
        <w:spacing w:after="6"/>
        <w:ind w:left="-5"/>
      </w:pPr>
      <w:r>
        <w:t>3.6.1 Interface de connexion</w:t>
      </w:r>
      <w:r>
        <w:rPr>
          <w:rFonts w:ascii="Calibri" w:eastAsia="Calibri" w:hAnsi="Calibri" w:cs="Calibri"/>
        </w:rPr>
        <w:t xml:space="preserve"> </w:t>
      </w:r>
    </w:p>
    <w:p w14:paraId="7C2621CB" w14:textId="77777777" w:rsidR="00640A37" w:rsidRDefault="00FD603F">
      <w:pPr>
        <w:spacing w:after="127" w:line="259" w:lineRule="auto"/>
        <w:ind w:left="0" w:right="0" w:firstLine="0"/>
        <w:jc w:val="right"/>
      </w:pPr>
      <w:r>
        <w:rPr>
          <w:noProof/>
        </w:rPr>
        <w:drawing>
          <wp:inline distT="0" distB="0" distL="0" distR="0" wp14:anchorId="3A82B1BD" wp14:editId="42E96305">
            <wp:extent cx="6086475" cy="3752851"/>
            <wp:effectExtent l="0" t="0" r="0" b="0"/>
            <wp:docPr id="3725" name="Picture 3725"/>
            <wp:cNvGraphicFramePr/>
            <a:graphic xmlns:a="http://schemas.openxmlformats.org/drawingml/2006/main">
              <a:graphicData uri="http://schemas.openxmlformats.org/drawingml/2006/picture">
                <pic:pic xmlns:pic="http://schemas.openxmlformats.org/drawingml/2006/picture">
                  <pic:nvPicPr>
                    <pic:cNvPr id="3725" name="Picture 3725"/>
                    <pic:cNvPicPr/>
                  </pic:nvPicPr>
                  <pic:blipFill>
                    <a:blip r:embed="rId14"/>
                    <a:stretch>
                      <a:fillRect/>
                    </a:stretch>
                  </pic:blipFill>
                  <pic:spPr>
                    <a:xfrm>
                      <a:off x="0" y="0"/>
                      <a:ext cx="6086475" cy="3752851"/>
                    </a:xfrm>
                    <a:prstGeom prst="rect">
                      <a:avLst/>
                    </a:prstGeom>
                  </pic:spPr>
                </pic:pic>
              </a:graphicData>
            </a:graphic>
          </wp:inline>
        </w:drawing>
      </w:r>
      <w:r>
        <w:t xml:space="preserve"> </w:t>
      </w:r>
    </w:p>
    <w:p w14:paraId="5DEB540B" w14:textId="77777777" w:rsidR="00640A37" w:rsidRDefault="00FD603F">
      <w:pPr>
        <w:spacing w:after="122"/>
        <w:ind w:left="-5" w:right="54"/>
      </w:pPr>
      <w:r>
        <w:t>L'interface de connexion constitue le point d'entrée unique de l'application. Elle se compose d'un panneau latéral de présentation de la plateforme et d'un formulaire d'authentification demandant le nom d'utilisateur et le mot de passe. En cas d'échec, un message d'erreur générique s'affiche, sans préciser si le nom d'utilisateur saisi correspond ou non à un compte existant, conformément au principe de non-</w:t>
      </w:r>
      <w:r>
        <w:t xml:space="preserve">énumération. Un lien « Mot de passe oublié ? » donne accès au formulaire de demande de réinitialisation, dont le second écran permet de saisir un nouveau mot de passe après réception du lien sécurisé transmis par courriel. </w:t>
      </w:r>
    </w:p>
    <w:p w14:paraId="28040808" w14:textId="77777777" w:rsidR="00640A37" w:rsidRDefault="00FD603F">
      <w:pPr>
        <w:ind w:left="-5" w:right="54"/>
      </w:pPr>
      <w:r>
        <w:t>Un formulaire d'inscription est également accessible depuis cette même page, permettant aux fournisseurs de s'auto-</w:t>
      </w:r>
      <w:r>
        <w:t xml:space="preserve">inscrire en renseignant leur raison sociale, numéro ICE, catégorie d'activité et coordonnées. L'inscription crée un compte en statut « en attente de validation » : le fournisseur ne pourra se connecter qu'après approbation par l'administrateur. </w:t>
      </w:r>
    </w:p>
    <w:p w14:paraId="3DB4F32C" w14:textId="77777777" w:rsidR="00640A37" w:rsidRDefault="00FD603F">
      <w:pPr>
        <w:pStyle w:val="Titre4"/>
        <w:spacing w:after="8"/>
        <w:ind w:left="-5"/>
      </w:pPr>
      <w:r>
        <w:t>3.6.2 Interface d'administration</w:t>
      </w:r>
      <w:r>
        <w:rPr>
          <w:rFonts w:ascii="Calibri" w:eastAsia="Calibri" w:hAnsi="Calibri" w:cs="Calibri"/>
        </w:rPr>
        <w:t xml:space="preserve"> </w:t>
      </w:r>
    </w:p>
    <w:p w14:paraId="61E1B7C6" w14:textId="77777777" w:rsidR="00640A37" w:rsidRDefault="00FD603F">
      <w:pPr>
        <w:spacing w:after="127" w:line="259" w:lineRule="auto"/>
        <w:ind w:left="0" w:right="0" w:firstLine="0"/>
        <w:jc w:val="right"/>
      </w:pPr>
      <w:r>
        <w:rPr>
          <w:noProof/>
        </w:rPr>
        <w:drawing>
          <wp:inline distT="0" distB="0" distL="0" distR="0" wp14:anchorId="0E889BF9" wp14:editId="29D45B2D">
            <wp:extent cx="6086475" cy="3105150"/>
            <wp:effectExtent l="0" t="0" r="0" b="0"/>
            <wp:docPr id="3779" name="Picture 3779"/>
            <wp:cNvGraphicFramePr/>
            <a:graphic xmlns:a="http://schemas.openxmlformats.org/drawingml/2006/main">
              <a:graphicData uri="http://schemas.openxmlformats.org/drawingml/2006/picture">
                <pic:pic xmlns:pic="http://schemas.openxmlformats.org/drawingml/2006/picture">
                  <pic:nvPicPr>
                    <pic:cNvPr id="3779" name="Picture 3779"/>
                    <pic:cNvPicPr/>
                  </pic:nvPicPr>
                  <pic:blipFill>
                    <a:blip r:embed="rId15"/>
                    <a:stretch>
                      <a:fillRect/>
                    </a:stretch>
                  </pic:blipFill>
                  <pic:spPr>
                    <a:xfrm>
                      <a:off x="0" y="0"/>
                      <a:ext cx="6086475" cy="3105150"/>
                    </a:xfrm>
                    <a:prstGeom prst="rect">
                      <a:avLst/>
                    </a:prstGeom>
                  </pic:spPr>
                </pic:pic>
              </a:graphicData>
            </a:graphic>
          </wp:inline>
        </w:drawing>
      </w:r>
      <w:r>
        <w:t xml:space="preserve"> </w:t>
      </w:r>
    </w:p>
    <w:p w14:paraId="2B540A23" w14:textId="77777777" w:rsidR="00640A37" w:rsidRDefault="00FD603F">
      <w:pPr>
        <w:spacing w:after="135"/>
        <w:ind w:left="-5" w:right="54"/>
      </w:pPr>
      <w:r>
        <w:t xml:space="preserve">L'interface d'administration se présente sous forme d'un tableau de bord avec une barre de navigation latérale donnant accès aux différentes sections : </w:t>
      </w:r>
    </w:p>
    <w:p w14:paraId="5215A712" w14:textId="77777777" w:rsidR="00640A37" w:rsidRDefault="00FD603F">
      <w:pPr>
        <w:numPr>
          <w:ilvl w:val="0"/>
          <w:numId w:val="18"/>
        </w:numPr>
        <w:ind w:right="54" w:hanging="360"/>
      </w:pPr>
      <w:r>
        <w:rPr>
          <w:b/>
        </w:rPr>
        <w:t>Tableau de bord</w:t>
      </w:r>
      <w:r>
        <w:t xml:space="preserve"> </w:t>
      </w:r>
      <w:r>
        <w:t xml:space="preserve">: indicateurs clés de la plateforme (nombre de fournisseurs par statut, appels d'offres en cours, candidatures en attente, factures en traitement). </w:t>
      </w:r>
    </w:p>
    <w:p w14:paraId="23B74CE2" w14:textId="77777777" w:rsidR="00640A37" w:rsidRDefault="00FD603F">
      <w:pPr>
        <w:numPr>
          <w:ilvl w:val="0"/>
          <w:numId w:val="18"/>
        </w:numPr>
        <w:spacing w:after="30"/>
        <w:ind w:right="54" w:hanging="360"/>
      </w:pPr>
      <w:r>
        <w:rPr>
          <w:b/>
        </w:rPr>
        <w:t>Gestion des fournisseurs</w:t>
      </w:r>
      <w:r>
        <w:t xml:space="preserve"> : liste paginée et filtrable de l'ensemble des fournisseurs référencés, avec pour chacun les actions de validation, rejet, suspension et réintégration. </w:t>
      </w:r>
    </w:p>
    <w:p w14:paraId="4A0D50CB" w14:textId="77777777" w:rsidR="00640A37" w:rsidRDefault="00FD603F">
      <w:pPr>
        <w:numPr>
          <w:ilvl w:val="0"/>
          <w:numId w:val="18"/>
        </w:numPr>
        <w:ind w:right="54" w:hanging="360"/>
      </w:pPr>
      <w:r>
        <w:rPr>
          <w:b/>
        </w:rPr>
        <w:t>Gestion des utilisateurs</w:t>
      </w:r>
      <w:r>
        <w:t xml:space="preserve"> : création, modification, activation/désactivation des comptes, attribution des rôles. </w:t>
      </w:r>
    </w:p>
    <w:p w14:paraId="7BE15BA7" w14:textId="77777777" w:rsidR="00640A37" w:rsidRDefault="00FD603F">
      <w:pPr>
        <w:numPr>
          <w:ilvl w:val="0"/>
          <w:numId w:val="18"/>
        </w:numPr>
        <w:spacing w:after="298"/>
        <w:ind w:right="54" w:hanging="360"/>
      </w:pPr>
      <w:r>
        <w:rPr>
          <w:b/>
        </w:rPr>
        <w:t>Journal d'audit</w:t>
      </w:r>
      <w:r>
        <w:t xml:space="preserve"> </w:t>
      </w:r>
      <w:r>
        <w:t xml:space="preserve">: consultation chronologique de toutes les actions enregistrées par le système, filtrables par type, par acteur et par période. </w:t>
      </w:r>
    </w:p>
    <w:p w14:paraId="0F8602B1" w14:textId="77777777" w:rsidR="00640A37" w:rsidRDefault="00FD603F">
      <w:pPr>
        <w:pStyle w:val="Titre4"/>
        <w:spacing w:after="4"/>
        <w:ind w:left="-5"/>
      </w:pPr>
      <w:r>
        <w:t>3.6.3 Interface du service achat</w:t>
      </w:r>
      <w:r>
        <w:rPr>
          <w:rFonts w:ascii="Calibri" w:eastAsia="Calibri" w:hAnsi="Calibri" w:cs="Calibri"/>
        </w:rPr>
        <w:t xml:space="preserve"> </w:t>
      </w:r>
    </w:p>
    <w:p w14:paraId="2321FEDE" w14:textId="77777777" w:rsidR="00640A37" w:rsidRDefault="00FD603F">
      <w:pPr>
        <w:spacing w:after="127" w:line="259" w:lineRule="auto"/>
        <w:ind w:left="0" w:right="0" w:firstLine="0"/>
        <w:jc w:val="right"/>
      </w:pPr>
      <w:r>
        <w:rPr>
          <w:noProof/>
        </w:rPr>
        <w:drawing>
          <wp:inline distT="0" distB="0" distL="0" distR="0" wp14:anchorId="52BA9E45" wp14:editId="5C569D7F">
            <wp:extent cx="6086475" cy="3114675"/>
            <wp:effectExtent l="0" t="0" r="0" b="0"/>
            <wp:docPr id="3781" name="Picture 3781"/>
            <wp:cNvGraphicFramePr/>
            <a:graphic xmlns:a="http://schemas.openxmlformats.org/drawingml/2006/main">
              <a:graphicData uri="http://schemas.openxmlformats.org/drawingml/2006/picture">
                <pic:pic xmlns:pic="http://schemas.openxmlformats.org/drawingml/2006/picture">
                  <pic:nvPicPr>
                    <pic:cNvPr id="3781" name="Picture 3781"/>
                    <pic:cNvPicPr/>
                  </pic:nvPicPr>
                  <pic:blipFill>
                    <a:blip r:embed="rId16"/>
                    <a:stretch>
                      <a:fillRect/>
                    </a:stretch>
                  </pic:blipFill>
                  <pic:spPr>
                    <a:xfrm>
                      <a:off x="0" y="0"/>
                      <a:ext cx="6086475" cy="3114675"/>
                    </a:xfrm>
                    <a:prstGeom prst="rect">
                      <a:avLst/>
                    </a:prstGeom>
                  </pic:spPr>
                </pic:pic>
              </a:graphicData>
            </a:graphic>
          </wp:inline>
        </w:drawing>
      </w:r>
      <w:r>
        <w:t xml:space="preserve"> </w:t>
      </w:r>
    </w:p>
    <w:p w14:paraId="6A3B57D3" w14:textId="77777777" w:rsidR="00640A37" w:rsidRDefault="00FD603F">
      <w:pPr>
        <w:ind w:left="-5" w:right="54"/>
      </w:pPr>
      <w:r>
        <w:t xml:space="preserve">L'interface du service achat est dédiée à la gestion opérationnelle des marchés : </w:t>
      </w:r>
    </w:p>
    <w:p w14:paraId="01A516F1" w14:textId="77777777" w:rsidR="00640A37" w:rsidRDefault="00FD603F">
      <w:pPr>
        <w:numPr>
          <w:ilvl w:val="0"/>
          <w:numId w:val="19"/>
        </w:numPr>
        <w:ind w:right="54" w:hanging="360"/>
      </w:pPr>
      <w:r>
        <w:rPr>
          <w:b/>
        </w:rPr>
        <w:t>Mes appels d'offres</w:t>
      </w:r>
      <w:r>
        <w:t xml:space="preserve"> : liste des appels d'offres créés par l'agent connecté, avec les actions de modification, publication, clôture et annulation. </w:t>
      </w:r>
    </w:p>
    <w:p w14:paraId="356DD47F" w14:textId="77777777" w:rsidR="00640A37" w:rsidRDefault="00FD603F">
      <w:pPr>
        <w:numPr>
          <w:ilvl w:val="0"/>
          <w:numId w:val="19"/>
        </w:numPr>
        <w:ind w:right="54" w:hanging="360"/>
      </w:pPr>
      <w:r>
        <w:rPr>
          <w:b/>
        </w:rPr>
        <w:t>Candidatures</w:t>
      </w:r>
      <w:r>
        <w:t xml:space="preserve"> </w:t>
      </w:r>
      <w:r>
        <w:t xml:space="preserve">: liste des candidatures reçues, avec pour chacune la proposition technique, le montant proposé et les actions d'acceptation ou de rejet. </w:t>
      </w:r>
    </w:p>
    <w:p w14:paraId="517DE7C6" w14:textId="77777777" w:rsidR="00640A37" w:rsidRDefault="00FD603F">
      <w:pPr>
        <w:numPr>
          <w:ilvl w:val="0"/>
          <w:numId w:val="19"/>
        </w:numPr>
        <w:spacing w:after="35"/>
        <w:ind w:right="54" w:hanging="360"/>
      </w:pPr>
      <w:r>
        <w:rPr>
          <w:b/>
        </w:rPr>
        <w:t>Fournisseurs</w:t>
      </w:r>
      <w:r>
        <w:t xml:space="preserve"> : consultation des fiches fournisseurs et de leurs documents administratifs, avec les actions de validation et de rejet. </w:t>
      </w:r>
    </w:p>
    <w:p w14:paraId="663181DA" w14:textId="77777777" w:rsidR="00640A37" w:rsidRDefault="00FD603F">
      <w:pPr>
        <w:numPr>
          <w:ilvl w:val="0"/>
          <w:numId w:val="19"/>
        </w:numPr>
        <w:spacing w:after="269"/>
        <w:ind w:right="54" w:hanging="360"/>
      </w:pPr>
      <w:r>
        <w:rPr>
          <w:b/>
        </w:rPr>
        <w:t>Factures</w:t>
      </w:r>
      <w:r>
        <w:t xml:space="preserve"> : traitement des factures soumises par les fournisseurs (validation, paiement, rejet). </w:t>
      </w:r>
    </w:p>
    <w:p w14:paraId="144F69C1" w14:textId="77777777" w:rsidR="00640A37" w:rsidRDefault="00FD603F">
      <w:pPr>
        <w:pStyle w:val="Titre4"/>
        <w:spacing w:after="5"/>
        <w:ind w:left="-5"/>
      </w:pPr>
      <w:r>
        <w:t>3.6.4 Interface fournisseur</w:t>
      </w:r>
      <w:r>
        <w:rPr>
          <w:rFonts w:ascii="Calibri" w:eastAsia="Calibri" w:hAnsi="Calibri" w:cs="Calibri"/>
        </w:rPr>
        <w:t xml:space="preserve"> </w:t>
      </w:r>
    </w:p>
    <w:p w14:paraId="4598D79F" w14:textId="77777777" w:rsidR="00640A37" w:rsidRDefault="00FD603F">
      <w:pPr>
        <w:spacing w:after="127" w:line="259" w:lineRule="auto"/>
        <w:ind w:left="0" w:right="0" w:firstLine="0"/>
        <w:jc w:val="right"/>
      </w:pPr>
      <w:r>
        <w:rPr>
          <w:noProof/>
        </w:rPr>
        <w:drawing>
          <wp:inline distT="0" distB="0" distL="0" distR="0" wp14:anchorId="01E50894" wp14:editId="4A86B768">
            <wp:extent cx="6086475" cy="3105150"/>
            <wp:effectExtent l="0" t="0" r="0" b="0"/>
            <wp:docPr id="3884" name="Picture 3884"/>
            <wp:cNvGraphicFramePr/>
            <a:graphic xmlns:a="http://schemas.openxmlformats.org/drawingml/2006/main">
              <a:graphicData uri="http://schemas.openxmlformats.org/drawingml/2006/picture">
                <pic:pic xmlns:pic="http://schemas.openxmlformats.org/drawingml/2006/picture">
                  <pic:nvPicPr>
                    <pic:cNvPr id="3884" name="Picture 3884"/>
                    <pic:cNvPicPr/>
                  </pic:nvPicPr>
                  <pic:blipFill>
                    <a:blip r:embed="rId17"/>
                    <a:stretch>
                      <a:fillRect/>
                    </a:stretch>
                  </pic:blipFill>
                  <pic:spPr>
                    <a:xfrm>
                      <a:off x="0" y="0"/>
                      <a:ext cx="6086475" cy="3105150"/>
                    </a:xfrm>
                    <a:prstGeom prst="rect">
                      <a:avLst/>
                    </a:prstGeom>
                  </pic:spPr>
                </pic:pic>
              </a:graphicData>
            </a:graphic>
          </wp:inline>
        </w:drawing>
      </w:r>
      <w:r>
        <w:t xml:space="preserve"> </w:t>
      </w:r>
    </w:p>
    <w:p w14:paraId="1394C5AE" w14:textId="77777777" w:rsidR="00640A37" w:rsidRDefault="00FD603F">
      <w:pPr>
        <w:spacing w:after="142"/>
        <w:ind w:left="-5" w:right="54"/>
      </w:pPr>
      <w:r>
        <w:t xml:space="preserve">L'interface fournisseur est un espace dédié accessible après connexion et validation du compte : </w:t>
      </w:r>
    </w:p>
    <w:p w14:paraId="4D7072A9" w14:textId="77777777" w:rsidR="00640A37" w:rsidRDefault="00FD603F">
      <w:pPr>
        <w:numPr>
          <w:ilvl w:val="0"/>
          <w:numId w:val="20"/>
        </w:numPr>
        <w:ind w:right="54" w:hanging="360"/>
      </w:pPr>
      <w:r>
        <w:rPr>
          <w:b/>
        </w:rPr>
        <w:t>Mon profil</w:t>
      </w:r>
      <w:r>
        <w:t xml:space="preserve"> </w:t>
      </w:r>
      <w:r>
        <w:t xml:space="preserve">: consultation et modification de la fiche fournisseur (uniquement en statut brouillon), avec bouton de soumission pour validation. </w:t>
      </w:r>
    </w:p>
    <w:p w14:paraId="6DEB9E0D" w14:textId="77777777" w:rsidR="00640A37" w:rsidRDefault="00FD603F">
      <w:pPr>
        <w:numPr>
          <w:ilvl w:val="0"/>
          <w:numId w:val="20"/>
        </w:numPr>
        <w:ind w:right="54" w:hanging="360"/>
      </w:pPr>
      <w:r>
        <w:rPr>
          <w:b/>
        </w:rPr>
        <w:t>Mes documents</w:t>
      </w:r>
      <w:r>
        <w:t xml:space="preserve"> : téléversement et suivi des pièces justificatives, avec indication du statut de validation de chaque document et de sa date d'expiration. </w:t>
      </w:r>
    </w:p>
    <w:p w14:paraId="031B3EB4" w14:textId="77777777" w:rsidR="00640A37" w:rsidRDefault="00FD603F">
      <w:pPr>
        <w:numPr>
          <w:ilvl w:val="0"/>
          <w:numId w:val="20"/>
        </w:numPr>
        <w:ind w:right="54" w:hanging="360"/>
      </w:pPr>
      <w:r>
        <w:rPr>
          <w:b/>
        </w:rPr>
        <w:t>Appels d'offres</w:t>
      </w:r>
      <w:r>
        <w:t xml:space="preserve"> : consultation des appels d'offres publiés et ouverts, avec possibilité de soumettre une candidature (proposition technique et montant proposé). </w:t>
      </w:r>
    </w:p>
    <w:p w14:paraId="47413B1C" w14:textId="77777777" w:rsidR="00640A37" w:rsidRDefault="00FD603F">
      <w:pPr>
        <w:numPr>
          <w:ilvl w:val="0"/>
          <w:numId w:val="20"/>
        </w:numPr>
        <w:ind w:right="54" w:hanging="360"/>
      </w:pPr>
      <w:r>
        <w:rPr>
          <w:b/>
        </w:rPr>
        <w:t>Mes candidatures</w:t>
      </w:r>
      <w:r>
        <w:t xml:space="preserve"> </w:t>
      </w:r>
      <w:r>
        <w:t xml:space="preserve">: suivi de l'état de chaque candidature (soumise, acceptée, rejetée) avec le commentaire éventuel du service achat. </w:t>
      </w:r>
    </w:p>
    <w:p w14:paraId="2C857219" w14:textId="77777777" w:rsidR="00640A37" w:rsidRDefault="00FD603F">
      <w:pPr>
        <w:numPr>
          <w:ilvl w:val="0"/>
          <w:numId w:val="20"/>
        </w:numPr>
        <w:spacing w:after="453"/>
        <w:ind w:right="54" w:hanging="360"/>
      </w:pPr>
      <w:r>
        <w:rPr>
          <w:b/>
        </w:rPr>
        <w:t>Mes factures</w:t>
      </w:r>
      <w:r>
        <w:t xml:space="preserve"> : émission de factures liées aux candidatures acceptées et suivi de leur traitement (en attente, validée, payée, rejetée). </w:t>
      </w:r>
    </w:p>
    <w:p w14:paraId="1676FA28" w14:textId="77777777" w:rsidR="00640A37" w:rsidRDefault="00FD603F">
      <w:pPr>
        <w:pStyle w:val="Titre2"/>
        <w:ind w:left="-5" w:right="0"/>
      </w:pPr>
      <w:bookmarkStart w:id="29" w:name="_Toc47377"/>
      <w:r>
        <w:t>3.7 Conclusion</w:t>
      </w:r>
      <w:r>
        <w:rPr>
          <w:rFonts w:ascii="Calibri" w:eastAsia="Calibri" w:hAnsi="Calibri" w:cs="Calibri"/>
        </w:rPr>
        <w:t xml:space="preserve"> </w:t>
      </w:r>
      <w:bookmarkEnd w:id="29"/>
    </w:p>
    <w:p w14:paraId="6D679889" w14:textId="77777777" w:rsidR="00640A37" w:rsidRDefault="00FD603F">
      <w:pPr>
        <w:spacing w:after="123"/>
        <w:ind w:left="-5" w:right="54"/>
      </w:pPr>
      <w:r>
        <w:t>Voilà, dans ses grandes lignes, comment le portail fournisseur a été construit : les technologies retenues pour le back-end et le front-</w:t>
      </w:r>
      <w:r>
        <w:t xml:space="preserve">end, l'architecture hexagonale mise en place, les mécanismes de sécurité DGSSI présents à chaque niveau de l'application, le fonctionnement du module de messagerie, et un tour des interfaces exploitables par chacun des trois profils. Tout ce qui avait été décidé au chapitre 2 se retrouve, concrètement, dans ce code. </w:t>
      </w:r>
    </w:p>
    <w:p w14:paraId="3A53AEF7" w14:textId="77777777" w:rsidR="00640A37" w:rsidRDefault="00FD603F">
      <w:pPr>
        <w:spacing w:after="0" w:line="259" w:lineRule="auto"/>
        <w:ind w:left="0" w:right="0" w:firstLine="0"/>
        <w:jc w:val="left"/>
      </w:pPr>
      <w:r>
        <w:t xml:space="preserve"> </w:t>
      </w:r>
    </w:p>
    <w:p w14:paraId="376C027D" w14:textId="77777777" w:rsidR="00640A37" w:rsidRDefault="00FD603F">
      <w:pPr>
        <w:spacing w:after="50" w:line="259" w:lineRule="auto"/>
        <w:ind w:left="-5" w:right="0"/>
        <w:jc w:val="left"/>
      </w:pPr>
      <w:r>
        <w:rPr>
          <w:b/>
          <w:color w:val="1B3F70"/>
          <w:sz w:val="34"/>
        </w:rPr>
        <w:t xml:space="preserve">CHAPITRE 4 </w:t>
      </w:r>
    </w:p>
    <w:p w14:paraId="45A83732" w14:textId="77777777" w:rsidR="00640A37" w:rsidRDefault="00FD603F">
      <w:pPr>
        <w:spacing w:after="0" w:line="259" w:lineRule="auto"/>
        <w:ind w:left="0" w:right="0" w:firstLine="0"/>
        <w:jc w:val="left"/>
      </w:pPr>
      <w:r>
        <w:t xml:space="preserve"> </w:t>
      </w:r>
    </w:p>
    <w:p w14:paraId="615A656F" w14:textId="77777777" w:rsidR="00640A37" w:rsidRDefault="00FD603F">
      <w:pPr>
        <w:spacing w:after="359" w:line="259" w:lineRule="auto"/>
        <w:ind w:left="-30" w:right="0" w:firstLine="0"/>
        <w:jc w:val="left"/>
      </w:pPr>
      <w:r>
        <w:rPr>
          <w:rFonts w:ascii="Calibri" w:eastAsia="Calibri" w:hAnsi="Calibri" w:cs="Calibri"/>
          <w:noProof/>
          <w:color w:val="000000"/>
          <w:sz w:val="22"/>
        </w:rPr>
        <mc:AlternateContent>
          <mc:Choice Requires="wpg">
            <w:drawing>
              <wp:inline distT="0" distB="0" distL="0" distR="0" wp14:anchorId="2D36FFFB" wp14:editId="3206F994">
                <wp:extent cx="6123941" cy="9525"/>
                <wp:effectExtent l="0" t="0" r="0" b="0"/>
                <wp:docPr id="38730" name="Group 38730"/>
                <wp:cNvGraphicFramePr/>
                <a:graphic xmlns:a="http://schemas.openxmlformats.org/drawingml/2006/main">
                  <a:graphicData uri="http://schemas.microsoft.com/office/word/2010/wordprocessingGroup">
                    <wpg:wgp>
                      <wpg:cNvGrpSpPr/>
                      <wpg:grpSpPr>
                        <a:xfrm>
                          <a:off x="0" y="0"/>
                          <a:ext cx="6123941" cy="9525"/>
                          <a:chOff x="0" y="0"/>
                          <a:chExt cx="6123941" cy="9525"/>
                        </a:xfrm>
                      </wpg:grpSpPr>
                      <wps:wsp>
                        <wps:cNvPr id="48342" name="Shape 48342"/>
                        <wps:cNvSpPr/>
                        <wps:spPr>
                          <a:xfrm>
                            <a:off x="0" y="0"/>
                            <a:ext cx="6123941" cy="9525"/>
                          </a:xfrm>
                          <a:custGeom>
                            <a:avLst/>
                            <a:gdLst/>
                            <a:ahLst/>
                            <a:cxnLst/>
                            <a:rect l="0" t="0" r="0" b="0"/>
                            <a:pathLst>
                              <a:path w="6123941" h="9525">
                                <a:moveTo>
                                  <a:pt x="0" y="0"/>
                                </a:moveTo>
                                <a:lnTo>
                                  <a:pt x="6123941" y="0"/>
                                </a:lnTo>
                                <a:lnTo>
                                  <a:pt x="6123941" y="9525"/>
                                </a:lnTo>
                                <a:lnTo>
                                  <a:pt x="0" y="9525"/>
                                </a:lnTo>
                                <a:lnTo>
                                  <a:pt x="0" y="0"/>
                                </a:lnTo>
                              </a:path>
                            </a:pathLst>
                          </a:custGeom>
                          <a:ln w="0" cap="flat">
                            <a:miter lim="127000"/>
                          </a:ln>
                        </wps:spPr>
                        <wps:style>
                          <a:lnRef idx="0">
                            <a:srgbClr val="000000">
                              <a:alpha val="0"/>
                            </a:srgbClr>
                          </a:lnRef>
                          <a:fillRef idx="1">
                            <a:srgbClr val="7893B4"/>
                          </a:fillRef>
                          <a:effectRef idx="0">
                            <a:scrgbClr r="0" g="0" b="0"/>
                          </a:effectRef>
                          <a:fontRef idx="none"/>
                        </wps:style>
                        <wps:bodyPr/>
                      </wps:wsp>
                    </wpg:wgp>
                  </a:graphicData>
                </a:graphic>
              </wp:inline>
            </w:drawing>
          </mc:Choice>
          <mc:Fallback xmlns:a="http://schemas.openxmlformats.org/drawingml/2006/main">
            <w:pict>
              <v:group id="Group 38730" style="width:482.2pt;height:0.75pt;mso-position-horizontal-relative:char;mso-position-vertical-relative:line" coordsize="61239,95">
                <v:shape id="Shape 48343" style="position:absolute;width:61239;height:95;left:0;top:0;" coordsize="6123941,9525" path="m0,0l6123941,0l6123941,9525l0,9525l0,0">
                  <v:stroke weight="0pt" endcap="flat" joinstyle="miter" miterlimit="10" on="false" color="#000000" opacity="0"/>
                  <v:fill on="true" color="#7893b4"/>
                </v:shape>
              </v:group>
            </w:pict>
          </mc:Fallback>
        </mc:AlternateContent>
      </w:r>
    </w:p>
    <w:p w14:paraId="63F23F38" w14:textId="77777777" w:rsidR="00640A37" w:rsidRDefault="00FD603F">
      <w:pPr>
        <w:pStyle w:val="Titre1"/>
        <w:spacing w:after="130"/>
        <w:ind w:left="-5"/>
      </w:pPr>
      <w:bookmarkStart w:id="30" w:name="_Toc47378"/>
      <w:r>
        <w:t>Conclusion générale et perspectives</w:t>
      </w:r>
      <w:r>
        <w:rPr>
          <w:rFonts w:ascii="Calibri" w:eastAsia="Calibri" w:hAnsi="Calibri" w:cs="Calibri"/>
        </w:rPr>
        <w:t xml:space="preserve"> </w:t>
      </w:r>
      <w:bookmarkEnd w:id="30"/>
    </w:p>
    <w:p w14:paraId="5F7036C3" w14:textId="77777777" w:rsidR="00640A37" w:rsidRDefault="00FD603F">
      <w:pPr>
        <w:spacing w:after="25" w:line="259" w:lineRule="auto"/>
        <w:ind w:left="-5" w:right="0"/>
        <w:jc w:val="left"/>
      </w:pPr>
      <w:r>
        <w:rPr>
          <w:b/>
          <w:color w:val="1B3F70"/>
          <w:sz w:val="34"/>
        </w:rPr>
        <w:t>4.1 Introduction</w:t>
      </w:r>
      <w:r>
        <w:rPr>
          <w:rFonts w:ascii="Calibri" w:eastAsia="Calibri" w:hAnsi="Calibri" w:cs="Calibri"/>
          <w:b/>
          <w:color w:val="1B3F70"/>
          <w:sz w:val="34"/>
        </w:rPr>
        <w:t xml:space="preserve"> </w:t>
      </w:r>
    </w:p>
    <w:p w14:paraId="6EF1B47F" w14:textId="77777777" w:rsidR="00640A37" w:rsidRDefault="00FD603F">
      <w:pPr>
        <w:spacing w:after="462"/>
        <w:ind w:left="-5" w:right="54"/>
      </w:pPr>
      <w:r>
        <w:t xml:space="preserve">Ce dernier chapitre revient sur l'ensemble du travail accompli durant ce stage de fin d'année : un bilan des objectifs atteints, les difficultés rencontrées en cours de développement, les compétences que j'en retire, et quelques pistes pour la suite, si le projet devait être repris et déployé en production. </w:t>
      </w:r>
    </w:p>
    <w:p w14:paraId="49A66E49" w14:textId="77777777" w:rsidR="00640A37" w:rsidRDefault="00FD603F">
      <w:pPr>
        <w:spacing w:after="25" w:line="259" w:lineRule="auto"/>
        <w:ind w:left="-5" w:right="0"/>
        <w:jc w:val="left"/>
      </w:pPr>
      <w:r>
        <w:rPr>
          <w:b/>
          <w:color w:val="1B3F70"/>
          <w:sz w:val="34"/>
        </w:rPr>
        <w:t>4.2 Bilan du travail réalisé</w:t>
      </w:r>
      <w:r>
        <w:rPr>
          <w:rFonts w:ascii="Calibri" w:eastAsia="Calibri" w:hAnsi="Calibri" w:cs="Calibri"/>
          <w:b/>
          <w:color w:val="1B3F70"/>
          <w:sz w:val="34"/>
        </w:rPr>
        <w:t xml:space="preserve"> </w:t>
      </w:r>
    </w:p>
    <w:p w14:paraId="10E1D3FE" w14:textId="77777777" w:rsidR="00640A37" w:rsidRDefault="00FD603F">
      <w:pPr>
        <w:spacing w:after="139"/>
        <w:ind w:left="-5" w:right="54"/>
      </w:pPr>
      <w:r>
        <w:t xml:space="preserve">Le portail fournisseur, tel que présenté dans ce rapport, répond à l'ensemble des objectifs fixés au chapitre 1. L'application permet désormais : </w:t>
      </w:r>
    </w:p>
    <w:p w14:paraId="428E7936" w14:textId="77777777" w:rsidR="00640A37" w:rsidRDefault="00FD603F">
      <w:pPr>
        <w:numPr>
          <w:ilvl w:val="0"/>
          <w:numId w:val="21"/>
        </w:numPr>
        <w:ind w:right="54" w:hanging="360"/>
      </w:pPr>
      <w:r>
        <w:t>l'auto-</w:t>
      </w:r>
      <w:r>
        <w:t xml:space="preserve">inscription sécurisée des fournisseurs avec validation obligatoire du numéro ICE et approbation administrative préalable à l'activation du compte ; </w:t>
      </w:r>
    </w:p>
    <w:p w14:paraId="6ECCE076" w14:textId="77777777" w:rsidR="00640A37" w:rsidRDefault="00FD603F">
      <w:pPr>
        <w:numPr>
          <w:ilvl w:val="0"/>
          <w:numId w:val="21"/>
        </w:numPr>
        <w:ind w:right="54" w:hanging="360"/>
      </w:pPr>
      <w:r>
        <w:t xml:space="preserve">la gestion centralisée des dossiers fournisseurs et de leurs pièces justificatives, avec un cycle de validation documenté et traçable ; </w:t>
      </w:r>
    </w:p>
    <w:p w14:paraId="44CBF286" w14:textId="77777777" w:rsidR="00640A37" w:rsidRDefault="00FD603F">
      <w:pPr>
        <w:numPr>
          <w:ilvl w:val="0"/>
          <w:numId w:val="21"/>
        </w:numPr>
        <w:spacing w:after="35"/>
        <w:ind w:right="54" w:hanging="360"/>
      </w:pPr>
      <w:r>
        <w:t xml:space="preserve">la publication et la gestion complète des appels d'offres, depuis la création en brouillon jusqu'à la clôture, avec soumission et instruction des candidatures ; </w:t>
      </w:r>
    </w:p>
    <w:p w14:paraId="5F23C8A2" w14:textId="77777777" w:rsidR="00640A37" w:rsidRDefault="00FD603F">
      <w:pPr>
        <w:numPr>
          <w:ilvl w:val="0"/>
          <w:numId w:val="21"/>
        </w:numPr>
        <w:ind w:right="54" w:hanging="360"/>
      </w:pPr>
      <w:r>
        <w:t xml:space="preserve">le suivi de la facturation liée aux marchés attribués, avec un circuit de validation à plusieurs étapes ; </w:t>
      </w:r>
    </w:p>
    <w:p w14:paraId="7AD4D367" w14:textId="77777777" w:rsidR="00640A37" w:rsidRDefault="00FD603F">
      <w:pPr>
        <w:numPr>
          <w:ilvl w:val="0"/>
          <w:numId w:val="21"/>
        </w:numPr>
        <w:ind w:right="54" w:hanging="360"/>
      </w:pPr>
      <w:r>
        <w:t xml:space="preserve">un contrôle d'accès fin, articulé autour de trois profils d'utilisateurs aux prérogatives strictement délimitées et systématiquement vérifiées côté serveur ; </w:t>
      </w:r>
    </w:p>
    <w:p w14:paraId="51BF0D7A" w14:textId="77777777" w:rsidR="00640A37" w:rsidRDefault="00FD603F">
      <w:pPr>
        <w:numPr>
          <w:ilvl w:val="0"/>
          <w:numId w:val="21"/>
        </w:numPr>
        <w:ind w:right="54" w:hanging="360"/>
      </w:pPr>
      <w:r>
        <w:t>une conformité validée avec les exigences de cybersécurité applicative de la DGSSI : authentification stateless, hachage BCrypt, jetons à usage unique, limitation de débit, en-têtes de sécurité HTTP, non</w:t>
      </w:r>
      <w:r>
        <w:t xml:space="preserve">énumération des comptes et journalisation d'audit inaltérable ; </w:t>
      </w:r>
    </w:p>
    <w:p w14:paraId="2974F34A" w14:textId="77777777" w:rsidR="00640A37" w:rsidRDefault="00FD603F">
      <w:pPr>
        <w:numPr>
          <w:ilvl w:val="0"/>
          <w:numId w:val="21"/>
        </w:numPr>
        <w:spacing w:after="79"/>
        <w:ind w:right="54" w:hanging="360"/>
      </w:pPr>
      <w:r>
        <w:t xml:space="preserve">un code source maintenable et structuré selon les principes de la Clean Architecture, avec une séparation rigoureuse entre domaine métier et détails d'infrastructure. </w:t>
      </w:r>
    </w:p>
    <w:p w14:paraId="06A61BED" w14:textId="77777777" w:rsidR="00640A37" w:rsidRDefault="00FD603F">
      <w:pPr>
        <w:spacing w:after="462" w:line="304" w:lineRule="auto"/>
        <w:ind w:left="0" w:right="0" w:firstLine="0"/>
        <w:jc w:val="left"/>
      </w:pPr>
      <w:r>
        <w:t xml:space="preserve">Ce bilan montre qu'une solution sur mesure, développée dans le cadre d'un stage de fin d'année, peut répondre de manière concrète et opérationnelle aux besoins d'un organisme public en matière de gestion des fournisseurs et de conformité réglementaire. </w:t>
      </w:r>
    </w:p>
    <w:p w14:paraId="2D8A15DC" w14:textId="77777777" w:rsidR="00640A37" w:rsidRDefault="00FD603F">
      <w:pPr>
        <w:spacing w:after="25" w:line="259" w:lineRule="auto"/>
        <w:ind w:left="-5" w:right="0"/>
        <w:jc w:val="left"/>
      </w:pPr>
      <w:r>
        <w:rPr>
          <w:b/>
          <w:color w:val="1B3F70"/>
          <w:sz w:val="34"/>
        </w:rPr>
        <w:t>4.3 Difficultés rencontrées</w:t>
      </w:r>
      <w:r>
        <w:rPr>
          <w:rFonts w:ascii="Calibri" w:eastAsia="Calibri" w:hAnsi="Calibri" w:cs="Calibri"/>
          <w:b/>
          <w:color w:val="1B3F70"/>
          <w:sz w:val="34"/>
        </w:rPr>
        <w:t xml:space="preserve"> </w:t>
      </w:r>
    </w:p>
    <w:p w14:paraId="25756CB2" w14:textId="77777777" w:rsidR="00640A37" w:rsidRDefault="00FD603F">
      <w:pPr>
        <w:spacing w:after="130"/>
        <w:ind w:left="-5" w:right="54"/>
      </w:pPr>
      <w:r>
        <w:t xml:space="preserve">Ce projet n'a pas été sans difficultés, et leur résolution représente une bonne partie de ce que j'en retire. </w:t>
      </w:r>
    </w:p>
    <w:p w14:paraId="24D79EFD" w14:textId="77777777" w:rsidR="00640A37" w:rsidRDefault="00FD603F">
      <w:pPr>
        <w:spacing w:after="125"/>
        <w:ind w:left="-5" w:right="54"/>
      </w:pPr>
      <w:r>
        <w:t xml:space="preserve">La première difficulté, et sans doute la plus structurante, a été la </w:t>
      </w:r>
      <w:r>
        <w:rPr>
          <w:b/>
        </w:rPr>
        <w:t>conception d'un modèle de droits d'accès cohérent</w:t>
      </w:r>
      <w:r>
        <w:t xml:space="preserve">, applicable de manière homogène à la fois côté serveur (sécurité réelle) et côté client (expérience utilisateur). Il a fallu veiller à ce que chaque restriction visible dans l'interface trouve une contrepartie stricte et systématique dans le contrôle d'accès du serveur, afin d'éviter toute incohérence entre ce qui est affiché à l'utilisateur et ce qui est effectivement autorisé. </w:t>
      </w:r>
    </w:p>
    <w:p w14:paraId="7EFB1DD5" w14:textId="77777777" w:rsidR="00640A37" w:rsidRDefault="00FD603F">
      <w:pPr>
        <w:spacing w:after="121"/>
        <w:ind w:left="-5" w:right="54"/>
      </w:pPr>
      <w:r>
        <w:t xml:space="preserve">Une autre difficulté a porté sur la </w:t>
      </w:r>
      <w:r>
        <w:rPr>
          <w:b/>
        </w:rPr>
        <w:t>mise en place du circuit de validation des comptes fournisseurs</w:t>
      </w:r>
      <w:r>
        <w:t xml:space="preserve">. </w:t>
      </w:r>
      <w:r>
        <w:t xml:space="preserve">L'inscription crée un compte en statut désactivé : le fournisseur reçoit un courriel de confirmation contenant un mot de passe temporaire uniquement après validation administrative. Ce flux asynchrone, impliquant deux acteurs (le fournisseur et l'administrateur), a nécessité une attention particulière pour garantir la cohérence des états à chaque étape et pour s'assurer que le mot de passe temporaire est bien changé dès la première connexion. </w:t>
      </w:r>
    </w:p>
    <w:p w14:paraId="02B470FD" w14:textId="77777777" w:rsidR="00640A37" w:rsidRDefault="00FD603F">
      <w:pPr>
        <w:spacing w:after="119"/>
        <w:ind w:left="-5" w:right="54"/>
      </w:pPr>
      <w:r>
        <w:t xml:space="preserve">Une troisième difficulté a porté sur la </w:t>
      </w:r>
      <w:r>
        <w:rPr>
          <w:b/>
        </w:rPr>
        <w:t>fiabilisation de l'envoi de courriels</w:t>
      </w:r>
      <w:r>
        <w:t xml:space="preserve">. La configuration SMTP, la gestion des erreurs d'envoi (serveur inatteignable, identifiants invalides) et l'envoi asynchrone sans blocage de la requête HTTP ont demandé plusieurs itérations avant d'aboutir à un mécanisme fiable. </w:t>
      </w:r>
    </w:p>
    <w:p w14:paraId="5F5F5015" w14:textId="77777777" w:rsidR="00640A37" w:rsidRDefault="00FD603F">
      <w:pPr>
        <w:spacing w:after="457"/>
        <w:ind w:left="-5" w:right="54"/>
      </w:pPr>
      <w:r>
        <w:t xml:space="preserve">Enfin, la </w:t>
      </w:r>
      <w:r>
        <w:rPr>
          <w:b/>
        </w:rPr>
        <w:t>mise en place de l'architecture hexagonale</w:t>
      </w:r>
      <w:r>
        <w:t xml:space="preserve"> </w:t>
      </w:r>
      <w:r>
        <w:t xml:space="preserve">a représenté un effort supplémentaire par rapport à une architecture en couches classique. La discipline consistant à ne jamais importer de classe Spring dans le domaine, à définir des ports et des adaptateurs pour chaque interaction avec l'extérieur, demande une rigueur constante ; mais le gain en termes de testabilité et de maintenabilité justifie pleinement cet investissement. </w:t>
      </w:r>
    </w:p>
    <w:p w14:paraId="66901BFB" w14:textId="77777777" w:rsidR="00640A37" w:rsidRDefault="00FD603F">
      <w:pPr>
        <w:spacing w:after="25" w:line="259" w:lineRule="auto"/>
        <w:ind w:left="-5" w:right="0"/>
        <w:jc w:val="left"/>
      </w:pPr>
      <w:r>
        <w:rPr>
          <w:b/>
          <w:color w:val="1B3F70"/>
          <w:sz w:val="34"/>
        </w:rPr>
        <w:t>4.4 Compétences acquises</w:t>
      </w:r>
      <w:r>
        <w:rPr>
          <w:rFonts w:ascii="Calibri" w:eastAsia="Calibri" w:hAnsi="Calibri" w:cs="Calibri"/>
          <w:b/>
          <w:color w:val="1B3F70"/>
          <w:sz w:val="34"/>
        </w:rPr>
        <w:t xml:space="preserve"> </w:t>
      </w:r>
    </w:p>
    <w:p w14:paraId="418E61AC" w14:textId="77777777" w:rsidR="00640A37" w:rsidRDefault="00FD603F">
      <w:pPr>
        <w:spacing w:after="159"/>
        <w:ind w:left="-5" w:right="54"/>
      </w:pPr>
      <w:r>
        <w:t xml:space="preserve">Ce stage a été l'occasion de mettre en pratique de nombreuses compétences abordées durant ma formation, et d'en acquérir de nouvelles : </w:t>
      </w:r>
    </w:p>
    <w:p w14:paraId="0E45D622" w14:textId="77777777" w:rsidR="00640A37" w:rsidRDefault="00FD603F">
      <w:pPr>
        <w:numPr>
          <w:ilvl w:val="0"/>
          <w:numId w:val="22"/>
        </w:numPr>
        <w:ind w:right="54" w:hanging="360"/>
      </w:pPr>
      <w:r>
        <w:t xml:space="preserve">Maîtrise avancée du développement d'API REST sécurisées avec </w:t>
      </w:r>
      <w:r>
        <w:rPr>
          <w:b/>
        </w:rPr>
        <w:t>Spring Boot 3</w:t>
      </w:r>
      <w:r>
        <w:t xml:space="preserve"> et </w:t>
      </w:r>
      <w:r>
        <w:rPr>
          <w:b/>
        </w:rPr>
        <w:t>Spring Security 6</w:t>
      </w:r>
      <w:r>
        <w:t xml:space="preserve">. </w:t>
      </w:r>
    </w:p>
    <w:p w14:paraId="2834973E" w14:textId="77777777" w:rsidR="00640A37" w:rsidRDefault="00FD603F">
      <w:pPr>
        <w:numPr>
          <w:ilvl w:val="0"/>
          <w:numId w:val="22"/>
        </w:numPr>
        <w:ind w:right="54" w:hanging="360"/>
      </w:pPr>
      <w:r>
        <w:t xml:space="preserve">Application pratique des principes de la </w:t>
      </w:r>
      <w:r>
        <w:rPr>
          <w:b/>
        </w:rPr>
        <w:t>Clean Architecture</w:t>
      </w:r>
      <w:r>
        <w:t xml:space="preserve"> et du </w:t>
      </w:r>
      <w:r>
        <w:rPr>
          <w:b/>
        </w:rPr>
        <w:t>Domain-Driven Design</w:t>
      </w:r>
      <w:r>
        <w:t xml:space="preserve"> (DDD) : entités riches, objets de valeur, ports et adaptateurs. </w:t>
      </w:r>
    </w:p>
    <w:p w14:paraId="049AE48B" w14:textId="77777777" w:rsidR="00640A37" w:rsidRDefault="00FD603F">
      <w:pPr>
        <w:numPr>
          <w:ilvl w:val="0"/>
          <w:numId w:val="22"/>
        </w:numPr>
        <w:ind w:right="54" w:hanging="360"/>
      </w:pPr>
      <w:r>
        <w:t>Expertise concrète sur les normes de cybersécurité nationale (</w:t>
      </w:r>
      <w:r>
        <w:rPr>
          <w:b/>
        </w:rPr>
        <w:t>DGSSI/DNSSI</w:t>
      </w:r>
      <w:r>
        <w:t>) et internationales (</w:t>
      </w:r>
      <w:r>
        <w:rPr>
          <w:b/>
        </w:rPr>
        <w:t>OWASP</w:t>
      </w:r>
      <w:r>
        <w:t xml:space="preserve">) : </w:t>
      </w:r>
      <w:r>
        <w:t xml:space="preserve">hachage BCrypt, jetons à usage unique, en-têtes de sécurité HTTP, non-énumération, limitation de débit. </w:t>
      </w:r>
    </w:p>
    <w:p w14:paraId="453E52C1" w14:textId="77777777" w:rsidR="00640A37" w:rsidRDefault="00FD603F">
      <w:pPr>
        <w:numPr>
          <w:ilvl w:val="0"/>
          <w:numId w:val="22"/>
        </w:numPr>
        <w:spacing w:after="35"/>
        <w:ind w:right="54" w:hanging="360"/>
      </w:pPr>
      <w:r>
        <w:t xml:space="preserve">Approfondissement de la modélisation UML et de la conception de bases de données relationnelles normalisées. </w:t>
      </w:r>
    </w:p>
    <w:p w14:paraId="02F9A10A" w14:textId="77777777" w:rsidR="00640A37" w:rsidRDefault="00FD603F">
      <w:pPr>
        <w:numPr>
          <w:ilvl w:val="0"/>
          <w:numId w:val="22"/>
        </w:numPr>
        <w:ind w:right="54" w:hanging="360"/>
      </w:pPr>
      <w:r>
        <w:t xml:space="preserve">Découverte de la gestion des migrations de schéma de base de données avec </w:t>
      </w:r>
      <w:r>
        <w:rPr>
          <w:b/>
        </w:rPr>
        <w:t>Flyway</w:t>
      </w:r>
      <w:r>
        <w:t xml:space="preserve">. </w:t>
      </w:r>
    </w:p>
    <w:p w14:paraId="3DA3B7D4" w14:textId="77777777" w:rsidR="00640A37" w:rsidRDefault="00FD603F">
      <w:pPr>
        <w:numPr>
          <w:ilvl w:val="0"/>
          <w:numId w:val="22"/>
        </w:numPr>
        <w:spacing w:after="458"/>
        <w:ind w:right="54" w:hanging="360"/>
      </w:pPr>
      <w:r>
        <w:t xml:space="preserve">Compréhension du fonctionnement des marchés publics marocains et des contraintes réglementaires applicables aux organismes d'importance vitale. </w:t>
      </w:r>
    </w:p>
    <w:p w14:paraId="4CD00686" w14:textId="77777777" w:rsidR="00640A37" w:rsidRDefault="00FD603F">
      <w:pPr>
        <w:spacing w:after="25" w:line="259" w:lineRule="auto"/>
        <w:ind w:left="-5" w:right="0"/>
        <w:jc w:val="left"/>
      </w:pPr>
      <w:r>
        <w:rPr>
          <w:b/>
          <w:color w:val="1B3F70"/>
          <w:sz w:val="34"/>
        </w:rPr>
        <w:t>4.5 Perspectives d'évolution</w:t>
      </w:r>
      <w:r>
        <w:rPr>
          <w:rFonts w:ascii="Calibri" w:eastAsia="Calibri" w:hAnsi="Calibri" w:cs="Calibri"/>
          <w:b/>
          <w:color w:val="1B3F70"/>
          <w:sz w:val="34"/>
        </w:rPr>
        <w:t xml:space="preserve"> </w:t>
      </w:r>
    </w:p>
    <w:p w14:paraId="63973099" w14:textId="77777777" w:rsidR="00640A37" w:rsidRDefault="00FD603F">
      <w:pPr>
        <w:spacing w:after="142"/>
        <w:ind w:left="-5" w:right="54"/>
      </w:pPr>
      <w:r>
        <w:t xml:space="preserve">Plusieurs axes d'amélioration me semblent intéressants pour une éventuelle mise en production : </w:t>
      </w:r>
    </w:p>
    <w:p w14:paraId="3A304954" w14:textId="77777777" w:rsidR="00640A37" w:rsidRDefault="00FD603F">
      <w:pPr>
        <w:numPr>
          <w:ilvl w:val="0"/>
          <w:numId w:val="22"/>
        </w:numPr>
        <w:ind w:right="54" w:hanging="360"/>
      </w:pPr>
      <w:r>
        <w:rPr>
          <w:b/>
        </w:rPr>
        <w:t>Application mobile</w:t>
      </w:r>
      <w:r>
        <w:t xml:space="preserve"> : le découplage strict entre le back-end et le front-end, matérialisé par l'API REST, permettrait d'envisager le développement d'une application mobile complémentaire, notamment destinée aux fournisseurs en déplacement. </w:t>
      </w:r>
    </w:p>
    <w:p w14:paraId="6979FCFF" w14:textId="77777777" w:rsidR="00640A37" w:rsidRDefault="00FD603F">
      <w:pPr>
        <w:numPr>
          <w:ilvl w:val="0"/>
          <w:numId w:val="22"/>
        </w:numPr>
        <w:ind w:right="54" w:hanging="360"/>
      </w:pPr>
      <w:r>
        <w:rPr>
          <w:b/>
        </w:rPr>
        <w:t>Authentification multi-facteurs (2FA)</w:t>
      </w:r>
      <w:r>
        <w:t xml:space="preserve"> </w:t>
      </w:r>
      <w:r>
        <w:t xml:space="preserve">: l'ajout d'un second facteur d'authentification (OTP par SMS ou par application) renforcerait la sécurité des comptes, conformément aux recommandations renforcées de la DGSSI pour les opérations critiques. </w:t>
      </w:r>
    </w:p>
    <w:p w14:paraId="07EBA88B" w14:textId="77777777" w:rsidR="00640A37" w:rsidRDefault="00FD603F">
      <w:pPr>
        <w:numPr>
          <w:ilvl w:val="0"/>
          <w:numId w:val="22"/>
        </w:numPr>
        <w:ind w:right="54" w:hanging="360"/>
      </w:pPr>
      <w:r>
        <w:rPr>
          <w:b/>
        </w:rPr>
        <w:t>Signature électronique qualifiée</w:t>
      </w:r>
      <w:r>
        <w:t xml:space="preserve"> : l'intégration d'un mécanisme de signature électronique conforme à la loi 53-05 permettrait de dématérialiser complètement les documents contractuels. </w:t>
      </w:r>
    </w:p>
    <w:p w14:paraId="76AD912B" w14:textId="77777777" w:rsidR="00640A37" w:rsidRDefault="00FD603F">
      <w:pPr>
        <w:numPr>
          <w:ilvl w:val="0"/>
          <w:numId w:val="22"/>
        </w:numPr>
        <w:ind w:right="54" w:hanging="360"/>
      </w:pPr>
      <w:r>
        <w:rPr>
          <w:b/>
        </w:rPr>
        <w:t>Notifications en temps réel</w:t>
      </w:r>
      <w:r>
        <w:t xml:space="preserve"> </w:t>
      </w:r>
      <w:r>
        <w:t xml:space="preserve">: le remplacement du mécanisme actuel de rafraîchissement par une communication en temps réel (par exemple via WebSocket) améliorerait la réactivité perçue de l'application. </w:t>
      </w:r>
    </w:p>
    <w:p w14:paraId="7BA7130E" w14:textId="77777777" w:rsidR="00640A37" w:rsidRDefault="00FD603F">
      <w:pPr>
        <w:numPr>
          <w:ilvl w:val="0"/>
          <w:numId w:val="22"/>
        </w:numPr>
        <w:ind w:right="54" w:hanging="360"/>
      </w:pPr>
      <w:r>
        <w:rPr>
          <w:b/>
        </w:rPr>
        <w:t>Module de reporting</w:t>
      </w:r>
      <w:r>
        <w:t xml:space="preserve"> : l'ajout de tableaux de bord analytiques avec des graphiques d'évolution dans le temps (volume d'appels d'offres, taux de validation, délais de traitement) fournirait un outil de pilotage aux décideurs. </w:t>
      </w:r>
    </w:p>
    <w:p w14:paraId="53930AC7" w14:textId="77777777" w:rsidR="00640A37" w:rsidRDefault="00FD603F">
      <w:pPr>
        <w:numPr>
          <w:ilvl w:val="0"/>
          <w:numId w:val="22"/>
        </w:numPr>
        <w:ind w:right="54" w:hanging="360"/>
      </w:pPr>
      <w:r>
        <w:rPr>
          <w:b/>
        </w:rPr>
        <w:t>Tests automatisés</w:t>
      </w:r>
      <w:r>
        <w:t xml:space="preserve"> </w:t>
      </w:r>
      <w:r>
        <w:t xml:space="preserve">: la mise en place d'une suite de tests unitaires et d'intégration automatisés renforcerait la confiance lors des évolutions futures de l'application. </w:t>
      </w:r>
    </w:p>
    <w:p w14:paraId="4B115686" w14:textId="77777777" w:rsidR="00640A37" w:rsidRDefault="00FD603F">
      <w:pPr>
        <w:spacing w:after="25" w:line="259" w:lineRule="auto"/>
        <w:ind w:left="-5" w:right="0"/>
        <w:jc w:val="left"/>
      </w:pPr>
      <w:r>
        <w:rPr>
          <w:b/>
          <w:color w:val="1B3F70"/>
          <w:sz w:val="34"/>
        </w:rPr>
        <w:t>4.6 Conclusion</w:t>
      </w:r>
      <w:r>
        <w:rPr>
          <w:rFonts w:ascii="Calibri" w:eastAsia="Calibri" w:hAnsi="Calibri" w:cs="Calibri"/>
          <w:b/>
          <w:color w:val="1B3F70"/>
          <w:sz w:val="34"/>
        </w:rPr>
        <w:t xml:space="preserve"> </w:t>
      </w:r>
    </w:p>
    <w:p w14:paraId="73313189" w14:textId="77777777" w:rsidR="00640A37" w:rsidRDefault="00FD603F">
      <w:pPr>
        <w:spacing w:after="123"/>
        <w:ind w:left="-5" w:right="54"/>
      </w:pPr>
      <w:r>
        <w:t xml:space="preserve">Au terme de ce stage de fin d'année au sein de l'ONEE, j'ai conçu et réalisé un portail fournisseur complet et sécurisé, qui répond à une problématique concrète : celle de la dématérialisation et de la sécurisation des relations fournisseurs dans un organisme d'importance vitale, en conformité avec les exigences de la DGSSI. </w:t>
      </w:r>
    </w:p>
    <w:p w14:paraId="41465353" w14:textId="77777777" w:rsidR="00640A37" w:rsidRDefault="00FD603F">
      <w:pPr>
        <w:spacing w:after="123"/>
        <w:ind w:left="-5" w:right="54"/>
      </w:pPr>
      <w:r>
        <w:t xml:space="preserve">La démarche suivie </w:t>
      </w:r>
      <w:r>
        <w:t>—</w:t>
      </w:r>
      <w:r>
        <w:t xml:space="preserve"> analyse rigoureuse des besoins, conception détaillée fondée sur une modélisation UML cohérente et sur les principes de la Clean Architecture, puis réalisation progressive et testée à chaque étape </w:t>
      </w:r>
      <w:r>
        <w:t>—</w:t>
      </w:r>
      <w:r>
        <w:t xml:space="preserve"> </w:t>
      </w:r>
      <w:r>
        <w:t xml:space="preserve">m'a permis d'aboutir à une solution opérationnelle, couvrant l'ensemble du cycle de vie d'un fournisseur : de son inscription au portail jusqu'au règlement de ses factures, en passant par la validation de ses pièces administratives, sa candidature aux appels d'offres et l'instruction de ses dossiers par le service achat. </w:t>
      </w:r>
    </w:p>
    <w:p w14:paraId="41F7690D" w14:textId="77777777" w:rsidR="00640A37" w:rsidRDefault="00FD603F">
      <w:pPr>
        <w:spacing w:after="122"/>
        <w:ind w:left="-5" w:right="54"/>
      </w:pPr>
      <w:r>
        <w:t xml:space="preserve">Ce projet ne s'est pas arrêté aux fonctionnalités de gestion classiques attendues d'un tel outil : il m'a aussi permis d'explorer des dimensions plus avancées du développement logiciel professionnel, notamment la sécurisation rigoureuse d'une API REST selon les standards nationaux et internationaux, la conception d'un mécanisme d'authentification robuste et la mise en place d'une architecture logicielle propre et maintenable. </w:t>
      </w:r>
    </w:p>
    <w:p w14:paraId="4B85DFA7" w14:textId="77777777" w:rsidR="00640A37" w:rsidRDefault="00FD603F">
      <w:pPr>
        <w:spacing w:after="122"/>
        <w:ind w:left="-5" w:right="54"/>
      </w:pPr>
      <w:r>
        <w:t xml:space="preserve">Ce travail constitue, à mes yeux, une synthèse représentative des compétences développées au cours de ma formation à l'EMSI, et une base solide pour ma carrière professionnelle d'ingénieur. J'espère que les perspectives d'évolution évoquées plus haut donneront, un jour, l'occasion de pousser ce portail encore plus loin et de le déployer en production au service des fournisseurs de l'ONEE. </w:t>
      </w:r>
    </w:p>
    <w:p w14:paraId="69E1F1E4" w14:textId="77777777" w:rsidR="00640A37" w:rsidRDefault="00FD603F">
      <w:pPr>
        <w:spacing w:after="0" w:line="259" w:lineRule="auto"/>
        <w:ind w:left="0" w:right="0" w:firstLine="0"/>
        <w:jc w:val="left"/>
      </w:pPr>
      <w:r>
        <w:t xml:space="preserve"> </w:t>
      </w:r>
      <w:r>
        <w:br w:type="page"/>
      </w:r>
    </w:p>
    <w:p w14:paraId="1C09AB12" w14:textId="77777777" w:rsidR="00640A37" w:rsidRDefault="00FD603F">
      <w:pPr>
        <w:spacing w:after="0" w:line="259" w:lineRule="auto"/>
        <w:ind w:left="0" w:right="0" w:firstLine="0"/>
        <w:jc w:val="left"/>
      </w:pPr>
      <w:r>
        <w:t xml:space="preserve"> </w:t>
      </w:r>
    </w:p>
    <w:p w14:paraId="39F492F4" w14:textId="77777777" w:rsidR="00640A37" w:rsidRDefault="00FD603F">
      <w:pPr>
        <w:spacing w:after="359" w:line="259" w:lineRule="auto"/>
        <w:ind w:left="-30" w:right="0" w:firstLine="0"/>
        <w:jc w:val="left"/>
      </w:pPr>
      <w:r>
        <w:rPr>
          <w:rFonts w:ascii="Calibri" w:eastAsia="Calibri" w:hAnsi="Calibri" w:cs="Calibri"/>
          <w:noProof/>
          <w:color w:val="000000"/>
          <w:sz w:val="22"/>
        </w:rPr>
        <mc:AlternateContent>
          <mc:Choice Requires="wpg">
            <w:drawing>
              <wp:inline distT="0" distB="0" distL="0" distR="0" wp14:anchorId="50A181D9" wp14:editId="5EFF4EED">
                <wp:extent cx="6123941" cy="9525"/>
                <wp:effectExtent l="0" t="0" r="0" b="0"/>
                <wp:docPr id="37372" name="Group 37372"/>
                <wp:cNvGraphicFramePr/>
                <a:graphic xmlns:a="http://schemas.openxmlformats.org/drawingml/2006/main">
                  <a:graphicData uri="http://schemas.microsoft.com/office/word/2010/wordprocessingGroup">
                    <wpg:wgp>
                      <wpg:cNvGrpSpPr/>
                      <wpg:grpSpPr>
                        <a:xfrm>
                          <a:off x="0" y="0"/>
                          <a:ext cx="6123941" cy="9525"/>
                          <a:chOff x="0" y="0"/>
                          <a:chExt cx="6123941" cy="9525"/>
                        </a:xfrm>
                      </wpg:grpSpPr>
                      <wps:wsp>
                        <wps:cNvPr id="48344" name="Shape 48344"/>
                        <wps:cNvSpPr/>
                        <wps:spPr>
                          <a:xfrm>
                            <a:off x="0" y="0"/>
                            <a:ext cx="6123941" cy="9525"/>
                          </a:xfrm>
                          <a:custGeom>
                            <a:avLst/>
                            <a:gdLst/>
                            <a:ahLst/>
                            <a:cxnLst/>
                            <a:rect l="0" t="0" r="0" b="0"/>
                            <a:pathLst>
                              <a:path w="6123941" h="9525">
                                <a:moveTo>
                                  <a:pt x="0" y="0"/>
                                </a:moveTo>
                                <a:lnTo>
                                  <a:pt x="6123941" y="0"/>
                                </a:lnTo>
                                <a:lnTo>
                                  <a:pt x="6123941" y="9525"/>
                                </a:lnTo>
                                <a:lnTo>
                                  <a:pt x="0" y="9525"/>
                                </a:lnTo>
                                <a:lnTo>
                                  <a:pt x="0" y="0"/>
                                </a:lnTo>
                              </a:path>
                            </a:pathLst>
                          </a:custGeom>
                          <a:ln w="0" cap="flat">
                            <a:miter lim="127000"/>
                          </a:ln>
                        </wps:spPr>
                        <wps:style>
                          <a:lnRef idx="0">
                            <a:srgbClr val="000000">
                              <a:alpha val="0"/>
                            </a:srgbClr>
                          </a:lnRef>
                          <a:fillRef idx="1">
                            <a:srgbClr val="7893B4"/>
                          </a:fillRef>
                          <a:effectRef idx="0">
                            <a:scrgbClr r="0" g="0" b="0"/>
                          </a:effectRef>
                          <a:fontRef idx="none"/>
                        </wps:style>
                        <wps:bodyPr/>
                      </wps:wsp>
                    </wpg:wgp>
                  </a:graphicData>
                </a:graphic>
              </wp:inline>
            </w:drawing>
          </mc:Choice>
          <mc:Fallback xmlns:a="http://schemas.openxmlformats.org/drawingml/2006/main">
            <w:pict>
              <v:group id="Group 37372" style="width:482.2pt;height:0.75pt;mso-position-horizontal-relative:char;mso-position-vertical-relative:line" coordsize="61239,95">
                <v:shape id="Shape 48345" style="position:absolute;width:61239;height:95;left:0;top:0;" coordsize="6123941,9525" path="m0,0l6123941,0l6123941,9525l0,9525l0,0">
                  <v:stroke weight="0pt" endcap="flat" joinstyle="miter" miterlimit="10" on="false" color="#000000" opacity="0"/>
                  <v:fill on="true" color="#7893b4"/>
                </v:shape>
              </v:group>
            </w:pict>
          </mc:Fallback>
        </mc:AlternateContent>
      </w:r>
    </w:p>
    <w:p w14:paraId="76B66411" w14:textId="77777777" w:rsidR="00640A37" w:rsidRDefault="00FD603F">
      <w:pPr>
        <w:pStyle w:val="Titre1"/>
        <w:ind w:left="-5"/>
      </w:pPr>
      <w:bookmarkStart w:id="31" w:name="_Toc47379"/>
      <w:r>
        <w:t>Bibliographie et webographie</w:t>
      </w:r>
      <w:r>
        <w:rPr>
          <w:rFonts w:ascii="Calibri" w:eastAsia="Calibri" w:hAnsi="Calibri" w:cs="Calibri"/>
        </w:rPr>
        <w:t xml:space="preserve"> </w:t>
      </w:r>
      <w:bookmarkEnd w:id="31"/>
    </w:p>
    <w:p w14:paraId="4E29E0AD" w14:textId="77777777" w:rsidR="00640A37" w:rsidRDefault="00FD603F">
      <w:pPr>
        <w:numPr>
          <w:ilvl w:val="0"/>
          <w:numId w:val="23"/>
        </w:numPr>
        <w:spacing w:after="123" w:line="306" w:lineRule="auto"/>
        <w:ind w:right="54" w:hanging="405"/>
      </w:pPr>
      <w:r>
        <w:rPr>
          <w:b/>
        </w:rPr>
        <w:t>DGSSI</w:t>
      </w:r>
      <w:r>
        <w:t xml:space="preserve">, </w:t>
      </w:r>
      <w:r>
        <w:rPr>
          <w:i/>
        </w:rPr>
        <w:t>Directive Nationale de la Sécurité des Systèmes d'Information (DNSSI)</w:t>
      </w:r>
      <w:r>
        <w:t xml:space="preserve">, Royaume du Maroc, Administration de la Défense Nationale. </w:t>
      </w:r>
    </w:p>
    <w:p w14:paraId="379D3A78" w14:textId="77777777" w:rsidR="00640A37" w:rsidRDefault="00FD603F">
      <w:pPr>
        <w:numPr>
          <w:ilvl w:val="0"/>
          <w:numId w:val="23"/>
        </w:numPr>
        <w:spacing w:after="129"/>
        <w:ind w:right="54" w:hanging="405"/>
      </w:pPr>
      <w:r>
        <w:rPr>
          <w:b/>
        </w:rPr>
        <w:t>Spring.io</w:t>
      </w:r>
      <w:r>
        <w:t xml:space="preserve">, </w:t>
      </w:r>
      <w:r>
        <w:rPr>
          <w:i/>
        </w:rPr>
        <w:t>Spring Boot Reference Documentation (v3.x)</w:t>
      </w:r>
      <w:r>
        <w:t xml:space="preserve">, https://docs.spring.io/spring-boot/ </w:t>
      </w:r>
    </w:p>
    <w:p w14:paraId="25D8DD78" w14:textId="77777777" w:rsidR="00640A37" w:rsidRDefault="00FD603F">
      <w:pPr>
        <w:numPr>
          <w:ilvl w:val="0"/>
          <w:numId w:val="23"/>
        </w:numPr>
        <w:spacing w:after="130"/>
        <w:ind w:right="54" w:hanging="405"/>
      </w:pPr>
      <w:r>
        <w:rPr>
          <w:b/>
        </w:rPr>
        <w:t>Spring.io</w:t>
      </w:r>
      <w:r>
        <w:t xml:space="preserve">, </w:t>
      </w:r>
      <w:r>
        <w:rPr>
          <w:i/>
        </w:rPr>
        <w:t>Spring Security Reference Guide</w:t>
      </w:r>
      <w:r>
        <w:t xml:space="preserve">, https://docs.spring.io/spring-security/ </w:t>
      </w:r>
    </w:p>
    <w:p w14:paraId="0BB51033" w14:textId="77777777" w:rsidR="00640A37" w:rsidRDefault="00FD603F">
      <w:pPr>
        <w:numPr>
          <w:ilvl w:val="0"/>
          <w:numId w:val="23"/>
        </w:numPr>
        <w:spacing w:after="118"/>
        <w:ind w:right="54" w:hanging="405"/>
      </w:pPr>
      <w:r>
        <w:rPr>
          <w:b/>
        </w:rPr>
        <w:t>OWASP Foundation</w:t>
      </w:r>
      <w:r>
        <w:t xml:space="preserve">, </w:t>
      </w:r>
      <w:r>
        <w:rPr>
          <w:i/>
        </w:rPr>
        <w:t>OWASP Top Ten Web Application Security Risks</w:t>
      </w:r>
      <w:r>
        <w:t xml:space="preserve">, https://owasp.org/www-project-topten/ </w:t>
      </w:r>
    </w:p>
    <w:p w14:paraId="3C3B3292" w14:textId="77777777" w:rsidR="00640A37" w:rsidRDefault="00FD603F">
      <w:pPr>
        <w:numPr>
          <w:ilvl w:val="0"/>
          <w:numId w:val="23"/>
        </w:numPr>
        <w:spacing w:after="123" w:line="306" w:lineRule="auto"/>
        <w:ind w:right="54" w:hanging="405"/>
      </w:pPr>
      <w:r>
        <w:rPr>
          <w:b/>
        </w:rPr>
        <w:t>Robert C. MARTIN</w:t>
      </w:r>
      <w:r>
        <w:t xml:space="preserve">, </w:t>
      </w:r>
      <w:r>
        <w:rPr>
          <w:i/>
        </w:rPr>
        <w:t>Clean Architecture: A Craftsman's Guide to Software Structure and Design</w:t>
      </w:r>
      <w:r>
        <w:t xml:space="preserve">, Prentice Hall, 2017. </w:t>
      </w:r>
    </w:p>
    <w:p w14:paraId="460FCDCD" w14:textId="77777777" w:rsidR="00640A37" w:rsidRDefault="00FD603F">
      <w:pPr>
        <w:numPr>
          <w:ilvl w:val="0"/>
          <w:numId w:val="23"/>
        </w:numPr>
        <w:spacing w:after="130"/>
        <w:ind w:right="54" w:hanging="405"/>
      </w:pPr>
      <w:r>
        <w:rPr>
          <w:b/>
        </w:rPr>
        <w:t>IETF</w:t>
      </w:r>
      <w:r>
        <w:t xml:space="preserve">, </w:t>
      </w:r>
      <w:r>
        <w:rPr>
          <w:i/>
        </w:rPr>
        <w:t>RFC 7519: JSON Web Token (JWT)</w:t>
      </w:r>
      <w:r>
        <w:t xml:space="preserve">, https://datatracker.ietf.org/doc/html/rfc7519 </w:t>
      </w:r>
    </w:p>
    <w:p w14:paraId="6757053E" w14:textId="77777777" w:rsidR="00640A37" w:rsidRDefault="00FD603F">
      <w:pPr>
        <w:numPr>
          <w:ilvl w:val="0"/>
          <w:numId w:val="23"/>
        </w:numPr>
        <w:spacing w:after="124"/>
        <w:ind w:right="54" w:hanging="405"/>
      </w:pPr>
      <w:r>
        <w:rPr>
          <w:b/>
        </w:rPr>
        <w:t>Oracle Corporation</w:t>
      </w:r>
      <w:r>
        <w:t xml:space="preserve">, </w:t>
      </w:r>
      <w:r>
        <w:rPr>
          <w:i/>
        </w:rPr>
        <w:t>MySQL 8.0 Reference Manual</w:t>
      </w:r>
      <w:r>
        <w:t xml:space="preserve">, https://dev.mysql.com/doc/refman/8.0/en/ </w:t>
      </w:r>
    </w:p>
    <w:p w14:paraId="1070F837" w14:textId="77777777" w:rsidR="00640A37" w:rsidRDefault="00FD603F">
      <w:pPr>
        <w:numPr>
          <w:ilvl w:val="0"/>
          <w:numId w:val="23"/>
        </w:numPr>
        <w:spacing w:after="130"/>
        <w:ind w:right="54" w:hanging="405"/>
      </w:pPr>
      <w:r>
        <w:rPr>
          <w:b/>
        </w:rPr>
        <w:t>Flyway</w:t>
      </w:r>
      <w:r>
        <w:t xml:space="preserve">, </w:t>
      </w:r>
      <w:r>
        <w:rPr>
          <w:i/>
        </w:rPr>
        <w:t>Flyway Database Migrations Documentation</w:t>
      </w:r>
      <w:r>
        <w:t xml:space="preserve">, https://flywaydb.org/documentation/ </w:t>
      </w:r>
    </w:p>
    <w:p w14:paraId="58EEFD8B" w14:textId="77777777" w:rsidR="00640A37" w:rsidRDefault="00FD603F">
      <w:pPr>
        <w:numPr>
          <w:ilvl w:val="0"/>
          <w:numId w:val="23"/>
        </w:numPr>
        <w:spacing w:after="149"/>
        <w:ind w:right="54" w:hanging="405"/>
      </w:pPr>
      <w:r>
        <w:rPr>
          <w:b/>
        </w:rPr>
        <w:t>Niels PROVOS, David MAZIÈRES</w:t>
      </w:r>
      <w:r>
        <w:t xml:space="preserve">, </w:t>
      </w:r>
      <w:r>
        <w:rPr>
          <w:i/>
        </w:rPr>
        <w:t>A Future-Adaptable Password Scheme</w:t>
      </w:r>
      <w:r>
        <w:t xml:space="preserve">, USENIX Annual Technical Conference (présentation de l'algorithme de hachage BCrypt). </w:t>
      </w:r>
    </w:p>
    <w:p w14:paraId="638193BD" w14:textId="77777777" w:rsidR="00640A37" w:rsidRDefault="00FD603F">
      <w:pPr>
        <w:numPr>
          <w:ilvl w:val="0"/>
          <w:numId w:val="23"/>
        </w:numPr>
        <w:spacing w:after="123" w:line="306" w:lineRule="auto"/>
        <w:ind w:right="54" w:hanging="405"/>
      </w:pPr>
      <w:r>
        <w:rPr>
          <w:b/>
        </w:rPr>
        <w:t xml:space="preserve">Mozilla </w:t>
      </w:r>
      <w:r>
        <w:rPr>
          <w:b/>
        </w:rPr>
        <w:tab/>
        <w:t xml:space="preserve">Developer </w:t>
      </w:r>
      <w:r>
        <w:rPr>
          <w:b/>
        </w:rPr>
        <w:tab/>
        <w:t>Network</w:t>
      </w:r>
      <w:r>
        <w:t xml:space="preserve">, </w:t>
      </w:r>
      <w:r>
        <w:tab/>
      </w:r>
      <w:r>
        <w:rPr>
          <w:i/>
        </w:rPr>
        <w:t xml:space="preserve">Documentation </w:t>
      </w:r>
      <w:r>
        <w:rPr>
          <w:i/>
        </w:rPr>
        <w:tab/>
        <w:t xml:space="preserve">des </w:t>
      </w:r>
      <w:r>
        <w:rPr>
          <w:i/>
        </w:rPr>
        <w:tab/>
        <w:t xml:space="preserve">standards </w:t>
      </w:r>
      <w:r>
        <w:rPr>
          <w:i/>
        </w:rPr>
        <w:tab/>
        <w:t xml:space="preserve">HTML, </w:t>
      </w:r>
      <w:r>
        <w:rPr>
          <w:i/>
        </w:rPr>
        <w:tab/>
        <w:t xml:space="preserve">CSS </w:t>
      </w:r>
      <w:r>
        <w:rPr>
          <w:i/>
        </w:rPr>
        <w:tab/>
        <w:t xml:space="preserve">et </w:t>
      </w:r>
      <w:r>
        <w:rPr>
          <w:i/>
        </w:rPr>
        <w:tab/>
        <w:t>JavaScript</w:t>
      </w:r>
      <w:r>
        <w:t xml:space="preserve">, https://developer.mozilla.org/fr/ </w:t>
      </w:r>
    </w:p>
    <w:p w14:paraId="7D0D961E" w14:textId="77777777" w:rsidR="00640A37" w:rsidRDefault="00FD603F">
      <w:pPr>
        <w:numPr>
          <w:ilvl w:val="0"/>
          <w:numId w:val="23"/>
        </w:numPr>
        <w:spacing w:after="123" w:line="306" w:lineRule="auto"/>
        <w:ind w:right="54" w:hanging="405"/>
      </w:pPr>
      <w:r>
        <w:rPr>
          <w:b/>
        </w:rPr>
        <w:t>Pascal ROQUES</w:t>
      </w:r>
      <w:r>
        <w:t xml:space="preserve">, </w:t>
      </w:r>
      <w:r>
        <w:rPr>
          <w:i/>
        </w:rPr>
        <w:t>UML 2 par la pratique : études de cas et exercices corrigés</w:t>
      </w:r>
      <w:r>
        <w:t xml:space="preserve">, Eyrolles. </w:t>
      </w:r>
    </w:p>
    <w:p w14:paraId="0D4502A6" w14:textId="77777777" w:rsidR="00640A37" w:rsidRDefault="00FD603F">
      <w:pPr>
        <w:numPr>
          <w:ilvl w:val="0"/>
          <w:numId w:val="23"/>
        </w:numPr>
        <w:spacing w:after="123" w:line="306" w:lineRule="auto"/>
        <w:ind w:right="54" w:hanging="405"/>
      </w:pPr>
      <w:r>
        <w:rPr>
          <w:b/>
        </w:rPr>
        <w:t>Roy T. FIELDING</w:t>
      </w:r>
      <w:r>
        <w:t xml:space="preserve">, </w:t>
      </w:r>
      <w:r>
        <w:rPr>
          <w:i/>
        </w:rPr>
        <w:t>Architectural Styles and the Design of Network-based Software Architectures</w:t>
      </w:r>
      <w:r>
        <w:t xml:space="preserve">, thèse de doctorat, University of California, Irvine. </w:t>
      </w:r>
    </w:p>
    <w:p w14:paraId="2B8356A0" w14:textId="77777777" w:rsidR="00640A37" w:rsidRDefault="00FD603F">
      <w:pPr>
        <w:spacing w:after="0" w:line="259" w:lineRule="auto"/>
        <w:ind w:left="0" w:right="0" w:firstLine="0"/>
        <w:jc w:val="left"/>
      </w:pPr>
      <w:r>
        <w:t xml:space="preserve"> </w:t>
      </w:r>
    </w:p>
    <w:p w14:paraId="689EF411" w14:textId="77777777" w:rsidR="00640A37" w:rsidRDefault="00FD603F">
      <w:pPr>
        <w:spacing w:after="0" w:line="259" w:lineRule="auto"/>
        <w:ind w:left="0" w:right="0" w:firstLine="0"/>
        <w:jc w:val="left"/>
      </w:pPr>
      <w:r>
        <w:t xml:space="preserve"> </w:t>
      </w:r>
    </w:p>
    <w:p w14:paraId="35061601" w14:textId="77777777" w:rsidR="00640A37" w:rsidRDefault="00FD603F">
      <w:pPr>
        <w:spacing w:after="357" w:line="259" w:lineRule="auto"/>
        <w:ind w:left="-30" w:right="0" w:firstLine="0"/>
        <w:jc w:val="left"/>
      </w:pPr>
      <w:r>
        <w:rPr>
          <w:rFonts w:ascii="Calibri" w:eastAsia="Calibri" w:hAnsi="Calibri" w:cs="Calibri"/>
          <w:noProof/>
          <w:color w:val="000000"/>
          <w:sz w:val="22"/>
        </w:rPr>
        <mc:AlternateContent>
          <mc:Choice Requires="wpg">
            <w:drawing>
              <wp:inline distT="0" distB="0" distL="0" distR="0" wp14:anchorId="0383C5EC" wp14:editId="714CB0D2">
                <wp:extent cx="6123941" cy="9525"/>
                <wp:effectExtent l="0" t="0" r="0" b="0"/>
                <wp:docPr id="44542" name="Group 44542"/>
                <wp:cNvGraphicFramePr/>
                <a:graphic xmlns:a="http://schemas.openxmlformats.org/drawingml/2006/main">
                  <a:graphicData uri="http://schemas.microsoft.com/office/word/2010/wordprocessingGroup">
                    <wpg:wgp>
                      <wpg:cNvGrpSpPr/>
                      <wpg:grpSpPr>
                        <a:xfrm>
                          <a:off x="0" y="0"/>
                          <a:ext cx="6123941" cy="9525"/>
                          <a:chOff x="0" y="0"/>
                          <a:chExt cx="6123941" cy="9525"/>
                        </a:xfrm>
                      </wpg:grpSpPr>
                      <wps:wsp>
                        <wps:cNvPr id="48346" name="Shape 48346"/>
                        <wps:cNvSpPr/>
                        <wps:spPr>
                          <a:xfrm>
                            <a:off x="0" y="0"/>
                            <a:ext cx="6123941" cy="9525"/>
                          </a:xfrm>
                          <a:custGeom>
                            <a:avLst/>
                            <a:gdLst/>
                            <a:ahLst/>
                            <a:cxnLst/>
                            <a:rect l="0" t="0" r="0" b="0"/>
                            <a:pathLst>
                              <a:path w="6123941" h="9525">
                                <a:moveTo>
                                  <a:pt x="0" y="0"/>
                                </a:moveTo>
                                <a:lnTo>
                                  <a:pt x="6123941" y="0"/>
                                </a:lnTo>
                                <a:lnTo>
                                  <a:pt x="6123941" y="9525"/>
                                </a:lnTo>
                                <a:lnTo>
                                  <a:pt x="0" y="9525"/>
                                </a:lnTo>
                                <a:lnTo>
                                  <a:pt x="0" y="0"/>
                                </a:lnTo>
                              </a:path>
                            </a:pathLst>
                          </a:custGeom>
                          <a:ln w="0" cap="flat">
                            <a:miter lim="127000"/>
                          </a:ln>
                        </wps:spPr>
                        <wps:style>
                          <a:lnRef idx="0">
                            <a:srgbClr val="000000">
                              <a:alpha val="0"/>
                            </a:srgbClr>
                          </a:lnRef>
                          <a:fillRef idx="1">
                            <a:srgbClr val="7893B4"/>
                          </a:fillRef>
                          <a:effectRef idx="0">
                            <a:scrgbClr r="0" g="0" b="0"/>
                          </a:effectRef>
                          <a:fontRef idx="none"/>
                        </wps:style>
                        <wps:bodyPr/>
                      </wps:wsp>
                    </wpg:wgp>
                  </a:graphicData>
                </a:graphic>
              </wp:inline>
            </w:drawing>
          </mc:Choice>
          <mc:Fallback xmlns:a="http://schemas.openxmlformats.org/drawingml/2006/main">
            <w:pict>
              <v:group id="Group 44542" style="width:482.2pt;height:0.75pt;mso-position-horizontal-relative:char;mso-position-vertical-relative:line" coordsize="61239,95">
                <v:shape id="Shape 48347" style="position:absolute;width:61239;height:95;left:0;top:0;" coordsize="6123941,9525" path="m0,0l6123941,0l6123941,9525l0,9525l0,0">
                  <v:stroke weight="0pt" endcap="flat" joinstyle="miter" miterlimit="10" on="false" color="#000000" opacity="0"/>
                  <v:fill on="true" color="#7893b4"/>
                </v:shape>
              </v:group>
            </w:pict>
          </mc:Fallback>
        </mc:AlternateContent>
      </w:r>
    </w:p>
    <w:p w14:paraId="4586F86F" w14:textId="77777777" w:rsidR="00640A37" w:rsidRDefault="00FD603F">
      <w:pPr>
        <w:pStyle w:val="Titre1"/>
        <w:spacing w:after="130"/>
        <w:ind w:left="-5"/>
      </w:pPr>
      <w:bookmarkStart w:id="32" w:name="_Toc47380"/>
      <w:r>
        <w:t>Annexes</w:t>
      </w:r>
      <w:r>
        <w:rPr>
          <w:rFonts w:ascii="Calibri" w:eastAsia="Calibri" w:hAnsi="Calibri" w:cs="Calibri"/>
        </w:rPr>
        <w:t xml:space="preserve"> </w:t>
      </w:r>
      <w:bookmarkEnd w:id="32"/>
    </w:p>
    <w:p w14:paraId="65F58C85" w14:textId="77777777" w:rsidR="00640A37" w:rsidRDefault="00FD603F">
      <w:pPr>
        <w:spacing w:after="0" w:line="259" w:lineRule="auto"/>
        <w:ind w:left="-5" w:right="0"/>
        <w:jc w:val="left"/>
      </w:pPr>
      <w:r>
        <w:rPr>
          <w:b/>
          <w:color w:val="1B3F70"/>
          <w:sz w:val="34"/>
        </w:rPr>
        <w:t>Annexe A : Liste complète des tables de la base de données</w:t>
      </w:r>
      <w:r>
        <w:rPr>
          <w:rFonts w:ascii="Calibri" w:eastAsia="Calibri" w:hAnsi="Calibri" w:cs="Calibri"/>
          <w:b/>
          <w:color w:val="1B3F70"/>
          <w:sz w:val="34"/>
        </w:rPr>
        <w:t xml:space="preserve"> </w:t>
      </w:r>
    </w:p>
    <w:tbl>
      <w:tblPr>
        <w:tblStyle w:val="TableGrid"/>
        <w:tblW w:w="9589" w:type="dxa"/>
        <w:tblInd w:w="-100" w:type="dxa"/>
        <w:tblCellMar>
          <w:top w:w="105" w:type="dxa"/>
          <w:left w:w="0" w:type="dxa"/>
          <w:bottom w:w="0" w:type="dxa"/>
          <w:right w:w="115" w:type="dxa"/>
        </w:tblCellMar>
        <w:tblLook w:val="04A0" w:firstRow="1" w:lastRow="0" w:firstColumn="1" w:lastColumn="0" w:noHBand="0" w:noVBand="1"/>
      </w:tblPr>
      <w:tblGrid>
        <w:gridCol w:w="2221"/>
        <w:gridCol w:w="7368"/>
      </w:tblGrid>
      <w:tr w:rsidR="00640A37" w14:paraId="75EFFBBC" w14:textId="77777777">
        <w:trPr>
          <w:trHeight w:val="381"/>
        </w:trPr>
        <w:tc>
          <w:tcPr>
            <w:tcW w:w="2221" w:type="dxa"/>
            <w:tcBorders>
              <w:top w:val="single" w:sz="6" w:space="0" w:color="000000"/>
              <w:left w:val="nil"/>
              <w:bottom w:val="single" w:sz="6" w:space="0" w:color="000000"/>
              <w:right w:val="nil"/>
            </w:tcBorders>
            <w:shd w:val="clear" w:color="auto" w:fill="F4F6F9"/>
          </w:tcPr>
          <w:p w14:paraId="181CAE20" w14:textId="77777777" w:rsidR="00640A37" w:rsidRDefault="00FD603F">
            <w:pPr>
              <w:spacing w:after="0" w:line="259" w:lineRule="auto"/>
              <w:ind w:left="100" w:right="0" w:firstLine="0"/>
              <w:jc w:val="left"/>
            </w:pPr>
            <w:r>
              <w:rPr>
                <w:b/>
                <w:sz w:val="17"/>
              </w:rPr>
              <w:t>Table</w:t>
            </w:r>
            <w:r>
              <w:t xml:space="preserve"> </w:t>
            </w:r>
          </w:p>
        </w:tc>
        <w:tc>
          <w:tcPr>
            <w:tcW w:w="7368" w:type="dxa"/>
            <w:tcBorders>
              <w:top w:val="single" w:sz="6" w:space="0" w:color="000000"/>
              <w:left w:val="nil"/>
              <w:bottom w:val="single" w:sz="6" w:space="0" w:color="000000"/>
              <w:right w:val="nil"/>
            </w:tcBorders>
            <w:shd w:val="clear" w:color="auto" w:fill="F4F6F9"/>
          </w:tcPr>
          <w:p w14:paraId="1F50B301" w14:textId="77777777" w:rsidR="00640A37" w:rsidRDefault="00FD603F">
            <w:pPr>
              <w:spacing w:after="0" w:line="259" w:lineRule="auto"/>
              <w:ind w:left="0" w:right="0" w:firstLine="0"/>
              <w:jc w:val="left"/>
            </w:pPr>
            <w:r>
              <w:rPr>
                <w:b/>
                <w:sz w:val="17"/>
              </w:rPr>
              <w:t>Contenu</w:t>
            </w:r>
            <w:r>
              <w:t xml:space="preserve"> </w:t>
            </w:r>
          </w:p>
        </w:tc>
      </w:tr>
      <w:tr w:rsidR="00640A37" w14:paraId="10C0F077" w14:textId="77777777">
        <w:trPr>
          <w:trHeight w:val="378"/>
        </w:trPr>
        <w:tc>
          <w:tcPr>
            <w:tcW w:w="2221" w:type="dxa"/>
            <w:tcBorders>
              <w:top w:val="single" w:sz="6" w:space="0" w:color="000000"/>
              <w:left w:val="nil"/>
              <w:bottom w:val="nil"/>
              <w:right w:val="nil"/>
            </w:tcBorders>
            <w:vAlign w:val="center"/>
          </w:tcPr>
          <w:p w14:paraId="12995B5A" w14:textId="77777777" w:rsidR="00640A37" w:rsidRDefault="00FD603F">
            <w:pPr>
              <w:spacing w:after="0" w:line="259" w:lineRule="auto"/>
              <w:ind w:left="100" w:right="0" w:firstLine="0"/>
              <w:jc w:val="left"/>
            </w:pPr>
            <w:r>
              <w:rPr>
                <w:rFonts w:ascii="Courier New" w:eastAsia="Courier New" w:hAnsi="Courier New" w:cs="Courier New"/>
                <w:sz w:val="17"/>
              </w:rPr>
              <w:t>users</w:t>
            </w:r>
            <w:r>
              <w:t xml:space="preserve"> </w:t>
            </w:r>
          </w:p>
        </w:tc>
        <w:tc>
          <w:tcPr>
            <w:tcW w:w="7368" w:type="dxa"/>
            <w:tcBorders>
              <w:top w:val="single" w:sz="6" w:space="0" w:color="000000"/>
              <w:left w:val="nil"/>
              <w:bottom w:val="nil"/>
              <w:right w:val="nil"/>
            </w:tcBorders>
            <w:vAlign w:val="center"/>
          </w:tcPr>
          <w:p w14:paraId="20524F82" w14:textId="77777777" w:rsidR="00640A37" w:rsidRDefault="00FD603F">
            <w:pPr>
              <w:spacing w:after="0" w:line="259" w:lineRule="auto"/>
              <w:ind w:left="0" w:right="0" w:firstLine="0"/>
              <w:jc w:val="left"/>
            </w:pPr>
            <w:r>
              <w:rPr>
                <w:sz w:val="17"/>
              </w:rPr>
              <w:t>Comptes utilisateurs (administrateurs, agents du service achat, fournisseurs)</w:t>
            </w:r>
            <w:r>
              <w:t xml:space="preserve"> </w:t>
            </w:r>
          </w:p>
        </w:tc>
      </w:tr>
      <w:tr w:rsidR="00640A37" w14:paraId="5B5BFC0F" w14:textId="77777777">
        <w:trPr>
          <w:trHeight w:val="371"/>
        </w:trPr>
        <w:tc>
          <w:tcPr>
            <w:tcW w:w="2221" w:type="dxa"/>
            <w:tcBorders>
              <w:top w:val="nil"/>
              <w:left w:val="nil"/>
              <w:bottom w:val="nil"/>
              <w:right w:val="nil"/>
            </w:tcBorders>
            <w:vAlign w:val="center"/>
          </w:tcPr>
          <w:p w14:paraId="54D5CE96" w14:textId="77777777" w:rsidR="00640A37" w:rsidRDefault="00FD603F">
            <w:pPr>
              <w:spacing w:after="0" w:line="259" w:lineRule="auto"/>
              <w:ind w:left="100" w:right="0" w:firstLine="0"/>
              <w:jc w:val="left"/>
            </w:pPr>
            <w:r>
              <w:rPr>
                <w:rFonts w:ascii="Courier New" w:eastAsia="Courier New" w:hAnsi="Courier New" w:cs="Courier New"/>
                <w:sz w:val="17"/>
              </w:rPr>
              <w:t>suppliers</w:t>
            </w:r>
            <w:r>
              <w:t xml:space="preserve"> </w:t>
            </w:r>
          </w:p>
        </w:tc>
        <w:tc>
          <w:tcPr>
            <w:tcW w:w="7368" w:type="dxa"/>
            <w:tcBorders>
              <w:top w:val="nil"/>
              <w:left w:val="nil"/>
              <w:bottom w:val="nil"/>
              <w:right w:val="nil"/>
            </w:tcBorders>
            <w:vAlign w:val="center"/>
          </w:tcPr>
          <w:p w14:paraId="296323AA" w14:textId="77777777" w:rsidR="00640A37" w:rsidRDefault="00FD603F">
            <w:pPr>
              <w:spacing w:after="0" w:line="259" w:lineRule="auto"/>
              <w:ind w:left="0" w:right="0" w:firstLine="0"/>
              <w:jc w:val="left"/>
            </w:pPr>
            <w:r>
              <w:rPr>
                <w:sz w:val="17"/>
              </w:rPr>
              <w:t>Fiches fournisseurs (raison sociale, ICE, catégorie, statut, coordonnées)</w:t>
            </w:r>
            <w:r>
              <w:t xml:space="preserve"> </w:t>
            </w:r>
          </w:p>
        </w:tc>
      </w:tr>
      <w:tr w:rsidR="00640A37" w14:paraId="6F873153" w14:textId="77777777">
        <w:trPr>
          <w:trHeight w:val="372"/>
        </w:trPr>
        <w:tc>
          <w:tcPr>
            <w:tcW w:w="2221" w:type="dxa"/>
            <w:tcBorders>
              <w:top w:val="nil"/>
              <w:left w:val="nil"/>
              <w:bottom w:val="nil"/>
              <w:right w:val="nil"/>
            </w:tcBorders>
            <w:vAlign w:val="center"/>
          </w:tcPr>
          <w:p w14:paraId="72E1BA57" w14:textId="77777777" w:rsidR="00640A37" w:rsidRDefault="00FD603F">
            <w:pPr>
              <w:spacing w:after="0" w:line="259" w:lineRule="auto"/>
              <w:ind w:left="100" w:right="0" w:firstLine="0"/>
              <w:jc w:val="left"/>
            </w:pPr>
            <w:r>
              <w:rPr>
                <w:rFonts w:ascii="Courier New" w:eastAsia="Courier New" w:hAnsi="Courier New" w:cs="Courier New"/>
                <w:sz w:val="17"/>
              </w:rPr>
              <w:t>supplier_documents</w:t>
            </w:r>
            <w:r>
              <w:t xml:space="preserve"> </w:t>
            </w:r>
          </w:p>
        </w:tc>
        <w:tc>
          <w:tcPr>
            <w:tcW w:w="7368" w:type="dxa"/>
            <w:tcBorders>
              <w:top w:val="nil"/>
              <w:left w:val="nil"/>
              <w:bottom w:val="nil"/>
              <w:right w:val="nil"/>
            </w:tcBorders>
            <w:vAlign w:val="center"/>
          </w:tcPr>
          <w:p w14:paraId="58B69537" w14:textId="77777777" w:rsidR="00640A37" w:rsidRDefault="00FD603F">
            <w:pPr>
              <w:spacing w:after="0" w:line="259" w:lineRule="auto"/>
              <w:ind w:left="0" w:right="0" w:firstLine="0"/>
              <w:jc w:val="left"/>
            </w:pPr>
            <w:r>
              <w:rPr>
                <w:sz w:val="17"/>
              </w:rPr>
              <w:t>Pièces justificatives des fournisseurs (type, fichier, statut de validation, date d'expiration)</w:t>
            </w:r>
            <w:r>
              <w:t xml:space="preserve"> </w:t>
            </w:r>
          </w:p>
        </w:tc>
      </w:tr>
      <w:tr w:rsidR="00640A37" w14:paraId="0B81D32C" w14:textId="77777777">
        <w:trPr>
          <w:trHeight w:val="578"/>
        </w:trPr>
        <w:tc>
          <w:tcPr>
            <w:tcW w:w="2221" w:type="dxa"/>
            <w:tcBorders>
              <w:top w:val="nil"/>
              <w:left w:val="nil"/>
              <w:bottom w:val="nil"/>
              <w:right w:val="nil"/>
            </w:tcBorders>
            <w:vAlign w:val="center"/>
          </w:tcPr>
          <w:p w14:paraId="307C2EE5" w14:textId="77777777" w:rsidR="00640A37" w:rsidRDefault="00FD603F">
            <w:pPr>
              <w:spacing w:after="0" w:line="259" w:lineRule="auto"/>
              <w:ind w:left="100" w:right="0" w:firstLine="0"/>
              <w:jc w:val="left"/>
            </w:pPr>
            <w:r>
              <w:rPr>
                <w:rFonts w:ascii="Courier New" w:eastAsia="Courier New" w:hAnsi="Courier New" w:cs="Courier New"/>
                <w:sz w:val="17"/>
              </w:rPr>
              <w:t>supplier_evaluatio ns</w:t>
            </w:r>
            <w:r>
              <w:t xml:space="preserve"> </w:t>
            </w:r>
          </w:p>
        </w:tc>
        <w:tc>
          <w:tcPr>
            <w:tcW w:w="7368" w:type="dxa"/>
            <w:tcBorders>
              <w:top w:val="nil"/>
              <w:left w:val="nil"/>
              <w:bottom w:val="nil"/>
              <w:right w:val="nil"/>
            </w:tcBorders>
            <w:vAlign w:val="center"/>
          </w:tcPr>
          <w:p w14:paraId="271FD6D8" w14:textId="77777777" w:rsidR="00640A37" w:rsidRDefault="00FD603F">
            <w:pPr>
              <w:spacing w:after="0" w:line="259" w:lineRule="auto"/>
              <w:ind w:left="0" w:right="0" w:firstLine="0"/>
              <w:jc w:val="left"/>
            </w:pPr>
            <w:r>
              <w:rPr>
                <w:sz w:val="17"/>
              </w:rPr>
              <w:t>Évaluations de fournisseurs par les agents (score global, date, commentaire)</w:t>
            </w:r>
            <w:r>
              <w:t xml:space="preserve"> </w:t>
            </w:r>
          </w:p>
        </w:tc>
      </w:tr>
      <w:tr w:rsidR="00640A37" w14:paraId="4472D40C" w14:textId="77777777">
        <w:trPr>
          <w:trHeight w:val="575"/>
        </w:trPr>
        <w:tc>
          <w:tcPr>
            <w:tcW w:w="2221" w:type="dxa"/>
            <w:tcBorders>
              <w:top w:val="nil"/>
              <w:left w:val="nil"/>
              <w:bottom w:val="nil"/>
              <w:right w:val="nil"/>
            </w:tcBorders>
            <w:vAlign w:val="center"/>
          </w:tcPr>
          <w:p w14:paraId="0E8EE307" w14:textId="77777777" w:rsidR="00640A37" w:rsidRDefault="00FD603F">
            <w:pPr>
              <w:spacing w:after="0" w:line="259" w:lineRule="auto"/>
              <w:ind w:left="100" w:right="0" w:firstLine="0"/>
              <w:jc w:val="left"/>
            </w:pPr>
            <w:r>
              <w:rPr>
                <w:rFonts w:ascii="Courier New" w:eastAsia="Courier New" w:hAnsi="Courier New" w:cs="Courier New"/>
                <w:sz w:val="17"/>
              </w:rPr>
              <w:t>evaluation_criteri on_scores</w:t>
            </w:r>
            <w:r>
              <w:t xml:space="preserve"> </w:t>
            </w:r>
          </w:p>
        </w:tc>
        <w:tc>
          <w:tcPr>
            <w:tcW w:w="7368" w:type="dxa"/>
            <w:tcBorders>
              <w:top w:val="nil"/>
              <w:left w:val="nil"/>
              <w:bottom w:val="nil"/>
              <w:right w:val="nil"/>
            </w:tcBorders>
            <w:vAlign w:val="center"/>
          </w:tcPr>
          <w:p w14:paraId="1AA8452F" w14:textId="77777777" w:rsidR="00640A37" w:rsidRDefault="00FD603F">
            <w:pPr>
              <w:spacing w:after="0" w:line="259" w:lineRule="auto"/>
              <w:ind w:left="0" w:right="0" w:firstLine="0"/>
              <w:jc w:val="left"/>
            </w:pPr>
            <w:r>
              <w:rPr>
                <w:sz w:val="17"/>
              </w:rPr>
              <w:t>Scores détaillés par critère d'évaluation</w:t>
            </w:r>
            <w:r>
              <w:t xml:space="preserve"> </w:t>
            </w:r>
          </w:p>
        </w:tc>
      </w:tr>
      <w:tr w:rsidR="00640A37" w14:paraId="51AB3D85" w14:textId="77777777">
        <w:trPr>
          <w:trHeight w:val="371"/>
        </w:trPr>
        <w:tc>
          <w:tcPr>
            <w:tcW w:w="2221" w:type="dxa"/>
            <w:tcBorders>
              <w:top w:val="nil"/>
              <w:left w:val="nil"/>
              <w:bottom w:val="nil"/>
              <w:right w:val="nil"/>
            </w:tcBorders>
            <w:vAlign w:val="center"/>
          </w:tcPr>
          <w:p w14:paraId="043D9E24" w14:textId="77777777" w:rsidR="00640A37" w:rsidRDefault="00FD603F">
            <w:pPr>
              <w:spacing w:after="0" w:line="259" w:lineRule="auto"/>
              <w:ind w:left="100" w:right="0" w:firstLine="0"/>
              <w:jc w:val="left"/>
            </w:pPr>
            <w:r>
              <w:rPr>
                <w:rFonts w:ascii="Courier New" w:eastAsia="Courier New" w:hAnsi="Courier New" w:cs="Courier New"/>
                <w:sz w:val="17"/>
              </w:rPr>
              <w:t>appel_offres</w:t>
            </w:r>
            <w:r>
              <w:t xml:space="preserve"> </w:t>
            </w:r>
          </w:p>
        </w:tc>
        <w:tc>
          <w:tcPr>
            <w:tcW w:w="7368" w:type="dxa"/>
            <w:tcBorders>
              <w:top w:val="nil"/>
              <w:left w:val="nil"/>
              <w:bottom w:val="nil"/>
              <w:right w:val="nil"/>
            </w:tcBorders>
            <w:vAlign w:val="center"/>
          </w:tcPr>
          <w:p w14:paraId="4AE86D05" w14:textId="77777777" w:rsidR="00640A37" w:rsidRDefault="00FD603F">
            <w:pPr>
              <w:spacing w:after="0" w:line="259" w:lineRule="auto"/>
              <w:ind w:left="0" w:right="0" w:firstLine="0"/>
              <w:jc w:val="left"/>
            </w:pPr>
            <w:r>
              <w:rPr>
                <w:sz w:val="17"/>
              </w:rPr>
              <w:t>Appels d'offres (titre, description, catégorie, budget, dates, statut)</w:t>
            </w:r>
            <w:r>
              <w:t xml:space="preserve"> </w:t>
            </w:r>
          </w:p>
        </w:tc>
      </w:tr>
      <w:tr w:rsidR="00640A37" w14:paraId="2CC9E649" w14:textId="77777777">
        <w:trPr>
          <w:trHeight w:val="370"/>
        </w:trPr>
        <w:tc>
          <w:tcPr>
            <w:tcW w:w="2221" w:type="dxa"/>
            <w:tcBorders>
              <w:top w:val="nil"/>
              <w:left w:val="nil"/>
              <w:bottom w:val="nil"/>
              <w:right w:val="nil"/>
            </w:tcBorders>
            <w:vAlign w:val="center"/>
          </w:tcPr>
          <w:p w14:paraId="3163F5F4" w14:textId="77777777" w:rsidR="00640A37" w:rsidRDefault="00FD603F">
            <w:pPr>
              <w:spacing w:after="0" w:line="259" w:lineRule="auto"/>
              <w:ind w:left="100" w:right="0" w:firstLine="0"/>
              <w:jc w:val="left"/>
            </w:pPr>
            <w:r>
              <w:rPr>
                <w:rFonts w:ascii="Courier New" w:eastAsia="Courier New" w:hAnsi="Courier New" w:cs="Courier New"/>
                <w:sz w:val="17"/>
              </w:rPr>
              <w:t>demandes</w:t>
            </w:r>
            <w:r>
              <w:t xml:space="preserve"> </w:t>
            </w:r>
          </w:p>
        </w:tc>
        <w:tc>
          <w:tcPr>
            <w:tcW w:w="7368" w:type="dxa"/>
            <w:tcBorders>
              <w:top w:val="nil"/>
              <w:left w:val="nil"/>
              <w:bottom w:val="nil"/>
              <w:right w:val="nil"/>
            </w:tcBorders>
            <w:vAlign w:val="center"/>
          </w:tcPr>
          <w:p w14:paraId="62DF54ED" w14:textId="77777777" w:rsidR="00640A37" w:rsidRDefault="00FD603F">
            <w:pPr>
              <w:spacing w:after="0" w:line="259" w:lineRule="auto"/>
              <w:ind w:left="0" w:right="0" w:firstLine="0"/>
              <w:jc w:val="left"/>
            </w:pPr>
            <w:r>
              <w:rPr>
                <w:sz w:val="17"/>
              </w:rPr>
              <w:t>Candidatures des fournisseurs aux appels d'offres (proposition technique, montant, statut)</w:t>
            </w:r>
            <w:r>
              <w:t xml:space="preserve"> </w:t>
            </w:r>
          </w:p>
        </w:tc>
      </w:tr>
      <w:tr w:rsidR="00640A37" w14:paraId="26BC510D" w14:textId="77777777">
        <w:trPr>
          <w:trHeight w:val="371"/>
        </w:trPr>
        <w:tc>
          <w:tcPr>
            <w:tcW w:w="2221" w:type="dxa"/>
            <w:tcBorders>
              <w:top w:val="nil"/>
              <w:left w:val="nil"/>
              <w:bottom w:val="nil"/>
              <w:right w:val="nil"/>
            </w:tcBorders>
            <w:vAlign w:val="center"/>
          </w:tcPr>
          <w:p w14:paraId="58943E5B" w14:textId="77777777" w:rsidR="00640A37" w:rsidRDefault="00FD603F">
            <w:pPr>
              <w:spacing w:after="0" w:line="259" w:lineRule="auto"/>
              <w:ind w:left="100" w:right="0" w:firstLine="0"/>
              <w:jc w:val="left"/>
            </w:pPr>
            <w:r>
              <w:rPr>
                <w:rFonts w:ascii="Courier New" w:eastAsia="Courier New" w:hAnsi="Courier New" w:cs="Courier New"/>
                <w:sz w:val="17"/>
              </w:rPr>
              <w:t>factures</w:t>
            </w:r>
            <w:r>
              <w:t xml:space="preserve"> </w:t>
            </w:r>
          </w:p>
        </w:tc>
        <w:tc>
          <w:tcPr>
            <w:tcW w:w="7368" w:type="dxa"/>
            <w:tcBorders>
              <w:top w:val="nil"/>
              <w:left w:val="nil"/>
              <w:bottom w:val="nil"/>
              <w:right w:val="nil"/>
            </w:tcBorders>
            <w:vAlign w:val="center"/>
          </w:tcPr>
          <w:p w14:paraId="4A291FF8" w14:textId="77777777" w:rsidR="00640A37" w:rsidRDefault="00FD603F">
            <w:pPr>
              <w:spacing w:after="0" w:line="259" w:lineRule="auto"/>
              <w:ind w:left="0" w:right="0" w:firstLine="0"/>
              <w:jc w:val="left"/>
            </w:pPr>
            <w:r>
              <w:rPr>
                <w:sz w:val="17"/>
              </w:rPr>
              <w:t>Factures émises par les fournisseurs (référence, montant, dates, statut)</w:t>
            </w:r>
            <w:r>
              <w:t xml:space="preserve"> </w:t>
            </w:r>
          </w:p>
        </w:tc>
      </w:tr>
      <w:tr w:rsidR="00640A37" w14:paraId="1780A1A5" w14:textId="77777777">
        <w:trPr>
          <w:trHeight w:val="371"/>
        </w:trPr>
        <w:tc>
          <w:tcPr>
            <w:tcW w:w="2221" w:type="dxa"/>
            <w:tcBorders>
              <w:top w:val="nil"/>
              <w:left w:val="nil"/>
              <w:bottom w:val="nil"/>
              <w:right w:val="nil"/>
            </w:tcBorders>
            <w:vAlign w:val="center"/>
          </w:tcPr>
          <w:p w14:paraId="217E1F0A" w14:textId="77777777" w:rsidR="00640A37" w:rsidRDefault="00FD603F">
            <w:pPr>
              <w:spacing w:after="0" w:line="259" w:lineRule="auto"/>
              <w:ind w:left="100" w:right="0" w:firstLine="0"/>
              <w:jc w:val="left"/>
            </w:pPr>
            <w:r>
              <w:rPr>
                <w:rFonts w:ascii="Courier New" w:eastAsia="Courier New" w:hAnsi="Courier New" w:cs="Courier New"/>
                <w:sz w:val="17"/>
              </w:rPr>
              <w:t>audit_log</w:t>
            </w:r>
            <w:r>
              <w:t xml:space="preserve"> </w:t>
            </w:r>
          </w:p>
        </w:tc>
        <w:tc>
          <w:tcPr>
            <w:tcW w:w="7368" w:type="dxa"/>
            <w:tcBorders>
              <w:top w:val="nil"/>
              <w:left w:val="nil"/>
              <w:bottom w:val="nil"/>
              <w:right w:val="nil"/>
            </w:tcBorders>
            <w:vAlign w:val="center"/>
          </w:tcPr>
          <w:p w14:paraId="7E7988C3" w14:textId="77777777" w:rsidR="00640A37" w:rsidRDefault="00FD603F">
            <w:pPr>
              <w:spacing w:after="0" w:line="259" w:lineRule="auto"/>
              <w:ind w:left="0" w:right="0" w:firstLine="0"/>
              <w:jc w:val="left"/>
            </w:pPr>
            <w:r>
              <w:rPr>
                <w:sz w:val="17"/>
              </w:rPr>
              <w:t>Journal d'audit inaltérable (acteur, action, cible, IP, résultat, détail)</w:t>
            </w:r>
            <w:r>
              <w:t xml:space="preserve"> </w:t>
            </w:r>
          </w:p>
        </w:tc>
      </w:tr>
      <w:tr w:rsidR="00640A37" w14:paraId="123AE455" w14:textId="77777777">
        <w:trPr>
          <w:trHeight w:val="578"/>
        </w:trPr>
        <w:tc>
          <w:tcPr>
            <w:tcW w:w="2221" w:type="dxa"/>
            <w:tcBorders>
              <w:top w:val="nil"/>
              <w:left w:val="nil"/>
              <w:bottom w:val="nil"/>
              <w:right w:val="nil"/>
            </w:tcBorders>
            <w:vAlign w:val="center"/>
          </w:tcPr>
          <w:p w14:paraId="3CC5F3B5" w14:textId="77777777" w:rsidR="00640A37" w:rsidRDefault="00FD603F">
            <w:pPr>
              <w:spacing w:after="0" w:line="259" w:lineRule="auto"/>
              <w:ind w:left="100" w:right="0" w:firstLine="0"/>
              <w:jc w:val="left"/>
            </w:pPr>
            <w:r>
              <w:rPr>
                <w:rFonts w:ascii="Courier New" w:eastAsia="Courier New" w:hAnsi="Courier New" w:cs="Courier New"/>
                <w:sz w:val="17"/>
              </w:rPr>
              <w:t>password_reset_tok ens</w:t>
            </w:r>
            <w:r>
              <w:t xml:space="preserve"> </w:t>
            </w:r>
          </w:p>
        </w:tc>
        <w:tc>
          <w:tcPr>
            <w:tcW w:w="7368" w:type="dxa"/>
            <w:tcBorders>
              <w:top w:val="nil"/>
              <w:left w:val="nil"/>
              <w:bottom w:val="nil"/>
              <w:right w:val="nil"/>
            </w:tcBorders>
            <w:vAlign w:val="center"/>
          </w:tcPr>
          <w:p w14:paraId="11234C82" w14:textId="77777777" w:rsidR="00640A37" w:rsidRDefault="00FD603F">
            <w:pPr>
              <w:spacing w:after="0" w:line="259" w:lineRule="auto"/>
              <w:ind w:left="0" w:right="0" w:firstLine="0"/>
              <w:jc w:val="left"/>
            </w:pPr>
            <w:r>
              <w:rPr>
                <w:sz w:val="17"/>
              </w:rPr>
              <w:t>Jetons de réinitialisation de mot de passe (empreinte SHA-256, usage unique, durée limitée)</w:t>
            </w:r>
            <w:r>
              <w:t xml:space="preserve"> </w:t>
            </w:r>
          </w:p>
        </w:tc>
      </w:tr>
      <w:tr w:rsidR="00640A37" w14:paraId="09FEF68A" w14:textId="77777777">
        <w:trPr>
          <w:trHeight w:val="364"/>
        </w:trPr>
        <w:tc>
          <w:tcPr>
            <w:tcW w:w="2221" w:type="dxa"/>
            <w:tcBorders>
              <w:top w:val="nil"/>
              <w:left w:val="nil"/>
              <w:bottom w:val="single" w:sz="6" w:space="0" w:color="000000"/>
              <w:right w:val="nil"/>
            </w:tcBorders>
            <w:vAlign w:val="center"/>
          </w:tcPr>
          <w:p w14:paraId="785640D4" w14:textId="77777777" w:rsidR="00640A37" w:rsidRDefault="00FD603F">
            <w:pPr>
              <w:spacing w:after="0" w:line="259" w:lineRule="auto"/>
              <w:ind w:left="100" w:right="0" w:firstLine="0"/>
              <w:jc w:val="left"/>
            </w:pPr>
            <w:r>
              <w:rPr>
                <w:rFonts w:ascii="Courier New" w:eastAsia="Courier New" w:hAnsi="Courier New" w:cs="Courier New"/>
                <w:sz w:val="17"/>
              </w:rPr>
              <w:t>notifications</w:t>
            </w:r>
            <w:r>
              <w:t xml:space="preserve"> </w:t>
            </w:r>
          </w:p>
        </w:tc>
        <w:tc>
          <w:tcPr>
            <w:tcW w:w="7368" w:type="dxa"/>
            <w:tcBorders>
              <w:top w:val="nil"/>
              <w:left w:val="nil"/>
              <w:bottom w:val="single" w:sz="6" w:space="0" w:color="000000"/>
              <w:right w:val="nil"/>
            </w:tcBorders>
            <w:vAlign w:val="center"/>
          </w:tcPr>
          <w:p w14:paraId="20020ED0" w14:textId="77777777" w:rsidR="00640A37" w:rsidRDefault="00FD603F">
            <w:pPr>
              <w:spacing w:after="0" w:line="259" w:lineRule="auto"/>
              <w:ind w:left="0" w:right="0" w:firstLine="0"/>
              <w:jc w:val="left"/>
            </w:pPr>
            <w:r>
              <w:rPr>
                <w:sz w:val="17"/>
              </w:rPr>
              <w:t>Notifications internes (destinataire, type, message, statut de lecture)</w:t>
            </w:r>
            <w:r>
              <w:t xml:space="preserve"> </w:t>
            </w:r>
          </w:p>
        </w:tc>
      </w:tr>
    </w:tbl>
    <w:p w14:paraId="1544CFB9" w14:textId="77777777" w:rsidR="00640A37" w:rsidRDefault="00FD603F">
      <w:pPr>
        <w:spacing w:after="507" w:line="259" w:lineRule="auto"/>
        <w:ind w:left="0" w:right="0" w:firstLine="0"/>
        <w:jc w:val="left"/>
      </w:pPr>
      <w:r>
        <w:t xml:space="preserve"> </w:t>
      </w:r>
    </w:p>
    <w:p w14:paraId="0BE1998B" w14:textId="77777777" w:rsidR="00640A37" w:rsidRDefault="00FD603F">
      <w:pPr>
        <w:spacing w:after="0" w:line="259" w:lineRule="auto"/>
        <w:ind w:left="-5" w:right="0"/>
        <w:jc w:val="left"/>
      </w:pPr>
      <w:r>
        <w:rPr>
          <w:b/>
          <w:color w:val="1B3F70"/>
          <w:sz w:val="34"/>
        </w:rPr>
        <w:t>Annexe B : Extrait du script de création de la table suppliers</w:t>
      </w:r>
      <w:r>
        <w:rPr>
          <w:rFonts w:ascii="Calibri" w:eastAsia="Calibri" w:hAnsi="Calibri" w:cs="Calibri"/>
          <w:b/>
          <w:color w:val="1B3F70"/>
          <w:sz w:val="34"/>
        </w:rPr>
        <w:t xml:space="preserve"> </w:t>
      </w:r>
    </w:p>
    <w:tbl>
      <w:tblPr>
        <w:tblStyle w:val="TableGrid"/>
        <w:tblW w:w="9364" w:type="dxa"/>
        <w:tblInd w:w="110" w:type="dxa"/>
        <w:tblCellMar>
          <w:top w:w="29" w:type="dxa"/>
          <w:left w:w="30" w:type="dxa"/>
          <w:bottom w:w="0" w:type="dxa"/>
          <w:right w:w="115" w:type="dxa"/>
        </w:tblCellMar>
        <w:tblLook w:val="04A0" w:firstRow="1" w:lastRow="0" w:firstColumn="1" w:lastColumn="0" w:noHBand="0" w:noVBand="1"/>
      </w:tblPr>
      <w:tblGrid>
        <w:gridCol w:w="9364"/>
      </w:tblGrid>
      <w:tr w:rsidR="00640A37" w14:paraId="3917B0A2" w14:textId="77777777">
        <w:trPr>
          <w:trHeight w:val="3170"/>
        </w:trPr>
        <w:tc>
          <w:tcPr>
            <w:tcW w:w="9364" w:type="dxa"/>
            <w:tcBorders>
              <w:top w:val="nil"/>
              <w:left w:val="nil"/>
              <w:bottom w:val="nil"/>
              <w:right w:val="nil"/>
            </w:tcBorders>
            <w:shd w:val="clear" w:color="auto" w:fill="F3F5F8"/>
          </w:tcPr>
          <w:p w14:paraId="68CC18D9"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CREATE TABLE suppliers ( </w:t>
            </w:r>
          </w:p>
          <w:p w14:paraId="78E2353D" w14:textId="77777777" w:rsidR="00640A37" w:rsidRDefault="00FD603F">
            <w:pPr>
              <w:spacing w:after="2" w:line="239" w:lineRule="auto"/>
              <w:ind w:left="0" w:right="4687" w:firstLine="0"/>
              <w:jc w:val="left"/>
            </w:pPr>
            <w:r>
              <w:rPr>
                <w:rFonts w:ascii="Courier New" w:eastAsia="Courier New" w:hAnsi="Courier New" w:cs="Courier New"/>
                <w:color w:val="333333"/>
                <w:sz w:val="14"/>
              </w:rPr>
              <w:t xml:space="preserve">    </w:t>
            </w:r>
            <w:r>
              <w:rPr>
                <w:rFonts w:ascii="Courier New" w:eastAsia="Courier New" w:hAnsi="Courier New" w:cs="Courier New"/>
                <w:color w:val="333333"/>
                <w:sz w:val="14"/>
              </w:rPr>
              <w:t xml:space="preserve">id              BIGINT AUTO_INCREMENT PRIMARY KEY,     company_name    VARCHAR(255) NOT NULL,     ice             VARCHAR(15)  NOT NULL UNIQUE,     commercial_register VARCHAR(50) NULL,     tax_identifier  VARCHAR(50)  NULL,     address         VARCHAR(500) NULL,     contact_person  VARCHAR(255) NULL,     contact_email   VARCHAR(255) NULL,     contact_phone   VARCHAR(30)  NULL,     category        VARCHAR(20)  NOT NULL, </w:t>
            </w:r>
          </w:p>
          <w:p w14:paraId="19216165" w14:textId="77777777" w:rsidR="00640A37" w:rsidRDefault="00FD603F">
            <w:pPr>
              <w:spacing w:after="0" w:line="242" w:lineRule="auto"/>
              <w:ind w:left="0" w:right="2497" w:firstLine="0"/>
              <w:jc w:val="left"/>
            </w:pPr>
            <w:r>
              <w:rPr>
                <w:rFonts w:ascii="Courier New" w:eastAsia="Courier New" w:hAnsi="Courier New" w:cs="Courier New"/>
                <w:color w:val="333333"/>
                <w:sz w:val="14"/>
              </w:rPr>
              <w:t xml:space="preserve">    status          VARCHAR(30)  NOT NULL DEFAULT 'DRAFT',     </w:t>
            </w:r>
            <w:r>
              <w:rPr>
                <w:rFonts w:ascii="Courier New" w:eastAsia="Courier New" w:hAnsi="Courier New" w:cs="Courier New"/>
                <w:color w:val="333333"/>
                <w:sz w:val="14"/>
              </w:rPr>
              <w:t xml:space="preserve">registered_by_user_id BIGINT NOT NULL, </w:t>
            </w:r>
          </w:p>
          <w:p w14:paraId="30A21976" w14:textId="77777777" w:rsidR="00640A37" w:rsidRDefault="00FD603F">
            <w:pPr>
              <w:spacing w:after="5" w:line="234" w:lineRule="auto"/>
              <w:ind w:left="0" w:right="2920" w:firstLine="0"/>
              <w:jc w:val="left"/>
            </w:pPr>
            <w:r>
              <w:rPr>
                <w:rFonts w:ascii="Courier New" w:eastAsia="Courier New" w:hAnsi="Courier New" w:cs="Courier New"/>
                <w:color w:val="333333"/>
                <w:sz w:val="14"/>
              </w:rPr>
              <w:t xml:space="preserve">    created_at      DATETIME NOT NULL DEFAULT CURRENT_TIMESTAMP,     updated_at      DATETIME NULL ON UPDATE CURRENT_TIMESTAMP, </w:t>
            </w:r>
          </w:p>
          <w:p w14:paraId="55B79F6E"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FOREIGN KEY (registered_by_user_id) REFERENCES users(id), </w:t>
            </w:r>
          </w:p>
          <w:p w14:paraId="006C1775"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INDEX idx_suppliers_status (status), </w:t>
            </w:r>
          </w:p>
          <w:p w14:paraId="4DCC8479"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INDEX idx_suppliers_category (category) </w:t>
            </w:r>
          </w:p>
          <w:p w14:paraId="3A02ECCD"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ENGINE=InnoDB DEFAULT CHARSET=utf8mb4 </w:t>
            </w:r>
          </w:p>
          <w:p w14:paraId="1D43476C"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COLLATE=utf8mb4_unicode_ci; </w:t>
            </w:r>
          </w:p>
        </w:tc>
      </w:tr>
    </w:tbl>
    <w:p w14:paraId="5CE00BBE" w14:textId="77777777" w:rsidR="00640A37" w:rsidRDefault="00FD603F">
      <w:pPr>
        <w:spacing w:after="0" w:line="259" w:lineRule="auto"/>
        <w:ind w:left="-5" w:right="0"/>
        <w:jc w:val="left"/>
      </w:pPr>
      <w:r>
        <w:rPr>
          <w:b/>
          <w:color w:val="1B3F70"/>
          <w:sz w:val="34"/>
        </w:rPr>
        <w:t>Annexe C : Extrait du script de création de la table appel_offres</w:t>
      </w:r>
      <w:r>
        <w:rPr>
          <w:rFonts w:ascii="Calibri" w:eastAsia="Calibri" w:hAnsi="Calibri" w:cs="Calibri"/>
          <w:b/>
          <w:color w:val="1B3F70"/>
          <w:sz w:val="34"/>
        </w:rPr>
        <w:t xml:space="preserve"> </w:t>
      </w:r>
    </w:p>
    <w:tbl>
      <w:tblPr>
        <w:tblStyle w:val="TableGrid"/>
        <w:tblW w:w="9364" w:type="dxa"/>
        <w:tblInd w:w="110" w:type="dxa"/>
        <w:tblCellMar>
          <w:top w:w="34" w:type="dxa"/>
          <w:left w:w="30" w:type="dxa"/>
          <w:bottom w:w="0" w:type="dxa"/>
          <w:right w:w="115" w:type="dxa"/>
        </w:tblCellMar>
        <w:tblLook w:val="04A0" w:firstRow="1" w:lastRow="0" w:firstColumn="1" w:lastColumn="0" w:noHBand="0" w:noVBand="1"/>
      </w:tblPr>
      <w:tblGrid>
        <w:gridCol w:w="9364"/>
      </w:tblGrid>
      <w:tr w:rsidR="00640A37" w14:paraId="313ABA55" w14:textId="77777777">
        <w:trPr>
          <w:trHeight w:val="2856"/>
        </w:trPr>
        <w:tc>
          <w:tcPr>
            <w:tcW w:w="9364" w:type="dxa"/>
            <w:tcBorders>
              <w:top w:val="nil"/>
              <w:left w:val="nil"/>
              <w:bottom w:val="nil"/>
              <w:right w:val="nil"/>
            </w:tcBorders>
            <w:shd w:val="clear" w:color="auto" w:fill="F3F5F8"/>
          </w:tcPr>
          <w:p w14:paraId="1A2F7083"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CREATE TABLE IF NOT EXISTS appel_offres ( </w:t>
            </w:r>
          </w:p>
          <w:p w14:paraId="28FC0810" w14:textId="77777777" w:rsidR="00640A37" w:rsidRDefault="00FD603F">
            <w:pPr>
              <w:spacing w:after="0" w:line="240" w:lineRule="auto"/>
              <w:ind w:left="0" w:right="4687" w:firstLine="0"/>
              <w:jc w:val="left"/>
            </w:pPr>
            <w:r>
              <w:rPr>
                <w:rFonts w:ascii="Courier New" w:eastAsia="Courier New" w:hAnsi="Courier New" w:cs="Courier New"/>
                <w:color w:val="333333"/>
                <w:sz w:val="14"/>
              </w:rPr>
              <w:t xml:space="preserve">    </w:t>
            </w:r>
            <w:r>
              <w:rPr>
                <w:rFonts w:ascii="Courier New" w:eastAsia="Courier New" w:hAnsi="Courier New" w:cs="Courier New"/>
                <w:color w:val="333333"/>
                <w:sz w:val="14"/>
              </w:rPr>
              <w:t xml:space="preserve">id              BIGINT AUTO_INCREMENT PRIMARY KEY,     titre           VARCHAR(500) NOT NULL,     description     TEXT NOT NULL,     categorie       VARCHAR(50)  NOT NULL,     budget_estime   DECIMAL(15,2) NULL, </w:t>
            </w:r>
          </w:p>
          <w:p w14:paraId="67CE29AC" w14:textId="77777777" w:rsidR="00640A37" w:rsidRDefault="00FD603F">
            <w:pPr>
              <w:spacing w:after="0" w:line="242" w:lineRule="auto"/>
              <w:ind w:left="0" w:right="2665" w:firstLine="0"/>
              <w:jc w:val="left"/>
            </w:pPr>
            <w:r>
              <w:rPr>
                <w:rFonts w:ascii="Courier New" w:eastAsia="Courier New" w:hAnsi="Courier New" w:cs="Courier New"/>
                <w:color w:val="333333"/>
                <w:sz w:val="14"/>
              </w:rPr>
              <w:t xml:space="preserve">    date_publication DATETIME NOT NULL DEFAULT CURRENT_TIMESTAMP,     date_cloture    DATETIME NOT NULL, </w:t>
            </w:r>
          </w:p>
          <w:p w14:paraId="6B219FD8" w14:textId="77777777" w:rsidR="00640A37" w:rsidRDefault="00FD603F">
            <w:pPr>
              <w:spacing w:after="0" w:line="242" w:lineRule="auto"/>
              <w:ind w:left="0" w:right="2246" w:firstLine="0"/>
              <w:jc w:val="left"/>
            </w:pPr>
            <w:r>
              <w:rPr>
                <w:rFonts w:ascii="Courier New" w:eastAsia="Courier New" w:hAnsi="Courier New" w:cs="Courier New"/>
                <w:color w:val="333333"/>
                <w:sz w:val="14"/>
              </w:rPr>
              <w:t xml:space="preserve">    status          VARCHAR(30)  NOT NULL DEFAULT 'BROUILLON',     published_by_user_id BIGINT NOT NULL, </w:t>
            </w:r>
          </w:p>
          <w:p w14:paraId="03FE250C" w14:textId="77777777" w:rsidR="00640A37" w:rsidRDefault="00FD603F">
            <w:pPr>
              <w:spacing w:after="0" w:line="242" w:lineRule="auto"/>
              <w:ind w:left="0" w:right="2920" w:firstLine="0"/>
              <w:jc w:val="left"/>
            </w:pPr>
            <w:r>
              <w:rPr>
                <w:rFonts w:ascii="Courier New" w:eastAsia="Courier New" w:hAnsi="Courier New" w:cs="Courier New"/>
                <w:color w:val="333333"/>
                <w:sz w:val="14"/>
              </w:rPr>
              <w:t xml:space="preserve">    created_at      DATETIME NOT NULL DEFAULT CURRENT_TIMESTAMP,     </w:t>
            </w:r>
            <w:r>
              <w:rPr>
                <w:rFonts w:ascii="Courier New" w:eastAsia="Courier New" w:hAnsi="Courier New" w:cs="Courier New"/>
                <w:color w:val="333333"/>
                <w:sz w:val="14"/>
              </w:rPr>
              <w:t xml:space="preserve">updated_at      DATETIME NULL ON UPDATE CURRENT_TIMESTAMP, </w:t>
            </w:r>
          </w:p>
          <w:p w14:paraId="47DFEF56"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FOREIGN KEY (published_by_user_id) REFERENCES users(id), </w:t>
            </w:r>
          </w:p>
          <w:p w14:paraId="74ED95FF"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INDEX idx_ao_status (status), </w:t>
            </w:r>
          </w:p>
          <w:p w14:paraId="59A05D15"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INDEX idx_ao_categorie (categorie), </w:t>
            </w:r>
          </w:p>
          <w:p w14:paraId="781FDBCC"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INDEX idx_ao_date_cloture (date_cloture) </w:t>
            </w:r>
          </w:p>
          <w:p w14:paraId="794013E5"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ENGINE=InnoDB DEFAULT CHARSET=utf8mb4 </w:t>
            </w:r>
          </w:p>
          <w:p w14:paraId="2A4842E3" w14:textId="77777777" w:rsidR="00640A37" w:rsidRDefault="00FD603F">
            <w:pPr>
              <w:spacing w:after="0" w:line="259" w:lineRule="auto"/>
              <w:ind w:left="0" w:right="0" w:firstLine="0"/>
              <w:jc w:val="left"/>
            </w:pPr>
            <w:r>
              <w:rPr>
                <w:rFonts w:ascii="Courier New" w:eastAsia="Courier New" w:hAnsi="Courier New" w:cs="Courier New"/>
                <w:color w:val="333333"/>
                <w:sz w:val="14"/>
              </w:rPr>
              <w:t xml:space="preserve">  COLLATE=utf8mb4_unicode_ci; </w:t>
            </w:r>
          </w:p>
        </w:tc>
      </w:tr>
    </w:tbl>
    <w:p w14:paraId="350B2DBD" w14:textId="77777777" w:rsidR="00640A37" w:rsidRDefault="00FD603F">
      <w:pPr>
        <w:spacing w:after="0" w:line="259" w:lineRule="auto"/>
        <w:ind w:left="-5" w:right="0"/>
        <w:jc w:val="left"/>
      </w:pPr>
      <w:r>
        <w:rPr>
          <w:b/>
          <w:color w:val="1B3F70"/>
          <w:sz w:val="34"/>
        </w:rPr>
        <w:t>Annexe D : Glossaire</w:t>
      </w:r>
      <w:r>
        <w:rPr>
          <w:rFonts w:ascii="Calibri" w:eastAsia="Calibri" w:hAnsi="Calibri" w:cs="Calibri"/>
          <w:b/>
          <w:color w:val="1B3F70"/>
          <w:sz w:val="34"/>
        </w:rPr>
        <w:t xml:space="preserve"> </w:t>
      </w:r>
    </w:p>
    <w:tbl>
      <w:tblPr>
        <w:tblStyle w:val="TableGrid"/>
        <w:tblW w:w="9589" w:type="dxa"/>
        <w:tblInd w:w="-100" w:type="dxa"/>
        <w:tblCellMar>
          <w:top w:w="0" w:type="dxa"/>
          <w:left w:w="0" w:type="dxa"/>
          <w:bottom w:w="0" w:type="dxa"/>
          <w:right w:w="88" w:type="dxa"/>
        </w:tblCellMar>
        <w:tblLook w:val="04A0" w:firstRow="1" w:lastRow="0" w:firstColumn="1" w:lastColumn="0" w:noHBand="0" w:noVBand="1"/>
      </w:tblPr>
      <w:tblGrid>
        <w:gridCol w:w="2001"/>
        <w:gridCol w:w="7588"/>
      </w:tblGrid>
      <w:tr w:rsidR="00640A37" w14:paraId="23D5C4C8" w14:textId="77777777">
        <w:trPr>
          <w:trHeight w:val="386"/>
        </w:trPr>
        <w:tc>
          <w:tcPr>
            <w:tcW w:w="2001" w:type="dxa"/>
            <w:tcBorders>
              <w:top w:val="single" w:sz="6" w:space="0" w:color="000000"/>
              <w:left w:val="nil"/>
              <w:bottom w:val="single" w:sz="6" w:space="0" w:color="000000"/>
              <w:right w:val="nil"/>
            </w:tcBorders>
            <w:shd w:val="clear" w:color="auto" w:fill="F4F6F9"/>
            <w:vAlign w:val="center"/>
          </w:tcPr>
          <w:p w14:paraId="08E683DB" w14:textId="77777777" w:rsidR="00640A37" w:rsidRDefault="00FD603F">
            <w:pPr>
              <w:spacing w:after="0" w:line="259" w:lineRule="auto"/>
              <w:ind w:left="100" w:right="0" w:firstLine="0"/>
              <w:jc w:val="left"/>
            </w:pPr>
            <w:r>
              <w:rPr>
                <w:b/>
                <w:sz w:val="17"/>
              </w:rPr>
              <w:t>Terme</w:t>
            </w:r>
            <w:r>
              <w:t xml:space="preserve"> </w:t>
            </w:r>
          </w:p>
        </w:tc>
        <w:tc>
          <w:tcPr>
            <w:tcW w:w="7588" w:type="dxa"/>
            <w:tcBorders>
              <w:top w:val="single" w:sz="6" w:space="0" w:color="000000"/>
              <w:left w:val="nil"/>
              <w:bottom w:val="single" w:sz="6" w:space="0" w:color="000000"/>
              <w:right w:val="nil"/>
            </w:tcBorders>
            <w:shd w:val="clear" w:color="auto" w:fill="F4F6F9"/>
            <w:vAlign w:val="center"/>
          </w:tcPr>
          <w:p w14:paraId="0E5D1405" w14:textId="77777777" w:rsidR="00640A37" w:rsidRDefault="00FD603F">
            <w:pPr>
              <w:spacing w:after="0" w:line="259" w:lineRule="auto"/>
              <w:ind w:left="0" w:right="0" w:firstLine="0"/>
              <w:jc w:val="left"/>
            </w:pPr>
            <w:r>
              <w:rPr>
                <w:b/>
                <w:sz w:val="17"/>
              </w:rPr>
              <w:t>Définition</w:t>
            </w:r>
            <w:r>
              <w:t xml:space="preserve"> </w:t>
            </w:r>
          </w:p>
        </w:tc>
      </w:tr>
      <w:tr w:rsidR="00640A37" w14:paraId="6905CC90" w14:textId="77777777">
        <w:trPr>
          <w:trHeight w:val="589"/>
        </w:trPr>
        <w:tc>
          <w:tcPr>
            <w:tcW w:w="2001" w:type="dxa"/>
            <w:tcBorders>
              <w:top w:val="single" w:sz="6" w:space="0" w:color="000000"/>
              <w:left w:val="nil"/>
              <w:bottom w:val="nil"/>
              <w:right w:val="nil"/>
            </w:tcBorders>
            <w:vAlign w:val="center"/>
          </w:tcPr>
          <w:p w14:paraId="5AEAF2A3" w14:textId="77777777" w:rsidR="00640A37" w:rsidRDefault="00FD603F">
            <w:pPr>
              <w:spacing w:after="0" w:line="259" w:lineRule="auto"/>
              <w:ind w:left="100" w:right="0" w:firstLine="0"/>
              <w:jc w:val="left"/>
            </w:pPr>
            <w:r>
              <w:rPr>
                <w:b/>
                <w:sz w:val="17"/>
              </w:rPr>
              <w:t>ICE</w:t>
            </w:r>
            <w:r>
              <w:t xml:space="preserve"> </w:t>
            </w:r>
          </w:p>
        </w:tc>
        <w:tc>
          <w:tcPr>
            <w:tcW w:w="7588" w:type="dxa"/>
            <w:tcBorders>
              <w:top w:val="single" w:sz="6" w:space="0" w:color="000000"/>
              <w:left w:val="nil"/>
              <w:bottom w:val="nil"/>
              <w:right w:val="nil"/>
            </w:tcBorders>
            <w:vAlign w:val="center"/>
          </w:tcPr>
          <w:p w14:paraId="026B4A16" w14:textId="77777777" w:rsidR="00640A37" w:rsidRDefault="00FD603F">
            <w:pPr>
              <w:spacing w:after="0" w:line="259" w:lineRule="auto"/>
              <w:ind w:left="0" w:right="0" w:firstLine="0"/>
              <w:jc w:val="left"/>
            </w:pPr>
            <w:r>
              <w:rPr>
                <w:sz w:val="17"/>
              </w:rPr>
              <w:t>Identifiant Commun de l'Entreprise, numéro à 15 chiffres attribué par l'administration fiscale marocaine à toute personne morale exerçant une activité économique.</w:t>
            </w:r>
            <w:r>
              <w:t xml:space="preserve"> </w:t>
            </w:r>
          </w:p>
        </w:tc>
      </w:tr>
      <w:tr w:rsidR="00640A37" w14:paraId="5C9F72AB" w14:textId="77777777">
        <w:trPr>
          <w:trHeight w:val="580"/>
        </w:trPr>
        <w:tc>
          <w:tcPr>
            <w:tcW w:w="2001" w:type="dxa"/>
            <w:tcBorders>
              <w:top w:val="nil"/>
              <w:left w:val="nil"/>
              <w:bottom w:val="nil"/>
              <w:right w:val="nil"/>
            </w:tcBorders>
            <w:vAlign w:val="center"/>
          </w:tcPr>
          <w:p w14:paraId="1E858E5A" w14:textId="77777777" w:rsidR="00640A37" w:rsidRDefault="00FD603F">
            <w:pPr>
              <w:spacing w:after="0" w:line="259" w:lineRule="auto"/>
              <w:ind w:left="100" w:right="0" w:firstLine="0"/>
              <w:jc w:val="left"/>
            </w:pPr>
            <w:r>
              <w:rPr>
                <w:b/>
                <w:sz w:val="17"/>
              </w:rPr>
              <w:t>Appel d'offres</w:t>
            </w:r>
            <w:r>
              <w:t xml:space="preserve"> </w:t>
            </w:r>
          </w:p>
        </w:tc>
        <w:tc>
          <w:tcPr>
            <w:tcW w:w="7588" w:type="dxa"/>
            <w:tcBorders>
              <w:top w:val="nil"/>
              <w:left w:val="nil"/>
              <w:bottom w:val="nil"/>
              <w:right w:val="nil"/>
            </w:tcBorders>
            <w:vAlign w:val="center"/>
          </w:tcPr>
          <w:p w14:paraId="04B2DB9B" w14:textId="77777777" w:rsidR="00640A37" w:rsidRDefault="00FD603F">
            <w:pPr>
              <w:spacing w:after="0" w:line="259" w:lineRule="auto"/>
              <w:ind w:left="0" w:right="0" w:firstLine="0"/>
              <w:jc w:val="left"/>
            </w:pPr>
            <w:r>
              <w:rPr>
                <w:sz w:val="17"/>
              </w:rPr>
              <w:t>Procédure de mise en concurrence par laquelle un organisme public sollicite des propositions de fournisseurs pour la réalisation de travaux, la fourniture de biens ou la prestation de services.</w:t>
            </w:r>
            <w:r>
              <w:t xml:space="preserve"> </w:t>
            </w:r>
          </w:p>
        </w:tc>
      </w:tr>
      <w:tr w:rsidR="00640A37" w14:paraId="4734684D" w14:textId="77777777">
        <w:trPr>
          <w:trHeight w:val="373"/>
        </w:trPr>
        <w:tc>
          <w:tcPr>
            <w:tcW w:w="2001" w:type="dxa"/>
            <w:tcBorders>
              <w:top w:val="nil"/>
              <w:left w:val="nil"/>
              <w:bottom w:val="nil"/>
              <w:right w:val="nil"/>
            </w:tcBorders>
            <w:vAlign w:val="center"/>
          </w:tcPr>
          <w:p w14:paraId="6BFEEE26" w14:textId="77777777" w:rsidR="00640A37" w:rsidRDefault="00FD603F">
            <w:pPr>
              <w:spacing w:after="0" w:line="259" w:lineRule="auto"/>
              <w:ind w:left="100" w:right="0" w:firstLine="0"/>
              <w:jc w:val="left"/>
            </w:pPr>
            <w:r>
              <w:rPr>
                <w:b/>
                <w:sz w:val="17"/>
              </w:rPr>
              <w:t>Candidature</w:t>
            </w:r>
            <w:r>
              <w:t xml:space="preserve"> </w:t>
            </w:r>
          </w:p>
        </w:tc>
        <w:tc>
          <w:tcPr>
            <w:tcW w:w="7588" w:type="dxa"/>
            <w:tcBorders>
              <w:top w:val="nil"/>
              <w:left w:val="nil"/>
              <w:bottom w:val="nil"/>
              <w:right w:val="nil"/>
            </w:tcBorders>
            <w:vAlign w:val="center"/>
          </w:tcPr>
          <w:p w14:paraId="2E031474" w14:textId="77777777" w:rsidR="00640A37" w:rsidRDefault="00FD603F">
            <w:pPr>
              <w:spacing w:after="0" w:line="259" w:lineRule="auto"/>
              <w:ind w:left="0" w:right="0" w:firstLine="0"/>
              <w:jc w:val="left"/>
            </w:pPr>
            <w:r>
              <w:rPr>
                <w:sz w:val="17"/>
              </w:rPr>
              <w:t>Réponse d'un fournisseur à un appel d'offres, comprenant une proposition technique et un montant proposé.</w:t>
            </w:r>
            <w:r>
              <w:t xml:space="preserve"> </w:t>
            </w:r>
          </w:p>
        </w:tc>
      </w:tr>
      <w:tr w:rsidR="00640A37" w14:paraId="6BDDD36D" w14:textId="77777777">
        <w:trPr>
          <w:trHeight w:val="583"/>
        </w:trPr>
        <w:tc>
          <w:tcPr>
            <w:tcW w:w="2001" w:type="dxa"/>
            <w:tcBorders>
              <w:top w:val="nil"/>
              <w:left w:val="nil"/>
              <w:bottom w:val="nil"/>
              <w:right w:val="nil"/>
            </w:tcBorders>
            <w:vAlign w:val="center"/>
          </w:tcPr>
          <w:p w14:paraId="40923AB9" w14:textId="77777777" w:rsidR="00640A37" w:rsidRDefault="00FD603F">
            <w:pPr>
              <w:spacing w:after="0" w:line="259" w:lineRule="auto"/>
              <w:ind w:left="100" w:right="0" w:firstLine="0"/>
              <w:jc w:val="left"/>
            </w:pPr>
            <w:r>
              <w:rPr>
                <w:b/>
                <w:sz w:val="17"/>
              </w:rPr>
              <w:t>Jeton (token)</w:t>
            </w:r>
            <w:r>
              <w:t xml:space="preserve"> </w:t>
            </w:r>
          </w:p>
        </w:tc>
        <w:tc>
          <w:tcPr>
            <w:tcW w:w="7588" w:type="dxa"/>
            <w:tcBorders>
              <w:top w:val="nil"/>
              <w:left w:val="nil"/>
              <w:bottom w:val="nil"/>
              <w:right w:val="nil"/>
            </w:tcBorders>
            <w:vAlign w:val="center"/>
          </w:tcPr>
          <w:p w14:paraId="44E3A280" w14:textId="77777777" w:rsidR="00640A37" w:rsidRDefault="00FD603F">
            <w:pPr>
              <w:spacing w:after="0" w:line="259" w:lineRule="auto"/>
              <w:ind w:left="0" w:right="0" w:firstLine="0"/>
              <w:jc w:val="left"/>
            </w:pPr>
            <w:r>
              <w:rPr>
                <w:sz w:val="17"/>
              </w:rPr>
              <w:t>Donnée signée permettant de matérialiser l'authentification d'un utilisateur sans transmettre à nouveau son mot de passe.</w:t>
            </w:r>
            <w:r>
              <w:t xml:space="preserve"> </w:t>
            </w:r>
          </w:p>
        </w:tc>
      </w:tr>
      <w:tr w:rsidR="00640A37" w14:paraId="5BBC26D1" w14:textId="77777777">
        <w:trPr>
          <w:trHeight w:val="580"/>
        </w:trPr>
        <w:tc>
          <w:tcPr>
            <w:tcW w:w="2001" w:type="dxa"/>
            <w:tcBorders>
              <w:top w:val="nil"/>
              <w:left w:val="nil"/>
              <w:bottom w:val="nil"/>
              <w:right w:val="nil"/>
            </w:tcBorders>
            <w:vAlign w:val="center"/>
          </w:tcPr>
          <w:p w14:paraId="3804EF04" w14:textId="77777777" w:rsidR="00640A37" w:rsidRDefault="00FD603F">
            <w:pPr>
              <w:spacing w:after="0" w:line="259" w:lineRule="auto"/>
              <w:ind w:left="100" w:right="0" w:firstLine="0"/>
              <w:jc w:val="left"/>
            </w:pPr>
            <w:r>
              <w:rPr>
                <w:b/>
                <w:sz w:val="17"/>
              </w:rPr>
              <w:t>Hachage</w:t>
            </w:r>
            <w:r>
              <w:t xml:space="preserve"> </w:t>
            </w:r>
          </w:p>
        </w:tc>
        <w:tc>
          <w:tcPr>
            <w:tcW w:w="7588" w:type="dxa"/>
            <w:tcBorders>
              <w:top w:val="nil"/>
              <w:left w:val="nil"/>
              <w:bottom w:val="nil"/>
              <w:right w:val="nil"/>
            </w:tcBorders>
            <w:vAlign w:val="center"/>
          </w:tcPr>
          <w:p w14:paraId="30522E04" w14:textId="77777777" w:rsidR="00640A37" w:rsidRDefault="00FD603F">
            <w:pPr>
              <w:spacing w:after="0" w:line="259" w:lineRule="auto"/>
              <w:ind w:left="0" w:right="0" w:firstLine="0"/>
              <w:jc w:val="left"/>
            </w:pPr>
            <w:r>
              <w:rPr>
                <w:sz w:val="17"/>
              </w:rPr>
              <w:t>Transformation irréversible d'une donnée (ici, un mot de passe) en une empreinte de taille fixe, utilisée pour en vérifier l'exactitude sans jamais la stocker en clair.</w:t>
            </w:r>
            <w:r>
              <w:t xml:space="preserve"> </w:t>
            </w:r>
          </w:p>
        </w:tc>
      </w:tr>
      <w:tr w:rsidR="00640A37" w14:paraId="41174B60" w14:textId="77777777">
        <w:trPr>
          <w:trHeight w:val="583"/>
        </w:trPr>
        <w:tc>
          <w:tcPr>
            <w:tcW w:w="2001" w:type="dxa"/>
            <w:tcBorders>
              <w:top w:val="nil"/>
              <w:left w:val="nil"/>
              <w:bottom w:val="nil"/>
              <w:right w:val="nil"/>
            </w:tcBorders>
            <w:vAlign w:val="center"/>
          </w:tcPr>
          <w:p w14:paraId="5C2A182F" w14:textId="77777777" w:rsidR="00640A37" w:rsidRDefault="00FD603F">
            <w:pPr>
              <w:spacing w:after="0" w:line="259" w:lineRule="auto"/>
              <w:ind w:left="100" w:right="0" w:firstLine="0"/>
              <w:jc w:val="left"/>
            </w:pPr>
            <w:r>
              <w:rPr>
                <w:b/>
                <w:sz w:val="17"/>
              </w:rPr>
              <w:t>Principe du moindre privilège</w:t>
            </w:r>
            <w:r>
              <w:t xml:space="preserve"> </w:t>
            </w:r>
          </w:p>
        </w:tc>
        <w:tc>
          <w:tcPr>
            <w:tcW w:w="7588" w:type="dxa"/>
            <w:tcBorders>
              <w:top w:val="nil"/>
              <w:left w:val="nil"/>
              <w:bottom w:val="nil"/>
              <w:right w:val="nil"/>
            </w:tcBorders>
            <w:vAlign w:val="center"/>
          </w:tcPr>
          <w:p w14:paraId="55EEB15E" w14:textId="77777777" w:rsidR="00640A37" w:rsidRDefault="00FD603F">
            <w:pPr>
              <w:spacing w:after="0" w:line="259" w:lineRule="auto"/>
              <w:ind w:left="0" w:right="0" w:firstLine="0"/>
              <w:jc w:val="left"/>
            </w:pPr>
            <w:r>
              <w:rPr>
                <w:sz w:val="17"/>
              </w:rPr>
              <w:t>Principe de sécurité selon lequel un utilisateur ne doit disposer que des droits strictement nécessaires à l'accomplissement de ses tâches.</w:t>
            </w:r>
            <w:r>
              <w:t xml:space="preserve"> </w:t>
            </w:r>
          </w:p>
        </w:tc>
      </w:tr>
      <w:tr w:rsidR="00640A37" w14:paraId="5D0A3B79" w14:textId="77777777">
        <w:trPr>
          <w:trHeight w:val="583"/>
        </w:trPr>
        <w:tc>
          <w:tcPr>
            <w:tcW w:w="2001" w:type="dxa"/>
            <w:tcBorders>
              <w:top w:val="nil"/>
              <w:left w:val="nil"/>
              <w:bottom w:val="nil"/>
              <w:right w:val="nil"/>
            </w:tcBorders>
            <w:vAlign w:val="center"/>
          </w:tcPr>
          <w:p w14:paraId="35B36EC1" w14:textId="77777777" w:rsidR="00640A37" w:rsidRDefault="00FD603F">
            <w:pPr>
              <w:spacing w:after="0" w:line="259" w:lineRule="auto"/>
              <w:ind w:left="100" w:right="0" w:firstLine="0"/>
              <w:jc w:val="left"/>
            </w:pPr>
            <w:r>
              <w:rPr>
                <w:b/>
                <w:sz w:val="17"/>
              </w:rPr>
              <w:t>Non-</w:t>
            </w:r>
            <w:r>
              <w:rPr>
                <w:b/>
                <w:sz w:val="17"/>
              </w:rPr>
              <w:t>énumération</w:t>
            </w:r>
            <w:r>
              <w:t xml:space="preserve"> </w:t>
            </w:r>
          </w:p>
        </w:tc>
        <w:tc>
          <w:tcPr>
            <w:tcW w:w="7588" w:type="dxa"/>
            <w:tcBorders>
              <w:top w:val="nil"/>
              <w:left w:val="nil"/>
              <w:bottom w:val="nil"/>
              <w:right w:val="nil"/>
            </w:tcBorders>
            <w:vAlign w:val="center"/>
          </w:tcPr>
          <w:p w14:paraId="3FACA387" w14:textId="77777777" w:rsidR="00640A37" w:rsidRDefault="00FD603F">
            <w:pPr>
              <w:spacing w:after="0" w:line="259" w:lineRule="auto"/>
              <w:ind w:left="0" w:right="0" w:firstLine="0"/>
              <w:jc w:val="left"/>
            </w:pPr>
            <w:r>
              <w:rPr>
                <w:sz w:val="17"/>
              </w:rPr>
              <w:t>Principe de sécurité visant à empêcher un attaquant de déduire la liste des comptes existants à partir des réponses de l'application.</w:t>
            </w:r>
            <w:r>
              <w:t xml:space="preserve"> </w:t>
            </w:r>
          </w:p>
        </w:tc>
      </w:tr>
      <w:tr w:rsidR="00640A37" w14:paraId="03A6AAC3" w14:textId="77777777">
        <w:trPr>
          <w:trHeight w:val="580"/>
        </w:trPr>
        <w:tc>
          <w:tcPr>
            <w:tcW w:w="2001" w:type="dxa"/>
            <w:tcBorders>
              <w:top w:val="nil"/>
              <w:left w:val="nil"/>
              <w:bottom w:val="nil"/>
              <w:right w:val="nil"/>
            </w:tcBorders>
            <w:vAlign w:val="center"/>
          </w:tcPr>
          <w:p w14:paraId="6C986B18" w14:textId="77777777" w:rsidR="00640A37" w:rsidRDefault="00FD603F">
            <w:pPr>
              <w:spacing w:after="0" w:line="259" w:lineRule="auto"/>
              <w:ind w:left="100" w:right="0" w:firstLine="0"/>
              <w:jc w:val="left"/>
            </w:pPr>
            <w:r>
              <w:rPr>
                <w:b/>
                <w:sz w:val="17"/>
              </w:rPr>
              <w:t>Clean Architecture</w:t>
            </w:r>
            <w:r>
              <w:t xml:space="preserve"> </w:t>
            </w:r>
          </w:p>
        </w:tc>
        <w:tc>
          <w:tcPr>
            <w:tcW w:w="7588" w:type="dxa"/>
            <w:tcBorders>
              <w:top w:val="nil"/>
              <w:left w:val="nil"/>
              <w:bottom w:val="nil"/>
              <w:right w:val="nil"/>
            </w:tcBorders>
            <w:vAlign w:val="center"/>
          </w:tcPr>
          <w:p w14:paraId="2E516544" w14:textId="77777777" w:rsidR="00640A37" w:rsidRDefault="00FD603F">
            <w:pPr>
              <w:spacing w:after="0" w:line="259" w:lineRule="auto"/>
              <w:ind w:left="0" w:right="0" w:firstLine="0"/>
              <w:jc w:val="left"/>
            </w:pPr>
            <w:r>
              <w:rPr>
                <w:sz w:val="17"/>
              </w:rPr>
              <w:t>Paradigme d'architecture logicielle où le domaine métier est indépendant de tout framework, base de données ou interface utilisateur.</w:t>
            </w:r>
            <w:r>
              <w:t xml:space="preserve"> </w:t>
            </w:r>
          </w:p>
        </w:tc>
      </w:tr>
      <w:tr w:rsidR="00640A37" w14:paraId="5FBE4FE5" w14:textId="77777777">
        <w:trPr>
          <w:trHeight w:val="585"/>
        </w:trPr>
        <w:tc>
          <w:tcPr>
            <w:tcW w:w="2001" w:type="dxa"/>
            <w:tcBorders>
              <w:top w:val="nil"/>
              <w:left w:val="nil"/>
              <w:bottom w:val="nil"/>
              <w:right w:val="nil"/>
            </w:tcBorders>
            <w:vAlign w:val="center"/>
          </w:tcPr>
          <w:p w14:paraId="2BF1B223" w14:textId="77777777" w:rsidR="00640A37" w:rsidRDefault="00FD603F">
            <w:pPr>
              <w:spacing w:after="0" w:line="259" w:lineRule="auto"/>
              <w:ind w:left="100" w:right="0" w:firstLine="0"/>
              <w:jc w:val="left"/>
            </w:pPr>
            <w:r>
              <w:rPr>
                <w:b/>
                <w:sz w:val="17"/>
              </w:rPr>
              <w:t>Port</w:t>
            </w:r>
            <w:r>
              <w:t xml:space="preserve"> </w:t>
            </w:r>
          </w:p>
        </w:tc>
        <w:tc>
          <w:tcPr>
            <w:tcW w:w="7588" w:type="dxa"/>
            <w:tcBorders>
              <w:top w:val="nil"/>
              <w:left w:val="nil"/>
              <w:bottom w:val="nil"/>
              <w:right w:val="nil"/>
            </w:tcBorders>
            <w:vAlign w:val="center"/>
          </w:tcPr>
          <w:p w14:paraId="724BC480" w14:textId="77777777" w:rsidR="00640A37" w:rsidRDefault="00FD603F">
            <w:pPr>
              <w:spacing w:after="0" w:line="259" w:lineRule="auto"/>
              <w:ind w:left="0" w:right="0" w:firstLine="0"/>
              <w:jc w:val="left"/>
            </w:pPr>
            <w:r>
              <w:rPr>
                <w:sz w:val="17"/>
              </w:rPr>
              <w:t>Interface définie par la couche domaine, spécifiant un contrat que la couche infrastructure doit implémenter (architecture hexagonale).</w:t>
            </w:r>
            <w:r>
              <w:t xml:space="preserve"> </w:t>
            </w:r>
          </w:p>
        </w:tc>
      </w:tr>
      <w:tr w:rsidR="00640A37" w14:paraId="008B263A" w14:textId="77777777">
        <w:trPr>
          <w:trHeight w:val="363"/>
        </w:trPr>
        <w:tc>
          <w:tcPr>
            <w:tcW w:w="2001" w:type="dxa"/>
            <w:tcBorders>
              <w:top w:val="nil"/>
              <w:left w:val="nil"/>
              <w:bottom w:val="single" w:sz="6" w:space="0" w:color="000000"/>
              <w:right w:val="nil"/>
            </w:tcBorders>
            <w:vAlign w:val="center"/>
          </w:tcPr>
          <w:p w14:paraId="230BE586" w14:textId="77777777" w:rsidR="00640A37" w:rsidRDefault="00FD603F">
            <w:pPr>
              <w:spacing w:after="0" w:line="259" w:lineRule="auto"/>
              <w:ind w:left="100" w:right="0" w:firstLine="0"/>
              <w:jc w:val="left"/>
            </w:pPr>
            <w:r>
              <w:rPr>
                <w:b/>
                <w:sz w:val="17"/>
              </w:rPr>
              <w:t>Adaptateur</w:t>
            </w:r>
            <w:r>
              <w:t xml:space="preserve"> </w:t>
            </w:r>
          </w:p>
        </w:tc>
        <w:tc>
          <w:tcPr>
            <w:tcW w:w="7588" w:type="dxa"/>
            <w:tcBorders>
              <w:top w:val="nil"/>
              <w:left w:val="nil"/>
              <w:bottom w:val="single" w:sz="6" w:space="0" w:color="000000"/>
              <w:right w:val="nil"/>
            </w:tcBorders>
            <w:vAlign w:val="center"/>
          </w:tcPr>
          <w:p w14:paraId="1A711DA6" w14:textId="77777777" w:rsidR="00640A37" w:rsidRDefault="00FD603F">
            <w:pPr>
              <w:spacing w:after="0" w:line="259" w:lineRule="auto"/>
              <w:ind w:left="0" w:right="0" w:firstLine="0"/>
              <w:jc w:val="left"/>
            </w:pPr>
            <w:r>
              <w:rPr>
                <w:sz w:val="17"/>
              </w:rPr>
              <w:t>Implémentation concrète d'un port, reliant le domaine métier à une technologie spécifique (JPA, SMTP, etc.).</w:t>
            </w:r>
            <w:r>
              <w:t xml:space="preserve"> </w:t>
            </w:r>
          </w:p>
        </w:tc>
      </w:tr>
    </w:tbl>
    <w:p w14:paraId="75462608" w14:textId="77777777" w:rsidR="00640A37" w:rsidRDefault="00FD603F">
      <w:pPr>
        <w:spacing w:after="0" w:line="259" w:lineRule="auto"/>
        <w:ind w:left="0" w:right="0" w:firstLine="0"/>
        <w:jc w:val="left"/>
      </w:pPr>
      <w:r>
        <w:t xml:space="preserve"> </w:t>
      </w:r>
    </w:p>
    <w:sectPr w:rsidR="00640A37">
      <w:headerReference w:type="even" r:id="rId18"/>
      <w:headerReference w:type="default" r:id="rId19"/>
      <w:footerReference w:type="even" r:id="rId20"/>
      <w:footerReference w:type="default" r:id="rId21"/>
      <w:headerReference w:type="first" r:id="rId22"/>
      <w:footerReference w:type="first" r:id="rId23"/>
      <w:pgSz w:w="11905" w:h="16840"/>
      <w:pgMar w:top="1000" w:right="1103" w:bottom="1040" w:left="116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7E36A" w14:textId="77777777" w:rsidR="00FD603F" w:rsidRDefault="00FD603F">
      <w:pPr>
        <w:spacing w:after="0" w:line="240" w:lineRule="auto"/>
      </w:pPr>
      <w:r>
        <w:separator/>
      </w:r>
    </w:p>
  </w:endnote>
  <w:endnote w:type="continuationSeparator" w:id="0">
    <w:p w14:paraId="39CA82A8" w14:textId="77777777" w:rsidR="00FD603F" w:rsidRDefault="00FD6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BB484" w14:textId="77777777" w:rsidR="00640A37" w:rsidRDefault="00FD603F">
    <w:pPr>
      <w:spacing w:after="0" w:line="259" w:lineRule="auto"/>
      <w:ind w:left="0" w:firstLine="0"/>
      <w:jc w:val="center"/>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036FABBA" wp14:editId="6E1BA54E">
              <wp:simplePos x="0" y="0"/>
              <wp:positionH relativeFrom="page">
                <wp:posOffset>717868</wp:posOffset>
              </wp:positionH>
              <wp:positionV relativeFrom="page">
                <wp:posOffset>10169207</wp:posOffset>
              </wp:positionV>
              <wp:extent cx="6123941" cy="6350"/>
              <wp:effectExtent l="0" t="0" r="0" b="0"/>
              <wp:wrapSquare wrapText="bothSides"/>
              <wp:docPr id="46045" name="Group 46045"/>
              <wp:cNvGraphicFramePr/>
              <a:graphic xmlns:a="http://schemas.openxmlformats.org/drawingml/2006/main">
                <a:graphicData uri="http://schemas.microsoft.com/office/word/2010/wordprocessingGroup">
                  <wpg:wgp>
                    <wpg:cNvGrpSpPr/>
                    <wpg:grpSpPr>
                      <a:xfrm>
                        <a:off x="0" y="0"/>
                        <a:ext cx="6123941" cy="6350"/>
                        <a:chOff x="0" y="0"/>
                        <a:chExt cx="6123941" cy="6350"/>
                      </a:xfrm>
                    </wpg:grpSpPr>
                    <wps:wsp>
                      <wps:cNvPr id="48354" name="Shape 48354"/>
                      <wps:cNvSpPr/>
                      <wps:spPr>
                        <a:xfrm>
                          <a:off x="0" y="0"/>
                          <a:ext cx="6123941" cy="9144"/>
                        </a:xfrm>
                        <a:custGeom>
                          <a:avLst/>
                          <a:gdLst/>
                          <a:ahLst/>
                          <a:cxnLst/>
                          <a:rect l="0" t="0" r="0" b="0"/>
                          <a:pathLst>
                            <a:path w="6123941" h="9144">
                              <a:moveTo>
                                <a:pt x="0" y="0"/>
                              </a:moveTo>
                              <a:lnTo>
                                <a:pt x="6123941" y="0"/>
                              </a:lnTo>
                              <a:lnTo>
                                <a:pt x="6123941" y="9144"/>
                              </a:lnTo>
                              <a:lnTo>
                                <a:pt x="0" y="9144"/>
                              </a:lnTo>
                              <a:lnTo>
                                <a:pt x="0" y="0"/>
                              </a:lnTo>
                            </a:path>
                          </a:pathLst>
                        </a:custGeom>
                        <a:ln w="0" cap="flat">
                          <a:miter lim="127000"/>
                        </a:ln>
                      </wps:spPr>
                      <wps:style>
                        <a:lnRef idx="0">
                          <a:srgbClr val="000000">
                            <a:alpha val="0"/>
                          </a:srgbClr>
                        </a:lnRef>
                        <a:fillRef idx="1">
                          <a:srgbClr val="4E4E4E"/>
                        </a:fillRef>
                        <a:effectRef idx="0">
                          <a:scrgbClr r="0" g="0" b="0"/>
                        </a:effectRef>
                        <a:fontRef idx="none"/>
                      </wps:style>
                      <wps:bodyPr/>
                    </wps:wsp>
                  </wpg:wgp>
                </a:graphicData>
              </a:graphic>
            </wp:anchor>
          </w:drawing>
        </mc:Choice>
        <mc:Fallback xmlns:a="http://schemas.openxmlformats.org/drawingml/2006/main">
          <w:pict>
            <v:group id="Group 46045" style="width:482.2pt;height:0.5pt;position:absolute;mso-position-horizontal-relative:page;mso-position-horizontal:absolute;margin-left:56.525pt;mso-position-vertical-relative:page;margin-top:800.725pt;" coordsize="61239,63">
              <v:shape id="Shape 48355" style="position:absolute;width:61239;height:91;left:0;top:0;" coordsize="6123941,9144" path="m0,0l6123941,0l6123941,9144l0,9144l0,0">
                <v:stroke weight="0pt" endcap="flat" joinstyle="miter" miterlimit="10" on="false" color="#000000" opacity="0"/>
                <v:fill on="true" color="#4e4e4e"/>
              </v:shape>
              <w10:wrap type="square"/>
            </v:group>
          </w:pict>
        </mc:Fallback>
      </mc:AlternateContent>
    </w:r>
    <w:r>
      <w:fldChar w:fldCharType="begin"/>
    </w:r>
    <w:r>
      <w:instrText xml:space="preserve"> PAGE   \* MERGEFORMAT </w:instrText>
    </w:r>
    <w:r>
      <w:fldChar w:fldCharType="separate"/>
    </w:r>
    <w:r>
      <w:rPr>
        <w:sz w:val="18"/>
      </w:rPr>
      <w:t>2</w:t>
    </w:r>
    <w:r>
      <w:rPr>
        <w:sz w:val="18"/>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00E6A" w14:textId="77777777" w:rsidR="00640A37" w:rsidRDefault="00FD603F">
    <w:pPr>
      <w:spacing w:after="0" w:line="259" w:lineRule="auto"/>
      <w:ind w:left="0" w:firstLine="0"/>
      <w:jc w:val="center"/>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35A19E04" wp14:editId="1437E2E3">
              <wp:simplePos x="0" y="0"/>
              <wp:positionH relativeFrom="page">
                <wp:posOffset>717868</wp:posOffset>
              </wp:positionH>
              <wp:positionV relativeFrom="page">
                <wp:posOffset>10169207</wp:posOffset>
              </wp:positionV>
              <wp:extent cx="6123941" cy="6350"/>
              <wp:effectExtent l="0" t="0" r="0" b="0"/>
              <wp:wrapSquare wrapText="bothSides"/>
              <wp:docPr id="46024" name="Group 46024"/>
              <wp:cNvGraphicFramePr/>
              <a:graphic xmlns:a="http://schemas.openxmlformats.org/drawingml/2006/main">
                <a:graphicData uri="http://schemas.microsoft.com/office/word/2010/wordprocessingGroup">
                  <wpg:wgp>
                    <wpg:cNvGrpSpPr/>
                    <wpg:grpSpPr>
                      <a:xfrm>
                        <a:off x="0" y="0"/>
                        <a:ext cx="6123941" cy="6350"/>
                        <a:chOff x="0" y="0"/>
                        <a:chExt cx="6123941" cy="6350"/>
                      </a:xfrm>
                    </wpg:grpSpPr>
                    <wps:wsp>
                      <wps:cNvPr id="48352" name="Shape 48352"/>
                      <wps:cNvSpPr/>
                      <wps:spPr>
                        <a:xfrm>
                          <a:off x="0" y="0"/>
                          <a:ext cx="6123941" cy="9144"/>
                        </a:xfrm>
                        <a:custGeom>
                          <a:avLst/>
                          <a:gdLst/>
                          <a:ahLst/>
                          <a:cxnLst/>
                          <a:rect l="0" t="0" r="0" b="0"/>
                          <a:pathLst>
                            <a:path w="6123941" h="9144">
                              <a:moveTo>
                                <a:pt x="0" y="0"/>
                              </a:moveTo>
                              <a:lnTo>
                                <a:pt x="6123941" y="0"/>
                              </a:lnTo>
                              <a:lnTo>
                                <a:pt x="6123941" y="9144"/>
                              </a:lnTo>
                              <a:lnTo>
                                <a:pt x="0" y="9144"/>
                              </a:lnTo>
                              <a:lnTo>
                                <a:pt x="0" y="0"/>
                              </a:lnTo>
                            </a:path>
                          </a:pathLst>
                        </a:custGeom>
                        <a:ln w="0" cap="flat">
                          <a:miter lim="127000"/>
                        </a:ln>
                      </wps:spPr>
                      <wps:style>
                        <a:lnRef idx="0">
                          <a:srgbClr val="000000">
                            <a:alpha val="0"/>
                          </a:srgbClr>
                        </a:lnRef>
                        <a:fillRef idx="1">
                          <a:srgbClr val="4E4E4E"/>
                        </a:fillRef>
                        <a:effectRef idx="0">
                          <a:scrgbClr r="0" g="0" b="0"/>
                        </a:effectRef>
                        <a:fontRef idx="none"/>
                      </wps:style>
                      <wps:bodyPr/>
                    </wps:wsp>
                  </wpg:wgp>
                </a:graphicData>
              </a:graphic>
            </wp:anchor>
          </w:drawing>
        </mc:Choice>
        <mc:Fallback xmlns:a="http://schemas.openxmlformats.org/drawingml/2006/main">
          <w:pict>
            <v:group id="Group 46024" style="width:482.2pt;height:0.5pt;position:absolute;mso-position-horizontal-relative:page;mso-position-horizontal:absolute;margin-left:56.525pt;mso-position-vertical-relative:page;margin-top:800.725pt;" coordsize="61239,63">
              <v:shape id="Shape 48353" style="position:absolute;width:61239;height:91;left:0;top:0;" coordsize="6123941,9144" path="m0,0l6123941,0l6123941,9144l0,9144l0,0">
                <v:stroke weight="0pt" endcap="flat" joinstyle="miter" miterlimit="10" on="false" color="#000000" opacity="0"/>
                <v:fill on="true" color="#4e4e4e"/>
              </v:shape>
              <w10:wrap type="square"/>
            </v:group>
          </w:pict>
        </mc:Fallback>
      </mc:AlternateContent>
    </w:r>
    <w:r>
      <w:fldChar w:fldCharType="begin"/>
    </w:r>
    <w:r>
      <w:instrText xml:space="preserve"> PAGE   \* MERGEFORMAT </w:instrText>
    </w:r>
    <w:r>
      <w:fldChar w:fldCharType="separate"/>
    </w:r>
    <w:r>
      <w:rPr>
        <w:sz w:val="18"/>
      </w:rPr>
      <w:t>2</w:t>
    </w:r>
    <w:r>
      <w:rPr>
        <w:sz w:val="18"/>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AFB3" w14:textId="77777777" w:rsidR="00640A37" w:rsidRDefault="00640A37">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42080" w14:textId="77777777" w:rsidR="00FD603F" w:rsidRDefault="00FD603F">
      <w:pPr>
        <w:spacing w:after="0" w:line="240" w:lineRule="auto"/>
      </w:pPr>
      <w:r>
        <w:separator/>
      </w:r>
    </w:p>
  </w:footnote>
  <w:footnote w:type="continuationSeparator" w:id="0">
    <w:p w14:paraId="13CCA3F1" w14:textId="77777777" w:rsidR="00FD603F" w:rsidRDefault="00FD60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4D271" w14:textId="77777777" w:rsidR="00640A37" w:rsidRDefault="00FD603F">
    <w:pPr>
      <w:tabs>
        <w:tab w:val="center" w:pos="4681"/>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CC4CB5F" wp14:editId="14BAB3DC">
              <wp:simplePos x="0" y="0"/>
              <wp:positionH relativeFrom="page">
                <wp:posOffset>717868</wp:posOffset>
              </wp:positionH>
              <wp:positionV relativeFrom="page">
                <wp:posOffset>501650</wp:posOffset>
              </wp:positionV>
              <wp:extent cx="6123941" cy="6350"/>
              <wp:effectExtent l="0" t="0" r="0" b="0"/>
              <wp:wrapSquare wrapText="bothSides"/>
              <wp:docPr id="46036" name="Group 46036"/>
              <wp:cNvGraphicFramePr/>
              <a:graphic xmlns:a="http://schemas.openxmlformats.org/drawingml/2006/main">
                <a:graphicData uri="http://schemas.microsoft.com/office/word/2010/wordprocessingGroup">
                  <wpg:wgp>
                    <wpg:cNvGrpSpPr/>
                    <wpg:grpSpPr>
                      <a:xfrm>
                        <a:off x="0" y="0"/>
                        <a:ext cx="6123941" cy="6350"/>
                        <a:chOff x="0" y="0"/>
                        <a:chExt cx="6123941" cy="6350"/>
                      </a:xfrm>
                    </wpg:grpSpPr>
                    <wps:wsp>
                      <wps:cNvPr id="48350" name="Shape 48350"/>
                      <wps:cNvSpPr/>
                      <wps:spPr>
                        <a:xfrm>
                          <a:off x="0" y="0"/>
                          <a:ext cx="6123941" cy="9144"/>
                        </a:xfrm>
                        <a:custGeom>
                          <a:avLst/>
                          <a:gdLst/>
                          <a:ahLst/>
                          <a:cxnLst/>
                          <a:rect l="0" t="0" r="0" b="0"/>
                          <a:pathLst>
                            <a:path w="6123941" h="9144">
                              <a:moveTo>
                                <a:pt x="0" y="0"/>
                              </a:moveTo>
                              <a:lnTo>
                                <a:pt x="6123941" y="0"/>
                              </a:lnTo>
                              <a:lnTo>
                                <a:pt x="6123941" y="9144"/>
                              </a:lnTo>
                              <a:lnTo>
                                <a:pt x="0" y="9144"/>
                              </a:lnTo>
                              <a:lnTo>
                                <a:pt x="0" y="0"/>
                              </a:lnTo>
                            </a:path>
                          </a:pathLst>
                        </a:custGeom>
                        <a:ln w="0" cap="flat">
                          <a:miter lim="127000"/>
                        </a:ln>
                      </wps:spPr>
                      <wps:style>
                        <a:lnRef idx="0">
                          <a:srgbClr val="000000">
                            <a:alpha val="0"/>
                          </a:srgbClr>
                        </a:lnRef>
                        <a:fillRef idx="1">
                          <a:srgbClr val="4E4E4E"/>
                        </a:fillRef>
                        <a:effectRef idx="0">
                          <a:scrgbClr r="0" g="0" b="0"/>
                        </a:effectRef>
                        <a:fontRef idx="none"/>
                      </wps:style>
                      <wps:bodyPr/>
                    </wps:wsp>
                  </wpg:wgp>
                </a:graphicData>
              </a:graphic>
            </wp:anchor>
          </w:drawing>
        </mc:Choice>
        <mc:Fallback xmlns:a="http://schemas.openxmlformats.org/drawingml/2006/main">
          <w:pict>
            <v:group id="Group 46036" style="width:482.2pt;height:0.5pt;position:absolute;mso-position-horizontal-relative:page;mso-position-horizontal:absolute;margin-left:56.525pt;mso-position-vertical-relative:page;margin-top:39.5pt;" coordsize="61239,63">
              <v:shape id="Shape 48351" style="position:absolute;width:61239;height:91;left:0;top:0;" coordsize="6123941,9144" path="m0,0l6123941,0l6123941,9144l0,9144l0,0">
                <v:stroke weight="0pt" endcap="flat" joinstyle="miter" miterlimit="10" on="false" color="#000000" opacity="0"/>
                <v:fill on="true" color="#4e4e4e"/>
              </v:shape>
              <w10:wrap type="square"/>
            </v:group>
          </w:pict>
        </mc:Fallback>
      </mc:AlternateContent>
    </w:r>
    <w:r>
      <w:rPr>
        <w:i/>
        <w:sz w:val="16"/>
      </w:rPr>
      <w:t xml:space="preserve">Portail Fournisseur </w:t>
    </w:r>
    <w:r>
      <w:rPr>
        <w:i/>
        <w:sz w:val="16"/>
      </w:rPr>
      <w:tab/>
      <w:t>Rapport de projet de fin d'année</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B931B" w14:textId="77777777" w:rsidR="00640A37" w:rsidRDefault="00FD603F">
    <w:pPr>
      <w:tabs>
        <w:tab w:val="center" w:pos="4681"/>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5992C92D" wp14:editId="6F3C9D69">
              <wp:simplePos x="0" y="0"/>
              <wp:positionH relativeFrom="page">
                <wp:posOffset>717868</wp:posOffset>
              </wp:positionH>
              <wp:positionV relativeFrom="page">
                <wp:posOffset>501650</wp:posOffset>
              </wp:positionV>
              <wp:extent cx="6123941" cy="6350"/>
              <wp:effectExtent l="0" t="0" r="0" b="0"/>
              <wp:wrapSquare wrapText="bothSides"/>
              <wp:docPr id="46015" name="Group 46015"/>
              <wp:cNvGraphicFramePr/>
              <a:graphic xmlns:a="http://schemas.openxmlformats.org/drawingml/2006/main">
                <a:graphicData uri="http://schemas.microsoft.com/office/word/2010/wordprocessingGroup">
                  <wpg:wgp>
                    <wpg:cNvGrpSpPr/>
                    <wpg:grpSpPr>
                      <a:xfrm>
                        <a:off x="0" y="0"/>
                        <a:ext cx="6123941" cy="6350"/>
                        <a:chOff x="0" y="0"/>
                        <a:chExt cx="6123941" cy="6350"/>
                      </a:xfrm>
                    </wpg:grpSpPr>
                    <wps:wsp>
                      <wps:cNvPr id="48348" name="Shape 48348"/>
                      <wps:cNvSpPr/>
                      <wps:spPr>
                        <a:xfrm>
                          <a:off x="0" y="0"/>
                          <a:ext cx="6123941" cy="9144"/>
                        </a:xfrm>
                        <a:custGeom>
                          <a:avLst/>
                          <a:gdLst/>
                          <a:ahLst/>
                          <a:cxnLst/>
                          <a:rect l="0" t="0" r="0" b="0"/>
                          <a:pathLst>
                            <a:path w="6123941" h="9144">
                              <a:moveTo>
                                <a:pt x="0" y="0"/>
                              </a:moveTo>
                              <a:lnTo>
                                <a:pt x="6123941" y="0"/>
                              </a:lnTo>
                              <a:lnTo>
                                <a:pt x="6123941" y="9144"/>
                              </a:lnTo>
                              <a:lnTo>
                                <a:pt x="0" y="9144"/>
                              </a:lnTo>
                              <a:lnTo>
                                <a:pt x="0" y="0"/>
                              </a:lnTo>
                            </a:path>
                          </a:pathLst>
                        </a:custGeom>
                        <a:ln w="0" cap="flat">
                          <a:miter lim="127000"/>
                        </a:ln>
                      </wps:spPr>
                      <wps:style>
                        <a:lnRef idx="0">
                          <a:srgbClr val="000000">
                            <a:alpha val="0"/>
                          </a:srgbClr>
                        </a:lnRef>
                        <a:fillRef idx="1">
                          <a:srgbClr val="4E4E4E"/>
                        </a:fillRef>
                        <a:effectRef idx="0">
                          <a:scrgbClr r="0" g="0" b="0"/>
                        </a:effectRef>
                        <a:fontRef idx="none"/>
                      </wps:style>
                      <wps:bodyPr/>
                    </wps:wsp>
                  </wpg:wgp>
                </a:graphicData>
              </a:graphic>
            </wp:anchor>
          </w:drawing>
        </mc:Choice>
        <mc:Fallback xmlns:a="http://schemas.openxmlformats.org/drawingml/2006/main">
          <w:pict>
            <v:group id="Group 46015" style="width:482.2pt;height:0.5pt;position:absolute;mso-position-horizontal-relative:page;mso-position-horizontal:absolute;margin-left:56.525pt;mso-position-vertical-relative:page;margin-top:39.5pt;" coordsize="61239,63">
              <v:shape id="Shape 48349" style="position:absolute;width:61239;height:91;left:0;top:0;" coordsize="6123941,9144" path="m0,0l6123941,0l6123941,9144l0,9144l0,0">
                <v:stroke weight="0pt" endcap="flat" joinstyle="miter" miterlimit="10" on="false" color="#000000" opacity="0"/>
                <v:fill on="true" color="#4e4e4e"/>
              </v:shape>
              <w10:wrap type="square"/>
            </v:group>
          </w:pict>
        </mc:Fallback>
      </mc:AlternateContent>
    </w:r>
    <w:r>
      <w:rPr>
        <w:i/>
        <w:sz w:val="16"/>
      </w:rPr>
      <w:t xml:space="preserve">Portail Fournisseur </w:t>
    </w:r>
    <w:r>
      <w:rPr>
        <w:i/>
        <w:sz w:val="16"/>
      </w:rPr>
      <w:tab/>
      <w:t>Rapport de projet de fin d'année</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1F0A4" w14:textId="77777777" w:rsidR="00640A37" w:rsidRDefault="00640A37">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5CCA"/>
    <w:multiLevelType w:val="hybridMultilevel"/>
    <w:tmpl w:val="10444EFA"/>
    <w:lvl w:ilvl="0" w:tplc="2DB4A8C8">
      <w:start w:val="1"/>
      <w:numFmt w:val="bullet"/>
      <w:lvlText w:val="•"/>
      <w:lvlJc w:val="left"/>
      <w:pPr>
        <w:ind w:left="36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1" w:tplc="807CA492">
      <w:start w:val="1"/>
      <w:numFmt w:val="bullet"/>
      <w:lvlText w:val="o"/>
      <w:lvlJc w:val="left"/>
      <w:pPr>
        <w:ind w:left="108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2" w:tplc="E5520256">
      <w:start w:val="1"/>
      <w:numFmt w:val="bullet"/>
      <w:lvlText w:val="▪"/>
      <w:lvlJc w:val="left"/>
      <w:pPr>
        <w:ind w:left="18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3" w:tplc="F3721050">
      <w:start w:val="1"/>
      <w:numFmt w:val="bullet"/>
      <w:lvlText w:val="•"/>
      <w:lvlJc w:val="left"/>
      <w:pPr>
        <w:ind w:left="252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4" w:tplc="23409E04">
      <w:start w:val="1"/>
      <w:numFmt w:val="bullet"/>
      <w:lvlText w:val="o"/>
      <w:lvlJc w:val="left"/>
      <w:pPr>
        <w:ind w:left="324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5" w:tplc="6554A564">
      <w:start w:val="1"/>
      <w:numFmt w:val="bullet"/>
      <w:lvlText w:val="▪"/>
      <w:lvlJc w:val="left"/>
      <w:pPr>
        <w:ind w:left="396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6" w:tplc="83D62DA0">
      <w:start w:val="1"/>
      <w:numFmt w:val="bullet"/>
      <w:lvlText w:val="•"/>
      <w:lvlJc w:val="left"/>
      <w:pPr>
        <w:ind w:left="468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7" w:tplc="C73CFDF2">
      <w:start w:val="1"/>
      <w:numFmt w:val="bullet"/>
      <w:lvlText w:val="o"/>
      <w:lvlJc w:val="left"/>
      <w:pPr>
        <w:ind w:left="54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8" w:tplc="B2085242">
      <w:start w:val="1"/>
      <w:numFmt w:val="bullet"/>
      <w:lvlText w:val="▪"/>
      <w:lvlJc w:val="left"/>
      <w:pPr>
        <w:ind w:left="612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abstractNum>
  <w:abstractNum w:abstractNumId="1" w15:restartNumberingAfterBreak="0">
    <w:nsid w:val="0E212B5C"/>
    <w:multiLevelType w:val="hybridMultilevel"/>
    <w:tmpl w:val="23A49B52"/>
    <w:lvl w:ilvl="0" w:tplc="0CDC8FC2">
      <w:start w:val="1"/>
      <w:numFmt w:val="bullet"/>
      <w:lvlText w:val="•"/>
      <w:lvlJc w:val="left"/>
      <w:pPr>
        <w:ind w:left="36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1" w:tplc="895C2314">
      <w:start w:val="1"/>
      <w:numFmt w:val="bullet"/>
      <w:lvlText w:val="o"/>
      <w:lvlJc w:val="left"/>
      <w:pPr>
        <w:ind w:left="108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2" w:tplc="07546D7A">
      <w:start w:val="1"/>
      <w:numFmt w:val="bullet"/>
      <w:lvlText w:val="▪"/>
      <w:lvlJc w:val="left"/>
      <w:pPr>
        <w:ind w:left="18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3" w:tplc="7DEE80F2">
      <w:start w:val="1"/>
      <w:numFmt w:val="bullet"/>
      <w:lvlText w:val="•"/>
      <w:lvlJc w:val="left"/>
      <w:pPr>
        <w:ind w:left="252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4" w:tplc="43767F76">
      <w:start w:val="1"/>
      <w:numFmt w:val="bullet"/>
      <w:lvlText w:val="o"/>
      <w:lvlJc w:val="left"/>
      <w:pPr>
        <w:ind w:left="324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5" w:tplc="5F3C05A0">
      <w:start w:val="1"/>
      <w:numFmt w:val="bullet"/>
      <w:lvlText w:val="▪"/>
      <w:lvlJc w:val="left"/>
      <w:pPr>
        <w:ind w:left="396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6" w:tplc="1C04077A">
      <w:start w:val="1"/>
      <w:numFmt w:val="bullet"/>
      <w:lvlText w:val="•"/>
      <w:lvlJc w:val="left"/>
      <w:pPr>
        <w:ind w:left="468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7" w:tplc="3236AAD4">
      <w:start w:val="1"/>
      <w:numFmt w:val="bullet"/>
      <w:lvlText w:val="o"/>
      <w:lvlJc w:val="left"/>
      <w:pPr>
        <w:ind w:left="54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8" w:tplc="0D04D3AA">
      <w:start w:val="1"/>
      <w:numFmt w:val="bullet"/>
      <w:lvlText w:val="▪"/>
      <w:lvlJc w:val="left"/>
      <w:pPr>
        <w:ind w:left="612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abstractNum>
  <w:abstractNum w:abstractNumId="2" w15:restartNumberingAfterBreak="0">
    <w:nsid w:val="0FC22838"/>
    <w:multiLevelType w:val="hybridMultilevel"/>
    <w:tmpl w:val="6AC8DB9C"/>
    <w:lvl w:ilvl="0" w:tplc="80385384">
      <w:start w:val="1"/>
      <w:numFmt w:val="bullet"/>
      <w:lvlText w:val="•"/>
      <w:lvlJc w:val="left"/>
      <w:pPr>
        <w:ind w:left="36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1" w:tplc="406253E8">
      <w:start w:val="1"/>
      <w:numFmt w:val="bullet"/>
      <w:lvlText w:val="o"/>
      <w:lvlJc w:val="left"/>
      <w:pPr>
        <w:ind w:left="108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2" w:tplc="548A9C12">
      <w:start w:val="1"/>
      <w:numFmt w:val="bullet"/>
      <w:lvlText w:val="▪"/>
      <w:lvlJc w:val="left"/>
      <w:pPr>
        <w:ind w:left="18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3" w:tplc="E1B0BE7C">
      <w:start w:val="1"/>
      <w:numFmt w:val="bullet"/>
      <w:lvlText w:val="•"/>
      <w:lvlJc w:val="left"/>
      <w:pPr>
        <w:ind w:left="252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4" w:tplc="48705236">
      <w:start w:val="1"/>
      <w:numFmt w:val="bullet"/>
      <w:lvlText w:val="o"/>
      <w:lvlJc w:val="left"/>
      <w:pPr>
        <w:ind w:left="324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5" w:tplc="70FAA1CE">
      <w:start w:val="1"/>
      <w:numFmt w:val="bullet"/>
      <w:lvlText w:val="▪"/>
      <w:lvlJc w:val="left"/>
      <w:pPr>
        <w:ind w:left="396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6" w:tplc="E3C4961C">
      <w:start w:val="1"/>
      <w:numFmt w:val="bullet"/>
      <w:lvlText w:val="•"/>
      <w:lvlJc w:val="left"/>
      <w:pPr>
        <w:ind w:left="468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7" w:tplc="1B0CF574">
      <w:start w:val="1"/>
      <w:numFmt w:val="bullet"/>
      <w:lvlText w:val="o"/>
      <w:lvlJc w:val="left"/>
      <w:pPr>
        <w:ind w:left="54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8" w:tplc="1C067906">
      <w:start w:val="1"/>
      <w:numFmt w:val="bullet"/>
      <w:lvlText w:val="▪"/>
      <w:lvlJc w:val="left"/>
      <w:pPr>
        <w:ind w:left="612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abstractNum>
  <w:abstractNum w:abstractNumId="3" w15:restartNumberingAfterBreak="0">
    <w:nsid w:val="15230E43"/>
    <w:multiLevelType w:val="hybridMultilevel"/>
    <w:tmpl w:val="A7668654"/>
    <w:lvl w:ilvl="0" w:tplc="C13A7F6C">
      <w:start w:val="1"/>
      <w:numFmt w:val="bullet"/>
      <w:lvlText w:val="•"/>
      <w:lvlJc w:val="left"/>
      <w:pPr>
        <w:ind w:left="36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1" w:tplc="EBA4AB3A">
      <w:start w:val="1"/>
      <w:numFmt w:val="bullet"/>
      <w:lvlText w:val="o"/>
      <w:lvlJc w:val="left"/>
      <w:pPr>
        <w:ind w:left="108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2" w:tplc="69DE0858">
      <w:start w:val="1"/>
      <w:numFmt w:val="bullet"/>
      <w:lvlText w:val="▪"/>
      <w:lvlJc w:val="left"/>
      <w:pPr>
        <w:ind w:left="18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3" w:tplc="67AC90C0">
      <w:start w:val="1"/>
      <w:numFmt w:val="bullet"/>
      <w:lvlText w:val="•"/>
      <w:lvlJc w:val="left"/>
      <w:pPr>
        <w:ind w:left="252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4" w:tplc="8D125B48">
      <w:start w:val="1"/>
      <w:numFmt w:val="bullet"/>
      <w:lvlText w:val="o"/>
      <w:lvlJc w:val="left"/>
      <w:pPr>
        <w:ind w:left="324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5" w:tplc="45843EEA">
      <w:start w:val="1"/>
      <w:numFmt w:val="bullet"/>
      <w:lvlText w:val="▪"/>
      <w:lvlJc w:val="left"/>
      <w:pPr>
        <w:ind w:left="396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6" w:tplc="E0301CCC">
      <w:start w:val="1"/>
      <w:numFmt w:val="bullet"/>
      <w:lvlText w:val="•"/>
      <w:lvlJc w:val="left"/>
      <w:pPr>
        <w:ind w:left="468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7" w:tplc="0C5447FE">
      <w:start w:val="1"/>
      <w:numFmt w:val="bullet"/>
      <w:lvlText w:val="o"/>
      <w:lvlJc w:val="left"/>
      <w:pPr>
        <w:ind w:left="54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8" w:tplc="4BA421FE">
      <w:start w:val="1"/>
      <w:numFmt w:val="bullet"/>
      <w:lvlText w:val="▪"/>
      <w:lvlJc w:val="left"/>
      <w:pPr>
        <w:ind w:left="612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abstractNum>
  <w:abstractNum w:abstractNumId="4" w15:restartNumberingAfterBreak="0">
    <w:nsid w:val="191F6DE0"/>
    <w:multiLevelType w:val="hybridMultilevel"/>
    <w:tmpl w:val="D8388A6A"/>
    <w:lvl w:ilvl="0" w:tplc="74B60D4E">
      <w:start w:val="1"/>
      <w:numFmt w:val="bullet"/>
      <w:lvlText w:val="•"/>
      <w:lvlJc w:val="left"/>
      <w:pPr>
        <w:ind w:left="36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1" w:tplc="E6E8FFDC">
      <w:start w:val="1"/>
      <w:numFmt w:val="bullet"/>
      <w:lvlText w:val="o"/>
      <w:lvlJc w:val="left"/>
      <w:pPr>
        <w:ind w:left="108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2" w:tplc="3272CDBA">
      <w:start w:val="1"/>
      <w:numFmt w:val="bullet"/>
      <w:lvlText w:val="▪"/>
      <w:lvlJc w:val="left"/>
      <w:pPr>
        <w:ind w:left="18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3" w:tplc="D8DC2ACE">
      <w:start w:val="1"/>
      <w:numFmt w:val="bullet"/>
      <w:lvlText w:val="•"/>
      <w:lvlJc w:val="left"/>
      <w:pPr>
        <w:ind w:left="252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4" w:tplc="663A421A">
      <w:start w:val="1"/>
      <w:numFmt w:val="bullet"/>
      <w:lvlText w:val="o"/>
      <w:lvlJc w:val="left"/>
      <w:pPr>
        <w:ind w:left="324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5" w:tplc="311ECE14">
      <w:start w:val="1"/>
      <w:numFmt w:val="bullet"/>
      <w:lvlText w:val="▪"/>
      <w:lvlJc w:val="left"/>
      <w:pPr>
        <w:ind w:left="396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6" w:tplc="4DA40FBE">
      <w:start w:val="1"/>
      <w:numFmt w:val="bullet"/>
      <w:lvlText w:val="•"/>
      <w:lvlJc w:val="left"/>
      <w:pPr>
        <w:ind w:left="468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7" w:tplc="6FAEEAF8">
      <w:start w:val="1"/>
      <w:numFmt w:val="bullet"/>
      <w:lvlText w:val="o"/>
      <w:lvlJc w:val="left"/>
      <w:pPr>
        <w:ind w:left="54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8" w:tplc="CCAA1A42">
      <w:start w:val="1"/>
      <w:numFmt w:val="bullet"/>
      <w:lvlText w:val="▪"/>
      <w:lvlJc w:val="left"/>
      <w:pPr>
        <w:ind w:left="612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abstractNum>
  <w:abstractNum w:abstractNumId="5" w15:restartNumberingAfterBreak="0">
    <w:nsid w:val="19DA7D0B"/>
    <w:multiLevelType w:val="hybridMultilevel"/>
    <w:tmpl w:val="02361086"/>
    <w:lvl w:ilvl="0" w:tplc="3A4288C0">
      <w:start w:val="1"/>
      <w:numFmt w:val="bullet"/>
      <w:lvlText w:val="•"/>
      <w:lvlJc w:val="left"/>
      <w:pPr>
        <w:ind w:left="36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1" w:tplc="96B40F4C">
      <w:start w:val="1"/>
      <w:numFmt w:val="bullet"/>
      <w:lvlText w:val="o"/>
      <w:lvlJc w:val="left"/>
      <w:pPr>
        <w:ind w:left="108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2" w:tplc="4DA64C22">
      <w:start w:val="1"/>
      <w:numFmt w:val="bullet"/>
      <w:lvlText w:val="▪"/>
      <w:lvlJc w:val="left"/>
      <w:pPr>
        <w:ind w:left="18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3" w:tplc="4C2A3A5E">
      <w:start w:val="1"/>
      <w:numFmt w:val="bullet"/>
      <w:lvlText w:val="•"/>
      <w:lvlJc w:val="left"/>
      <w:pPr>
        <w:ind w:left="252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4" w:tplc="B94C0D8C">
      <w:start w:val="1"/>
      <w:numFmt w:val="bullet"/>
      <w:lvlText w:val="o"/>
      <w:lvlJc w:val="left"/>
      <w:pPr>
        <w:ind w:left="324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5" w:tplc="0C7AEFFA">
      <w:start w:val="1"/>
      <w:numFmt w:val="bullet"/>
      <w:lvlText w:val="▪"/>
      <w:lvlJc w:val="left"/>
      <w:pPr>
        <w:ind w:left="396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6" w:tplc="EDAA3BC8">
      <w:start w:val="1"/>
      <w:numFmt w:val="bullet"/>
      <w:lvlText w:val="•"/>
      <w:lvlJc w:val="left"/>
      <w:pPr>
        <w:ind w:left="468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7" w:tplc="C1F0B64E">
      <w:start w:val="1"/>
      <w:numFmt w:val="bullet"/>
      <w:lvlText w:val="o"/>
      <w:lvlJc w:val="left"/>
      <w:pPr>
        <w:ind w:left="54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8" w:tplc="7F127494">
      <w:start w:val="1"/>
      <w:numFmt w:val="bullet"/>
      <w:lvlText w:val="▪"/>
      <w:lvlJc w:val="left"/>
      <w:pPr>
        <w:ind w:left="612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abstractNum>
  <w:abstractNum w:abstractNumId="6" w15:restartNumberingAfterBreak="0">
    <w:nsid w:val="1A555310"/>
    <w:multiLevelType w:val="hybridMultilevel"/>
    <w:tmpl w:val="B8D2BFAA"/>
    <w:lvl w:ilvl="0" w:tplc="71A2C9F2">
      <w:start w:val="1"/>
      <w:numFmt w:val="bullet"/>
      <w:lvlText w:val="•"/>
      <w:lvlJc w:val="left"/>
      <w:pPr>
        <w:ind w:left="36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1" w:tplc="C212A3FA">
      <w:start w:val="1"/>
      <w:numFmt w:val="bullet"/>
      <w:lvlText w:val="o"/>
      <w:lvlJc w:val="left"/>
      <w:pPr>
        <w:ind w:left="108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2" w:tplc="5142C2DE">
      <w:start w:val="1"/>
      <w:numFmt w:val="bullet"/>
      <w:lvlText w:val="▪"/>
      <w:lvlJc w:val="left"/>
      <w:pPr>
        <w:ind w:left="18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3" w:tplc="51D6CFD0">
      <w:start w:val="1"/>
      <w:numFmt w:val="bullet"/>
      <w:lvlText w:val="•"/>
      <w:lvlJc w:val="left"/>
      <w:pPr>
        <w:ind w:left="252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4" w:tplc="1C98796C">
      <w:start w:val="1"/>
      <w:numFmt w:val="bullet"/>
      <w:lvlText w:val="o"/>
      <w:lvlJc w:val="left"/>
      <w:pPr>
        <w:ind w:left="324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5" w:tplc="A4A0F8E6">
      <w:start w:val="1"/>
      <w:numFmt w:val="bullet"/>
      <w:lvlText w:val="▪"/>
      <w:lvlJc w:val="left"/>
      <w:pPr>
        <w:ind w:left="396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6" w:tplc="34029478">
      <w:start w:val="1"/>
      <w:numFmt w:val="bullet"/>
      <w:lvlText w:val="•"/>
      <w:lvlJc w:val="left"/>
      <w:pPr>
        <w:ind w:left="468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7" w:tplc="4E1C135E">
      <w:start w:val="1"/>
      <w:numFmt w:val="bullet"/>
      <w:lvlText w:val="o"/>
      <w:lvlJc w:val="left"/>
      <w:pPr>
        <w:ind w:left="54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8" w:tplc="7EC837B6">
      <w:start w:val="1"/>
      <w:numFmt w:val="bullet"/>
      <w:lvlText w:val="▪"/>
      <w:lvlJc w:val="left"/>
      <w:pPr>
        <w:ind w:left="612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abstractNum>
  <w:abstractNum w:abstractNumId="7" w15:restartNumberingAfterBreak="0">
    <w:nsid w:val="1FA81EC3"/>
    <w:multiLevelType w:val="hybridMultilevel"/>
    <w:tmpl w:val="9A7E5108"/>
    <w:lvl w:ilvl="0" w:tplc="28E2DFF2">
      <w:start w:val="1"/>
      <w:numFmt w:val="bullet"/>
      <w:lvlText w:val="•"/>
      <w:lvlJc w:val="left"/>
      <w:pPr>
        <w:ind w:left="36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1" w:tplc="0B5E75D6">
      <w:start w:val="1"/>
      <w:numFmt w:val="bullet"/>
      <w:lvlText w:val="o"/>
      <w:lvlJc w:val="left"/>
      <w:pPr>
        <w:ind w:left="108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2" w:tplc="228A4D2A">
      <w:start w:val="1"/>
      <w:numFmt w:val="bullet"/>
      <w:lvlText w:val="▪"/>
      <w:lvlJc w:val="left"/>
      <w:pPr>
        <w:ind w:left="18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3" w:tplc="B3DE0390">
      <w:start w:val="1"/>
      <w:numFmt w:val="bullet"/>
      <w:lvlText w:val="•"/>
      <w:lvlJc w:val="left"/>
      <w:pPr>
        <w:ind w:left="252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4" w:tplc="E2A6790A">
      <w:start w:val="1"/>
      <w:numFmt w:val="bullet"/>
      <w:lvlText w:val="o"/>
      <w:lvlJc w:val="left"/>
      <w:pPr>
        <w:ind w:left="324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5" w:tplc="15E0B26E">
      <w:start w:val="1"/>
      <w:numFmt w:val="bullet"/>
      <w:lvlText w:val="▪"/>
      <w:lvlJc w:val="left"/>
      <w:pPr>
        <w:ind w:left="396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6" w:tplc="B43C09A4">
      <w:start w:val="1"/>
      <w:numFmt w:val="bullet"/>
      <w:lvlText w:val="•"/>
      <w:lvlJc w:val="left"/>
      <w:pPr>
        <w:ind w:left="468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7" w:tplc="45FE7C06">
      <w:start w:val="1"/>
      <w:numFmt w:val="bullet"/>
      <w:lvlText w:val="o"/>
      <w:lvlJc w:val="left"/>
      <w:pPr>
        <w:ind w:left="54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8" w:tplc="612A232C">
      <w:start w:val="1"/>
      <w:numFmt w:val="bullet"/>
      <w:lvlText w:val="▪"/>
      <w:lvlJc w:val="left"/>
      <w:pPr>
        <w:ind w:left="612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abstractNum>
  <w:abstractNum w:abstractNumId="8" w15:restartNumberingAfterBreak="0">
    <w:nsid w:val="227F147D"/>
    <w:multiLevelType w:val="hybridMultilevel"/>
    <w:tmpl w:val="5756D326"/>
    <w:lvl w:ilvl="0" w:tplc="E7EC0F82">
      <w:start w:val="1"/>
      <w:numFmt w:val="bullet"/>
      <w:lvlText w:val="•"/>
      <w:lvlJc w:val="left"/>
      <w:pPr>
        <w:ind w:left="36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1" w:tplc="408A53FE">
      <w:start w:val="1"/>
      <w:numFmt w:val="bullet"/>
      <w:lvlText w:val="o"/>
      <w:lvlJc w:val="left"/>
      <w:pPr>
        <w:ind w:left="108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2" w:tplc="9162D928">
      <w:start w:val="1"/>
      <w:numFmt w:val="bullet"/>
      <w:lvlText w:val="▪"/>
      <w:lvlJc w:val="left"/>
      <w:pPr>
        <w:ind w:left="18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3" w:tplc="630C1C08">
      <w:start w:val="1"/>
      <w:numFmt w:val="bullet"/>
      <w:lvlText w:val="•"/>
      <w:lvlJc w:val="left"/>
      <w:pPr>
        <w:ind w:left="252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4" w:tplc="D3D6489C">
      <w:start w:val="1"/>
      <w:numFmt w:val="bullet"/>
      <w:lvlText w:val="o"/>
      <w:lvlJc w:val="left"/>
      <w:pPr>
        <w:ind w:left="324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5" w:tplc="1FC08B30">
      <w:start w:val="1"/>
      <w:numFmt w:val="bullet"/>
      <w:lvlText w:val="▪"/>
      <w:lvlJc w:val="left"/>
      <w:pPr>
        <w:ind w:left="396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6" w:tplc="328C6A84">
      <w:start w:val="1"/>
      <w:numFmt w:val="bullet"/>
      <w:lvlText w:val="•"/>
      <w:lvlJc w:val="left"/>
      <w:pPr>
        <w:ind w:left="468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7" w:tplc="B42EB716">
      <w:start w:val="1"/>
      <w:numFmt w:val="bullet"/>
      <w:lvlText w:val="o"/>
      <w:lvlJc w:val="left"/>
      <w:pPr>
        <w:ind w:left="54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8" w:tplc="40B035C8">
      <w:start w:val="1"/>
      <w:numFmt w:val="bullet"/>
      <w:lvlText w:val="▪"/>
      <w:lvlJc w:val="left"/>
      <w:pPr>
        <w:ind w:left="612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abstractNum>
  <w:abstractNum w:abstractNumId="9" w15:restartNumberingAfterBreak="0">
    <w:nsid w:val="24C26F2B"/>
    <w:multiLevelType w:val="hybridMultilevel"/>
    <w:tmpl w:val="12D61B22"/>
    <w:lvl w:ilvl="0" w:tplc="4D923412">
      <w:start w:val="1"/>
      <w:numFmt w:val="bullet"/>
      <w:lvlText w:val="•"/>
      <w:lvlJc w:val="left"/>
      <w:pPr>
        <w:ind w:left="36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1" w:tplc="F4DE738C">
      <w:start w:val="1"/>
      <w:numFmt w:val="bullet"/>
      <w:lvlText w:val="o"/>
      <w:lvlJc w:val="left"/>
      <w:pPr>
        <w:ind w:left="108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2" w:tplc="65B0A272">
      <w:start w:val="1"/>
      <w:numFmt w:val="bullet"/>
      <w:lvlText w:val="▪"/>
      <w:lvlJc w:val="left"/>
      <w:pPr>
        <w:ind w:left="18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3" w:tplc="94EEF7E4">
      <w:start w:val="1"/>
      <w:numFmt w:val="bullet"/>
      <w:lvlText w:val="•"/>
      <w:lvlJc w:val="left"/>
      <w:pPr>
        <w:ind w:left="252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4" w:tplc="944CC284">
      <w:start w:val="1"/>
      <w:numFmt w:val="bullet"/>
      <w:lvlText w:val="o"/>
      <w:lvlJc w:val="left"/>
      <w:pPr>
        <w:ind w:left="324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5" w:tplc="BFD4A958">
      <w:start w:val="1"/>
      <w:numFmt w:val="bullet"/>
      <w:lvlText w:val="▪"/>
      <w:lvlJc w:val="left"/>
      <w:pPr>
        <w:ind w:left="396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6" w:tplc="30D601DA">
      <w:start w:val="1"/>
      <w:numFmt w:val="bullet"/>
      <w:lvlText w:val="•"/>
      <w:lvlJc w:val="left"/>
      <w:pPr>
        <w:ind w:left="468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7" w:tplc="3EE8DFEC">
      <w:start w:val="1"/>
      <w:numFmt w:val="bullet"/>
      <w:lvlText w:val="o"/>
      <w:lvlJc w:val="left"/>
      <w:pPr>
        <w:ind w:left="54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8" w:tplc="06EAAA06">
      <w:start w:val="1"/>
      <w:numFmt w:val="bullet"/>
      <w:lvlText w:val="▪"/>
      <w:lvlJc w:val="left"/>
      <w:pPr>
        <w:ind w:left="612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abstractNum>
  <w:abstractNum w:abstractNumId="10" w15:restartNumberingAfterBreak="0">
    <w:nsid w:val="266D64AA"/>
    <w:multiLevelType w:val="hybridMultilevel"/>
    <w:tmpl w:val="12E65506"/>
    <w:lvl w:ilvl="0" w:tplc="5FE2D0FE">
      <w:start w:val="1"/>
      <w:numFmt w:val="bullet"/>
      <w:lvlText w:val="•"/>
      <w:lvlJc w:val="left"/>
      <w:pPr>
        <w:ind w:left="36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1" w:tplc="2514E232">
      <w:start w:val="1"/>
      <w:numFmt w:val="bullet"/>
      <w:lvlText w:val="o"/>
      <w:lvlJc w:val="left"/>
      <w:pPr>
        <w:ind w:left="108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2" w:tplc="5B6EF22A">
      <w:start w:val="1"/>
      <w:numFmt w:val="bullet"/>
      <w:lvlText w:val="▪"/>
      <w:lvlJc w:val="left"/>
      <w:pPr>
        <w:ind w:left="18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3" w:tplc="DE5C23BE">
      <w:start w:val="1"/>
      <w:numFmt w:val="bullet"/>
      <w:lvlText w:val="•"/>
      <w:lvlJc w:val="left"/>
      <w:pPr>
        <w:ind w:left="252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4" w:tplc="792629FE">
      <w:start w:val="1"/>
      <w:numFmt w:val="bullet"/>
      <w:lvlText w:val="o"/>
      <w:lvlJc w:val="left"/>
      <w:pPr>
        <w:ind w:left="324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5" w:tplc="57E0C958">
      <w:start w:val="1"/>
      <w:numFmt w:val="bullet"/>
      <w:lvlText w:val="▪"/>
      <w:lvlJc w:val="left"/>
      <w:pPr>
        <w:ind w:left="396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6" w:tplc="CD3867CC">
      <w:start w:val="1"/>
      <w:numFmt w:val="bullet"/>
      <w:lvlText w:val="•"/>
      <w:lvlJc w:val="left"/>
      <w:pPr>
        <w:ind w:left="468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7" w:tplc="82B26026">
      <w:start w:val="1"/>
      <w:numFmt w:val="bullet"/>
      <w:lvlText w:val="o"/>
      <w:lvlJc w:val="left"/>
      <w:pPr>
        <w:ind w:left="54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8" w:tplc="F3AEF38A">
      <w:start w:val="1"/>
      <w:numFmt w:val="bullet"/>
      <w:lvlText w:val="▪"/>
      <w:lvlJc w:val="left"/>
      <w:pPr>
        <w:ind w:left="612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abstractNum>
  <w:abstractNum w:abstractNumId="11" w15:restartNumberingAfterBreak="0">
    <w:nsid w:val="26A00982"/>
    <w:multiLevelType w:val="hybridMultilevel"/>
    <w:tmpl w:val="BC70B738"/>
    <w:lvl w:ilvl="0" w:tplc="4EEAF1F4">
      <w:start w:val="1"/>
      <w:numFmt w:val="bullet"/>
      <w:lvlText w:val="•"/>
      <w:lvlJc w:val="left"/>
      <w:pPr>
        <w:ind w:left="36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1" w:tplc="B624F00A">
      <w:start w:val="1"/>
      <w:numFmt w:val="bullet"/>
      <w:lvlText w:val="o"/>
      <w:lvlJc w:val="left"/>
      <w:pPr>
        <w:ind w:left="108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2" w:tplc="432C6420">
      <w:start w:val="1"/>
      <w:numFmt w:val="bullet"/>
      <w:lvlText w:val="▪"/>
      <w:lvlJc w:val="left"/>
      <w:pPr>
        <w:ind w:left="18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3" w:tplc="AF26F16C">
      <w:start w:val="1"/>
      <w:numFmt w:val="bullet"/>
      <w:lvlText w:val="•"/>
      <w:lvlJc w:val="left"/>
      <w:pPr>
        <w:ind w:left="252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4" w:tplc="7EAC0454">
      <w:start w:val="1"/>
      <w:numFmt w:val="bullet"/>
      <w:lvlText w:val="o"/>
      <w:lvlJc w:val="left"/>
      <w:pPr>
        <w:ind w:left="324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5" w:tplc="63869466">
      <w:start w:val="1"/>
      <w:numFmt w:val="bullet"/>
      <w:lvlText w:val="▪"/>
      <w:lvlJc w:val="left"/>
      <w:pPr>
        <w:ind w:left="396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6" w:tplc="9A02EF72">
      <w:start w:val="1"/>
      <w:numFmt w:val="bullet"/>
      <w:lvlText w:val="•"/>
      <w:lvlJc w:val="left"/>
      <w:pPr>
        <w:ind w:left="468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7" w:tplc="8EDE4784">
      <w:start w:val="1"/>
      <w:numFmt w:val="bullet"/>
      <w:lvlText w:val="o"/>
      <w:lvlJc w:val="left"/>
      <w:pPr>
        <w:ind w:left="54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8" w:tplc="1CDEB9F2">
      <w:start w:val="1"/>
      <w:numFmt w:val="bullet"/>
      <w:lvlText w:val="▪"/>
      <w:lvlJc w:val="left"/>
      <w:pPr>
        <w:ind w:left="612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abstractNum>
  <w:abstractNum w:abstractNumId="12" w15:restartNumberingAfterBreak="0">
    <w:nsid w:val="2F4367C9"/>
    <w:multiLevelType w:val="hybridMultilevel"/>
    <w:tmpl w:val="B6F8FDCE"/>
    <w:lvl w:ilvl="0" w:tplc="5E043278">
      <w:start w:val="1"/>
      <w:numFmt w:val="bullet"/>
      <w:lvlText w:val="•"/>
      <w:lvlJc w:val="left"/>
      <w:pPr>
        <w:ind w:left="36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1" w:tplc="74CAE958">
      <w:start w:val="1"/>
      <w:numFmt w:val="bullet"/>
      <w:lvlText w:val="o"/>
      <w:lvlJc w:val="left"/>
      <w:pPr>
        <w:ind w:left="108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2" w:tplc="658AF680">
      <w:start w:val="1"/>
      <w:numFmt w:val="bullet"/>
      <w:lvlText w:val="▪"/>
      <w:lvlJc w:val="left"/>
      <w:pPr>
        <w:ind w:left="18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3" w:tplc="2456689C">
      <w:start w:val="1"/>
      <w:numFmt w:val="bullet"/>
      <w:lvlText w:val="•"/>
      <w:lvlJc w:val="left"/>
      <w:pPr>
        <w:ind w:left="252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4" w:tplc="94C27F7E">
      <w:start w:val="1"/>
      <w:numFmt w:val="bullet"/>
      <w:lvlText w:val="o"/>
      <w:lvlJc w:val="left"/>
      <w:pPr>
        <w:ind w:left="324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5" w:tplc="63288EB6">
      <w:start w:val="1"/>
      <w:numFmt w:val="bullet"/>
      <w:lvlText w:val="▪"/>
      <w:lvlJc w:val="left"/>
      <w:pPr>
        <w:ind w:left="396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6" w:tplc="61044772">
      <w:start w:val="1"/>
      <w:numFmt w:val="bullet"/>
      <w:lvlText w:val="•"/>
      <w:lvlJc w:val="left"/>
      <w:pPr>
        <w:ind w:left="468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7" w:tplc="3EBC2DDA">
      <w:start w:val="1"/>
      <w:numFmt w:val="bullet"/>
      <w:lvlText w:val="o"/>
      <w:lvlJc w:val="left"/>
      <w:pPr>
        <w:ind w:left="54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8" w:tplc="87206F64">
      <w:start w:val="1"/>
      <w:numFmt w:val="bullet"/>
      <w:lvlText w:val="▪"/>
      <w:lvlJc w:val="left"/>
      <w:pPr>
        <w:ind w:left="612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abstractNum>
  <w:abstractNum w:abstractNumId="13" w15:restartNumberingAfterBreak="0">
    <w:nsid w:val="3B736BAB"/>
    <w:multiLevelType w:val="hybridMultilevel"/>
    <w:tmpl w:val="C108D14A"/>
    <w:lvl w:ilvl="0" w:tplc="8C1EE36A">
      <w:start w:val="1"/>
      <w:numFmt w:val="bullet"/>
      <w:lvlText w:val="•"/>
      <w:lvlJc w:val="left"/>
      <w:pPr>
        <w:ind w:left="36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1" w:tplc="DBF25F02">
      <w:start w:val="1"/>
      <w:numFmt w:val="bullet"/>
      <w:lvlText w:val="o"/>
      <w:lvlJc w:val="left"/>
      <w:pPr>
        <w:ind w:left="108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2" w:tplc="6DA24F4C">
      <w:start w:val="1"/>
      <w:numFmt w:val="bullet"/>
      <w:lvlText w:val="▪"/>
      <w:lvlJc w:val="left"/>
      <w:pPr>
        <w:ind w:left="18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3" w:tplc="9B323668">
      <w:start w:val="1"/>
      <w:numFmt w:val="bullet"/>
      <w:lvlText w:val="•"/>
      <w:lvlJc w:val="left"/>
      <w:pPr>
        <w:ind w:left="252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4" w:tplc="AC1E87E0">
      <w:start w:val="1"/>
      <w:numFmt w:val="bullet"/>
      <w:lvlText w:val="o"/>
      <w:lvlJc w:val="left"/>
      <w:pPr>
        <w:ind w:left="324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5" w:tplc="2C40FB3E">
      <w:start w:val="1"/>
      <w:numFmt w:val="bullet"/>
      <w:lvlText w:val="▪"/>
      <w:lvlJc w:val="left"/>
      <w:pPr>
        <w:ind w:left="396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6" w:tplc="158637B0">
      <w:start w:val="1"/>
      <w:numFmt w:val="bullet"/>
      <w:lvlText w:val="•"/>
      <w:lvlJc w:val="left"/>
      <w:pPr>
        <w:ind w:left="468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7" w:tplc="CA78E446">
      <w:start w:val="1"/>
      <w:numFmt w:val="bullet"/>
      <w:lvlText w:val="o"/>
      <w:lvlJc w:val="left"/>
      <w:pPr>
        <w:ind w:left="54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8" w:tplc="DE7E09E4">
      <w:start w:val="1"/>
      <w:numFmt w:val="bullet"/>
      <w:lvlText w:val="▪"/>
      <w:lvlJc w:val="left"/>
      <w:pPr>
        <w:ind w:left="612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abstractNum>
  <w:abstractNum w:abstractNumId="14" w15:restartNumberingAfterBreak="0">
    <w:nsid w:val="41077870"/>
    <w:multiLevelType w:val="hybridMultilevel"/>
    <w:tmpl w:val="432C4B74"/>
    <w:lvl w:ilvl="0" w:tplc="33D01BDE">
      <w:start w:val="1"/>
      <w:numFmt w:val="bullet"/>
      <w:lvlText w:val="•"/>
      <w:lvlJc w:val="left"/>
      <w:pPr>
        <w:ind w:left="36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1" w:tplc="5E44EB00">
      <w:start w:val="1"/>
      <w:numFmt w:val="bullet"/>
      <w:lvlText w:val="o"/>
      <w:lvlJc w:val="left"/>
      <w:pPr>
        <w:ind w:left="108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2" w:tplc="2740450A">
      <w:start w:val="1"/>
      <w:numFmt w:val="bullet"/>
      <w:lvlText w:val="▪"/>
      <w:lvlJc w:val="left"/>
      <w:pPr>
        <w:ind w:left="18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3" w:tplc="DF3212C0">
      <w:start w:val="1"/>
      <w:numFmt w:val="bullet"/>
      <w:lvlText w:val="•"/>
      <w:lvlJc w:val="left"/>
      <w:pPr>
        <w:ind w:left="252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4" w:tplc="B2FE5F08">
      <w:start w:val="1"/>
      <w:numFmt w:val="bullet"/>
      <w:lvlText w:val="o"/>
      <w:lvlJc w:val="left"/>
      <w:pPr>
        <w:ind w:left="324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5" w:tplc="3E4A2A60">
      <w:start w:val="1"/>
      <w:numFmt w:val="bullet"/>
      <w:lvlText w:val="▪"/>
      <w:lvlJc w:val="left"/>
      <w:pPr>
        <w:ind w:left="396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6" w:tplc="24F2E1A6">
      <w:start w:val="1"/>
      <w:numFmt w:val="bullet"/>
      <w:lvlText w:val="•"/>
      <w:lvlJc w:val="left"/>
      <w:pPr>
        <w:ind w:left="468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7" w:tplc="33E65DE0">
      <w:start w:val="1"/>
      <w:numFmt w:val="bullet"/>
      <w:lvlText w:val="o"/>
      <w:lvlJc w:val="left"/>
      <w:pPr>
        <w:ind w:left="54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8" w:tplc="D6E0DFD4">
      <w:start w:val="1"/>
      <w:numFmt w:val="bullet"/>
      <w:lvlText w:val="▪"/>
      <w:lvlJc w:val="left"/>
      <w:pPr>
        <w:ind w:left="612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abstractNum>
  <w:abstractNum w:abstractNumId="15" w15:restartNumberingAfterBreak="0">
    <w:nsid w:val="4D027AF3"/>
    <w:multiLevelType w:val="hybridMultilevel"/>
    <w:tmpl w:val="30B01AAE"/>
    <w:lvl w:ilvl="0" w:tplc="0C706AC4">
      <w:start w:val="1"/>
      <w:numFmt w:val="bullet"/>
      <w:lvlText w:val="•"/>
      <w:lvlJc w:val="left"/>
      <w:pPr>
        <w:ind w:left="36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1" w:tplc="48A2F8C6">
      <w:start w:val="1"/>
      <w:numFmt w:val="bullet"/>
      <w:lvlText w:val="o"/>
      <w:lvlJc w:val="left"/>
      <w:pPr>
        <w:ind w:left="108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2" w:tplc="79FACAA4">
      <w:start w:val="1"/>
      <w:numFmt w:val="bullet"/>
      <w:lvlText w:val="▪"/>
      <w:lvlJc w:val="left"/>
      <w:pPr>
        <w:ind w:left="18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3" w:tplc="ADDEB736">
      <w:start w:val="1"/>
      <w:numFmt w:val="bullet"/>
      <w:lvlText w:val="•"/>
      <w:lvlJc w:val="left"/>
      <w:pPr>
        <w:ind w:left="252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4" w:tplc="3CE6A7E8">
      <w:start w:val="1"/>
      <w:numFmt w:val="bullet"/>
      <w:lvlText w:val="o"/>
      <w:lvlJc w:val="left"/>
      <w:pPr>
        <w:ind w:left="324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5" w:tplc="FF36731E">
      <w:start w:val="1"/>
      <w:numFmt w:val="bullet"/>
      <w:lvlText w:val="▪"/>
      <w:lvlJc w:val="left"/>
      <w:pPr>
        <w:ind w:left="396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6" w:tplc="BA283046">
      <w:start w:val="1"/>
      <w:numFmt w:val="bullet"/>
      <w:lvlText w:val="•"/>
      <w:lvlJc w:val="left"/>
      <w:pPr>
        <w:ind w:left="468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7" w:tplc="4768D21C">
      <w:start w:val="1"/>
      <w:numFmt w:val="bullet"/>
      <w:lvlText w:val="o"/>
      <w:lvlJc w:val="left"/>
      <w:pPr>
        <w:ind w:left="54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8" w:tplc="261C785E">
      <w:start w:val="1"/>
      <w:numFmt w:val="bullet"/>
      <w:lvlText w:val="▪"/>
      <w:lvlJc w:val="left"/>
      <w:pPr>
        <w:ind w:left="612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abstractNum>
  <w:abstractNum w:abstractNumId="16" w15:restartNumberingAfterBreak="0">
    <w:nsid w:val="4F9F5CF5"/>
    <w:multiLevelType w:val="hybridMultilevel"/>
    <w:tmpl w:val="B58A10B2"/>
    <w:lvl w:ilvl="0" w:tplc="F81A88E4">
      <w:start w:val="1"/>
      <w:numFmt w:val="bullet"/>
      <w:lvlText w:val="•"/>
      <w:lvlJc w:val="left"/>
      <w:pPr>
        <w:ind w:left="36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1" w:tplc="01487F92">
      <w:start w:val="1"/>
      <w:numFmt w:val="bullet"/>
      <w:lvlText w:val="o"/>
      <w:lvlJc w:val="left"/>
      <w:pPr>
        <w:ind w:left="108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2" w:tplc="99028D60">
      <w:start w:val="1"/>
      <w:numFmt w:val="bullet"/>
      <w:lvlText w:val="▪"/>
      <w:lvlJc w:val="left"/>
      <w:pPr>
        <w:ind w:left="18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3" w:tplc="1EDC51FE">
      <w:start w:val="1"/>
      <w:numFmt w:val="bullet"/>
      <w:lvlText w:val="•"/>
      <w:lvlJc w:val="left"/>
      <w:pPr>
        <w:ind w:left="252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4" w:tplc="DF66D0FC">
      <w:start w:val="1"/>
      <w:numFmt w:val="bullet"/>
      <w:lvlText w:val="o"/>
      <w:lvlJc w:val="left"/>
      <w:pPr>
        <w:ind w:left="324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5" w:tplc="FB407090">
      <w:start w:val="1"/>
      <w:numFmt w:val="bullet"/>
      <w:lvlText w:val="▪"/>
      <w:lvlJc w:val="left"/>
      <w:pPr>
        <w:ind w:left="396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6" w:tplc="A4A85F40">
      <w:start w:val="1"/>
      <w:numFmt w:val="bullet"/>
      <w:lvlText w:val="•"/>
      <w:lvlJc w:val="left"/>
      <w:pPr>
        <w:ind w:left="468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7" w:tplc="8ECA8412">
      <w:start w:val="1"/>
      <w:numFmt w:val="bullet"/>
      <w:lvlText w:val="o"/>
      <w:lvlJc w:val="left"/>
      <w:pPr>
        <w:ind w:left="54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8" w:tplc="0D04C044">
      <w:start w:val="1"/>
      <w:numFmt w:val="bullet"/>
      <w:lvlText w:val="▪"/>
      <w:lvlJc w:val="left"/>
      <w:pPr>
        <w:ind w:left="612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abstractNum>
  <w:abstractNum w:abstractNumId="17" w15:restartNumberingAfterBreak="0">
    <w:nsid w:val="50F51523"/>
    <w:multiLevelType w:val="hybridMultilevel"/>
    <w:tmpl w:val="30AEC800"/>
    <w:lvl w:ilvl="0" w:tplc="36163438">
      <w:start w:val="1"/>
      <w:numFmt w:val="decimal"/>
      <w:lvlText w:val="[%1]"/>
      <w:lvlJc w:val="left"/>
      <w:pPr>
        <w:ind w:left="405"/>
      </w:pPr>
      <w:rPr>
        <w:rFonts w:ascii="Times New Roman" w:eastAsia="Times New Roman" w:hAnsi="Times New Roman" w:cs="Times New Roman"/>
        <w:b w:val="0"/>
        <w:i w:val="0"/>
        <w:strike w:val="0"/>
        <w:dstrike w:val="0"/>
        <w:color w:val="151515"/>
        <w:sz w:val="21"/>
        <w:szCs w:val="21"/>
        <w:u w:val="none" w:color="000000"/>
        <w:bdr w:val="none" w:sz="0" w:space="0" w:color="auto"/>
        <w:shd w:val="clear" w:color="auto" w:fill="auto"/>
        <w:vertAlign w:val="baseline"/>
      </w:rPr>
    </w:lvl>
    <w:lvl w:ilvl="1" w:tplc="D4CE9FA8">
      <w:start w:val="1"/>
      <w:numFmt w:val="lowerLetter"/>
      <w:lvlText w:val="%2"/>
      <w:lvlJc w:val="left"/>
      <w:pPr>
        <w:ind w:left="1080"/>
      </w:pPr>
      <w:rPr>
        <w:rFonts w:ascii="Times New Roman" w:eastAsia="Times New Roman" w:hAnsi="Times New Roman" w:cs="Times New Roman"/>
        <w:b w:val="0"/>
        <w:i w:val="0"/>
        <w:strike w:val="0"/>
        <w:dstrike w:val="0"/>
        <w:color w:val="151515"/>
        <w:sz w:val="21"/>
        <w:szCs w:val="21"/>
        <w:u w:val="none" w:color="000000"/>
        <w:bdr w:val="none" w:sz="0" w:space="0" w:color="auto"/>
        <w:shd w:val="clear" w:color="auto" w:fill="auto"/>
        <w:vertAlign w:val="baseline"/>
      </w:rPr>
    </w:lvl>
    <w:lvl w:ilvl="2" w:tplc="8A3E062C">
      <w:start w:val="1"/>
      <w:numFmt w:val="lowerRoman"/>
      <w:lvlText w:val="%3"/>
      <w:lvlJc w:val="left"/>
      <w:pPr>
        <w:ind w:left="1800"/>
      </w:pPr>
      <w:rPr>
        <w:rFonts w:ascii="Times New Roman" w:eastAsia="Times New Roman" w:hAnsi="Times New Roman" w:cs="Times New Roman"/>
        <w:b w:val="0"/>
        <w:i w:val="0"/>
        <w:strike w:val="0"/>
        <w:dstrike w:val="0"/>
        <w:color w:val="151515"/>
        <w:sz w:val="21"/>
        <w:szCs w:val="21"/>
        <w:u w:val="none" w:color="000000"/>
        <w:bdr w:val="none" w:sz="0" w:space="0" w:color="auto"/>
        <w:shd w:val="clear" w:color="auto" w:fill="auto"/>
        <w:vertAlign w:val="baseline"/>
      </w:rPr>
    </w:lvl>
    <w:lvl w:ilvl="3" w:tplc="03565BDE">
      <w:start w:val="1"/>
      <w:numFmt w:val="decimal"/>
      <w:lvlText w:val="%4"/>
      <w:lvlJc w:val="left"/>
      <w:pPr>
        <w:ind w:left="2520"/>
      </w:pPr>
      <w:rPr>
        <w:rFonts w:ascii="Times New Roman" w:eastAsia="Times New Roman" w:hAnsi="Times New Roman" w:cs="Times New Roman"/>
        <w:b w:val="0"/>
        <w:i w:val="0"/>
        <w:strike w:val="0"/>
        <w:dstrike w:val="0"/>
        <w:color w:val="151515"/>
        <w:sz w:val="21"/>
        <w:szCs w:val="21"/>
        <w:u w:val="none" w:color="000000"/>
        <w:bdr w:val="none" w:sz="0" w:space="0" w:color="auto"/>
        <w:shd w:val="clear" w:color="auto" w:fill="auto"/>
        <w:vertAlign w:val="baseline"/>
      </w:rPr>
    </w:lvl>
    <w:lvl w:ilvl="4" w:tplc="EC54F904">
      <w:start w:val="1"/>
      <w:numFmt w:val="lowerLetter"/>
      <w:lvlText w:val="%5"/>
      <w:lvlJc w:val="left"/>
      <w:pPr>
        <w:ind w:left="3240"/>
      </w:pPr>
      <w:rPr>
        <w:rFonts w:ascii="Times New Roman" w:eastAsia="Times New Roman" w:hAnsi="Times New Roman" w:cs="Times New Roman"/>
        <w:b w:val="0"/>
        <w:i w:val="0"/>
        <w:strike w:val="0"/>
        <w:dstrike w:val="0"/>
        <w:color w:val="151515"/>
        <w:sz w:val="21"/>
        <w:szCs w:val="21"/>
        <w:u w:val="none" w:color="000000"/>
        <w:bdr w:val="none" w:sz="0" w:space="0" w:color="auto"/>
        <w:shd w:val="clear" w:color="auto" w:fill="auto"/>
        <w:vertAlign w:val="baseline"/>
      </w:rPr>
    </w:lvl>
    <w:lvl w:ilvl="5" w:tplc="94C6F5C0">
      <w:start w:val="1"/>
      <w:numFmt w:val="lowerRoman"/>
      <w:lvlText w:val="%6"/>
      <w:lvlJc w:val="left"/>
      <w:pPr>
        <w:ind w:left="3960"/>
      </w:pPr>
      <w:rPr>
        <w:rFonts w:ascii="Times New Roman" w:eastAsia="Times New Roman" w:hAnsi="Times New Roman" w:cs="Times New Roman"/>
        <w:b w:val="0"/>
        <w:i w:val="0"/>
        <w:strike w:val="0"/>
        <w:dstrike w:val="0"/>
        <w:color w:val="151515"/>
        <w:sz w:val="21"/>
        <w:szCs w:val="21"/>
        <w:u w:val="none" w:color="000000"/>
        <w:bdr w:val="none" w:sz="0" w:space="0" w:color="auto"/>
        <w:shd w:val="clear" w:color="auto" w:fill="auto"/>
        <w:vertAlign w:val="baseline"/>
      </w:rPr>
    </w:lvl>
    <w:lvl w:ilvl="6" w:tplc="6092358A">
      <w:start w:val="1"/>
      <w:numFmt w:val="decimal"/>
      <w:lvlText w:val="%7"/>
      <w:lvlJc w:val="left"/>
      <w:pPr>
        <w:ind w:left="4680"/>
      </w:pPr>
      <w:rPr>
        <w:rFonts w:ascii="Times New Roman" w:eastAsia="Times New Roman" w:hAnsi="Times New Roman" w:cs="Times New Roman"/>
        <w:b w:val="0"/>
        <w:i w:val="0"/>
        <w:strike w:val="0"/>
        <w:dstrike w:val="0"/>
        <w:color w:val="151515"/>
        <w:sz w:val="21"/>
        <w:szCs w:val="21"/>
        <w:u w:val="none" w:color="000000"/>
        <w:bdr w:val="none" w:sz="0" w:space="0" w:color="auto"/>
        <w:shd w:val="clear" w:color="auto" w:fill="auto"/>
        <w:vertAlign w:val="baseline"/>
      </w:rPr>
    </w:lvl>
    <w:lvl w:ilvl="7" w:tplc="5D46BC04">
      <w:start w:val="1"/>
      <w:numFmt w:val="lowerLetter"/>
      <w:lvlText w:val="%8"/>
      <w:lvlJc w:val="left"/>
      <w:pPr>
        <w:ind w:left="5400"/>
      </w:pPr>
      <w:rPr>
        <w:rFonts w:ascii="Times New Roman" w:eastAsia="Times New Roman" w:hAnsi="Times New Roman" w:cs="Times New Roman"/>
        <w:b w:val="0"/>
        <w:i w:val="0"/>
        <w:strike w:val="0"/>
        <w:dstrike w:val="0"/>
        <w:color w:val="151515"/>
        <w:sz w:val="21"/>
        <w:szCs w:val="21"/>
        <w:u w:val="none" w:color="000000"/>
        <w:bdr w:val="none" w:sz="0" w:space="0" w:color="auto"/>
        <w:shd w:val="clear" w:color="auto" w:fill="auto"/>
        <w:vertAlign w:val="baseline"/>
      </w:rPr>
    </w:lvl>
    <w:lvl w:ilvl="8" w:tplc="7B166C9C">
      <w:start w:val="1"/>
      <w:numFmt w:val="lowerRoman"/>
      <w:lvlText w:val="%9"/>
      <w:lvlJc w:val="left"/>
      <w:pPr>
        <w:ind w:left="6120"/>
      </w:pPr>
      <w:rPr>
        <w:rFonts w:ascii="Times New Roman" w:eastAsia="Times New Roman" w:hAnsi="Times New Roman" w:cs="Times New Roman"/>
        <w:b w:val="0"/>
        <w:i w:val="0"/>
        <w:strike w:val="0"/>
        <w:dstrike w:val="0"/>
        <w:color w:val="151515"/>
        <w:sz w:val="21"/>
        <w:szCs w:val="21"/>
        <w:u w:val="none" w:color="000000"/>
        <w:bdr w:val="none" w:sz="0" w:space="0" w:color="auto"/>
        <w:shd w:val="clear" w:color="auto" w:fill="auto"/>
        <w:vertAlign w:val="baseline"/>
      </w:rPr>
    </w:lvl>
  </w:abstractNum>
  <w:abstractNum w:abstractNumId="18" w15:restartNumberingAfterBreak="0">
    <w:nsid w:val="530C2E7E"/>
    <w:multiLevelType w:val="hybridMultilevel"/>
    <w:tmpl w:val="BC42AE2E"/>
    <w:lvl w:ilvl="0" w:tplc="CC1264DC">
      <w:start w:val="1"/>
      <w:numFmt w:val="bullet"/>
      <w:lvlText w:val="•"/>
      <w:lvlJc w:val="left"/>
      <w:pPr>
        <w:ind w:left="36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1" w:tplc="DBCA8602">
      <w:start w:val="1"/>
      <w:numFmt w:val="bullet"/>
      <w:lvlText w:val="o"/>
      <w:lvlJc w:val="left"/>
      <w:pPr>
        <w:ind w:left="108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2" w:tplc="62887730">
      <w:start w:val="1"/>
      <w:numFmt w:val="bullet"/>
      <w:lvlText w:val="▪"/>
      <w:lvlJc w:val="left"/>
      <w:pPr>
        <w:ind w:left="18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3" w:tplc="03705B46">
      <w:start w:val="1"/>
      <w:numFmt w:val="bullet"/>
      <w:lvlText w:val="•"/>
      <w:lvlJc w:val="left"/>
      <w:pPr>
        <w:ind w:left="252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4" w:tplc="24B6CBD0">
      <w:start w:val="1"/>
      <w:numFmt w:val="bullet"/>
      <w:lvlText w:val="o"/>
      <w:lvlJc w:val="left"/>
      <w:pPr>
        <w:ind w:left="324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5" w:tplc="82C67CF6">
      <w:start w:val="1"/>
      <w:numFmt w:val="bullet"/>
      <w:lvlText w:val="▪"/>
      <w:lvlJc w:val="left"/>
      <w:pPr>
        <w:ind w:left="396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6" w:tplc="59A2EF24">
      <w:start w:val="1"/>
      <w:numFmt w:val="bullet"/>
      <w:lvlText w:val="•"/>
      <w:lvlJc w:val="left"/>
      <w:pPr>
        <w:ind w:left="468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7" w:tplc="BE6CF0C0">
      <w:start w:val="1"/>
      <w:numFmt w:val="bullet"/>
      <w:lvlText w:val="o"/>
      <w:lvlJc w:val="left"/>
      <w:pPr>
        <w:ind w:left="54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8" w:tplc="B510DFA4">
      <w:start w:val="1"/>
      <w:numFmt w:val="bullet"/>
      <w:lvlText w:val="▪"/>
      <w:lvlJc w:val="left"/>
      <w:pPr>
        <w:ind w:left="612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abstractNum>
  <w:abstractNum w:abstractNumId="19" w15:restartNumberingAfterBreak="0">
    <w:nsid w:val="5B6325DC"/>
    <w:multiLevelType w:val="hybridMultilevel"/>
    <w:tmpl w:val="3C7A8CA8"/>
    <w:lvl w:ilvl="0" w:tplc="B4862A32">
      <w:start w:val="1"/>
      <w:numFmt w:val="bullet"/>
      <w:lvlText w:val="•"/>
      <w:lvlJc w:val="left"/>
      <w:pPr>
        <w:ind w:left="36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1" w:tplc="322C4BDE">
      <w:start w:val="1"/>
      <w:numFmt w:val="bullet"/>
      <w:lvlText w:val="o"/>
      <w:lvlJc w:val="left"/>
      <w:pPr>
        <w:ind w:left="108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2" w:tplc="1D2C9E3C">
      <w:start w:val="1"/>
      <w:numFmt w:val="bullet"/>
      <w:lvlText w:val="▪"/>
      <w:lvlJc w:val="left"/>
      <w:pPr>
        <w:ind w:left="18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3" w:tplc="F9782900">
      <w:start w:val="1"/>
      <w:numFmt w:val="bullet"/>
      <w:lvlText w:val="•"/>
      <w:lvlJc w:val="left"/>
      <w:pPr>
        <w:ind w:left="252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4" w:tplc="47AA967A">
      <w:start w:val="1"/>
      <w:numFmt w:val="bullet"/>
      <w:lvlText w:val="o"/>
      <w:lvlJc w:val="left"/>
      <w:pPr>
        <w:ind w:left="324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5" w:tplc="68EA5472">
      <w:start w:val="1"/>
      <w:numFmt w:val="bullet"/>
      <w:lvlText w:val="▪"/>
      <w:lvlJc w:val="left"/>
      <w:pPr>
        <w:ind w:left="396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6" w:tplc="EEAA9EF6">
      <w:start w:val="1"/>
      <w:numFmt w:val="bullet"/>
      <w:lvlText w:val="•"/>
      <w:lvlJc w:val="left"/>
      <w:pPr>
        <w:ind w:left="468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7" w:tplc="E0AA70CA">
      <w:start w:val="1"/>
      <w:numFmt w:val="bullet"/>
      <w:lvlText w:val="o"/>
      <w:lvlJc w:val="left"/>
      <w:pPr>
        <w:ind w:left="54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8" w:tplc="8C286812">
      <w:start w:val="1"/>
      <w:numFmt w:val="bullet"/>
      <w:lvlText w:val="▪"/>
      <w:lvlJc w:val="left"/>
      <w:pPr>
        <w:ind w:left="612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abstractNum>
  <w:abstractNum w:abstractNumId="20" w15:restartNumberingAfterBreak="0">
    <w:nsid w:val="6CEF59A2"/>
    <w:multiLevelType w:val="hybridMultilevel"/>
    <w:tmpl w:val="AFCE1358"/>
    <w:lvl w:ilvl="0" w:tplc="7286FAB6">
      <w:start w:val="1"/>
      <w:numFmt w:val="bullet"/>
      <w:lvlText w:val="•"/>
      <w:lvlJc w:val="left"/>
      <w:pPr>
        <w:ind w:left="36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1" w:tplc="DD882402">
      <w:start w:val="1"/>
      <w:numFmt w:val="bullet"/>
      <w:lvlText w:val="o"/>
      <w:lvlJc w:val="left"/>
      <w:pPr>
        <w:ind w:left="108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2" w:tplc="B8529234">
      <w:start w:val="1"/>
      <w:numFmt w:val="bullet"/>
      <w:lvlText w:val="▪"/>
      <w:lvlJc w:val="left"/>
      <w:pPr>
        <w:ind w:left="18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3" w:tplc="5492D4F2">
      <w:start w:val="1"/>
      <w:numFmt w:val="bullet"/>
      <w:lvlText w:val="•"/>
      <w:lvlJc w:val="left"/>
      <w:pPr>
        <w:ind w:left="252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4" w:tplc="FBB61FE4">
      <w:start w:val="1"/>
      <w:numFmt w:val="bullet"/>
      <w:lvlText w:val="o"/>
      <w:lvlJc w:val="left"/>
      <w:pPr>
        <w:ind w:left="324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5" w:tplc="ECC6F150">
      <w:start w:val="1"/>
      <w:numFmt w:val="bullet"/>
      <w:lvlText w:val="▪"/>
      <w:lvlJc w:val="left"/>
      <w:pPr>
        <w:ind w:left="396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6" w:tplc="37C4B1E4">
      <w:start w:val="1"/>
      <w:numFmt w:val="bullet"/>
      <w:lvlText w:val="•"/>
      <w:lvlJc w:val="left"/>
      <w:pPr>
        <w:ind w:left="468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7" w:tplc="01F4570C">
      <w:start w:val="1"/>
      <w:numFmt w:val="bullet"/>
      <w:lvlText w:val="o"/>
      <w:lvlJc w:val="left"/>
      <w:pPr>
        <w:ind w:left="54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8" w:tplc="EA7C1B50">
      <w:start w:val="1"/>
      <w:numFmt w:val="bullet"/>
      <w:lvlText w:val="▪"/>
      <w:lvlJc w:val="left"/>
      <w:pPr>
        <w:ind w:left="612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abstractNum>
  <w:abstractNum w:abstractNumId="21" w15:restartNumberingAfterBreak="0">
    <w:nsid w:val="70606679"/>
    <w:multiLevelType w:val="hybridMultilevel"/>
    <w:tmpl w:val="06BA529C"/>
    <w:lvl w:ilvl="0" w:tplc="A1640A0C">
      <w:start w:val="1"/>
      <w:numFmt w:val="bullet"/>
      <w:lvlText w:val="•"/>
      <w:lvlJc w:val="left"/>
      <w:pPr>
        <w:ind w:left="36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1" w:tplc="AD704844">
      <w:start w:val="1"/>
      <w:numFmt w:val="bullet"/>
      <w:lvlText w:val="o"/>
      <w:lvlJc w:val="left"/>
      <w:pPr>
        <w:ind w:left="108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2" w:tplc="D4EABEA4">
      <w:start w:val="1"/>
      <w:numFmt w:val="bullet"/>
      <w:lvlText w:val="▪"/>
      <w:lvlJc w:val="left"/>
      <w:pPr>
        <w:ind w:left="18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3" w:tplc="50B49150">
      <w:start w:val="1"/>
      <w:numFmt w:val="bullet"/>
      <w:lvlText w:val="•"/>
      <w:lvlJc w:val="left"/>
      <w:pPr>
        <w:ind w:left="252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4" w:tplc="5022A132">
      <w:start w:val="1"/>
      <w:numFmt w:val="bullet"/>
      <w:lvlText w:val="o"/>
      <w:lvlJc w:val="left"/>
      <w:pPr>
        <w:ind w:left="324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5" w:tplc="9C667030">
      <w:start w:val="1"/>
      <w:numFmt w:val="bullet"/>
      <w:lvlText w:val="▪"/>
      <w:lvlJc w:val="left"/>
      <w:pPr>
        <w:ind w:left="396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6" w:tplc="3CD63A86">
      <w:start w:val="1"/>
      <w:numFmt w:val="bullet"/>
      <w:lvlText w:val="•"/>
      <w:lvlJc w:val="left"/>
      <w:pPr>
        <w:ind w:left="4680"/>
      </w:pPr>
      <w:rPr>
        <w:rFonts w:ascii="Arial" w:eastAsia="Arial" w:hAnsi="Arial" w:cs="Arial"/>
        <w:b w:val="0"/>
        <w:i w:val="0"/>
        <w:strike w:val="0"/>
        <w:dstrike w:val="0"/>
        <w:color w:val="151515"/>
        <w:sz w:val="21"/>
        <w:szCs w:val="21"/>
        <w:u w:val="none" w:color="000000"/>
        <w:bdr w:val="none" w:sz="0" w:space="0" w:color="auto"/>
        <w:shd w:val="clear" w:color="auto" w:fill="auto"/>
        <w:vertAlign w:val="baseline"/>
      </w:rPr>
    </w:lvl>
    <w:lvl w:ilvl="7" w:tplc="8A204F12">
      <w:start w:val="1"/>
      <w:numFmt w:val="bullet"/>
      <w:lvlText w:val="o"/>
      <w:lvlJc w:val="left"/>
      <w:pPr>
        <w:ind w:left="540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lvl w:ilvl="8" w:tplc="BF00EF0C">
      <w:start w:val="1"/>
      <w:numFmt w:val="bullet"/>
      <w:lvlText w:val="▪"/>
      <w:lvlJc w:val="left"/>
      <w:pPr>
        <w:ind w:left="6120"/>
      </w:pPr>
      <w:rPr>
        <w:rFonts w:ascii="Segoe UI Symbol" w:eastAsia="Segoe UI Symbol" w:hAnsi="Segoe UI Symbol" w:cs="Segoe UI Symbol"/>
        <w:b w:val="0"/>
        <w:i w:val="0"/>
        <w:strike w:val="0"/>
        <w:dstrike w:val="0"/>
        <w:color w:val="151515"/>
        <w:sz w:val="21"/>
        <w:szCs w:val="21"/>
        <w:u w:val="none" w:color="000000"/>
        <w:bdr w:val="none" w:sz="0" w:space="0" w:color="auto"/>
        <w:shd w:val="clear" w:color="auto" w:fill="auto"/>
        <w:vertAlign w:val="baseline"/>
      </w:rPr>
    </w:lvl>
  </w:abstractNum>
  <w:abstractNum w:abstractNumId="22" w15:restartNumberingAfterBreak="0">
    <w:nsid w:val="737A66FE"/>
    <w:multiLevelType w:val="hybridMultilevel"/>
    <w:tmpl w:val="B6EE49D2"/>
    <w:lvl w:ilvl="0" w:tplc="910AB884">
      <w:start w:val="1"/>
      <w:numFmt w:val="decimal"/>
      <w:lvlText w:val="%1."/>
      <w:lvlJc w:val="left"/>
      <w:pPr>
        <w:ind w:left="360"/>
      </w:pPr>
      <w:rPr>
        <w:rFonts w:ascii="Times New Roman" w:eastAsia="Times New Roman" w:hAnsi="Times New Roman" w:cs="Times New Roman"/>
        <w:b w:val="0"/>
        <w:i w:val="0"/>
        <w:strike w:val="0"/>
        <w:dstrike w:val="0"/>
        <w:color w:val="151515"/>
        <w:sz w:val="21"/>
        <w:szCs w:val="21"/>
        <w:u w:val="none" w:color="000000"/>
        <w:bdr w:val="none" w:sz="0" w:space="0" w:color="auto"/>
        <w:shd w:val="clear" w:color="auto" w:fill="auto"/>
        <w:vertAlign w:val="baseline"/>
      </w:rPr>
    </w:lvl>
    <w:lvl w:ilvl="1" w:tplc="438CB5B2">
      <w:start w:val="1"/>
      <w:numFmt w:val="lowerLetter"/>
      <w:lvlText w:val="%2"/>
      <w:lvlJc w:val="left"/>
      <w:pPr>
        <w:ind w:left="1080"/>
      </w:pPr>
      <w:rPr>
        <w:rFonts w:ascii="Times New Roman" w:eastAsia="Times New Roman" w:hAnsi="Times New Roman" w:cs="Times New Roman"/>
        <w:b w:val="0"/>
        <w:i w:val="0"/>
        <w:strike w:val="0"/>
        <w:dstrike w:val="0"/>
        <w:color w:val="151515"/>
        <w:sz w:val="21"/>
        <w:szCs w:val="21"/>
        <w:u w:val="none" w:color="000000"/>
        <w:bdr w:val="none" w:sz="0" w:space="0" w:color="auto"/>
        <w:shd w:val="clear" w:color="auto" w:fill="auto"/>
        <w:vertAlign w:val="baseline"/>
      </w:rPr>
    </w:lvl>
    <w:lvl w:ilvl="2" w:tplc="DE0AA4A2">
      <w:start w:val="1"/>
      <w:numFmt w:val="lowerRoman"/>
      <w:lvlText w:val="%3"/>
      <w:lvlJc w:val="left"/>
      <w:pPr>
        <w:ind w:left="1800"/>
      </w:pPr>
      <w:rPr>
        <w:rFonts w:ascii="Times New Roman" w:eastAsia="Times New Roman" w:hAnsi="Times New Roman" w:cs="Times New Roman"/>
        <w:b w:val="0"/>
        <w:i w:val="0"/>
        <w:strike w:val="0"/>
        <w:dstrike w:val="0"/>
        <w:color w:val="151515"/>
        <w:sz w:val="21"/>
        <w:szCs w:val="21"/>
        <w:u w:val="none" w:color="000000"/>
        <w:bdr w:val="none" w:sz="0" w:space="0" w:color="auto"/>
        <w:shd w:val="clear" w:color="auto" w:fill="auto"/>
        <w:vertAlign w:val="baseline"/>
      </w:rPr>
    </w:lvl>
    <w:lvl w:ilvl="3" w:tplc="85DA865C">
      <w:start w:val="1"/>
      <w:numFmt w:val="decimal"/>
      <w:lvlText w:val="%4"/>
      <w:lvlJc w:val="left"/>
      <w:pPr>
        <w:ind w:left="2520"/>
      </w:pPr>
      <w:rPr>
        <w:rFonts w:ascii="Times New Roman" w:eastAsia="Times New Roman" w:hAnsi="Times New Roman" w:cs="Times New Roman"/>
        <w:b w:val="0"/>
        <w:i w:val="0"/>
        <w:strike w:val="0"/>
        <w:dstrike w:val="0"/>
        <w:color w:val="151515"/>
        <w:sz w:val="21"/>
        <w:szCs w:val="21"/>
        <w:u w:val="none" w:color="000000"/>
        <w:bdr w:val="none" w:sz="0" w:space="0" w:color="auto"/>
        <w:shd w:val="clear" w:color="auto" w:fill="auto"/>
        <w:vertAlign w:val="baseline"/>
      </w:rPr>
    </w:lvl>
    <w:lvl w:ilvl="4" w:tplc="060C334A">
      <w:start w:val="1"/>
      <w:numFmt w:val="lowerLetter"/>
      <w:lvlText w:val="%5"/>
      <w:lvlJc w:val="left"/>
      <w:pPr>
        <w:ind w:left="3240"/>
      </w:pPr>
      <w:rPr>
        <w:rFonts w:ascii="Times New Roman" w:eastAsia="Times New Roman" w:hAnsi="Times New Roman" w:cs="Times New Roman"/>
        <w:b w:val="0"/>
        <w:i w:val="0"/>
        <w:strike w:val="0"/>
        <w:dstrike w:val="0"/>
        <w:color w:val="151515"/>
        <w:sz w:val="21"/>
        <w:szCs w:val="21"/>
        <w:u w:val="none" w:color="000000"/>
        <w:bdr w:val="none" w:sz="0" w:space="0" w:color="auto"/>
        <w:shd w:val="clear" w:color="auto" w:fill="auto"/>
        <w:vertAlign w:val="baseline"/>
      </w:rPr>
    </w:lvl>
    <w:lvl w:ilvl="5" w:tplc="FDE2824C">
      <w:start w:val="1"/>
      <w:numFmt w:val="lowerRoman"/>
      <w:lvlText w:val="%6"/>
      <w:lvlJc w:val="left"/>
      <w:pPr>
        <w:ind w:left="3960"/>
      </w:pPr>
      <w:rPr>
        <w:rFonts w:ascii="Times New Roman" w:eastAsia="Times New Roman" w:hAnsi="Times New Roman" w:cs="Times New Roman"/>
        <w:b w:val="0"/>
        <w:i w:val="0"/>
        <w:strike w:val="0"/>
        <w:dstrike w:val="0"/>
        <w:color w:val="151515"/>
        <w:sz w:val="21"/>
        <w:szCs w:val="21"/>
        <w:u w:val="none" w:color="000000"/>
        <w:bdr w:val="none" w:sz="0" w:space="0" w:color="auto"/>
        <w:shd w:val="clear" w:color="auto" w:fill="auto"/>
        <w:vertAlign w:val="baseline"/>
      </w:rPr>
    </w:lvl>
    <w:lvl w:ilvl="6" w:tplc="2F729788">
      <w:start w:val="1"/>
      <w:numFmt w:val="decimal"/>
      <w:lvlText w:val="%7"/>
      <w:lvlJc w:val="left"/>
      <w:pPr>
        <w:ind w:left="4680"/>
      </w:pPr>
      <w:rPr>
        <w:rFonts w:ascii="Times New Roman" w:eastAsia="Times New Roman" w:hAnsi="Times New Roman" w:cs="Times New Roman"/>
        <w:b w:val="0"/>
        <w:i w:val="0"/>
        <w:strike w:val="0"/>
        <w:dstrike w:val="0"/>
        <w:color w:val="151515"/>
        <w:sz w:val="21"/>
        <w:szCs w:val="21"/>
        <w:u w:val="none" w:color="000000"/>
        <w:bdr w:val="none" w:sz="0" w:space="0" w:color="auto"/>
        <w:shd w:val="clear" w:color="auto" w:fill="auto"/>
        <w:vertAlign w:val="baseline"/>
      </w:rPr>
    </w:lvl>
    <w:lvl w:ilvl="7" w:tplc="E138B23C">
      <w:start w:val="1"/>
      <w:numFmt w:val="lowerLetter"/>
      <w:lvlText w:val="%8"/>
      <w:lvlJc w:val="left"/>
      <w:pPr>
        <w:ind w:left="5400"/>
      </w:pPr>
      <w:rPr>
        <w:rFonts w:ascii="Times New Roman" w:eastAsia="Times New Roman" w:hAnsi="Times New Roman" w:cs="Times New Roman"/>
        <w:b w:val="0"/>
        <w:i w:val="0"/>
        <w:strike w:val="0"/>
        <w:dstrike w:val="0"/>
        <w:color w:val="151515"/>
        <w:sz w:val="21"/>
        <w:szCs w:val="21"/>
        <w:u w:val="none" w:color="000000"/>
        <w:bdr w:val="none" w:sz="0" w:space="0" w:color="auto"/>
        <w:shd w:val="clear" w:color="auto" w:fill="auto"/>
        <w:vertAlign w:val="baseline"/>
      </w:rPr>
    </w:lvl>
    <w:lvl w:ilvl="8" w:tplc="29EA3E48">
      <w:start w:val="1"/>
      <w:numFmt w:val="lowerRoman"/>
      <w:lvlText w:val="%9"/>
      <w:lvlJc w:val="left"/>
      <w:pPr>
        <w:ind w:left="6120"/>
      </w:pPr>
      <w:rPr>
        <w:rFonts w:ascii="Times New Roman" w:eastAsia="Times New Roman" w:hAnsi="Times New Roman" w:cs="Times New Roman"/>
        <w:b w:val="0"/>
        <w:i w:val="0"/>
        <w:strike w:val="0"/>
        <w:dstrike w:val="0"/>
        <w:color w:val="151515"/>
        <w:sz w:val="21"/>
        <w:szCs w:val="21"/>
        <w:u w:val="none" w:color="000000"/>
        <w:bdr w:val="none" w:sz="0" w:space="0" w:color="auto"/>
        <w:shd w:val="clear" w:color="auto" w:fill="auto"/>
        <w:vertAlign w:val="baseline"/>
      </w:rPr>
    </w:lvl>
  </w:abstractNum>
  <w:num w:numId="1" w16cid:durableId="631057625">
    <w:abstractNumId w:val="5"/>
  </w:num>
  <w:num w:numId="2" w16cid:durableId="1754811193">
    <w:abstractNumId w:val="16"/>
  </w:num>
  <w:num w:numId="3" w16cid:durableId="1314213177">
    <w:abstractNumId w:val="22"/>
  </w:num>
  <w:num w:numId="4" w16cid:durableId="990258645">
    <w:abstractNumId w:val="3"/>
  </w:num>
  <w:num w:numId="5" w16cid:durableId="2038969188">
    <w:abstractNumId w:val="15"/>
  </w:num>
  <w:num w:numId="6" w16cid:durableId="1358698480">
    <w:abstractNumId w:val="18"/>
  </w:num>
  <w:num w:numId="7" w16cid:durableId="885409905">
    <w:abstractNumId w:val="4"/>
  </w:num>
  <w:num w:numId="8" w16cid:durableId="250743507">
    <w:abstractNumId w:val="12"/>
  </w:num>
  <w:num w:numId="9" w16cid:durableId="1065681995">
    <w:abstractNumId w:val="11"/>
  </w:num>
  <w:num w:numId="10" w16cid:durableId="564144343">
    <w:abstractNumId w:val="7"/>
  </w:num>
  <w:num w:numId="11" w16cid:durableId="1417508228">
    <w:abstractNumId w:val="10"/>
  </w:num>
  <w:num w:numId="12" w16cid:durableId="1426997699">
    <w:abstractNumId w:val="13"/>
  </w:num>
  <w:num w:numId="13" w16cid:durableId="218250573">
    <w:abstractNumId w:val="21"/>
  </w:num>
  <w:num w:numId="14" w16cid:durableId="330135238">
    <w:abstractNumId w:val="0"/>
  </w:num>
  <w:num w:numId="15" w16cid:durableId="39404213">
    <w:abstractNumId w:val="14"/>
  </w:num>
  <w:num w:numId="16" w16cid:durableId="1528255551">
    <w:abstractNumId w:val="20"/>
  </w:num>
  <w:num w:numId="17" w16cid:durableId="67045004">
    <w:abstractNumId w:val="19"/>
  </w:num>
  <w:num w:numId="18" w16cid:durableId="307172880">
    <w:abstractNumId w:val="8"/>
  </w:num>
  <w:num w:numId="19" w16cid:durableId="844787307">
    <w:abstractNumId w:val="1"/>
  </w:num>
  <w:num w:numId="20" w16cid:durableId="2069263623">
    <w:abstractNumId w:val="6"/>
  </w:num>
  <w:num w:numId="21" w16cid:durableId="554318405">
    <w:abstractNumId w:val="9"/>
  </w:num>
  <w:num w:numId="22" w16cid:durableId="805201825">
    <w:abstractNumId w:val="2"/>
  </w:num>
  <w:num w:numId="23" w16cid:durableId="14476505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A37"/>
    <w:rsid w:val="00640A37"/>
    <w:rsid w:val="00DE110F"/>
    <w:rsid w:val="00E3288B"/>
    <w:rsid w:val="00FD60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59129"/>
  <w15:docId w15:val="{DBE8D367-A639-4A0C-9681-0CCF3E854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03" w:lineRule="auto"/>
      <w:ind w:left="10" w:right="57" w:hanging="10"/>
      <w:jc w:val="both"/>
    </w:pPr>
    <w:rPr>
      <w:rFonts w:ascii="Times New Roman" w:eastAsia="Times New Roman" w:hAnsi="Times New Roman" w:cs="Times New Roman"/>
      <w:color w:val="151515"/>
      <w:sz w:val="21"/>
    </w:rPr>
  </w:style>
  <w:style w:type="paragraph" w:styleId="Titre1">
    <w:name w:val="heading 1"/>
    <w:next w:val="Normal"/>
    <w:link w:val="Titre1Car"/>
    <w:uiPriority w:val="9"/>
    <w:qFormat/>
    <w:pPr>
      <w:keepNext/>
      <w:keepLines/>
      <w:spacing w:after="0" w:line="259" w:lineRule="auto"/>
      <w:ind w:left="10" w:hanging="10"/>
      <w:outlineLvl w:val="0"/>
    </w:pPr>
    <w:rPr>
      <w:rFonts w:ascii="Times New Roman" w:eastAsia="Times New Roman" w:hAnsi="Times New Roman" w:cs="Times New Roman"/>
      <w:b/>
      <w:color w:val="1B3F70"/>
      <w:sz w:val="54"/>
    </w:rPr>
  </w:style>
  <w:style w:type="paragraph" w:styleId="Titre2">
    <w:name w:val="heading 2"/>
    <w:next w:val="Normal"/>
    <w:link w:val="Titre2Car"/>
    <w:uiPriority w:val="9"/>
    <w:unhideWhenUsed/>
    <w:qFormat/>
    <w:pPr>
      <w:keepNext/>
      <w:keepLines/>
      <w:spacing w:after="25" w:line="259" w:lineRule="auto"/>
      <w:ind w:left="10" w:right="63" w:hanging="10"/>
      <w:outlineLvl w:val="1"/>
    </w:pPr>
    <w:rPr>
      <w:rFonts w:ascii="Times New Roman" w:eastAsia="Times New Roman" w:hAnsi="Times New Roman" w:cs="Times New Roman"/>
      <w:b/>
      <w:color w:val="1B3F70"/>
      <w:sz w:val="34"/>
    </w:rPr>
  </w:style>
  <w:style w:type="paragraph" w:styleId="Titre3">
    <w:name w:val="heading 3"/>
    <w:next w:val="Normal"/>
    <w:link w:val="Titre3Car"/>
    <w:uiPriority w:val="9"/>
    <w:unhideWhenUsed/>
    <w:qFormat/>
    <w:pPr>
      <w:keepNext/>
      <w:keepLines/>
      <w:spacing w:after="63" w:line="259" w:lineRule="auto"/>
      <w:ind w:left="10" w:hanging="10"/>
      <w:outlineLvl w:val="2"/>
    </w:pPr>
    <w:rPr>
      <w:rFonts w:ascii="Times New Roman" w:eastAsia="Times New Roman" w:hAnsi="Times New Roman" w:cs="Times New Roman"/>
      <w:b/>
      <w:color w:val="1B3F70"/>
      <w:sz w:val="26"/>
    </w:rPr>
  </w:style>
  <w:style w:type="paragraph" w:styleId="Titre4">
    <w:name w:val="heading 4"/>
    <w:next w:val="Normal"/>
    <w:link w:val="Titre4Car"/>
    <w:uiPriority w:val="9"/>
    <w:unhideWhenUsed/>
    <w:qFormat/>
    <w:pPr>
      <w:keepNext/>
      <w:keepLines/>
      <w:spacing w:after="63" w:line="259" w:lineRule="auto"/>
      <w:ind w:left="10" w:hanging="10"/>
      <w:outlineLvl w:val="3"/>
    </w:pPr>
    <w:rPr>
      <w:rFonts w:ascii="Times New Roman" w:eastAsia="Times New Roman" w:hAnsi="Times New Roman" w:cs="Times New Roman"/>
      <w:b/>
      <w:color w:val="1B3F70"/>
      <w:sz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link w:val="Titre4"/>
    <w:rPr>
      <w:rFonts w:ascii="Times New Roman" w:eastAsia="Times New Roman" w:hAnsi="Times New Roman" w:cs="Times New Roman"/>
      <w:b/>
      <w:color w:val="1B3F70"/>
      <w:sz w:val="26"/>
    </w:rPr>
  </w:style>
  <w:style w:type="character" w:customStyle="1" w:styleId="Titre1Car">
    <w:name w:val="Titre 1 Car"/>
    <w:link w:val="Titre1"/>
    <w:rPr>
      <w:rFonts w:ascii="Times New Roman" w:eastAsia="Times New Roman" w:hAnsi="Times New Roman" w:cs="Times New Roman"/>
      <w:b/>
      <w:color w:val="1B3F70"/>
      <w:sz w:val="54"/>
    </w:rPr>
  </w:style>
  <w:style w:type="character" w:customStyle="1" w:styleId="Titre2Car">
    <w:name w:val="Titre 2 Car"/>
    <w:link w:val="Titre2"/>
    <w:rPr>
      <w:rFonts w:ascii="Times New Roman" w:eastAsia="Times New Roman" w:hAnsi="Times New Roman" w:cs="Times New Roman"/>
      <w:b/>
      <w:color w:val="1B3F70"/>
      <w:sz w:val="34"/>
    </w:rPr>
  </w:style>
  <w:style w:type="character" w:customStyle="1" w:styleId="Titre3Car">
    <w:name w:val="Titre 3 Car"/>
    <w:link w:val="Titre3"/>
    <w:rPr>
      <w:rFonts w:ascii="Times New Roman" w:eastAsia="Times New Roman" w:hAnsi="Times New Roman" w:cs="Times New Roman"/>
      <w:b/>
      <w:color w:val="1B3F70"/>
      <w:sz w:val="26"/>
    </w:rPr>
  </w:style>
  <w:style w:type="paragraph" w:styleId="TM1">
    <w:name w:val="toc 1"/>
    <w:hidden/>
    <w:pPr>
      <w:spacing w:after="50" w:line="259" w:lineRule="auto"/>
      <w:ind w:left="25" w:right="57" w:hanging="10"/>
    </w:pPr>
    <w:rPr>
      <w:rFonts w:ascii="Times New Roman" w:eastAsia="Times New Roman" w:hAnsi="Times New Roman" w:cs="Times New Roman"/>
      <w:b/>
      <w:color w:val="1B3F70"/>
      <w:sz w:val="21"/>
    </w:rPr>
  </w:style>
  <w:style w:type="paragraph" w:styleId="TM2">
    <w:name w:val="toc 2"/>
    <w:hidden/>
    <w:pPr>
      <w:spacing w:after="40" w:line="259" w:lineRule="auto"/>
      <w:ind w:left="335" w:right="57" w:hanging="10"/>
    </w:pPr>
    <w:rPr>
      <w:rFonts w:ascii="Times New Roman" w:eastAsia="Times New Roman" w:hAnsi="Times New Roman" w:cs="Times New Roman"/>
      <w:color w:val="1B3F70"/>
      <w:sz w:val="19"/>
    </w:rPr>
  </w:style>
  <w:style w:type="paragraph" w:styleId="TM3">
    <w:name w:val="toc 3"/>
    <w:hidden/>
    <w:pPr>
      <w:spacing w:after="15" w:line="280" w:lineRule="auto"/>
      <w:ind w:left="626" w:right="58"/>
    </w:pPr>
    <w:rPr>
      <w:rFonts w:ascii="Times New Roman" w:eastAsia="Times New Roman" w:hAnsi="Times New Roman" w:cs="Times New Roman"/>
      <w:color w:val="5B5B5B"/>
      <w:sz w:val="1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11650</Words>
  <Characters>64077</Characters>
  <Application>Microsoft Office Word</Application>
  <DocSecurity>4</DocSecurity>
  <Lines>533</Lines>
  <Paragraphs>151</Paragraphs>
  <ScaleCrop>false</ScaleCrop>
  <Company/>
  <LinksUpToDate>false</LinksUpToDate>
  <CharactersWithSpaces>75576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 Portail Fournisseur</dc:title>
  <dc:subject>Rapport de Projet de Fin d'Année</dc:subject>
  <dc:creator>Hamza AIT OUMGHAR</dc:creator>
  <cp:keywords/>
  <cp:lastModifiedBy>Hamza Aitoumghar</cp:lastModifiedBy>
  <cp:revision>2</cp:revision>
  <dcterms:created xsi:type="dcterms:W3CDTF">2026-08-31T20:21:00Z</dcterms:created>
  <dcterms:modified xsi:type="dcterms:W3CDTF">2026-08-31T20:21:00Z</dcterms:modified>
</cp:coreProperties>
</file>