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F80" w:rsidRPr="00AA1DDF" w:rsidRDefault="009A70A7" w:rsidP="009A70A7">
      <w:pPr>
        <w:jc w:val="center"/>
        <w:rPr>
          <w:b/>
          <w:sz w:val="40"/>
          <w:szCs w:val="40"/>
          <w:lang w:val="en-US"/>
        </w:rPr>
      </w:pPr>
      <w:r w:rsidRPr="00AA1DDF">
        <w:rPr>
          <w:b/>
          <w:sz w:val="40"/>
          <w:szCs w:val="40"/>
          <w:lang w:val="en-US"/>
        </w:rPr>
        <w:t>Decorator</w:t>
      </w:r>
    </w:p>
    <w:p w:rsidR="009A70A7" w:rsidRDefault="009A70A7" w:rsidP="009A70A7">
      <w:pPr>
        <w:jc w:val="center"/>
        <w:rPr>
          <w:lang w:val="en-US"/>
        </w:rPr>
      </w:pPr>
    </w:p>
    <w:p w:rsidR="009A70A7" w:rsidRDefault="009A70A7" w:rsidP="009A70A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07460" cy="3023235"/>
            <wp:effectExtent l="0" t="0" r="0" b="0"/>
            <wp:docPr id="1" name="Рисунок 1" descr="https://upload.wikimedia.org/wikipedia/commons/thumb/e/e9/Decorator_UML_class_diagram.svg/400px-Decorator_UML_class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9/Decorator_UML_class_diagram.svg/400px-Decorator_UML_class_diagram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0A7" w:rsidRDefault="009A70A7" w:rsidP="009A70A7">
      <w:pPr>
        <w:jc w:val="center"/>
        <w:rPr>
          <w:lang w:val="en-US"/>
        </w:rPr>
      </w:pPr>
    </w:p>
    <w:p w:rsidR="00D85F4A" w:rsidRDefault="009A70A7" w:rsidP="009A70A7">
      <w:pPr>
        <w:rPr>
          <w:rFonts w:ascii="Georgia" w:hAnsi="Georgia"/>
          <w:color w:val="000000"/>
          <w:sz w:val="18"/>
          <w:szCs w:val="18"/>
          <w:shd w:val="clear" w:color="auto" w:fill="F3F3ED"/>
        </w:rPr>
      </w:pPr>
      <w:r>
        <w:rPr>
          <w:rFonts w:ascii="Georgia" w:hAnsi="Georgia"/>
          <w:color w:val="000000"/>
          <w:sz w:val="18"/>
          <w:szCs w:val="18"/>
          <w:shd w:val="clear" w:color="auto" w:fill="F3F3ED"/>
        </w:rPr>
        <w:t xml:space="preserve">Декоратор </w:t>
      </w:r>
      <w:r>
        <w:rPr>
          <w:rFonts w:ascii="Georgia" w:hAnsi="Georgia"/>
          <w:color w:val="000000"/>
          <w:sz w:val="18"/>
          <w:szCs w:val="18"/>
          <w:shd w:val="clear" w:color="auto" w:fill="F3F3ED"/>
        </w:rPr>
        <w:t>–</w:t>
      </w:r>
      <w:r>
        <w:rPr>
          <w:rFonts w:ascii="Georgia" w:hAnsi="Georgia"/>
          <w:color w:val="000000"/>
          <w:sz w:val="18"/>
          <w:szCs w:val="18"/>
          <w:shd w:val="clear" w:color="auto" w:fill="F3F3ED"/>
        </w:rPr>
        <w:t xml:space="preserve"> </w:t>
      </w:r>
      <w:r>
        <w:rPr>
          <w:rFonts w:ascii="Georgia" w:hAnsi="Georgia"/>
          <w:color w:val="000000"/>
          <w:sz w:val="18"/>
          <w:szCs w:val="18"/>
          <w:shd w:val="clear" w:color="auto" w:fill="F3F3ED"/>
        </w:rPr>
        <w:t xml:space="preserve">структурный </w:t>
      </w:r>
      <w:r>
        <w:rPr>
          <w:rFonts w:ascii="Georgia" w:hAnsi="Georgia"/>
          <w:color w:val="000000"/>
          <w:sz w:val="18"/>
          <w:szCs w:val="18"/>
          <w:shd w:val="clear" w:color="auto" w:fill="F3F3ED"/>
        </w:rPr>
        <w:t xml:space="preserve">паттерн, структурирующий объекты, расширяя их функциональность. Также </w:t>
      </w:r>
      <w:r>
        <w:rPr>
          <w:rFonts w:ascii="Georgia" w:hAnsi="Georgia"/>
          <w:color w:val="000000"/>
          <w:sz w:val="18"/>
          <w:szCs w:val="18"/>
          <w:shd w:val="clear" w:color="auto" w:fill="F3F3ED"/>
        </w:rPr>
        <w:t>встречается</w:t>
      </w:r>
      <w:r>
        <w:rPr>
          <w:rFonts w:ascii="Georgia" w:hAnsi="Georgia"/>
          <w:color w:val="000000"/>
          <w:sz w:val="18"/>
          <w:szCs w:val="18"/>
          <w:shd w:val="clear" w:color="auto" w:fill="F3F3ED"/>
        </w:rPr>
        <w:t xml:space="preserve"> под именем </w:t>
      </w:r>
      <w:proofErr w:type="spellStart"/>
      <w:r>
        <w:rPr>
          <w:rFonts w:ascii="Georgia" w:hAnsi="Georgia"/>
          <w:color w:val="000000"/>
          <w:sz w:val="18"/>
          <w:szCs w:val="18"/>
          <w:shd w:val="clear" w:color="auto" w:fill="F3F3ED"/>
        </w:rPr>
        <w:t>Wrapper</w:t>
      </w:r>
      <w:proofErr w:type="spellEnd"/>
      <w:r>
        <w:rPr>
          <w:rFonts w:ascii="Georgia" w:hAnsi="Georgia"/>
          <w:color w:val="000000"/>
          <w:sz w:val="18"/>
          <w:szCs w:val="18"/>
          <w:shd w:val="clear" w:color="auto" w:fill="F3F3ED"/>
        </w:rPr>
        <w:t>.</w:t>
      </w:r>
    </w:p>
    <w:p w:rsidR="009A70A7" w:rsidRDefault="00D85F4A" w:rsidP="009A70A7">
      <w:r>
        <w:rPr>
          <w:rFonts w:ascii="Georgia" w:hAnsi="Georgia"/>
          <w:color w:val="000000"/>
          <w:sz w:val="18"/>
          <w:szCs w:val="18"/>
          <w:shd w:val="clear" w:color="auto" w:fill="F3F3ED"/>
        </w:rPr>
        <w:t>Декоратор реализует интерфейс декорируемого объекта</w:t>
      </w:r>
      <w:r>
        <w:rPr>
          <w:rFonts w:ascii="Georgia" w:hAnsi="Georgia"/>
          <w:color w:val="000000"/>
          <w:sz w:val="18"/>
          <w:szCs w:val="18"/>
          <w:shd w:val="clear" w:color="auto" w:fill="F3F3ED"/>
        </w:rPr>
        <w:t xml:space="preserve"> и </w:t>
      </w:r>
      <w:r>
        <w:rPr>
          <w:rFonts w:ascii="Georgia" w:hAnsi="Georgia"/>
          <w:color w:val="000000"/>
          <w:sz w:val="18"/>
          <w:szCs w:val="18"/>
          <w:shd w:val="clear" w:color="auto" w:fill="F3F3ED"/>
        </w:rPr>
        <w:t xml:space="preserve">переадресует запросы внутреннему компоненту, </w:t>
      </w:r>
      <w:r>
        <w:rPr>
          <w:rFonts w:ascii="Georgia" w:hAnsi="Georgia"/>
          <w:color w:val="000000"/>
          <w:sz w:val="18"/>
          <w:szCs w:val="18"/>
          <w:shd w:val="clear" w:color="auto" w:fill="F3F3ED"/>
        </w:rPr>
        <w:t>так же</w:t>
      </w:r>
      <w:r>
        <w:rPr>
          <w:rFonts w:ascii="Georgia" w:hAnsi="Georgia"/>
          <w:color w:val="000000"/>
          <w:sz w:val="18"/>
          <w:szCs w:val="18"/>
          <w:shd w:val="clear" w:color="auto" w:fill="F3F3ED"/>
        </w:rPr>
        <w:t xml:space="preserve"> может выполнять и дополнительные действия</w:t>
      </w:r>
      <w:r>
        <w:rPr>
          <w:rFonts w:ascii="Georgia" w:hAnsi="Georgia"/>
          <w:color w:val="000000"/>
          <w:sz w:val="18"/>
          <w:szCs w:val="18"/>
          <w:shd w:val="clear" w:color="auto" w:fill="F3F3ED"/>
        </w:rPr>
        <w:t>. Декораторы</w:t>
      </w:r>
      <w:r>
        <w:rPr>
          <w:rFonts w:ascii="Georgia" w:hAnsi="Georgia"/>
          <w:color w:val="000000"/>
          <w:sz w:val="18"/>
          <w:szCs w:val="18"/>
          <w:shd w:val="clear" w:color="auto" w:fill="F3F3ED"/>
        </w:rPr>
        <w:t xml:space="preserve"> могут вкладываться друг в друга, добавляя тем самым какое-угодно число новых возможностей.</w:t>
      </w:r>
      <w:r w:rsidR="009A70A7">
        <w:rPr>
          <w:rFonts w:ascii="Georgia" w:hAnsi="Georgia"/>
          <w:color w:val="000000"/>
          <w:sz w:val="18"/>
          <w:szCs w:val="18"/>
          <w:shd w:val="clear" w:color="auto" w:fill="F3F3ED"/>
        </w:rPr>
        <w:br/>
      </w:r>
    </w:p>
    <w:tbl>
      <w:tblPr>
        <w:tblW w:w="552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553"/>
        <w:gridCol w:w="3967"/>
      </w:tblGrid>
      <w:tr w:rsidR="00AA1DDF" w:rsidRPr="00AA1DDF" w:rsidTr="00AA1DDF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AA1DDF" w:rsidRPr="00AA1DDF" w:rsidRDefault="00AA1DDF" w:rsidP="00AA1DDF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18"/>
                <w:szCs w:val="18"/>
                <w:lang w:eastAsia="ru-RU"/>
              </w:rPr>
            </w:pPr>
            <w:r w:rsidRPr="00AA1DDF">
              <w:rPr>
                <w:rFonts w:ascii="Arial" w:eastAsia="Times New Roman" w:hAnsi="Arial" w:cs="Arial"/>
                <w:b/>
                <w:bCs/>
                <w:color w:val="252525"/>
                <w:sz w:val="18"/>
                <w:szCs w:val="18"/>
                <w:lang w:eastAsia="ru-RU"/>
              </w:rPr>
              <w:t>Плюсы:</w:t>
            </w:r>
          </w:p>
        </w:tc>
        <w:tc>
          <w:tcPr>
            <w:tcW w:w="0" w:type="auto"/>
            <w:shd w:val="clear" w:color="auto" w:fill="F9F9F9"/>
            <w:hideMark/>
          </w:tcPr>
          <w:p w:rsidR="00AA1DDF" w:rsidRPr="00AA1DDF" w:rsidRDefault="00AA1DDF" w:rsidP="00AA1DDF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252525"/>
                <w:sz w:val="18"/>
                <w:szCs w:val="18"/>
                <w:lang w:eastAsia="ru-RU"/>
              </w:rPr>
            </w:pPr>
            <w:r w:rsidRPr="00AA1DDF">
              <w:rPr>
                <w:rFonts w:ascii="Arial" w:eastAsia="Times New Roman" w:hAnsi="Arial" w:cs="Arial"/>
                <w:color w:val="252525"/>
                <w:sz w:val="18"/>
                <w:szCs w:val="18"/>
                <w:lang w:eastAsia="ru-RU"/>
              </w:rPr>
              <w:t>нет необходимости создавать подклассы для расширения функционально</w:t>
            </w:r>
            <w:bookmarkStart w:id="0" w:name="_GoBack"/>
            <w:bookmarkEnd w:id="0"/>
            <w:r w:rsidRPr="00AA1DDF">
              <w:rPr>
                <w:rFonts w:ascii="Arial" w:eastAsia="Times New Roman" w:hAnsi="Arial" w:cs="Arial"/>
                <w:color w:val="252525"/>
                <w:sz w:val="18"/>
                <w:szCs w:val="18"/>
                <w:lang w:eastAsia="ru-RU"/>
              </w:rPr>
              <w:t>сти объекта;</w:t>
            </w:r>
          </w:p>
          <w:p w:rsidR="00AA1DDF" w:rsidRPr="00AA1DDF" w:rsidRDefault="00AA1DDF" w:rsidP="00AA1DDF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252525"/>
                <w:sz w:val="18"/>
                <w:szCs w:val="18"/>
                <w:lang w:eastAsia="ru-RU"/>
              </w:rPr>
            </w:pPr>
            <w:r w:rsidRPr="00AA1DDF">
              <w:rPr>
                <w:rFonts w:ascii="Arial" w:eastAsia="Times New Roman" w:hAnsi="Arial" w:cs="Arial"/>
                <w:color w:val="252525"/>
                <w:sz w:val="18"/>
                <w:szCs w:val="18"/>
                <w:lang w:eastAsia="ru-RU"/>
              </w:rPr>
              <w:t>возможность динамически подключать новую функциональность до или после основной функциональности объекта </w:t>
            </w:r>
            <w:proofErr w:type="spellStart"/>
            <w:r w:rsidRPr="00AA1DD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ru-RU"/>
              </w:rPr>
              <w:t>ConcreteComponent</w:t>
            </w:r>
            <w:proofErr w:type="spellEnd"/>
            <w:r w:rsidRPr="00AA1DDF">
              <w:rPr>
                <w:rFonts w:ascii="Arial" w:eastAsia="Times New Roman" w:hAnsi="Arial" w:cs="Arial"/>
                <w:color w:val="252525"/>
                <w:sz w:val="18"/>
                <w:szCs w:val="18"/>
                <w:lang w:eastAsia="ru-RU"/>
              </w:rPr>
              <w:t>.</w:t>
            </w:r>
          </w:p>
        </w:tc>
      </w:tr>
      <w:tr w:rsidR="00AA1DDF" w:rsidRPr="00AA1DDF" w:rsidTr="00AA1DDF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AA1DDF" w:rsidRPr="00AA1DDF" w:rsidRDefault="00AA1DDF" w:rsidP="00AA1DDF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18"/>
                <w:szCs w:val="18"/>
                <w:lang w:eastAsia="ru-RU"/>
              </w:rPr>
            </w:pPr>
            <w:r w:rsidRPr="00AA1DDF">
              <w:rPr>
                <w:rFonts w:ascii="Arial" w:eastAsia="Times New Roman" w:hAnsi="Arial" w:cs="Arial"/>
                <w:b/>
                <w:bCs/>
                <w:color w:val="252525"/>
                <w:sz w:val="18"/>
                <w:szCs w:val="18"/>
                <w:lang w:eastAsia="ru-RU"/>
              </w:rPr>
              <w:t>Родственные шаблоны:</w:t>
            </w:r>
          </w:p>
        </w:tc>
        <w:tc>
          <w:tcPr>
            <w:tcW w:w="0" w:type="auto"/>
            <w:shd w:val="clear" w:color="auto" w:fill="F9F9F9"/>
            <w:hideMark/>
          </w:tcPr>
          <w:p w:rsidR="00AA1DDF" w:rsidRPr="00AA1DDF" w:rsidRDefault="00AA1DDF" w:rsidP="00AA1DDF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252525"/>
                <w:sz w:val="18"/>
                <w:szCs w:val="18"/>
                <w:lang w:eastAsia="ru-RU"/>
              </w:rPr>
            </w:pPr>
            <w:hyperlink r:id="rId6" w:tooltip="Фасад (шаблон проектирования)" w:history="1">
              <w:r w:rsidRPr="00AA1DD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  <w:lang w:eastAsia="ru-RU"/>
                </w:rPr>
                <w:t>Фасад</w:t>
              </w:r>
            </w:hyperlink>
            <w:r w:rsidRPr="00AA1DDF">
              <w:rPr>
                <w:rFonts w:ascii="Arial" w:eastAsia="Times New Roman" w:hAnsi="Arial" w:cs="Arial"/>
                <w:color w:val="252525"/>
                <w:sz w:val="18"/>
                <w:szCs w:val="18"/>
                <w:lang w:eastAsia="ru-RU"/>
              </w:rPr>
              <w:t>, </w:t>
            </w:r>
            <w:hyperlink r:id="rId7" w:tooltip="Адаптер (шаблон проектирования)" w:history="1">
              <w:r w:rsidRPr="00AA1DDF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  <w:lang w:eastAsia="ru-RU"/>
                </w:rPr>
                <w:t>Адаптер</w:t>
              </w:r>
            </w:hyperlink>
          </w:p>
        </w:tc>
      </w:tr>
    </w:tbl>
    <w:p w:rsidR="00AA1DDF" w:rsidRDefault="00AA1DDF" w:rsidP="009A70A7"/>
    <w:p w:rsidR="009A70A7" w:rsidRPr="009A70A7" w:rsidRDefault="009A70A7" w:rsidP="009A70A7"/>
    <w:sectPr w:rsidR="009A70A7" w:rsidRPr="009A7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30645"/>
    <w:multiLevelType w:val="multilevel"/>
    <w:tmpl w:val="7212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A7"/>
    <w:rsid w:val="009A70A7"/>
    <w:rsid w:val="00A02090"/>
    <w:rsid w:val="00A92480"/>
    <w:rsid w:val="00AA1DDF"/>
    <w:rsid w:val="00D8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6C5CF"/>
  <w15:chartTrackingRefBased/>
  <w15:docId w15:val="{3392528E-594B-42C6-9609-E1CFE754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A70A7"/>
  </w:style>
  <w:style w:type="paragraph" w:styleId="a3">
    <w:name w:val="No Spacing"/>
    <w:uiPriority w:val="1"/>
    <w:qFormat/>
    <w:rsid w:val="009A70A7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AA1DDF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A1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A1D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6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4%D0%B0%D0%BF%D1%82%D0%B5%D1%80_(%D1%88%D0%B0%D0%B1%D0%BB%D0%BE%D0%BD_%D0%BF%D1%80%D0%BE%D0%B5%D0%BA%D1%82%D0%B8%D1%80%D0%BE%D0%B2%D0%B0%D0%BD%D0%B8%D1%8F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0%B0%D1%81%D0%B0%D0%B4_(%D1%88%D0%B0%D0%B1%D0%BB%D0%BE%D0%BD_%D0%BF%D1%80%D0%BE%D0%B5%D0%BA%D1%82%D0%B8%D1%80%D0%BE%D0%B2%D0%B0%D0%BD%D0%B8%D1%8F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2017-01-22T16:37:00Z</dcterms:created>
  <dcterms:modified xsi:type="dcterms:W3CDTF">2017-01-22T19:53:00Z</dcterms:modified>
</cp:coreProperties>
</file>