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DB2" w:rsidRDefault="002B6DB2" w:rsidP="002B6DB2">
      <w:pPr>
        <w:ind w:left="-567"/>
      </w:pPr>
      <w:r>
        <w:rPr>
          <w:noProof/>
          <w:lang w:val="es-ES" w:eastAsia="es-ES"/>
        </w:rPr>
        <w:drawing>
          <wp:anchor distT="0" distB="0" distL="114300" distR="114300" simplePos="0" relativeHeight="251659264" behindDoc="1" locked="0" layoutInCell="1" allowOverlap="1" wp14:anchorId="566CDF59" wp14:editId="29C14E5F">
            <wp:simplePos x="0" y="0"/>
            <wp:positionH relativeFrom="page">
              <wp:posOffset>-5715</wp:posOffset>
            </wp:positionH>
            <wp:positionV relativeFrom="paragraph">
              <wp:posOffset>-1797050</wp:posOffset>
            </wp:positionV>
            <wp:extent cx="7543800" cy="10675658"/>
            <wp:effectExtent l="0" t="0" r="0" b="0"/>
            <wp:wrapNone/>
            <wp:docPr id="18620210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1048" name="Imagen 1" descr="Imagen que contiene Interfaz de usuario gráfic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00" cy="10675658"/>
                    </a:xfrm>
                    <a:prstGeom prst="rect">
                      <a:avLst/>
                    </a:prstGeom>
                  </pic:spPr>
                </pic:pic>
              </a:graphicData>
            </a:graphic>
            <wp14:sizeRelH relativeFrom="page">
              <wp14:pctWidth>0</wp14:pctWidth>
            </wp14:sizeRelH>
            <wp14:sizeRelV relativeFrom="page">
              <wp14:pctHeight>0</wp14:pctHeight>
            </wp14:sizeRelV>
          </wp:anchor>
        </w:drawing>
      </w:r>
    </w:p>
    <w:p w:rsidR="002B6DB2" w:rsidRDefault="002B6DB2" w:rsidP="002B6DB2">
      <w:r>
        <w:rPr>
          <w:noProof/>
          <w:lang w:val="es-ES" w:eastAsia="es-ES"/>
        </w:rPr>
        <mc:AlternateContent>
          <mc:Choice Requires="wps">
            <w:drawing>
              <wp:anchor distT="0" distB="0" distL="114300" distR="114300" simplePos="0" relativeHeight="251660288" behindDoc="0" locked="0" layoutInCell="1" allowOverlap="1" wp14:anchorId="77E861B5" wp14:editId="28F95CBC">
                <wp:simplePos x="0" y="0"/>
                <wp:positionH relativeFrom="page">
                  <wp:align>center</wp:align>
                </wp:positionH>
                <wp:positionV relativeFrom="paragraph">
                  <wp:posOffset>5715</wp:posOffset>
                </wp:positionV>
                <wp:extent cx="3359150" cy="561975"/>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3359150" cy="561975"/>
                        </a:xfrm>
                        <a:prstGeom prst="rect">
                          <a:avLst/>
                        </a:prstGeom>
                        <a:noFill/>
                        <a:ln w="6350">
                          <a:noFill/>
                        </a:ln>
                      </wps:spPr>
                      <wps:txbx>
                        <w:txbxContent>
                          <w:p w:rsidR="000A1710" w:rsidRPr="00036F56" w:rsidRDefault="000A1710" w:rsidP="002B6DB2">
                            <w:pPr>
                              <w:jc w:val="center"/>
                              <w:rPr>
                                <w:rFonts w:ascii="Source Sans Pro SemiBold" w:hAnsi="Source Sans Pro SemiBold"/>
                                <w:b/>
                                <w:bCs/>
                                <w:sz w:val="32"/>
                                <w:szCs w:val="32"/>
                              </w:rPr>
                            </w:pPr>
                            <w:r w:rsidRPr="00036F56">
                              <w:rPr>
                                <w:rFonts w:ascii="Source Sans Pro SemiBold" w:hAnsi="Source Sans Pro SemiBold"/>
                                <w:b/>
                                <w:bCs/>
                                <w:sz w:val="32"/>
                                <w:szCs w:val="32"/>
                              </w:rPr>
                              <w:t>Maestría en</w:t>
                            </w:r>
                            <w:r>
                              <w:rPr>
                                <w:rFonts w:ascii="Source Sans Pro SemiBold" w:hAnsi="Source Sans Pro SemiBold"/>
                                <w:b/>
                                <w:bCs/>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861B5" id="_x0000_t202" coordsize="21600,21600" o:spt="202" path="m,l,21600r21600,l21600,xe">
                <v:stroke joinstyle="miter"/>
                <v:path gradientshapeok="t" o:connecttype="rect"/>
              </v:shapetype>
              <v:shape id="Cuadro de texto 11" o:spid="_x0000_s1026" type="#_x0000_t202" style="position:absolute;margin-left:0;margin-top:.45pt;width:264.5pt;height:44.2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" filled="f" stroked="f" strokeweight=".5pt">
                <v:textbox>
                  <w:txbxContent>
                    <w:p w:rsidR="000A1710" w:rsidRPr="00036F56" w:rsidRDefault="000A1710" w:rsidP="002B6DB2">
                      <w:pPr>
                        <w:jc w:val="center"/>
                        <w:rPr>
                          <w:rFonts w:ascii="Source Sans Pro SemiBold" w:hAnsi="Source Sans Pro SemiBold"/>
                          <w:b/>
                          <w:bCs/>
                          <w:sz w:val="32"/>
                          <w:szCs w:val="32"/>
                        </w:rPr>
                      </w:pPr>
                      <w:r w:rsidRPr="00036F56">
                        <w:rPr>
                          <w:rFonts w:ascii="Source Sans Pro SemiBold" w:hAnsi="Source Sans Pro SemiBold"/>
                          <w:b/>
                          <w:bCs/>
                          <w:sz w:val="32"/>
                          <w:szCs w:val="32"/>
                        </w:rPr>
                        <w:t>Maestría en</w:t>
                      </w:r>
                      <w:r>
                        <w:rPr>
                          <w:rFonts w:ascii="Source Sans Pro SemiBold" w:hAnsi="Source Sans Pro SemiBold"/>
                          <w:b/>
                          <w:bCs/>
                          <w:sz w:val="32"/>
                          <w:szCs w:val="32"/>
                        </w:rPr>
                        <w:t xml:space="preserve"> </w:t>
                      </w:r>
                    </w:p>
                  </w:txbxContent>
                </v:textbox>
                <w10:wrap anchorx="page"/>
              </v:shape>
            </w:pict>
          </mc:Fallback>
        </mc:AlternateContent>
      </w:r>
    </w:p>
    <w:p w:rsidR="002B6DB2" w:rsidRDefault="002B6DB2" w:rsidP="002B6DB2"/>
    <w:p w:rsidR="002B6DB2" w:rsidRDefault="002B6DB2" w:rsidP="002B6DB2"/>
    <w:p w:rsidR="002B6DB2" w:rsidRDefault="002B6DB2" w:rsidP="002B6DB2"/>
    <w:p w:rsidR="002B6DB2" w:rsidRDefault="00FE584B" w:rsidP="000F614E">
      <w:pPr>
        <w:rPr>
          <w:rFonts w:ascii="Aptos" w:hAnsi="Aptos"/>
          <w:b/>
          <w:szCs w:val="24"/>
        </w:rPr>
        <w:sectPr w:rsidR="002B6DB2" w:rsidSect="000A1710">
          <w:headerReference w:type="even" r:id="rId9"/>
          <w:headerReference w:type="default" r:id="rId10"/>
          <w:footerReference w:type="default" r:id="rId11"/>
          <w:headerReference w:type="first" r:id="rId12"/>
          <w:pgSz w:w="11906" w:h="16838"/>
          <w:pgMar w:top="1417" w:right="707" w:bottom="1417" w:left="1701" w:header="708" w:footer="708" w:gutter="0"/>
          <w:cols w:space="708"/>
          <w:docGrid w:linePitch="360"/>
        </w:sectPr>
      </w:pPr>
      <w:r>
        <w:rPr>
          <w:noProof/>
          <w:lang w:val="es-ES" w:eastAsia="es-ES"/>
        </w:rPr>
        <mc:AlternateContent>
          <mc:Choice Requires="wps">
            <w:drawing>
              <wp:anchor distT="0" distB="0" distL="114300" distR="114300" simplePos="0" relativeHeight="251666432" behindDoc="0" locked="0" layoutInCell="1" allowOverlap="1" wp14:anchorId="03B583C8" wp14:editId="658D4B39">
                <wp:simplePos x="0" y="0"/>
                <wp:positionH relativeFrom="page">
                  <wp:posOffset>126862</wp:posOffset>
                </wp:positionH>
                <wp:positionV relativeFrom="paragraph">
                  <wp:posOffset>6613719</wp:posOffset>
                </wp:positionV>
                <wp:extent cx="2591794" cy="691764"/>
                <wp:effectExtent l="0" t="0" r="0" b="0"/>
                <wp:wrapNone/>
                <wp:docPr id="55901170" name="Cuadro de texto 55901170"/>
                <wp:cNvGraphicFramePr/>
                <a:graphic xmlns:a="http://schemas.openxmlformats.org/drawingml/2006/main">
                  <a:graphicData uri="http://schemas.microsoft.com/office/word/2010/wordprocessingShape">
                    <wps:wsp>
                      <wps:cNvSpPr txBox="1"/>
                      <wps:spPr>
                        <a:xfrm>
                          <a:off x="0" y="0"/>
                          <a:ext cx="2591794" cy="691764"/>
                        </a:xfrm>
                        <a:prstGeom prst="rect">
                          <a:avLst/>
                        </a:prstGeom>
                        <a:noFill/>
                        <a:ln w="6350">
                          <a:noFill/>
                        </a:ln>
                      </wps:spPr>
                      <wps:txbx>
                        <w:txbxContent>
                          <w:p w:rsidR="000A1710" w:rsidRPr="003B2F3D" w:rsidRDefault="000A1710" w:rsidP="002B6DB2">
                            <w:pPr>
                              <w:rPr>
                                <w:rFonts w:ascii="Source Sans Pro SemiBold" w:hAnsi="Source Sans Pro SemiBold"/>
                                <w:b/>
                                <w:bCs/>
                                <w:color w:val="FFFFFF" w:themeColor="background1"/>
                                <w:sz w:val="32"/>
                                <w:szCs w:val="32"/>
                              </w:rPr>
                            </w:pPr>
                            <w:r>
                              <w:rPr>
                                <w:rFonts w:ascii="Source Sans Pro SemiBold" w:hAnsi="Source Sans Pro SemiBold"/>
                                <w:b/>
                                <w:bCs/>
                                <w:color w:val="FFFFFF" w:themeColor="background1"/>
                                <w:sz w:val="32"/>
                                <w:szCs w:val="32"/>
                              </w:rPr>
                              <w:t>Septiembre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583C8" id="Cuadro de texto 55901170" o:spid="_x0000_s1027" type="#_x0000_t202" style="position:absolute;margin-left:10pt;margin-top:520.75pt;width:204.1pt;height:54.4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" filled="f" stroked="f" strokeweight=".5pt">
                <v:textbox>
                  <w:txbxContent>
                    <w:p w:rsidR="000A1710" w:rsidRPr="003B2F3D" w:rsidRDefault="000A1710" w:rsidP="002B6DB2">
                      <w:pPr>
                        <w:rPr>
                          <w:rFonts w:ascii="Source Sans Pro SemiBold" w:hAnsi="Source Sans Pro SemiBold"/>
                          <w:b/>
                          <w:bCs/>
                          <w:color w:val="FFFFFF" w:themeColor="background1"/>
                          <w:sz w:val="32"/>
                          <w:szCs w:val="32"/>
                        </w:rPr>
                      </w:pPr>
                      <w:r>
                        <w:rPr>
                          <w:rFonts w:ascii="Source Sans Pro SemiBold" w:hAnsi="Source Sans Pro SemiBold"/>
                          <w:b/>
                          <w:bCs/>
                          <w:color w:val="FFFFFF" w:themeColor="background1"/>
                          <w:sz w:val="32"/>
                          <w:szCs w:val="32"/>
                        </w:rPr>
                        <w:t>Septiembre – 2026</w:t>
                      </w:r>
                    </w:p>
                  </w:txbxContent>
                </v:textbox>
                <w10:wrap anchorx="page"/>
              </v:shape>
            </w:pict>
          </mc:Fallback>
        </mc:AlternateContent>
      </w:r>
      <w:r w:rsidR="00AF7FFC">
        <w:rPr>
          <w:noProof/>
          <w:lang w:val="es-ES" w:eastAsia="es-ES"/>
        </w:rPr>
        <mc:AlternateContent>
          <mc:Choice Requires="wps">
            <w:drawing>
              <wp:anchor distT="0" distB="0" distL="114300" distR="114300" simplePos="0" relativeHeight="251667456" behindDoc="0" locked="0" layoutInCell="1" allowOverlap="1" wp14:anchorId="7F99F13C" wp14:editId="4FC8872D">
                <wp:simplePos x="0" y="0"/>
                <wp:positionH relativeFrom="page">
                  <wp:posOffset>349857</wp:posOffset>
                </wp:positionH>
                <wp:positionV relativeFrom="paragraph">
                  <wp:posOffset>4888561</wp:posOffset>
                </wp:positionV>
                <wp:extent cx="6858000" cy="1319917"/>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6858000" cy="1319917"/>
                        </a:xfrm>
                        <a:prstGeom prst="rect">
                          <a:avLst/>
                        </a:prstGeom>
                        <a:noFill/>
                        <a:ln w="6350">
                          <a:noFill/>
                        </a:ln>
                      </wps:spPr>
                      <wps:txbx>
                        <w:txbxContent>
                          <w:p w:rsidR="000A1710" w:rsidRPr="00AF7FFC" w:rsidRDefault="000A1710" w:rsidP="00AF7FFC">
                            <w:pPr>
                              <w:spacing w:line="240" w:lineRule="auto"/>
                              <w:jc w:val="center"/>
                              <w:rPr>
                                <w:rFonts w:ascii="Source Sans Pro SemiBold" w:hAnsi="Source Sans Pro SemiBold"/>
                              </w:rPr>
                            </w:pPr>
                            <w:r w:rsidRPr="00524055">
                              <w:rPr>
                                <w:rFonts w:ascii="Source Sans Pro SemiBold" w:hAnsi="Source Sans Pro SemiBold"/>
                                <w:b/>
                              </w:rPr>
                              <w:t>Diseño experimental de mecanismos de control de acceso Zero Trust para un agente de IA en gestión educativa institucional.</w:t>
                            </w:r>
                            <w:r>
                              <w:rPr>
                                <w:rFonts w:ascii="Source Sans Pro SemiBold" w:hAnsi="Source Sans Pro SemiBold"/>
                                <w: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9F13C" id="Cuadro de texto 1" o:spid="_x0000_s1028" type="#_x0000_t202" style="position:absolute;margin-left:27.55pt;margin-top:384.95pt;width:540pt;height:103.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" filled="f" stroked="f" strokeweight=".5pt">
                <v:textbox>
                  <w:txbxContent>
                    <w:p w:rsidR="000A1710" w:rsidRPr="00AF7FFC" w:rsidRDefault="000A1710" w:rsidP="00AF7FFC">
                      <w:pPr>
                        <w:spacing w:line="240" w:lineRule="auto"/>
                        <w:jc w:val="center"/>
                        <w:rPr>
                          <w:rFonts w:ascii="Source Sans Pro SemiBold" w:hAnsi="Source Sans Pro SemiBold"/>
                        </w:rPr>
                      </w:pPr>
                      <w:r w:rsidRPr="00524055">
                        <w:rPr>
                          <w:rFonts w:ascii="Source Sans Pro SemiBold" w:hAnsi="Source Sans Pro SemiBold"/>
                          <w:b/>
                        </w:rPr>
                        <w:t>Diseño experimental de mecanismos de control de acceso Zero Trust para un agente de IA en gestión educativa institucional.</w:t>
                      </w:r>
                      <w:r>
                        <w:rPr>
                          <w:rFonts w:ascii="Source Sans Pro SemiBold" w:hAnsi="Source Sans Pro SemiBold"/>
                          <w:b/>
                        </w:rPr>
                        <w:t xml:space="preserve"> </w:t>
                      </w:r>
                    </w:p>
                  </w:txbxContent>
                </v:textbox>
                <w10:wrap anchorx="page"/>
              </v:shape>
            </w:pict>
          </mc:Fallback>
        </mc:AlternateContent>
      </w:r>
      <w:r w:rsidR="009E59AB">
        <w:rPr>
          <w:noProof/>
          <w:lang w:val="es-ES" w:eastAsia="es-ES"/>
        </w:rPr>
        <mc:AlternateContent>
          <mc:Choice Requires="wps">
            <w:drawing>
              <wp:anchor distT="0" distB="0" distL="114300" distR="114300" simplePos="0" relativeHeight="251668480" behindDoc="0" locked="0" layoutInCell="1" allowOverlap="1" wp14:anchorId="54292CD4" wp14:editId="4AA9A3E2">
                <wp:simplePos x="0" y="0"/>
                <wp:positionH relativeFrom="page">
                  <wp:posOffset>278296</wp:posOffset>
                </wp:positionH>
                <wp:positionV relativeFrom="paragraph">
                  <wp:posOffset>698224</wp:posOffset>
                </wp:positionV>
                <wp:extent cx="6663193" cy="536713"/>
                <wp:effectExtent l="0" t="0" r="0" b="0"/>
                <wp:wrapNone/>
                <wp:docPr id="127445699" name="Cuadro de texto 127445699"/>
                <wp:cNvGraphicFramePr/>
                <a:graphic xmlns:a="http://schemas.openxmlformats.org/drawingml/2006/main">
                  <a:graphicData uri="http://schemas.microsoft.com/office/word/2010/wordprocessingShape">
                    <wps:wsp>
                      <wps:cNvSpPr txBox="1"/>
                      <wps:spPr>
                        <a:xfrm>
                          <a:off x="0" y="0"/>
                          <a:ext cx="6663193" cy="536713"/>
                        </a:xfrm>
                        <a:prstGeom prst="rect">
                          <a:avLst/>
                        </a:prstGeom>
                        <a:noFill/>
                        <a:ln w="6350">
                          <a:noFill/>
                        </a:ln>
                      </wps:spPr>
                      <wps:txbx>
                        <w:txbxContent>
                          <w:p w:rsidR="000A1710" w:rsidRPr="00036F56" w:rsidRDefault="000A1710" w:rsidP="002B6DB2">
                            <w:pPr>
                              <w:jc w:val="center"/>
                              <w:rPr>
                                <w:rFonts w:ascii="Source Sans Pro SemiBold" w:hAnsi="Source Sans Pro SemiBold"/>
                                <w:b/>
                                <w:bCs/>
                                <w:sz w:val="28"/>
                                <w:szCs w:val="28"/>
                              </w:rPr>
                            </w:pPr>
                            <w:r>
                              <w:rPr>
                                <w:rFonts w:ascii="Source Sans Pro SemiBold" w:hAnsi="Source Sans Pro SemiBold"/>
                                <w:b/>
                                <w:bCs/>
                                <w:sz w:val="28"/>
                                <w:szCs w:val="28"/>
                              </w:rPr>
                              <w:t>Trabajo</w:t>
                            </w:r>
                            <w:r w:rsidRPr="00036F56">
                              <w:rPr>
                                <w:rFonts w:ascii="Source Sans Pro SemiBold" w:hAnsi="Source Sans Pro SemiBold"/>
                                <w:b/>
                                <w:bCs/>
                                <w:sz w:val="28"/>
                                <w:szCs w:val="28"/>
                              </w:rPr>
                              <w:t xml:space="preserve"> previ</w:t>
                            </w:r>
                            <w:r>
                              <w:rPr>
                                <w:rFonts w:ascii="Source Sans Pro SemiBold" w:hAnsi="Source Sans Pro SemiBold"/>
                                <w:b/>
                                <w:bCs/>
                                <w:sz w:val="28"/>
                                <w:szCs w:val="28"/>
                              </w:rPr>
                              <w:t>o</w:t>
                            </w:r>
                            <w:r w:rsidRPr="00036F56">
                              <w:rPr>
                                <w:rFonts w:ascii="Source Sans Pro SemiBold" w:hAnsi="Source Sans Pro SemiBold"/>
                                <w:b/>
                                <w:bCs/>
                                <w:sz w:val="28"/>
                                <w:szCs w:val="28"/>
                              </w:rPr>
                              <w:t xml:space="preserve"> a la obtención de título de Magister en</w:t>
                            </w:r>
                            <w:r>
                              <w:rPr>
                                <w:rFonts w:ascii="Source Sans Pro SemiBold" w:hAnsi="Source Sans Pro SemiBold"/>
                                <w:b/>
                                <w:bCs/>
                                <w:sz w:val="28"/>
                                <w:szCs w:val="28"/>
                              </w:rPr>
                              <w:t xml:space="preserve"> Ciberseguridad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92CD4" id="Cuadro de texto 127445699" o:spid="_x0000_s1029" type="#_x0000_t202" style="position:absolute;margin-left:21.9pt;margin-top:55pt;width:524.65pt;height:42.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" filled="f" stroked="f" strokeweight=".5pt">
                <v:textbox>
                  <w:txbxContent>
                    <w:p w:rsidR="000A1710" w:rsidRPr="00036F56" w:rsidRDefault="000A1710" w:rsidP="002B6DB2">
                      <w:pPr>
                        <w:jc w:val="center"/>
                        <w:rPr>
                          <w:rFonts w:ascii="Source Sans Pro SemiBold" w:hAnsi="Source Sans Pro SemiBold"/>
                          <w:b/>
                          <w:bCs/>
                          <w:sz w:val="28"/>
                          <w:szCs w:val="28"/>
                        </w:rPr>
                      </w:pPr>
                      <w:r>
                        <w:rPr>
                          <w:rFonts w:ascii="Source Sans Pro SemiBold" w:hAnsi="Source Sans Pro SemiBold"/>
                          <w:b/>
                          <w:bCs/>
                          <w:sz w:val="28"/>
                          <w:szCs w:val="28"/>
                        </w:rPr>
                        <w:t>Trabajo</w:t>
                      </w:r>
                      <w:r w:rsidRPr="00036F56">
                        <w:rPr>
                          <w:rFonts w:ascii="Source Sans Pro SemiBold" w:hAnsi="Source Sans Pro SemiBold"/>
                          <w:b/>
                          <w:bCs/>
                          <w:sz w:val="28"/>
                          <w:szCs w:val="28"/>
                        </w:rPr>
                        <w:t xml:space="preserve"> previ</w:t>
                      </w:r>
                      <w:r>
                        <w:rPr>
                          <w:rFonts w:ascii="Source Sans Pro SemiBold" w:hAnsi="Source Sans Pro SemiBold"/>
                          <w:b/>
                          <w:bCs/>
                          <w:sz w:val="28"/>
                          <w:szCs w:val="28"/>
                        </w:rPr>
                        <w:t>o</w:t>
                      </w:r>
                      <w:r w:rsidRPr="00036F56">
                        <w:rPr>
                          <w:rFonts w:ascii="Source Sans Pro SemiBold" w:hAnsi="Source Sans Pro SemiBold"/>
                          <w:b/>
                          <w:bCs/>
                          <w:sz w:val="28"/>
                          <w:szCs w:val="28"/>
                        </w:rPr>
                        <w:t xml:space="preserve"> a la obtención de título de Magister en</w:t>
                      </w:r>
                      <w:r>
                        <w:rPr>
                          <w:rFonts w:ascii="Source Sans Pro SemiBold" w:hAnsi="Source Sans Pro SemiBold"/>
                          <w:b/>
                          <w:bCs/>
                          <w:sz w:val="28"/>
                          <w:szCs w:val="28"/>
                        </w:rPr>
                        <w:t xml:space="preserve"> Ciberseguridad</w:t>
                      </w:r>
                    </w:p>
                  </w:txbxContent>
                </v:textbox>
                <w10:wrap anchorx="page"/>
              </v:shape>
            </w:pict>
          </mc:Fallback>
        </mc:AlternateContent>
      </w:r>
      <w:r w:rsidR="009E59AB">
        <w:rPr>
          <w:noProof/>
          <w:lang w:val="es-ES" w:eastAsia="es-ES"/>
        </w:rPr>
        <mc:AlternateContent>
          <mc:Choice Requires="wps">
            <w:drawing>
              <wp:anchor distT="0" distB="0" distL="114300" distR="114300" simplePos="0" relativeHeight="251662336" behindDoc="0" locked="0" layoutInCell="1" allowOverlap="1" wp14:anchorId="0DB94FC8" wp14:editId="1936535F">
                <wp:simplePos x="0" y="0"/>
                <wp:positionH relativeFrom="page">
                  <wp:posOffset>2035534</wp:posOffset>
                </wp:positionH>
                <wp:positionV relativeFrom="paragraph">
                  <wp:posOffset>1223010</wp:posOffset>
                </wp:positionV>
                <wp:extent cx="3488055" cy="205938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488055" cy="2059388"/>
                        </a:xfrm>
                        <a:prstGeom prst="rect">
                          <a:avLst/>
                        </a:prstGeom>
                        <a:noFill/>
                        <a:ln w="6350">
                          <a:noFill/>
                        </a:ln>
                      </wps:spPr>
                      <wps:txbx>
                        <w:txbxContent>
                          <w:p w:rsidR="000A1710" w:rsidRPr="00524055" w:rsidRDefault="000A1710" w:rsidP="002B6DB2">
                            <w:pPr>
                              <w:jc w:val="center"/>
                              <w:rPr>
                                <w:rFonts w:ascii="Source Sans Pro SemiBold" w:hAnsi="Source Sans Pro SemiBold"/>
                                <w:b/>
                                <w:bCs/>
                                <w:sz w:val="22"/>
                                <w:szCs w:val="28"/>
                              </w:rPr>
                            </w:pPr>
                            <w:r w:rsidRPr="00524055">
                              <w:rPr>
                                <w:rFonts w:ascii="Source Sans Pro SemiBold" w:hAnsi="Source Sans Pro SemiBold"/>
                                <w:b/>
                                <w:bCs/>
                                <w:sz w:val="22"/>
                                <w:szCs w:val="28"/>
                              </w:rPr>
                              <w:t>AUTOR/ES:</w:t>
                            </w:r>
                          </w:p>
                          <w:p w:rsidR="000A1710" w:rsidRPr="00524055" w:rsidRDefault="000A1710" w:rsidP="009E59AB">
                            <w:pPr>
                              <w:spacing w:line="240" w:lineRule="auto"/>
                              <w:jc w:val="center"/>
                              <w:rPr>
                                <w:rFonts w:ascii="Source Sans Pro" w:hAnsi="Source Sans Pro"/>
                                <w:szCs w:val="28"/>
                              </w:rPr>
                            </w:pPr>
                            <w:r w:rsidRPr="00524055">
                              <w:rPr>
                                <w:rFonts w:ascii="Source Sans Pro" w:hAnsi="Source Sans Pro"/>
                                <w:szCs w:val="28"/>
                              </w:rPr>
                              <w:t>EDISON GABRIEL COFRE ANGUISACA</w:t>
                            </w:r>
                          </w:p>
                          <w:p w:rsidR="000A1710" w:rsidRPr="00524055" w:rsidRDefault="000A1710" w:rsidP="009E59AB">
                            <w:pPr>
                              <w:spacing w:line="240" w:lineRule="auto"/>
                              <w:jc w:val="center"/>
                              <w:rPr>
                                <w:rFonts w:ascii="Source Sans Pro" w:hAnsi="Source Sans Pro"/>
                                <w:sz w:val="22"/>
                                <w:szCs w:val="28"/>
                              </w:rPr>
                            </w:pPr>
                            <w:r w:rsidRPr="00524055">
                              <w:rPr>
                                <w:rFonts w:ascii="Source Sans Pro" w:hAnsi="Source Sans Pro"/>
                                <w:szCs w:val="28"/>
                              </w:rPr>
                              <w:t>DANNY DANIEL RIVERA GONZÁLEZ</w:t>
                            </w:r>
                          </w:p>
                          <w:p w:rsidR="000A1710" w:rsidRPr="00524055" w:rsidRDefault="000A1710" w:rsidP="009E59AB">
                            <w:pPr>
                              <w:spacing w:line="240" w:lineRule="auto"/>
                              <w:jc w:val="center"/>
                              <w:rPr>
                                <w:rFonts w:ascii="Source Sans Pro" w:hAnsi="Source Sans Pro"/>
                                <w:sz w:val="22"/>
                                <w:szCs w:val="28"/>
                              </w:rPr>
                            </w:pPr>
                            <w:r w:rsidRPr="00524055">
                              <w:rPr>
                                <w:rFonts w:ascii="Source Sans Pro" w:hAnsi="Source Sans Pro"/>
                                <w:szCs w:val="28"/>
                              </w:rPr>
                              <w:t>POLK BRANDO VERNAZA QUIÑÓNEZ</w:t>
                            </w:r>
                          </w:p>
                          <w:p w:rsidR="000A1710" w:rsidRPr="00524055" w:rsidRDefault="000A1710" w:rsidP="002B6DB2">
                            <w:pPr>
                              <w:rPr>
                                <w:rFonts w:ascii="Source Sans Pro" w:hAnsi="Source Sans Pro"/>
                                <w:sz w:val="22"/>
                                <w:szCs w:val="28"/>
                              </w:rPr>
                            </w:pPr>
                          </w:p>
                          <w:p w:rsidR="000A1710" w:rsidRDefault="000A1710" w:rsidP="002B6DB2">
                            <w:pPr>
                              <w:jc w:val="center"/>
                              <w:rPr>
                                <w:rFonts w:ascii="Source Sans Pro" w:hAnsi="Source Sans Pro"/>
                                <w:sz w:val="28"/>
                                <w:szCs w:val="28"/>
                              </w:rPr>
                            </w:pPr>
                          </w:p>
                          <w:p w:rsidR="000A1710" w:rsidRPr="00036F56" w:rsidRDefault="000A1710" w:rsidP="002B6DB2">
                            <w:pPr>
                              <w:jc w:val="center"/>
                              <w:rPr>
                                <w:rFonts w:ascii="Source Sans Pro" w:hAnsi="Source Sans Pro"/>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94FC8" id="Cuadro de texto 12" o:spid="_x0000_s1030" type="#_x0000_t202" style="position:absolute;margin-left:160.3pt;margin-top:96.3pt;width:274.65pt;height:162.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" filled="f" stroked="f" strokeweight=".5pt">
                <v:textbox>
                  <w:txbxContent>
                    <w:p w:rsidR="000A1710" w:rsidRPr="00524055" w:rsidRDefault="000A1710" w:rsidP="002B6DB2">
                      <w:pPr>
                        <w:jc w:val="center"/>
                        <w:rPr>
                          <w:rFonts w:ascii="Source Sans Pro SemiBold" w:hAnsi="Source Sans Pro SemiBold"/>
                          <w:b/>
                          <w:bCs/>
                          <w:sz w:val="22"/>
                          <w:szCs w:val="28"/>
                        </w:rPr>
                      </w:pPr>
                      <w:r w:rsidRPr="00524055">
                        <w:rPr>
                          <w:rFonts w:ascii="Source Sans Pro SemiBold" w:hAnsi="Source Sans Pro SemiBold"/>
                          <w:b/>
                          <w:bCs/>
                          <w:sz w:val="22"/>
                          <w:szCs w:val="28"/>
                        </w:rPr>
                        <w:t>AUTOR/ES:</w:t>
                      </w:r>
                    </w:p>
                    <w:p w:rsidR="000A1710" w:rsidRPr="00524055" w:rsidRDefault="000A1710" w:rsidP="009E59AB">
                      <w:pPr>
                        <w:spacing w:line="240" w:lineRule="auto"/>
                        <w:jc w:val="center"/>
                        <w:rPr>
                          <w:rFonts w:ascii="Source Sans Pro" w:hAnsi="Source Sans Pro"/>
                          <w:szCs w:val="28"/>
                        </w:rPr>
                      </w:pPr>
                      <w:r w:rsidRPr="00524055">
                        <w:rPr>
                          <w:rFonts w:ascii="Source Sans Pro" w:hAnsi="Source Sans Pro"/>
                          <w:szCs w:val="28"/>
                        </w:rPr>
                        <w:t>EDISON GABRIEL COFRE ANGUISACA</w:t>
                      </w:r>
                    </w:p>
                    <w:p w:rsidR="000A1710" w:rsidRPr="00524055" w:rsidRDefault="000A1710" w:rsidP="009E59AB">
                      <w:pPr>
                        <w:spacing w:line="240" w:lineRule="auto"/>
                        <w:jc w:val="center"/>
                        <w:rPr>
                          <w:rFonts w:ascii="Source Sans Pro" w:hAnsi="Source Sans Pro"/>
                          <w:sz w:val="22"/>
                          <w:szCs w:val="28"/>
                        </w:rPr>
                      </w:pPr>
                      <w:r w:rsidRPr="00524055">
                        <w:rPr>
                          <w:rFonts w:ascii="Source Sans Pro" w:hAnsi="Source Sans Pro"/>
                          <w:szCs w:val="28"/>
                        </w:rPr>
                        <w:t>DANNY DANIEL RIVERA GONZÁLEZ</w:t>
                      </w:r>
                    </w:p>
                    <w:p w:rsidR="000A1710" w:rsidRPr="00524055" w:rsidRDefault="000A1710" w:rsidP="009E59AB">
                      <w:pPr>
                        <w:spacing w:line="240" w:lineRule="auto"/>
                        <w:jc w:val="center"/>
                        <w:rPr>
                          <w:rFonts w:ascii="Source Sans Pro" w:hAnsi="Source Sans Pro"/>
                          <w:sz w:val="22"/>
                          <w:szCs w:val="28"/>
                        </w:rPr>
                      </w:pPr>
                      <w:r w:rsidRPr="00524055">
                        <w:rPr>
                          <w:rFonts w:ascii="Source Sans Pro" w:hAnsi="Source Sans Pro"/>
                          <w:szCs w:val="28"/>
                        </w:rPr>
                        <w:t>POLK BRANDO VERNAZA QUIÑÓNEZ</w:t>
                      </w:r>
                    </w:p>
                    <w:p w:rsidR="000A1710" w:rsidRPr="00524055" w:rsidRDefault="000A1710" w:rsidP="002B6DB2">
                      <w:pPr>
                        <w:rPr>
                          <w:rFonts w:ascii="Source Sans Pro" w:hAnsi="Source Sans Pro"/>
                          <w:sz w:val="22"/>
                          <w:szCs w:val="28"/>
                        </w:rPr>
                      </w:pPr>
                    </w:p>
                    <w:p w:rsidR="000A1710" w:rsidRDefault="000A1710" w:rsidP="002B6DB2">
                      <w:pPr>
                        <w:jc w:val="center"/>
                        <w:rPr>
                          <w:rFonts w:ascii="Source Sans Pro" w:hAnsi="Source Sans Pro"/>
                          <w:sz w:val="28"/>
                          <w:szCs w:val="28"/>
                        </w:rPr>
                      </w:pPr>
                    </w:p>
                    <w:p w:rsidR="000A1710" w:rsidRPr="00036F56" w:rsidRDefault="000A1710" w:rsidP="002B6DB2">
                      <w:pPr>
                        <w:jc w:val="center"/>
                        <w:rPr>
                          <w:rFonts w:ascii="Source Sans Pro" w:hAnsi="Source Sans Pro"/>
                          <w:sz w:val="28"/>
                          <w:szCs w:val="28"/>
                        </w:rPr>
                      </w:pPr>
                    </w:p>
                  </w:txbxContent>
                </v:textbox>
                <w10:wrap anchorx="page"/>
              </v:shape>
            </w:pict>
          </mc:Fallback>
        </mc:AlternateContent>
      </w:r>
      <w:r w:rsidR="002B6DB2">
        <w:rPr>
          <w:noProof/>
          <w:lang w:val="es-ES" w:eastAsia="es-ES"/>
        </w:rPr>
        <mc:AlternateContent>
          <mc:Choice Requires="wps">
            <w:drawing>
              <wp:anchor distT="0" distB="0" distL="114300" distR="114300" simplePos="0" relativeHeight="251661312" behindDoc="0" locked="0" layoutInCell="1" allowOverlap="1" wp14:anchorId="01675511" wp14:editId="74372C90">
                <wp:simplePos x="0" y="0"/>
                <wp:positionH relativeFrom="page">
                  <wp:align>center</wp:align>
                </wp:positionH>
                <wp:positionV relativeFrom="paragraph">
                  <wp:posOffset>34290</wp:posOffset>
                </wp:positionV>
                <wp:extent cx="4770755" cy="43815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4770755" cy="438150"/>
                        </a:xfrm>
                        <a:prstGeom prst="rect">
                          <a:avLst/>
                        </a:prstGeom>
                        <a:noFill/>
                        <a:ln w="6350">
                          <a:noFill/>
                        </a:ln>
                      </wps:spPr>
                      <wps:txbx>
                        <w:txbxContent>
                          <w:p w:rsidR="000A1710" w:rsidRPr="00AB34CB" w:rsidRDefault="000A1710" w:rsidP="002B6DB2">
                            <w:pPr>
                              <w:jc w:val="center"/>
                              <w:rPr>
                                <w:rFonts w:ascii="Source Sans Pro SemiBold" w:hAnsi="Source Sans Pro SemiBold"/>
                                <w:b/>
                                <w:bCs/>
                                <w:color w:val="FFFFFF" w:themeColor="background1"/>
                                <w:sz w:val="32"/>
                                <w:szCs w:val="32"/>
                              </w:rPr>
                            </w:pPr>
                            <w:r>
                              <w:rPr>
                                <w:rFonts w:ascii="Source Sans Pro SemiBold" w:hAnsi="Source Sans Pro SemiBold"/>
                                <w:b/>
                                <w:bCs/>
                                <w:color w:val="FFFFFF" w:themeColor="background1"/>
                                <w:sz w:val="32"/>
                                <w:szCs w:val="32"/>
                              </w:rPr>
                              <w:t xml:space="preserve">CIBERSEGURIDAD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75511" id="Cuadro de texto 10" o:spid="_x0000_s1031" type="#_x0000_t202" style="position:absolute;margin-left:0;margin-top:2.7pt;width:375.65pt;height:34.5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" filled="f" stroked="f" strokeweight=".5pt">
                <v:textbox>
                  <w:txbxContent>
                    <w:p w:rsidR="000A1710" w:rsidRPr="00AB34CB" w:rsidRDefault="000A1710" w:rsidP="002B6DB2">
                      <w:pPr>
                        <w:jc w:val="center"/>
                        <w:rPr>
                          <w:rFonts w:ascii="Source Sans Pro SemiBold" w:hAnsi="Source Sans Pro SemiBold"/>
                          <w:b/>
                          <w:bCs/>
                          <w:color w:val="FFFFFF" w:themeColor="background1"/>
                          <w:sz w:val="32"/>
                          <w:szCs w:val="32"/>
                        </w:rPr>
                      </w:pPr>
                      <w:r>
                        <w:rPr>
                          <w:rFonts w:ascii="Source Sans Pro SemiBold" w:hAnsi="Source Sans Pro SemiBold"/>
                          <w:b/>
                          <w:bCs/>
                          <w:color w:val="FFFFFF" w:themeColor="background1"/>
                          <w:sz w:val="32"/>
                          <w:szCs w:val="32"/>
                        </w:rPr>
                        <w:t xml:space="preserve">CIBERSEGURIDAD </w:t>
                      </w:r>
                    </w:p>
                  </w:txbxContent>
                </v:textbox>
                <w10:wrap anchorx="page"/>
              </v:shape>
            </w:pict>
          </mc:Fallback>
        </mc:AlternateContent>
      </w:r>
      <w:r w:rsidR="002B6DB2">
        <w:rPr>
          <w:noProof/>
          <w:lang w:val="es-ES" w:eastAsia="es-ES"/>
        </w:rPr>
        <mc:AlternateContent>
          <mc:Choice Requires="wps">
            <w:drawing>
              <wp:anchor distT="0" distB="0" distL="114300" distR="114300" simplePos="0" relativeHeight="251665408" behindDoc="0" locked="0" layoutInCell="1" allowOverlap="1" wp14:anchorId="788BB30E" wp14:editId="226108C3">
                <wp:simplePos x="0" y="0"/>
                <wp:positionH relativeFrom="page">
                  <wp:posOffset>326212</wp:posOffset>
                </wp:positionH>
                <wp:positionV relativeFrom="paragraph">
                  <wp:posOffset>6108471</wp:posOffset>
                </wp:positionV>
                <wp:extent cx="1714500" cy="475488"/>
                <wp:effectExtent l="0" t="0" r="0" b="1270"/>
                <wp:wrapNone/>
                <wp:docPr id="852060606" name="Cuadro de texto 852060606"/>
                <wp:cNvGraphicFramePr/>
                <a:graphic xmlns:a="http://schemas.openxmlformats.org/drawingml/2006/main">
                  <a:graphicData uri="http://schemas.microsoft.com/office/word/2010/wordprocessingShape">
                    <wps:wsp>
                      <wps:cNvSpPr txBox="1"/>
                      <wps:spPr>
                        <a:xfrm>
                          <a:off x="0" y="0"/>
                          <a:ext cx="1714500" cy="475488"/>
                        </a:xfrm>
                        <a:prstGeom prst="rect">
                          <a:avLst/>
                        </a:prstGeom>
                        <a:noFill/>
                        <a:ln w="6350">
                          <a:noFill/>
                        </a:ln>
                      </wps:spPr>
                      <wps:txbx>
                        <w:txbxContent>
                          <w:p w:rsidR="000A1710" w:rsidRPr="003B2F3D" w:rsidRDefault="000A1710" w:rsidP="002B6DB2">
                            <w:pPr>
                              <w:rPr>
                                <w:rFonts w:ascii="Source Sans Pro SemiBold" w:hAnsi="Source Sans Pro SemiBold"/>
                                <w:b/>
                                <w:bCs/>
                                <w:color w:val="FFFFFF" w:themeColor="background1"/>
                                <w:sz w:val="32"/>
                                <w:szCs w:val="32"/>
                              </w:rPr>
                            </w:pPr>
                            <w:r>
                              <w:rPr>
                                <w:rFonts w:ascii="Source Sans Pro SemiBold" w:hAnsi="Source Sans Pro SemiBold"/>
                                <w:b/>
                                <w:bCs/>
                                <w:color w:val="FFFFFF" w:themeColor="background1"/>
                                <w:sz w:val="32"/>
                                <w:szCs w:val="32"/>
                              </w:rPr>
                              <w:t>Quito - Ecuador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BB30E" id="Cuadro de texto 852060606" o:spid="_x0000_s1032" type="#_x0000_t202" style="position:absolute;margin-left:25.7pt;margin-top:481pt;width:135pt;height:37.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" filled="f" stroked="f" strokeweight=".5pt">
                <v:textbox>
                  <w:txbxContent>
                    <w:p w:rsidR="000A1710" w:rsidRPr="003B2F3D" w:rsidRDefault="000A1710" w:rsidP="002B6DB2">
                      <w:pPr>
                        <w:rPr>
                          <w:rFonts w:ascii="Source Sans Pro SemiBold" w:hAnsi="Source Sans Pro SemiBold"/>
                          <w:b/>
                          <w:bCs/>
                          <w:color w:val="FFFFFF" w:themeColor="background1"/>
                          <w:sz w:val="32"/>
                          <w:szCs w:val="32"/>
                        </w:rPr>
                      </w:pPr>
                      <w:r>
                        <w:rPr>
                          <w:rFonts w:ascii="Source Sans Pro SemiBold" w:hAnsi="Source Sans Pro SemiBold"/>
                          <w:b/>
                          <w:bCs/>
                          <w:color w:val="FFFFFF" w:themeColor="background1"/>
                          <w:sz w:val="32"/>
                          <w:szCs w:val="32"/>
                        </w:rPr>
                        <w:t>Quito - Ecuador</w:t>
                      </w:r>
                    </w:p>
                  </w:txbxContent>
                </v:textbox>
                <w10:wrap anchorx="page"/>
              </v:shape>
            </w:pict>
          </mc:Fallback>
        </mc:AlternateContent>
      </w:r>
      <w:r w:rsidR="002B6DB2">
        <w:rPr>
          <w:noProof/>
          <w:lang w:val="es-ES" w:eastAsia="es-ES"/>
        </w:rPr>
        <mc:AlternateContent>
          <mc:Choice Requires="wps">
            <w:drawing>
              <wp:anchor distT="0" distB="0" distL="114300" distR="114300" simplePos="0" relativeHeight="251664384" behindDoc="0" locked="0" layoutInCell="1" allowOverlap="1" wp14:anchorId="5AF6B744" wp14:editId="45E19773">
                <wp:simplePos x="0" y="0"/>
                <wp:positionH relativeFrom="page">
                  <wp:align>center</wp:align>
                </wp:positionH>
                <wp:positionV relativeFrom="paragraph">
                  <wp:posOffset>4354830</wp:posOffset>
                </wp:positionV>
                <wp:extent cx="4621530" cy="596348"/>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4621530" cy="596348"/>
                        </a:xfrm>
                        <a:prstGeom prst="rect">
                          <a:avLst/>
                        </a:prstGeom>
                        <a:noFill/>
                        <a:ln w="6350">
                          <a:noFill/>
                        </a:ln>
                      </wps:spPr>
                      <wps:txbx>
                        <w:txbxContent>
                          <w:p w:rsidR="000A1710" w:rsidRPr="003B2F3D" w:rsidRDefault="000A1710" w:rsidP="002B6DB2">
                            <w:pPr>
                              <w:jc w:val="center"/>
                              <w:rPr>
                                <w:rFonts w:ascii="Source Sans Pro" w:hAnsi="Source Sans Pro"/>
                                <w:sz w:val="28"/>
                                <w:szCs w:val="28"/>
                              </w:rPr>
                            </w:pPr>
                            <w:r>
                              <w:rPr>
                                <w:rFonts w:ascii="Source Sans Pro" w:hAnsi="Source Sans Pro"/>
                                <w:sz w:val="28"/>
                                <w:szCs w:val="28"/>
                              </w:rPr>
                              <w:t>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6B744" id="Cuadro de texto 15" o:spid="_x0000_s1033" type="#_x0000_t202" style="position:absolute;margin-left:0;margin-top:342.9pt;width:363.9pt;height:46.9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" filled="f" stroked="f" strokeweight=".5pt">
                <v:textbox>
                  <w:txbxContent>
                    <w:p w:rsidR="000A1710" w:rsidRPr="003B2F3D" w:rsidRDefault="000A1710" w:rsidP="002B6DB2">
                      <w:pPr>
                        <w:jc w:val="center"/>
                        <w:rPr>
                          <w:rFonts w:ascii="Source Sans Pro" w:hAnsi="Source Sans Pro"/>
                          <w:sz w:val="28"/>
                          <w:szCs w:val="28"/>
                        </w:rPr>
                      </w:pPr>
                      <w:r>
                        <w:rPr>
                          <w:rFonts w:ascii="Source Sans Pro" w:hAnsi="Source Sans Pro"/>
                          <w:sz w:val="28"/>
                          <w:szCs w:val="28"/>
                        </w:rPr>
                        <w:t>TEMA</w:t>
                      </w:r>
                    </w:p>
                  </w:txbxContent>
                </v:textbox>
                <w10:wrap anchorx="page"/>
              </v:shape>
            </w:pict>
          </mc:Fallback>
        </mc:AlternateContent>
      </w:r>
      <w:r w:rsidR="002B6DB2">
        <w:rPr>
          <w:noProof/>
          <w:lang w:val="es-ES" w:eastAsia="es-ES"/>
        </w:rPr>
        <mc:AlternateContent>
          <mc:Choice Requires="wps">
            <w:drawing>
              <wp:anchor distT="0" distB="0" distL="114300" distR="114300" simplePos="0" relativeHeight="251663360" behindDoc="0" locked="0" layoutInCell="1" allowOverlap="1" wp14:anchorId="7A7BF841" wp14:editId="00EFE1E2">
                <wp:simplePos x="0" y="0"/>
                <wp:positionH relativeFrom="page">
                  <wp:align>center</wp:align>
                </wp:positionH>
                <wp:positionV relativeFrom="paragraph">
                  <wp:posOffset>3113405</wp:posOffset>
                </wp:positionV>
                <wp:extent cx="3478530" cy="1117600"/>
                <wp:effectExtent l="0" t="0" r="0" b="6350"/>
                <wp:wrapNone/>
                <wp:docPr id="14" name="Cuadro de texto 14"/>
                <wp:cNvGraphicFramePr/>
                <a:graphic xmlns:a="http://schemas.openxmlformats.org/drawingml/2006/main">
                  <a:graphicData uri="http://schemas.microsoft.com/office/word/2010/wordprocessingShape">
                    <wps:wsp>
                      <wps:cNvSpPr txBox="1"/>
                      <wps:spPr>
                        <a:xfrm>
                          <a:off x="0" y="0"/>
                          <a:ext cx="3478530" cy="1117600"/>
                        </a:xfrm>
                        <a:prstGeom prst="rect">
                          <a:avLst/>
                        </a:prstGeom>
                        <a:noFill/>
                        <a:ln w="6350">
                          <a:noFill/>
                        </a:ln>
                      </wps:spPr>
                      <wps:txbx>
                        <w:txbxContent>
                          <w:p w:rsidR="000A1710" w:rsidRDefault="000A1710" w:rsidP="009E59AB">
                            <w:pPr>
                              <w:spacing w:line="240" w:lineRule="auto"/>
                              <w:jc w:val="center"/>
                              <w:rPr>
                                <w:rFonts w:ascii="Source Sans Pro SemiBold" w:hAnsi="Source Sans Pro SemiBold"/>
                                <w:b/>
                                <w:bCs/>
                                <w:sz w:val="28"/>
                                <w:szCs w:val="28"/>
                              </w:rPr>
                            </w:pPr>
                            <w:r w:rsidRPr="00036F56">
                              <w:rPr>
                                <w:rFonts w:ascii="Source Sans Pro SemiBold" w:hAnsi="Source Sans Pro SemiBold"/>
                                <w:b/>
                                <w:bCs/>
                                <w:sz w:val="28"/>
                                <w:szCs w:val="28"/>
                              </w:rPr>
                              <w:t>TUTOR</w:t>
                            </w:r>
                            <w:r>
                              <w:rPr>
                                <w:rFonts w:ascii="Source Sans Pro SemiBold" w:hAnsi="Source Sans Pro SemiBold"/>
                                <w:b/>
                                <w:bCs/>
                                <w:sz w:val="28"/>
                                <w:szCs w:val="28"/>
                              </w:rPr>
                              <w:t>/ES</w:t>
                            </w:r>
                            <w:r w:rsidRPr="00036F56">
                              <w:rPr>
                                <w:rFonts w:ascii="Source Sans Pro SemiBold" w:hAnsi="Source Sans Pro SemiBold"/>
                                <w:b/>
                                <w:bCs/>
                                <w:sz w:val="28"/>
                                <w:szCs w:val="28"/>
                              </w:rPr>
                              <w:t xml:space="preserve">: </w:t>
                            </w:r>
                          </w:p>
                          <w:p w:rsidR="000A1710" w:rsidRPr="00715016" w:rsidRDefault="000A1710" w:rsidP="009E59AB">
                            <w:pPr>
                              <w:spacing w:line="240" w:lineRule="auto"/>
                              <w:jc w:val="center"/>
                              <w:rPr>
                                <w:rFonts w:ascii="Source Sans Pro" w:hAnsi="Source Sans Pro"/>
                                <w:sz w:val="28"/>
                                <w:szCs w:val="28"/>
                              </w:rPr>
                            </w:pPr>
                            <w:r w:rsidRPr="00785160">
                              <w:rPr>
                                <w:rFonts w:ascii="Source Sans Pro" w:hAnsi="Source Sans Pro"/>
                                <w:sz w:val="28"/>
                                <w:szCs w:val="28"/>
                              </w:rPr>
                              <w:t>JUAN FERNANDO LOPEZ TITO</w:t>
                            </w:r>
                          </w:p>
                          <w:p w:rsidR="000A1710" w:rsidRPr="00715016" w:rsidRDefault="000A1710" w:rsidP="002B6DB2">
                            <w:pPr>
                              <w:jc w:val="center"/>
                              <w:rPr>
                                <w:rFonts w:ascii="Source Sans Pro" w:hAnsi="Source Sans Pro"/>
                                <w:sz w:val="28"/>
                                <w:szCs w:val="28"/>
                              </w:rPr>
                            </w:pPr>
                            <w:r w:rsidRPr="00715016">
                              <w:rPr>
                                <w:rFonts w:ascii="Source Sans Pro" w:hAnsi="Source Sans Pro"/>
                                <w:sz w:val="28"/>
                                <w:szCs w:val="28"/>
                              </w:rPr>
                              <w:t>Tutor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BF841" id="Cuadro de texto 14" o:spid="_x0000_s1034" type="#_x0000_t202" style="position:absolute;margin-left:0;margin-top:245.15pt;width:273.9pt;height:88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" filled="f" stroked="f" strokeweight=".5pt">
                <v:textbox>
                  <w:txbxContent>
                    <w:p w:rsidR="000A1710" w:rsidRDefault="000A1710" w:rsidP="009E59AB">
                      <w:pPr>
                        <w:spacing w:line="240" w:lineRule="auto"/>
                        <w:jc w:val="center"/>
                        <w:rPr>
                          <w:rFonts w:ascii="Source Sans Pro SemiBold" w:hAnsi="Source Sans Pro SemiBold"/>
                          <w:b/>
                          <w:bCs/>
                          <w:sz w:val="28"/>
                          <w:szCs w:val="28"/>
                        </w:rPr>
                      </w:pPr>
                      <w:r w:rsidRPr="00036F56">
                        <w:rPr>
                          <w:rFonts w:ascii="Source Sans Pro SemiBold" w:hAnsi="Source Sans Pro SemiBold"/>
                          <w:b/>
                          <w:bCs/>
                          <w:sz w:val="28"/>
                          <w:szCs w:val="28"/>
                        </w:rPr>
                        <w:t>TUTOR</w:t>
                      </w:r>
                      <w:r>
                        <w:rPr>
                          <w:rFonts w:ascii="Source Sans Pro SemiBold" w:hAnsi="Source Sans Pro SemiBold"/>
                          <w:b/>
                          <w:bCs/>
                          <w:sz w:val="28"/>
                          <w:szCs w:val="28"/>
                        </w:rPr>
                        <w:t>/ES</w:t>
                      </w:r>
                      <w:r w:rsidRPr="00036F56">
                        <w:rPr>
                          <w:rFonts w:ascii="Source Sans Pro SemiBold" w:hAnsi="Source Sans Pro SemiBold"/>
                          <w:b/>
                          <w:bCs/>
                          <w:sz w:val="28"/>
                          <w:szCs w:val="28"/>
                        </w:rPr>
                        <w:t xml:space="preserve">: </w:t>
                      </w:r>
                    </w:p>
                    <w:p w:rsidR="000A1710" w:rsidRPr="00715016" w:rsidRDefault="000A1710" w:rsidP="009E59AB">
                      <w:pPr>
                        <w:spacing w:line="240" w:lineRule="auto"/>
                        <w:jc w:val="center"/>
                        <w:rPr>
                          <w:rFonts w:ascii="Source Sans Pro" w:hAnsi="Source Sans Pro"/>
                          <w:sz w:val="28"/>
                          <w:szCs w:val="28"/>
                        </w:rPr>
                      </w:pPr>
                      <w:r w:rsidRPr="00785160">
                        <w:rPr>
                          <w:rFonts w:ascii="Source Sans Pro" w:hAnsi="Source Sans Pro"/>
                          <w:sz w:val="28"/>
                          <w:szCs w:val="28"/>
                        </w:rPr>
                        <w:t>JUAN FERNANDO LOPEZ TITO</w:t>
                      </w:r>
                    </w:p>
                    <w:p w:rsidR="000A1710" w:rsidRPr="00715016" w:rsidRDefault="000A1710" w:rsidP="002B6DB2">
                      <w:pPr>
                        <w:jc w:val="center"/>
                        <w:rPr>
                          <w:rFonts w:ascii="Source Sans Pro" w:hAnsi="Source Sans Pro"/>
                          <w:sz w:val="28"/>
                          <w:szCs w:val="28"/>
                        </w:rPr>
                      </w:pPr>
                      <w:r w:rsidRPr="00715016">
                        <w:rPr>
                          <w:rFonts w:ascii="Source Sans Pro" w:hAnsi="Source Sans Pro"/>
                          <w:sz w:val="28"/>
                          <w:szCs w:val="28"/>
                        </w:rPr>
                        <w:t>Tutor 2</w:t>
                      </w:r>
                    </w:p>
                  </w:txbxContent>
                </v:textbox>
                <w10:wrap anchorx="page"/>
              </v:shape>
            </w:pict>
          </mc:Fallback>
        </mc:AlternateContent>
      </w:r>
    </w:p>
    <w:p w:rsidR="009343EF" w:rsidRPr="007F62DB" w:rsidRDefault="0090762C" w:rsidP="000F614E">
      <w:pPr>
        <w:jc w:val="center"/>
        <w:rPr>
          <w:rFonts w:ascii="Aptos" w:hAnsi="Aptos"/>
        </w:rPr>
      </w:pPr>
      <w:r w:rsidRPr="007F62DB">
        <w:rPr>
          <w:rFonts w:ascii="Aptos" w:hAnsi="Aptos"/>
          <w:b/>
          <w:sz w:val="28"/>
        </w:rPr>
        <w:lastRenderedPageBreak/>
        <w:t>Certificación de autoría</w:t>
      </w:r>
    </w:p>
    <w:p w:rsidR="009343EF" w:rsidRPr="000F614E" w:rsidRDefault="0090762C" w:rsidP="006F1FA1">
      <w:pPr>
        <w:spacing w:line="240" w:lineRule="auto"/>
        <w:rPr>
          <w:rFonts w:ascii="Aptos" w:hAnsi="Aptos"/>
        </w:rPr>
      </w:pPr>
      <w:r w:rsidRPr="000F614E">
        <w:rPr>
          <w:rFonts w:ascii="Aptos" w:hAnsi="Aptos"/>
        </w:rPr>
        <w:t xml:space="preserve">Nosotros, Edison Gabriel Cofre </w:t>
      </w:r>
      <w:proofErr w:type="spellStart"/>
      <w:r w:rsidRPr="000F614E">
        <w:rPr>
          <w:rFonts w:ascii="Aptos" w:hAnsi="Aptos"/>
        </w:rPr>
        <w:t>Anguisaca</w:t>
      </w:r>
      <w:proofErr w:type="spellEnd"/>
      <w:r w:rsidRPr="000F614E">
        <w:rPr>
          <w:rFonts w:ascii="Aptos" w:hAnsi="Aptos"/>
        </w:rPr>
        <w:t xml:space="preserve">, Danny Daniel Rivera González y </w:t>
      </w:r>
      <w:proofErr w:type="spellStart"/>
      <w:r w:rsidRPr="000F614E">
        <w:rPr>
          <w:rFonts w:ascii="Aptos" w:hAnsi="Aptos"/>
        </w:rPr>
        <w:t>Polk</w:t>
      </w:r>
      <w:proofErr w:type="spellEnd"/>
      <w:r w:rsidRPr="000F614E">
        <w:rPr>
          <w:rFonts w:ascii="Aptos" w:hAnsi="Aptos"/>
        </w:rPr>
        <w:t xml:space="preserve"> Brando </w:t>
      </w:r>
      <w:proofErr w:type="spellStart"/>
      <w:r w:rsidRPr="000F614E">
        <w:rPr>
          <w:rFonts w:ascii="Aptos" w:hAnsi="Aptos"/>
        </w:rPr>
        <w:t>Vernaza</w:t>
      </w:r>
      <w:proofErr w:type="spellEnd"/>
      <w:r w:rsidRPr="000F614E">
        <w:rPr>
          <w:rFonts w:ascii="Aptos" w:hAnsi="Aptos"/>
        </w:rPr>
        <w:t xml:space="preserve"> Quiñónez, declaramos bajo juramento que el trabajo aquí descrito es de nuestra autoría; que no ha sido presentado anteriormente para ningún grado o calificación profesional y que se ha consultado la bibliografía detallada.</w:t>
      </w:r>
    </w:p>
    <w:p w:rsidR="009343EF" w:rsidRPr="000F614E" w:rsidRDefault="0090762C" w:rsidP="006F1FA1">
      <w:pPr>
        <w:spacing w:line="240" w:lineRule="auto"/>
        <w:rPr>
          <w:rFonts w:ascii="Aptos" w:hAnsi="Aptos"/>
        </w:rPr>
      </w:pPr>
      <w:r w:rsidRPr="000F614E">
        <w:rPr>
          <w:rFonts w:ascii="Aptos" w:hAnsi="Aptos"/>
        </w:rPr>
        <w:t>Cedemos nuestros derechos de propiedad intelectual a la Universidad Internacional del Ecuador (UIDE), para que sea publicado y divulgado en internet, según lo establecido en la Ley de Propiedad Intelectual, su reglamento y demás disposiciones legales.</w:t>
      </w:r>
    </w:p>
    <w:p w:rsidR="002B6DB2" w:rsidRDefault="002B6DB2">
      <w:pPr>
        <w:ind w:firstLine="720"/>
      </w:pPr>
    </w:p>
    <w:p w:rsidR="002B6DB2" w:rsidRDefault="002B6DB2">
      <w:pPr>
        <w:ind w:firstLine="720"/>
      </w:pPr>
    </w:p>
    <w:p w:rsidR="002B6DB2" w:rsidRDefault="002B6DB2">
      <w:pPr>
        <w:ind w:firstLine="720"/>
      </w:pPr>
    </w:p>
    <w:p w:rsidR="002B6DB2" w:rsidRDefault="002B6DB2">
      <w:pPr>
        <w:ind w:firstLine="720"/>
      </w:pPr>
    </w:p>
    <w:p w:rsidR="009343EF" w:rsidRDefault="009343E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2B6DB2" w:rsidTr="000A1710">
        <w:tc>
          <w:tcPr>
            <w:tcW w:w="4744" w:type="dxa"/>
          </w:tcPr>
          <w:p w:rsidR="002B6DB2" w:rsidRDefault="002B6DB2" w:rsidP="000A1710">
            <w:pPr>
              <w:pStyle w:val="Textoindependiente"/>
              <w:jc w:val="center"/>
              <w:rPr>
                <w:rFonts w:ascii="Aptos" w:hAnsi="Aptos"/>
              </w:rPr>
            </w:pPr>
            <w:r>
              <w:rPr>
                <w:rFonts w:ascii="Aptos" w:hAnsi="Aptos"/>
              </w:rPr>
              <w:t>-----------------------------------------------</w:t>
            </w:r>
          </w:p>
          <w:p w:rsidR="002B6DB2" w:rsidRDefault="002B6DB2" w:rsidP="000A1710">
            <w:pPr>
              <w:ind w:left="-567"/>
              <w:jc w:val="center"/>
              <w:rPr>
                <w:rFonts w:ascii="Aptos" w:hAnsi="Aptos"/>
                <w:b/>
                <w:szCs w:val="24"/>
              </w:rPr>
            </w:pPr>
            <w:r w:rsidRPr="00E15362">
              <w:rPr>
                <w:rFonts w:ascii="Aptos" w:hAnsi="Aptos"/>
                <w:b/>
                <w:szCs w:val="24"/>
              </w:rPr>
              <w:t xml:space="preserve">Firma </w:t>
            </w:r>
          </w:p>
          <w:p w:rsidR="002B6DB2" w:rsidRPr="00524055" w:rsidRDefault="002B6DB2" w:rsidP="000A1710">
            <w:pPr>
              <w:jc w:val="center"/>
              <w:rPr>
                <w:rFonts w:ascii="Source Sans Pro" w:hAnsi="Source Sans Pro"/>
                <w:szCs w:val="28"/>
              </w:rPr>
            </w:pPr>
            <w:r w:rsidRPr="00524055">
              <w:rPr>
                <w:rFonts w:ascii="Source Sans Pro" w:hAnsi="Source Sans Pro"/>
                <w:szCs w:val="28"/>
              </w:rPr>
              <w:t>EDISON GABRIEL COFRE ANGUISACA</w:t>
            </w:r>
          </w:p>
          <w:p w:rsidR="002B6DB2" w:rsidRPr="00E15362" w:rsidRDefault="002B6DB2" w:rsidP="000A1710">
            <w:pPr>
              <w:ind w:left="-567"/>
              <w:jc w:val="center"/>
              <w:rPr>
                <w:rFonts w:ascii="Aptos" w:hAnsi="Aptos"/>
                <w:b/>
                <w:szCs w:val="24"/>
              </w:rPr>
            </w:pPr>
          </w:p>
        </w:tc>
        <w:tc>
          <w:tcPr>
            <w:tcW w:w="4744" w:type="dxa"/>
          </w:tcPr>
          <w:p w:rsidR="002B6DB2" w:rsidRDefault="002B6DB2" w:rsidP="000A1710">
            <w:pPr>
              <w:pStyle w:val="Textoindependiente"/>
              <w:jc w:val="center"/>
              <w:rPr>
                <w:rFonts w:ascii="Aptos" w:hAnsi="Aptos"/>
              </w:rPr>
            </w:pPr>
            <w:r>
              <w:rPr>
                <w:rFonts w:ascii="Aptos" w:hAnsi="Aptos"/>
              </w:rPr>
              <w:t>----------------------------------------------</w:t>
            </w:r>
          </w:p>
          <w:p w:rsidR="002B6DB2" w:rsidRDefault="002B6DB2" w:rsidP="000A1710">
            <w:pPr>
              <w:ind w:left="-567"/>
              <w:jc w:val="center"/>
              <w:rPr>
                <w:rFonts w:ascii="Aptos" w:hAnsi="Aptos"/>
                <w:b/>
                <w:szCs w:val="24"/>
              </w:rPr>
            </w:pPr>
            <w:r w:rsidRPr="00E15362">
              <w:rPr>
                <w:rFonts w:ascii="Aptos" w:hAnsi="Aptos"/>
                <w:b/>
                <w:szCs w:val="24"/>
              </w:rPr>
              <w:t xml:space="preserve">Firma </w:t>
            </w:r>
          </w:p>
          <w:p w:rsidR="002B6DB2" w:rsidRPr="00524055" w:rsidRDefault="002B6DB2" w:rsidP="000A1710">
            <w:pPr>
              <w:jc w:val="center"/>
              <w:rPr>
                <w:rFonts w:ascii="Source Sans Pro" w:hAnsi="Source Sans Pro"/>
                <w:sz w:val="22"/>
                <w:szCs w:val="28"/>
              </w:rPr>
            </w:pPr>
            <w:r w:rsidRPr="00524055">
              <w:rPr>
                <w:rFonts w:ascii="Source Sans Pro" w:hAnsi="Source Sans Pro"/>
                <w:szCs w:val="28"/>
              </w:rPr>
              <w:t>DANNY DANIEL RIVERA GONZÁLEZ</w:t>
            </w:r>
          </w:p>
          <w:p w:rsidR="002B6DB2" w:rsidRPr="00A93EB8" w:rsidRDefault="002B6DB2" w:rsidP="000A1710">
            <w:pPr>
              <w:ind w:left="-567"/>
              <w:jc w:val="center"/>
              <w:rPr>
                <w:rFonts w:ascii="Aptos" w:hAnsi="Aptos"/>
                <w:b/>
                <w:szCs w:val="24"/>
              </w:rPr>
            </w:pPr>
          </w:p>
        </w:tc>
      </w:tr>
    </w:tbl>
    <w:p w:rsidR="002B6DB2" w:rsidRDefault="002B6DB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95"/>
      </w:tblGrid>
      <w:tr w:rsidR="002B6DB2" w:rsidRPr="00A93EB8" w:rsidTr="000A1710">
        <w:tc>
          <w:tcPr>
            <w:tcW w:w="4744" w:type="dxa"/>
          </w:tcPr>
          <w:p w:rsidR="002B6DB2" w:rsidRDefault="002B6DB2" w:rsidP="000A1710">
            <w:pPr>
              <w:pStyle w:val="Textoindependiente"/>
              <w:jc w:val="center"/>
              <w:rPr>
                <w:rFonts w:ascii="Aptos" w:hAnsi="Aptos"/>
              </w:rPr>
            </w:pPr>
            <w:r>
              <w:rPr>
                <w:rFonts w:ascii="Aptos" w:hAnsi="Aptos"/>
              </w:rPr>
              <w:t>-----------------------------------------------</w:t>
            </w:r>
          </w:p>
          <w:p w:rsidR="002B6DB2" w:rsidRDefault="002B6DB2" w:rsidP="000A1710">
            <w:pPr>
              <w:ind w:left="-567"/>
              <w:jc w:val="center"/>
              <w:rPr>
                <w:rFonts w:ascii="Aptos" w:hAnsi="Aptos"/>
                <w:b/>
                <w:szCs w:val="24"/>
              </w:rPr>
            </w:pPr>
            <w:r w:rsidRPr="00E15362">
              <w:rPr>
                <w:rFonts w:ascii="Aptos" w:hAnsi="Aptos"/>
                <w:b/>
                <w:szCs w:val="24"/>
              </w:rPr>
              <w:t xml:space="preserve">Firma </w:t>
            </w:r>
          </w:p>
          <w:p w:rsidR="002B6DB2" w:rsidRPr="00524055" w:rsidRDefault="002B6DB2" w:rsidP="000A1710">
            <w:pPr>
              <w:jc w:val="center"/>
              <w:rPr>
                <w:rFonts w:ascii="Source Sans Pro" w:hAnsi="Source Sans Pro"/>
                <w:sz w:val="22"/>
                <w:szCs w:val="28"/>
              </w:rPr>
            </w:pPr>
            <w:r w:rsidRPr="00524055">
              <w:rPr>
                <w:rFonts w:ascii="Source Sans Pro" w:hAnsi="Source Sans Pro"/>
                <w:szCs w:val="28"/>
              </w:rPr>
              <w:t>POLK BRANDO VERNAZA QUIÑÓNEZ</w:t>
            </w:r>
          </w:p>
          <w:p w:rsidR="002B6DB2" w:rsidRPr="00E15362" w:rsidRDefault="002B6DB2" w:rsidP="000A1710">
            <w:pPr>
              <w:ind w:left="-567"/>
              <w:jc w:val="center"/>
              <w:rPr>
                <w:rFonts w:ascii="Aptos" w:hAnsi="Aptos"/>
                <w:b/>
                <w:szCs w:val="24"/>
              </w:rPr>
            </w:pPr>
          </w:p>
        </w:tc>
        <w:tc>
          <w:tcPr>
            <w:tcW w:w="4744" w:type="dxa"/>
          </w:tcPr>
          <w:p w:rsidR="002B6DB2" w:rsidRDefault="002B6DB2" w:rsidP="000A1710">
            <w:pPr>
              <w:pStyle w:val="Textoindependiente"/>
              <w:jc w:val="center"/>
              <w:rPr>
                <w:rFonts w:ascii="Aptos" w:hAnsi="Aptos"/>
              </w:rPr>
            </w:pPr>
            <w:r>
              <w:rPr>
                <w:rFonts w:ascii="Aptos" w:hAnsi="Aptos"/>
              </w:rPr>
              <w:t>----------------------------------------------</w:t>
            </w:r>
          </w:p>
          <w:p w:rsidR="002B6DB2" w:rsidRDefault="002B6DB2" w:rsidP="000A1710">
            <w:pPr>
              <w:ind w:left="-567"/>
              <w:jc w:val="center"/>
              <w:rPr>
                <w:rFonts w:ascii="Aptos" w:hAnsi="Aptos"/>
                <w:b/>
                <w:szCs w:val="24"/>
              </w:rPr>
            </w:pPr>
            <w:r w:rsidRPr="00E15362">
              <w:rPr>
                <w:rFonts w:ascii="Aptos" w:hAnsi="Aptos"/>
                <w:b/>
                <w:szCs w:val="24"/>
              </w:rPr>
              <w:t xml:space="preserve">Firma </w:t>
            </w:r>
          </w:p>
          <w:p w:rsidR="002B6DB2" w:rsidRPr="00A93EB8" w:rsidRDefault="002B6DB2" w:rsidP="000A1710">
            <w:pPr>
              <w:ind w:left="-567"/>
              <w:jc w:val="center"/>
              <w:rPr>
                <w:rFonts w:ascii="Aptos" w:hAnsi="Aptos"/>
                <w:b/>
                <w:szCs w:val="24"/>
              </w:rPr>
            </w:pPr>
            <w:r w:rsidRPr="00E15362">
              <w:rPr>
                <w:rFonts w:ascii="Aptos" w:hAnsi="Aptos"/>
                <w:b/>
                <w:szCs w:val="24"/>
              </w:rPr>
              <w:t>(nombres completos)</w:t>
            </w:r>
          </w:p>
        </w:tc>
      </w:tr>
    </w:tbl>
    <w:p w:rsidR="009343EF" w:rsidRDefault="009343EF"/>
    <w:p w:rsidR="002B6DB2" w:rsidRDefault="002B6DB2"/>
    <w:p w:rsidR="002B6DB2" w:rsidRDefault="002B6DB2"/>
    <w:p w:rsidR="002B6DB2" w:rsidRDefault="002B6DB2"/>
    <w:p w:rsidR="00C94E0A" w:rsidRDefault="00C94E0A"/>
    <w:p w:rsidR="00E23CC8" w:rsidRDefault="00E23CC8"/>
    <w:p w:rsidR="00E23CC8" w:rsidRDefault="00E23CC8"/>
    <w:p w:rsidR="00FE04B2" w:rsidRDefault="00FE04B2"/>
    <w:p w:rsidR="00FE04B2" w:rsidRDefault="00FE04B2"/>
    <w:p w:rsidR="009343EF" w:rsidRPr="007F62DB" w:rsidRDefault="0090762C">
      <w:pPr>
        <w:jc w:val="center"/>
        <w:rPr>
          <w:rFonts w:ascii="Aptos" w:hAnsi="Aptos"/>
        </w:rPr>
      </w:pPr>
      <w:r w:rsidRPr="007F62DB">
        <w:rPr>
          <w:rFonts w:ascii="Aptos" w:hAnsi="Aptos"/>
          <w:b/>
          <w:sz w:val="28"/>
        </w:rPr>
        <w:lastRenderedPageBreak/>
        <w:t>Autorización de Derechos de Propiedad Intelectual</w:t>
      </w:r>
    </w:p>
    <w:p w:rsidR="009343EF" w:rsidRDefault="0090762C" w:rsidP="00E23CC8">
      <w:pPr>
        <w:spacing w:line="240" w:lineRule="auto"/>
        <w:rPr>
          <w:rFonts w:ascii="Aptos" w:hAnsi="Aptos"/>
        </w:rPr>
      </w:pPr>
      <w:r w:rsidRPr="007F62DB">
        <w:rPr>
          <w:rFonts w:ascii="Aptos" w:hAnsi="Aptos"/>
        </w:rPr>
        <w:t xml:space="preserve">Nosotros, Edison Gabriel Cofre </w:t>
      </w:r>
      <w:proofErr w:type="spellStart"/>
      <w:r w:rsidRPr="007F62DB">
        <w:rPr>
          <w:rFonts w:ascii="Aptos" w:hAnsi="Aptos"/>
        </w:rPr>
        <w:t>Anguisaca</w:t>
      </w:r>
      <w:proofErr w:type="spellEnd"/>
      <w:r w:rsidRPr="007F62DB">
        <w:rPr>
          <w:rFonts w:ascii="Aptos" w:hAnsi="Aptos"/>
        </w:rPr>
        <w:t xml:space="preserve">, Danny Daniel Rivera González y </w:t>
      </w:r>
      <w:proofErr w:type="spellStart"/>
      <w:r w:rsidRPr="007F62DB">
        <w:rPr>
          <w:rFonts w:ascii="Aptos" w:hAnsi="Aptos"/>
        </w:rPr>
        <w:t>Polk</w:t>
      </w:r>
      <w:proofErr w:type="spellEnd"/>
      <w:r w:rsidRPr="007F62DB">
        <w:rPr>
          <w:rFonts w:ascii="Aptos" w:hAnsi="Aptos"/>
        </w:rPr>
        <w:t xml:space="preserve"> Brando </w:t>
      </w:r>
      <w:proofErr w:type="spellStart"/>
      <w:r w:rsidRPr="007F62DB">
        <w:rPr>
          <w:rFonts w:ascii="Aptos" w:hAnsi="Aptos"/>
        </w:rPr>
        <w:t>Vernaza</w:t>
      </w:r>
      <w:proofErr w:type="spellEnd"/>
      <w:r w:rsidRPr="007F62DB">
        <w:rPr>
          <w:rFonts w:ascii="Aptos" w:hAnsi="Aptos"/>
        </w:rPr>
        <w:t xml:space="preserve"> Quiñónez, en calidad de autores del trabajo de investigación titulado “Diseño experimental de mecanismos de control de acceso Zero Trust para un agente de IA en gestión educativa del ISTAE”, autorizamos a la Universidad Internacional del Ecuador (UIDE) para hacer uso de todos los contenidos que nos pertenecen o de parte de los que contiene esta obra, con fines estrictamente académicos o de investigación. Los derechos que como autores nos corresponden, lo establecido en los artículos 5, 6, 8, 19 y demás pertinentes de la Ley de Propiedad Intelectual y su Reglamento en Ecuador.</w:t>
      </w:r>
    </w:p>
    <w:p w:rsidR="0077239D" w:rsidRPr="007F62DB" w:rsidRDefault="0077239D" w:rsidP="00E23CC8">
      <w:pPr>
        <w:spacing w:line="240" w:lineRule="auto"/>
        <w:rPr>
          <w:rFonts w:ascii="Aptos" w:hAnsi="Aptos"/>
        </w:rPr>
      </w:pPr>
    </w:p>
    <w:p w:rsidR="009343EF" w:rsidRPr="007F62DB" w:rsidRDefault="0090762C" w:rsidP="00E23CC8">
      <w:pPr>
        <w:spacing w:line="240" w:lineRule="auto"/>
        <w:rPr>
          <w:rFonts w:ascii="Aptos" w:hAnsi="Aptos"/>
        </w:rPr>
      </w:pPr>
      <w:r w:rsidRPr="007F62DB">
        <w:rPr>
          <w:rFonts w:ascii="Aptos" w:hAnsi="Aptos"/>
        </w:rPr>
        <w:t>D. M. Quito, septiembre de 2026</w:t>
      </w:r>
    </w:p>
    <w:p w:rsidR="009343EF" w:rsidRDefault="009343EF"/>
    <w:p w:rsidR="007F62DB" w:rsidRDefault="007F62DB"/>
    <w:p w:rsidR="007F62DB" w:rsidRDefault="007F62DB"/>
    <w:p w:rsidR="007F62DB" w:rsidRDefault="007F62DB" w:rsidP="007F62DB">
      <w:pPr>
        <w:ind w:firstLine="720"/>
      </w:pPr>
    </w:p>
    <w:p w:rsidR="007F62DB" w:rsidRDefault="007F62DB" w:rsidP="007F62DB"/>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7F62DB" w:rsidTr="000A1710">
        <w:tc>
          <w:tcPr>
            <w:tcW w:w="4744" w:type="dxa"/>
          </w:tcPr>
          <w:p w:rsidR="007F62DB" w:rsidRDefault="007F62DB" w:rsidP="000A1710">
            <w:pPr>
              <w:pStyle w:val="Textoindependiente"/>
              <w:jc w:val="center"/>
              <w:rPr>
                <w:rFonts w:ascii="Aptos" w:hAnsi="Aptos"/>
              </w:rPr>
            </w:pPr>
            <w:r>
              <w:rPr>
                <w:rFonts w:ascii="Aptos" w:hAnsi="Aptos"/>
              </w:rPr>
              <w:t>-----------------------------------------------</w:t>
            </w:r>
          </w:p>
          <w:p w:rsidR="007F62DB" w:rsidRDefault="007F62DB" w:rsidP="000A1710">
            <w:pPr>
              <w:ind w:left="-567"/>
              <w:jc w:val="center"/>
              <w:rPr>
                <w:rFonts w:ascii="Aptos" w:hAnsi="Aptos"/>
                <w:b/>
                <w:szCs w:val="24"/>
              </w:rPr>
            </w:pPr>
            <w:r w:rsidRPr="00E15362">
              <w:rPr>
                <w:rFonts w:ascii="Aptos" w:hAnsi="Aptos"/>
                <w:b/>
                <w:szCs w:val="24"/>
              </w:rPr>
              <w:t xml:space="preserve">Firma </w:t>
            </w:r>
          </w:p>
          <w:p w:rsidR="007F62DB" w:rsidRPr="00524055" w:rsidRDefault="007F62DB" w:rsidP="000A1710">
            <w:pPr>
              <w:jc w:val="center"/>
              <w:rPr>
                <w:rFonts w:ascii="Source Sans Pro" w:hAnsi="Source Sans Pro"/>
                <w:szCs w:val="28"/>
              </w:rPr>
            </w:pPr>
            <w:r w:rsidRPr="00524055">
              <w:rPr>
                <w:rFonts w:ascii="Source Sans Pro" w:hAnsi="Source Sans Pro"/>
                <w:szCs w:val="28"/>
              </w:rPr>
              <w:t>EDISON GABRIEL COFRE ANGUISACA</w:t>
            </w:r>
          </w:p>
          <w:p w:rsidR="007F62DB" w:rsidRPr="00E15362" w:rsidRDefault="007F62DB" w:rsidP="000A1710">
            <w:pPr>
              <w:ind w:left="-567"/>
              <w:jc w:val="center"/>
              <w:rPr>
                <w:rFonts w:ascii="Aptos" w:hAnsi="Aptos"/>
                <w:b/>
                <w:szCs w:val="24"/>
              </w:rPr>
            </w:pPr>
          </w:p>
        </w:tc>
        <w:tc>
          <w:tcPr>
            <w:tcW w:w="4744" w:type="dxa"/>
          </w:tcPr>
          <w:p w:rsidR="007F62DB" w:rsidRDefault="007F62DB" w:rsidP="000A1710">
            <w:pPr>
              <w:pStyle w:val="Textoindependiente"/>
              <w:jc w:val="center"/>
              <w:rPr>
                <w:rFonts w:ascii="Aptos" w:hAnsi="Aptos"/>
              </w:rPr>
            </w:pPr>
            <w:r>
              <w:rPr>
                <w:rFonts w:ascii="Aptos" w:hAnsi="Aptos"/>
              </w:rPr>
              <w:t>----------------------------------------------</w:t>
            </w:r>
          </w:p>
          <w:p w:rsidR="007F62DB" w:rsidRDefault="007F62DB" w:rsidP="000A1710">
            <w:pPr>
              <w:ind w:left="-567"/>
              <w:jc w:val="center"/>
              <w:rPr>
                <w:rFonts w:ascii="Aptos" w:hAnsi="Aptos"/>
                <w:b/>
                <w:szCs w:val="24"/>
              </w:rPr>
            </w:pPr>
            <w:r w:rsidRPr="00E15362">
              <w:rPr>
                <w:rFonts w:ascii="Aptos" w:hAnsi="Aptos"/>
                <w:b/>
                <w:szCs w:val="24"/>
              </w:rPr>
              <w:t xml:space="preserve">Firma </w:t>
            </w:r>
          </w:p>
          <w:p w:rsidR="007F62DB" w:rsidRPr="00524055" w:rsidRDefault="007F62DB" w:rsidP="000A1710">
            <w:pPr>
              <w:jc w:val="center"/>
              <w:rPr>
                <w:rFonts w:ascii="Source Sans Pro" w:hAnsi="Source Sans Pro"/>
                <w:sz w:val="22"/>
                <w:szCs w:val="28"/>
              </w:rPr>
            </w:pPr>
            <w:r w:rsidRPr="00524055">
              <w:rPr>
                <w:rFonts w:ascii="Source Sans Pro" w:hAnsi="Source Sans Pro"/>
                <w:szCs w:val="28"/>
              </w:rPr>
              <w:t>DANNY DANIEL RIVERA GONZÁLEZ</w:t>
            </w:r>
          </w:p>
          <w:p w:rsidR="007F62DB" w:rsidRPr="00A93EB8" w:rsidRDefault="007F62DB" w:rsidP="000A1710">
            <w:pPr>
              <w:ind w:left="-567"/>
              <w:jc w:val="center"/>
              <w:rPr>
                <w:rFonts w:ascii="Aptos" w:hAnsi="Aptos"/>
                <w:b/>
                <w:szCs w:val="24"/>
              </w:rPr>
            </w:pPr>
          </w:p>
        </w:tc>
      </w:tr>
    </w:tbl>
    <w:p w:rsidR="007F62DB" w:rsidRDefault="007F62DB" w:rsidP="007F62DB"/>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95"/>
      </w:tblGrid>
      <w:tr w:rsidR="007F62DB" w:rsidRPr="00A93EB8" w:rsidTr="000A1710">
        <w:tc>
          <w:tcPr>
            <w:tcW w:w="4744" w:type="dxa"/>
          </w:tcPr>
          <w:p w:rsidR="007F62DB" w:rsidRDefault="007F62DB" w:rsidP="000A1710">
            <w:pPr>
              <w:pStyle w:val="Textoindependiente"/>
              <w:jc w:val="center"/>
              <w:rPr>
                <w:rFonts w:ascii="Aptos" w:hAnsi="Aptos"/>
              </w:rPr>
            </w:pPr>
            <w:r>
              <w:rPr>
                <w:rFonts w:ascii="Aptos" w:hAnsi="Aptos"/>
              </w:rPr>
              <w:t>-----------------------------------------------</w:t>
            </w:r>
          </w:p>
          <w:p w:rsidR="007F62DB" w:rsidRDefault="007F62DB" w:rsidP="000A1710">
            <w:pPr>
              <w:ind w:left="-567"/>
              <w:jc w:val="center"/>
              <w:rPr>
                <w:rFonts w:ascii="Aptos" w:hAnsi="Aptos"/>
                <w:b/>
                <w:szCs w:val="24"/>
              </w:rPr>
            </w:pPr>
            <w:r w:rsidRPr="00E15362">
              <w:rPr>
                <w:rFonts w:ascii="Aptos" w:hAnsi="Aptos"/>
                <w:b/>
                <w:szCs w:val="24"/>
              </w:rPr>
              <w:t xml:space="preserve">Firma </w:t>
            </w:r>
          </w:p>
          <w:p w:rsidR="007F62DB" w:rsidRPr="00524055" w:rsidRDefault="007F62DB" w:rsidP="000A1710">
            <w:pPr>
              <w:jc w:val="center"/>
              <w:rPr>
                <w:rFonts w:ascii="Source Sans Pro" w:hAnsi="Source Sans Pro"/>
                <w:sz w:val="22"/>
                <w:szCs w:val="28"/>
              </w:rPr>
            </w:pPr>
            <w:r w:rsidRPr="00524055">
              <w:rPr>
                <w:rFonts w:ascii="Source Sans Pro" w:hAnsi="Source Sans Pro"/>
                <w:szCs w:val="28"/>
              </w:rPr>
              <w:t>POLK BRANDO VERNAZA QUIÑÓNEZ</w:t>
            </w:r>
          </w:p>
          <w:p w:rsidR="007F62DB" w:rsidRPr="00E15362" w:rsidRDefault="007F62DB" w:rsidP="000A1710">
            <w:pPr>
              <w:ind w:left="-567"/>
              <w:jc w:val="center"/>
              <w:rPr>
                <w:rFonts w:ascii="Aptos" w:hAnsi="Aptos"/>
                <w:b/>
                <w:szCs w:val="24"/>
              </w:rPr>
            </w:pPr>
          </w:p>
        </w:tc>
        <w:tc>
          <w:tcPr>
            <w:tcW w:w="4744" w:type="dxa"/>
          </w:tcPr>
          <w:p w:rsidR="007F62DB" w:rsidRDefault="007F62DB" w:rsidP="000A1710">
            <w:pPr>
              <w:pStyle w:val="Textoindependiente"/>
              <w:jc w:val="center"/>
              <w:rPr>
                <w:rFonts w:ascii="Aptos" w:hAnsi="Aptos"/>
              </w:rPr>
            </w:pPr>
            <w:r>
              <w:rPr>
                <w:rFonts w:ascii="Aptos" w:hAnsi="Aptos"/>
              </w:rPr>
              <w:t>----------------------------------------------</w:t>
            </w:r>
          </w:p>
          <w:p w:rsidR="007F62DB" w:rsidRDefault="007F62DB" w:rsidP="000A1710">
            <w:pPr>
              <w:ind w:left="-567"/>
              <w:jc w:val="center"/>
              <w:rPr>
                <w:rFonts w:ascii="Aptos" w:hAnsi="Aptos"/>
                <w:b/>
                <w:szCs w:val="24"/>
              </w:rPr>
            </w:pPr>
            <w:r w:rsidRPr="00E15362">
              <w:rPr>
                <w:rFonts w:ascii="Aptos" w:hAnsi="Aptos"/>
                <w:b/>
                <w:szCs w:val="24"/>
              </w:rPr>
              <w:t xml:space="preserve">Firma </w:t>
            </w:r>
          </w:p>
          <w:p w:rsidR="007F62DB" w:rsidRPr="00A93EB8" w:rsidRDefault="007F62DB" w:rsidP="000A1710">
            <w:pPr>
              <w:ind w:left="-567"/>
              <w:jc w:val="center"/>
              <w:rPr>
                <w:rFonts w:ascii="Aptos" w:hAnsi="Aptos"/>
                <w:b/>
                <w:szCs w:val="24"/>
              </w:rPr>
            </w:pPr>
            <w:r w:rsidRPr="00E15362">
              <w:rPr>
                <w:rFonts w:ascii="Aptos" w:hAnsi="Aptos"/>
                <w:b/>
                <w:szCs w:val="24"/>
              </w:rPr>
              <w:t>(nombres completos)</w:t>
            </w:r>
          </w:p>
        </w:tc>
      </w:tr>
    </w:tbl>
    <w:p w:rsidR="007F62DB" w:rsidRDefault="007F62DB"/>
    <w:p w:rsidR="007F62DB" w:rsidRDefault="007F62DB"/>
    <w:p w:rsidR="007F62DB" w:rsidRDefault="007F62DB"/>
    <w:p w:rsidR="007F62DB" w:rsidRDefault="007F62DB"/>
    <w:p w:rsidR="006F1FA1" w:rsidRDefault="006F1FA1"/>
    <w:p w:rsidR="00A84687" w:rsidRDefault="00A84687"/>
    <w:p w:rsidR="00A84687" w:rsidRDefault="00A84687"/>
    <w:p w:rsidR="006F1FA1" w:rsidRDefault="006F1FA1"/>
    <w:p w:rsidR="009343EF" w:rsidRPr="00E23CC8" w:rsidRDefault="0090762C">
      <w:pPr>
        <w:jc w:val="center"/>
        <w:rPr>
          <w:rFonts w:ascii="Aptos" w:hAnsi="Aptos"/>
        </w:rPr>
      </w:pPr>
      <w:r w:rsidRPr="00E23CC8">
        <w:rPr>
          <w:rFonts w:ascii="Aptos" w:hAnsi="Aptos"/>
          <w:b/>
          <w:sz w:val="28"/>
        </w:rPr>
        <w:t>Acuerdo de confidencialidad</w:t>
      </w:r>
    </w:p>
    <w:p w:rsidR="009343EF" w:rsidRPr="00E23CC8" w:rsidRDefault="0090762C" w:rsidP="00E23CC8">
      <w:pPr>
        <w:spacing w:line="240" w:lineRule="auto"/>
        <w:rPr>
          <w:rFonts w:ascii="Aptos" w:hAnsi="Aptos"/>
        </w:rPr>
      </w:pPr>
      <w:r w:rsidRPr="00E23CC8">
        <w:rPr>
          <w:rFonts w:ascii="Aptos" w:hAnsi="Aptos"/>
        </w:rPr>
        <w:t>La Biblioteca de la Universidad Internacional del Ecuador se compromete a:</w:t>
      </w:r>
    </w:p>
    <w:p w:rsidR="009343EF" w:rsidRPr="00E23CC8" w:rsidRDefault="0090762C" w:rsidP="00E23CC8">
      <w:pPr>
        <w:spacing w:line="240" w:lineRule="auto"/>
        <w:rPr>
          <w:rFonts w:ascii="Aptos" w:hAnsi="Aptos"/>
        </w:rPr>
      </w:pPr>
      <w:r w:rsidRPr="00E23CC8">
        <w:rPr>
          <w:rFonts w:ascii="Aptos" w:hAnsi="Aptos"/>
        </w:rPr>
        <w:t>No divulgar, utilizar ni revelar a otros la información confidencial obtenida en el presente trabajo, ya sea intencionalmente o por falta de cuidado en su manejo, en forma personal o bien a través de sus empleados.</w:t>
      </w:r>
    </w:p>
    <w:p w:rsidR="009343EF" w:rsidRPr="00E23CC8" w:rsidRDefault="0090762C" w:rsidP="00E23CC8">
      <w:pPr>
        <w:spacing w:line="240" w:lineRule="auto"/>
        <w:rPr>
          <w:rFonts w:ascii="Aptos" w:hAnsi="Aptos"/>
        </w:rPr>
      </w:pPr>
      <w:r w:rsidRPr="00E23CC8">
        <w:rPr>
          <w:rFonts w:ascii="Aptos" w:hAnsi="Aptos"/>
        </w:rPr>
        <w:t>Manejar la información confidencial de la misma manera en que se maneja la información propia de carácter confidencial, la cual bajo ninguna circunstancia podrá estar por debajo de los estándares aceptables de debida diligencia y prudencia.</w:t>
      </w:r>
    </w:p>
    <w:p w:rsidR="009343EF" w:rsidRDefault="0090762C">
      <w:r>
        <w:br w:type="page"/>
      </w:r>
    </w:p>
    <w:p w:rsidR="009343EF" w:rsidRPr="00E23CC8" w:rsidRDefault="0090762C">
      <w:pPr>
        <w:jc w:val="center"/>
        <w:rPr>
          <w:rFonts w:ascii="Aptos" w:hAnsi="Aptos"/>
        </w:rPr>
      </w:pPr>
      <w:r w:rsidRPr="00E23CC8">
        <w:rPr>
          <w:rFonts w:ascii="Aptos" w:hAnsi="Aptos"/>
          <w:b/>
          <w:sz w:val="28"/>
        </w:rPr>
        <w:lastRenderedPageBreak/>
        <w:t>Aprobación de dirección y coordinación del programa</w:t>
      </w:r>
    </w:p>
    <w:p w:rsidR="009343EF" w:rsidRDefault="0090762C" w:rsidP="00E23CC8">
      <w:pPr>
        <w:spacing w:line="240" w:lineRule="auto"/>
        <w:rPr>
          <w:rFonts w:ascii="Aptos" w:hAnsi="Aptos"/>
        </w:rPr>
      </w:pPr>
      <w:r w:rsidRPr="00E23CC8">
        <w:rPr>
          <w:rFonts w:ascii="Aptos" w:hAnsi="Aptos"/>
        </w:rPr>
        <w:t xml:space="preserve">Nosotros, (Nombre del Director/a EIG) y (Nombre del Coordinador/a UIDE), declaramos que: Edison Gabriel Cofre </w:t>
      </w:r>
      <w:proofErr w:type="spellStart"/>
      <w:r w:rsidRPr="00E23CC8">
        <w:rPr>
          <w:rFonts w:ascii="Aptos" w:hAnsi="Aptos"/>
        </w:rPr>
        <w:t>Anguisaca</w:t>
      </w:r>
      <w:proofErr w:type="spellEnd"/>
      <w:r w:rsidRPr="00E23CC8">
        <w:rPr>
          <w:rFonts w:ascii="Aptos" w:hAnsi="Aptos"/>
        </w:rPr>
        <w:t xml:space="preserve">, Danny Daniel Rivera González y </w:t>
      </w:r>
      <w:proofErr w:type="spellStart"/>
      <w:r w:rsidRPr="00E23CC8">
        <w:rPr>
          <w:rFonts w:ascii="Aptos" w:hAnsi="Aptos"/>
        </w:rPr>
        <w:t>Polk</w:t>
      </w:r>
      <w:proofErr w:type="spellEnd"/>
      <w:r w:rsidRPr="00E23CC8">
        <w:rPr>
          <w:rFonts w:ascii="Aptos" w:hAnsi="Aptos"/>
        </w:rPr>
        <w:t xml:space="preserve"> Brando </w:t>
      </w:r>
      <w:proofErr w:type="spellStart"/>
      <w:r w:rsidRPr="00E23CC8">
        <w:rPr>
          <w:rFonts w:ascii="Aptos" w:hAnsi="Aptos"/>
        </w:rPr>
        <w:t>Vernaza</w:t>
      </w:r>
      <w:proofErr w:type="spellEnd"/>
      <w:r w:rsidRPr="00E23CC8">
        <w:rPr>
          <w:rFonts w:ascii="Aptos" w:hAnsi="Aptos"/>
        </w:rPr>
        <w:t xml:space="preserve"> Quiñónez son los autores exclusivos de la presente investigación y que ésta es original, auténtica y personal de ellos.</w:t>
      </w:r>
    </w:p>
    <w:p w:rsidR="00B94166" w:rsidRDefault="00B94166" w:rsidP="00E23CC8">
      <w:pPr>
        <w:spacing w:line="240" w:lineRule="auto"/>
        <w:rPr>
          <w:rFonts w:ascii="Aptos" w:hAnsi="Aptos"/>
        </w:rPr>
      </w:pPr>
    </w:p>
    <w:p w:rsidR="00B94166" w:rsidRDefault="00B94166" w:rsidP="00E23CC8">
      <w:pPr>
        <w:spacing w:line="240" w:lineRule="auto"/>
        <w:rPr>
          <w:rFonts w:ascii="Aptos" w:hAnsi="Aptos"/>
        </w:rPr>
      </w:pPr>
    </w:p>
    <w:p w:rsidR="00B94166" w:rsidRDefault="00B94166" w:rsidP="00E23CC8">
      <w:pPr>
        <w:spacing w:line="240" w:lineRule="auto"/>
        <w:rPr>
          <w:rFonts w:ascii="Aptos" w:hAnsi="Aptos"/>
        </w:rPr>
      </w:pPr>
    </w:p>
    <w:p w:rsidR="00B94166" w:rsidRPr="00E23CC8" w:rsidRDefault="00B94166" w:rsidP="00E23CC8">
      <w:pPr>
        <w:spacing w:line="240" w:lineRule="auto"/>
        <w:rPr>
          <w:rFonts w:ascii="Aptos" w:hAnsi="Aptos"/>
        </w:rPr>
      </w:pPr>
    </w:p>
    <w:p w:rsidR="009343EF" w:rsidRDefault="009343E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B94166" w:rsidTr="000A1710">
        <w:tc>
          <w:tcPr>
            <w:tcW w:w="4744" w:type="dxa"/>
          </w:tcPr>
          <w:p w:rsidR="00B94166" w:rsidRDefault="00B94166" w:rsidP="000A1710">
            <w:pPr>
              <w:pStyle w:val="Textoindependiente"/>
              <w:jc w:val="center"/>
              <w:rPr>
                <w:rFonts w:ascii="Aptos" w:hAnsi="Aptos"/>
              </w:rPr>
            </w:pPr>
            <w:r>
              <w:rPr>
                <w:rFonts w:ascii="Aptos" w:hAnsi="Aptos"/>
              </w:rPr>
              <w:t>-----------------------------------------------</w:t>
            </w:r>
          </w:p>
          <w:p w:rsidR="00B94166" w:rsidRDefault="00B94166" w:rsidP="000A1710">
            <w:pPr>
              <w:ind w:left="-567"/>
              <w:jc w:val="center"/>
              <w:rPr>
                <w:rFonts w:ascii="Aptos" w:hAnsi="Aptos"/>
                <w:b/>
                <w:szCs w:val="24"/>
              </w:rPr>
            </w:pPr>
            <w:r w:rsidRPr="00E15362">
              <w:rPr>
                <w:rFonts w:ascii="Aptos" w:hAnsi="Aptos"/>
                <w:b/>
                <w:szCs w:val="24"/>
              </w:rPr>
              <w:t xml:space="preserve">Firma </w:t>
            </w:r>
          </w:p>
          <w:p w:rsidR="00B94166" w:rsidRPr="00524055" w:rsidRDefault="00B94166" w:rsidP="000A1710">
            <w:pPr>
              <w:jc w:val="center"/>
              <w:rPr>
                <w:rFonts w:ascii="Source Sans Pro" w:hAnsi="Source Sans Pro"/>
                <w:szCs w:val="28"/>
              </w:rPr>
            </w:pPr>
            <w:r w:rsidRPr="00524055">
              <w:rPr>
                <w:rFonts w:ascii="Source Sans Pro" w:hAnsi="Source Sans Pro"/>
                <w:szCs w:val="28"/>
              </w:rPr>
              <w:t>EDISON GABRIEL COFRE ANGUISACA</w:t>
            </w:r>
          </w:p>
          <w:p w:rsidR="00B94166" w:rsidRPr="00E15362" w:rsidRDefault="00B94166" w:rsidP="000A1710">
            <w:pPr>
              <w:ind w:left="-567"/>
              <w:jc w:val="center"/>
              <w:rPr>
                <w:rFonts w:ascii="Aptos" w:hAnsi="Aptos"/>
                <w:b/>
                <w:szCs w:val="24"/>
              </w:rPr>
            </w:pPr>
          </w:p>
        </w:tc>
        <w:tc>
          <w:tcPr>
            <w:tcW w:w="4744" w:type="dxa"/>
          </w:tcPr>
          <w:p w:rsidR="00B94166" w:rsidRDefault="00B94166" w:rsidP="000A1710">
            <w:pPr>
              <w:pStyle w:val="Textoindependiente"/>
              <w:jc w:val="center"/>
              <w:rPr>
                <w:rFonts w:ascii="Aptos" w:hAnsi="Aptos"/>
              </w:rPr>
            </w:pPr>
            <w:r>
              <w:rPr>
                <w:rFonts w:ascii="Aptos" w:hAnsi="Aptos"/>
              </w:rPr>
              <w:t>----------------------------------------------</w:t>
            </w:r>
          </w:p>
          <w:p w:rsidR="00B94166" w:rsidRDefault="00B94166" w:rsidP="000A1710">
            <w:pPr>
              <w:ind w:left="-567"/>
              <w:jc w:val="center"/>
              <w:rPr>
                <w:rFonts w:ascii="Aptos" w:hAnsi="Aptos"/>
                <w:b/>
                <w:szCs w:val="24"/>
              </w:rPr>
            </w:pPr>
            <w:r w:rsidRPr="00E15362">
              <w:rPr>
                <w:rFonts w:ascii="Aptos" w:hAnsi="Aptos"/>
                <w:b/>
                <w:szCs w:val="24"/>
              </w:rPr>
              <w:t xml:space="preserve">Firma </w:t>
            </w:r>
          </w:p>
          <w:p w:rsidR="00B94166" w:rsidRPr="00524055" w:rsidRDefault="00B94166" w:rsidP="000A1710">
            <w:pPr>
              <w:jc w:val="center"/>
              <w:rPr>
                <w:rFonts w:ascii="Source Sans Pro" w:hAnsi="Source Sans Pro"/>
                <w:sz w:val="22"/>
                <w:szCs w:val="28"/>
              </w:rPr>
            </w:pPr>
            <w:r w:rsidRPr="00524055">
              <w:rPr>
                <w:rFonts w:ascii="Source Sans Pro" w:hAnsi="Source Sans Pro"/>
                <w:szCs w:val="28"/>
              </w:rPr>
              <w:t>DANNY DANIEL RIVERA GONZÁLEZ</w:t>
            </w:r>
          </w:p>
          <w:p w:rsidR="00B94166" w:rsidRPr="00A93EB8" w:rsidRDefault="00B94166" w:rsidP="000A1710">
            <w:pPr>
              <w:ind w:left="-567"/>
              <w:jc w:val="center"/>
              <w:rPr>
                <w:rFonts w:ascii="Aptos" w:hAnsi="Aptos"/>
                <w:b/>
                <w:szCs w:val="24"/>
              </w:rPr>
            </w:pPr>
          </w:p>
        </w:tc>
      </w:tr>
    </w:tbl>
    <w:p w:rsidR="00B94166" w:rsidRDefault="00B94166" w:rsidP="00B9416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95"/>
      </w:tblGrid>
      <w:tr w:rsidR="00B94166" w:rsidRPr="00A93EB8" w:rsidTr="000A1710">
        <w:tc>
          <w:tcPr>
            <w:tcW w:w="4744" w:type="dxa"/>
          </w:tcPr>
          <w:p w:rsidR="00B94166" w:rsidRDefault="00B94166" w:rsidP="000A1710">
            <w:pPr>
              <w:pStyle w:val="Textoindependiente"/>
              <w:jc w:val="center"/>
              <w:rPr>
                <w:rFonts w:ascii="Aptos" w:hAnsi="Aptos"/>
              </w:rPr>
            </w:pPr>
            <w:r>
              <w:rPr>
                <w:rFonts w:ascii="Aptos" w:hAnsi="Aptos"/>
              </w:rPr>
              <w:t>-----------------------------------------------</w:t>
            </w:r>
          </w:p>
          <w:p w:rsidR="00B94166" w:rsidRDefault="00B94166" w:rsidP="000A1710">
            <w:pPr>
              <w:ind w:left="-567"/>
              <w:jc w:val="center"/>
              <w:rPr>
                <w:rFonts w:ascii="Aptos" w:hAnsi="Aptos"/>
                <w:b/>
                <w:szCs w:val="24"/>
              </w:rPr>
            </w:pPr>
            <w:r w:rsidRPr="00E15362">
              <w:rPr>
                <w:rFonts w:ascii="Aptos" w:hAnsi="Aptos"/>
                <w:b/>
                <w:szCs w:val="24"/>
              </w:rPr>
              <w:t xml:space="preserve">Firma </w:t>
            </w:r>
          </w:p>
          <w:p w:rsidR="00B94166" w:rsidRPr="00524055" w:rsidRDefault="00B94166" w:rsidP="000A1710">
            <w:pPr>
              <w:jc w:val="center"/>
              <w:rPr>
                <w:rFonts w:ascii="Source Sans Pro" w:hAnsi="Source Sans Pro"/>
                <w:sz w:val="22"/>
                <w:szCs w:val="28"/>
              </w:rPr>
            </w:pPr>
            <w:r w:rsidRPr="00524055">
              <w:rPr>
                <w:rFonts w:ascii="Source Sans Pro" w:hAnsi="Source Sans Pro"/>
                <w:szCs w:val="28"/>
              </w:rPr>
              <w:t>POLK BRANDO VERNAZA QUIÑÓNEZ</w:t>
            </w:r>
          </w:p>
          <w:p w:rsidR="00B94166" w:rsidRPr="00E15362" w:rsidRDefault="00B94166" w:rsidP="000A1710">
            <w:pPr>
              <w:ind w:left="-567"/>
              <w:jc w:val="center"/>
              <w:rPr>
                <w:rFonts w:ascii="Aptos" w:hAnsi="Aptos"/>
                <w:b/>
                <w:szCs w:val="24"/>
              </w:rPr>
            </w:pPr>
          </w:p>
        </w:tc>
        <w:tc>
          <w:tcPr>
            <w:tcW w:w="4744" w:type="dxa"/>
          </w:tcPr>
          <w:p w:rsidR="00B94166" w:rsidRDefault="00B94166" w:rsidP="000A1710">
            <w:pPr>
              <w:pStyle w:val="Textoindependiente"/>
              <w:jc w:val="center"/>
              <w:rPr>
                <w:rFonts w:ascii="Aptos" w:hAnsi="Aptos"/>
              </w:rPr>
            </w:pPr>
            <w:r>
              <w:rPr>
                <w:rFonts w:ascii="Aptos" w:hAnsi="Aptos"/>
              </w:rPr>
              <w:t>----------------------------------------------</w:t>
            </w:r>
          </w:p>
          <w:p w:rsidR="00B94166" w:rsidRDefault="00B94166" w:rsidP="000A1710">
            <w:pPr>
              <w:ind w:left="-567"/>
              <w:jc w:val="center"/>
              <w:rPr>
                <w:rFonts w:ascii="Aptos" w:hAnsi="Aptos"/>
                <w:b/>
                <w:szCs w:val="24"/>
              </w:rPr>
            </w:pPr>
            <w:r w:rsidRPr="00E15362">
              <w:rPr>
                <w:rFonts w:ascii="Aptos" w:hAnsi="Aptos"/>
                <w:b/>
                <w:szCs w:val="24"/>
              </w:rPr>
              <w:t xml:space="preserve">Firma </w:t>
            </w:r>
          </w:p>
          <w:p w:rsidR="00B94166" w:rsidRPr="00A93EB8" w:rsidRDefault="00B94166" w:rsidP="000A1710">
            <w:pPr>
              <w:ind w:left="-567"/>
              <w:jc w:val="center"/>
              <w:rPr>
                <w:rFonts w:ascii="Aptos" w:hAnsi="Aptos"/>
                <w:b/>
                <w:szCs w:val="24"/>
              </w:rPr>
            </w:pPr>
            <w:r w:rsidRPr="00E15362">
              <w:rPr>
                <w:rFonts w:ascii="Aptos" w:hAnsi="Aptos"/>
                <w:b/>
                <w:szCs w:val="24"/>
              </w:rPr>
              <w:t>(nombres completos)</w:t>
            </w:r>
          </w:p>
        </w:tc>
      </w:tr>
    </w:tbl>
    <w:p w:rsidR="009343EF" w:rsidRDefault="0090762C">
      <w:r>
        <w:br w:type="page"/>
      </w:r>
    </w:p>
    <w:p w:rsidR="009343EF" w:rsidRPr="00ED534F" w:rsidRDefault="0090762C">
      <w:pPr>
        <w:jc w:val="center"/>
        <w:rPr>
          <w:rFonts w:ascii="Aptos" w:hAnsi="Aptos"/>
        </w:rPr>
      </w:pPr>
      <w:r w:rsidRPr="00ED534F">
        <w:rPr>
          <w:rFonts w:ascii="Aptos" w:hAnsi="Aptos"/>
          <w:b/>
          <w:sz w:val="28"/>
        </w:rPr>
        <w:lastRenderedPageBreak/>
        <w:t>DEDICATORIA</w:t>
      </w:r>
    </w:p>
    <w:p w:rsidR="009343EF" w:rsidRPr="00ED534F" w:rsidRDefault="0090762C">
      <w:pPr>
        <w:jc w:val="center"/>
        <w:rPr>
          <w:rFonts w:ascii="Aptos" w:hAnsi="Aptos"/>
        </w:rPr>
      </w:pPr>
      <w:r w:rsidRPr="00ED534F">
        <w:rPr>
          <w:rFonts w:ascii="Aptos" w:hAnsi="Aptos"/>
        </w:rPr>
        <w:t>(Espacio reservado para la dedicatoria del grupo.)</w:t>
      </w:r>
    </w:p>
    <w:p w:rsidR="009343EF" w:rsidRDefault="0090762C">
      <w:r>
        <w:br w:type="page"/>
      </w:r>
    </w:p>
    <w:p w:rsidR="009343EF" w:rsidRPr="00ED534F" w:rsidRDefault="0090762C">
      <w:pPr>
        <w:jc w:val="center"/>
        <w:rPr>
          <w:rFonts w:ascii="Aptos" w:hAnsi="Aptos"/>
        </w:rPr>
      </w:pPr>
      <w:r w:rsidRPr="00ED534F">
        <w:rPr>
          <w:rFonts w:ascii="Aptos" w:hAnsi="Aptos"/>
          <w:b/>
          <w:sz w:val="28"/>
        </w:rPr>
        <w:lastRenderedPageBreak/>
        <w:t>AGRADECIMIENTOS</w:t>
      </w:r>
    </w:p>
    <w:p w:rsidR="009343EF" w:rsidRPr="00ED534F" w:rsidRDefault="0090762C">
      <w:pPr>
        <w:jc w:val="center"/>
        <w:rPr>
          <w:rFonts w:ascii="Aptos" w:hAnsi="Aptos"/>
        </w:rPr>
      </w:pPr>
      <w:r w:rsidRPr="00ED534F">
        <w:rPr>
          <w:rFonts w:ascii="Aptos" w:hAnsi="Aptos"/>
        </w:rPr>
        <w:t>(Espacio reservado para los agradecimientos del grupo.)</w:t>
      </w:r>
    </w:p>
    <w:p w:rsidR="009343EF" w:rsidRDefault="0090762C">
      <w:r>
        <w:br w:type="page"/>
      </w:r>
    </w:p>
    <w:p w:rsidR="009343EF" w:rsidRPr="00ED534F" w:rsidRDefault="0090762C">
      <w:pPr>
        <w:jc w:val="center"/>
        <w:rPr>
          <w:rFonts w:ascii="Aptos" w:hAnsi="Aptos"/>
        </w:rPr>
      </w:pPr>
      <w:r w:rsidRPr="00ED534F">
        <w:rPr>
          <w:rFonts w:ascii="Aptos" w:hAnsi="Aptos"/>
          <w:b/>
          <w:sz w:val="28"/>
        </w:rPr>
        <w:lastRenderedPageBreak/>
        <w:t>RESUMEN</w:t>
      </w:r>
    </w:p>
    <w:p w:rsidR="009343EF" w:rsidRPr="00ED534F" w:rsidRDefault="0090762C" w:rsidP="005754B7">
      <w:pPr>
        <w:spacing w:line="240" w:lineRule="auto"/>
        <w:rPr>
          <w:rFonts w:ascii="Aptos" w:hAnsi="Aptos"/>
        </w:rPr>
      </w:pPr>
      <w:r w:rsidRPr="00ED534F">
        <w:rPr>
          <w:rFonts w:ascii="Aptos" w:hAnsi="Aptos"/>
        </w:rPr>
        <w:t xml:space="preserve">El presente trabajo de fin de máster aborda el diseño experimental de mecanismos de control de acceso basados en la arquitectura Zero Trust para un agente de inteligencia artificial que opera sobre funcionalidades seleccionadas de gestión educativa (consulta y actualización de calificaciones, consulta de asistencia y generación de reportes académicos) en un laboratorio experimental del Instituto Superior Tecnológico Alberto Enríquez (ISTAE). La integración de agentes de IA en plataformas educativas ampliaría la superficie de ataque cuando el agente dispone de privilegios excesivos, lo que podría materializarse en accesos no autorizados, abuso de funcionalidades o escalamiento de privilegios. El proyecto contempla la identificación de riesgos mediante una matriz de amenazas, la especificación de un </w:t>
      </w:r>
      <w:proofErr w:type="spellStart"/>
      <w:r w:rsidRPr="00ED534F">
        <w:rPr>
          <w:rFonts w:ascii="Aptos" w:hAnsi="Aptos"/>
        </w:rPr>
        <w:t>Tool</w:t>
      </w:r>
      <w:proofErr w:type="spellEnd"/>
      <w:r w:rsidRPr="00ED534F">
        <w:rPr>
          <w:rFonts w:ascii="Aptos" w:hAnsi="Aptos"/>
        </w:rPr>
        <w:t xml:space="preserve"> Gateway y de un motor de políticas (PAP/PDP) con políticas de mínimo privilegio y registro de auditoría, la construcción de un prototipo de laboratorio conforme a esa especificación y la definición de un protocolo de verificación basado en la comparación de un escenario sin controles por solicitud (A) y un escenario con los mecanismos diseñados (B). La ejecución del protocolo se plantea a título demostrativo del diseño, sin pretender una evaluación de efectividad generalizable. Se espera que el diseño resultante aporte un conjunto replicable de mecanismos de autorización para agentes de IA en contextos educativos y un laboratorio útil para la formación en ciberseguridad.</w:t>
      </w:r>
    </w:p>
    <w:p w:rsidR="009343EF" w:rsidRPr="00ED534F" w:rsidRDefault="0090762C" w:rsidP="005754B7">
      <w:pPr>
        <w:spacing w:line="240" w:lineRule="auto"/>
        <w:rPr>
          <w:rFonts w:ascii="Aptos" w:hAnsi="Aptos"/>
        </w:rPr>
      </w:pPr>
      <w:r w:rsidRPr="00ED534F">
        <w:rPr>
          <w:rFonts w:ascii="Aptos" w:hAnsi="Aptos"/>
          <w:b/>
        </w:rPr>
        <w:t xml:space="preserve">Palabras clave: </w:t>
      </w:r>
      <w:r w:rsidRPr="00ED534F">
        <w:rPr>
          <w:rFonts w:ascii="Aptos" w:hAnsi="Aptos"/>
        </w:rPr>
        <w:t xml:space="preserve">arquitectura Zero Trust; control de acceso; agente de inteligencia artificial; gestión educativa; mínimo privilegio; </w:t>
      </w:r>
      <w:proofErr w:type="spellStart"/>
      <w:r w:rsidRPr="00ED534F">
        <w:rPr>
          <w:rFonts w:ascii="Aptos" w:hAnsi="Aptos"/>
        </w:rPr>
        <w:t>Tool</w:t>
      </w:r>
      <w:proofErr w:type="spellEnd"/>
      <w:r w:rsidRPr="00ED534F">
        <w:rPr>
          <w:rFonts w:ascii="Aptos" w:hAnsi="Aptos"/>
        </w:rPr>
        <w:t xml:space="preserve"> Gateway.</w:t>
      </w:r>
    </w:p>
    <w:p w:rsidR="009343EF" w:rsidRDefault="0090762C">
      <w:r>
        <w:br w:type="page"/>
      </w:r>
    </w:p>
    <w:p w:rsidR="009343EF" w:rsidRPr="001A0101" w:rsidRDefault="0090762C">
      <w:pPr>
        <w:jc w:val="center"/>
        <w:rPr>
          <w:rFonts w:ascii="Aptos" w:hAnsi="Aptos"/>
          <w:lang w:val="en-US"/>
        </w:rPr>
      </w:pPr>
      <w:r w:rsidRPr="001A0101">
        <w:rPr>
          <w:rFonts w:ascii="Aptos" w:hAnsi="Aptos"/>
          <w:b/>
          <w:sz w:val="28"/>
          <w:lang w:val="en-US"/>
        </w:rPr>
        <w:lastRenderedPageBreak/>
        <w:t>ABSTRACT</w:t>
      </w:r>
    </w:p>
    <w:p w:rsidR="009343EF" w:rsidRPr="001A0101" w:rsidRDefault="0090762C" w:rsidP="00210C99">
      <w:pPr>
        <w:spacing w:line="240" w:lineRule="auto"/>
        <w:rPr>
          <w:rFonts w:ascii="Aptos" w:hAnsi="Aptos"/>
          <w:lang w:val="en-US"/>
        </w:rPr>
      </w:pPr>
      <w:r w:rsidRPr="001A0101">
        <w:rPr>
          <w:rFonts w:ascii="Aptos" w:hAnsi="Aptos"/>
          <w:lang w:val="en-US"/>
        </w:rPr>
        <w:t xml:space="preserve">This master's thesis addresses the experimental design of access control mechanisms based on the Zero Trust architecture for an artificial intelligence agent operating over selected educational management functionalities (grade query and update, attendance query, and academic report generation) in an experimental laboratory of the </w:t>
      </w:r>
      <w:proofErr w:type="spellStart"/>
      <w:r w:rsidRPr="001A0101">
        <w:rPr>
          <w:rFonts w:ascii="Aptos" w:hAnsi="Aptos"/>
          <w:lang w:val="en-US"/>
        </w:rPr>
        <w:t>Instituto</w:t>
      </w:r>
      <w:proofErr w:type="spellEnd"/>
      <w:r w:rsidRPr="001A0101">
        <w:rPr>
          <w:rFonts w:ascii="Aptos" w:hAnsi="Aptos"/>
          <w:lang w:val="en-US"/>
        </w:rPr>
        <w:t xml:space="preserve"> Superior </w:t>
      </w:r>
      <w:proofErr w:type="spellStart"/>
      <w:r w:rsidRPr="001A0101">
        <w:rPr>
          <w:rFonts w:ascii="Aptos" w:hAnsi="Aptos"/>
          <w:lang w:val="en-US"/>
        </w:rPr>
        <w:t>Tecnológico</w:t>
      </w:r>
      <w:proofErr w:type="spellEnd"/>
      <w:r w:rsidRPr="001A0101">
        <w:rPr>
          <w:rFonts w:ascii="Aptos" w:hAnsi="Aptos"/>
          <w:lang w:val="en-US"/>
        </w:rPr>
        <w:t xml:space="preserve"> Alberto </w:t>
      </w:r>
      <w:proofErr w:type="spellStart"/>
      <w:r w:rsidRPr="001A0101">
        <w:rPr>
          <w:rFonts w:ascii="Aptos" w:hAnsi="Aptos"/>
          <w:lang w:val="en-US"/>
        </w:rPr>
        <w:t>Enríquez</w:t>
      </w:r>
      <w:proofErr w:type="spellEnd"/>
      <w:r w:rsidRPr="001A0101">
        <w:rPr>
          <w:rFonts w:ascii="Aptos" w:hAnsi="Aptos"/>
          <w:lang w:val="en-US"/>
        </w:rPr>
        <w:t xml:space="preserve"> (ISTAE). Integrating AI agents into educational platforms could enlarge the attack surface when the agent holds excessive privileges, which might result in unauthorized access, functionality abuse, or privilege escalation. The project encompasses risk identification through a threat matrix, the specification of a Tool Gateway and a policy engine (PAP/PDP) with least-privilege policies and audit logging, the construction of a laboratory prototype according to that specification, and the definition of a verification protocol based on the comparison of a scenario without per-request controls (A) and a scenario with the designed mechanisms (B). The protocol execution is proposed as a demonstration of the design, without claiming a generalizable effectiveness evaluation. The resulting design is expected to provide a replicable set of authorization mechanisms for AI agents in educational contexts and a laboratory useful for cybersecurity training.</w:t>
      </w:r>
    </w:p>
    <w:p w:rsidR="009343EF" w:rsidRPr="001A0101" w:rsidRDefault="0090762C" w:rsidP="00210C99">
      <w:pPr>
        <w:spacing w:line="240" w:lineRule="auto"/>
        <w:rPr>
          <w:rFonts w:ascii="Aptos" w:hAnsi="Aptos"/>
          <w:lang w:val="en-US"/>
        </w:rPr>
      </w:pPr>
      <w:r w:rsidRPr="001A0101">
        <w:rPr>
          <w:rFonts w:ascii="Aptos" w:hAnsi="Aptos"/>
          <w:b/>
          <w:lang w:val="en-US"/>
        </w:rPr>
        <w:t xml:space="preserve">Keywords: </w:t>
      </w:r>
      <w:r w:rsidRPr="001A0101">
        <w:rPr>
          <w:rFonts w:ascii="Aptos" w:hAnsi="Aptos"/>
          <w:lang w:val="en-US"/>
        </w:rPr>
        <w:t>Zero Trust architecture; access control; artificial intelligence agent; educational management; least privilege; Tool Gateway.</w:t>
      </w:r>
    </w:p>
    <w:p w:rsidR="009343EF" w:rsidRPr="006675B1" w:rsidRDefault="0090762C">
      <w:pPr>
        <w:rPr>
          <w:lang w:val="en-US"/>
        </w:rPr>
      </w:pPr>
      <w:r w:rsidRPr="006675B1">
        <w:rPr>
          <w:lang w:val="en-US"/>
        </w:rPr>
        <w:br w:type="page"/>
      </w:r>
    </w:p>
    <w:sdt>
      <w:sdtPr>
        <w:rPr>
          <w:rFonts w:ascii="Aptos" w:hAnsi="Aptos"/>
        </w:rPr>
        <w:id w:val="724573100"/>
        <w:docPartObj>
          <w:docPartGallery w:val="Table of Contents"/>
          <w:docPartUnique/>
        </w:docPartObj>
      </w:sdtPr>
      <w:sdtEndPr>
        <w:rPr>
          <w:rFonts w:ascii="Times New Roman" w:hAnsi="Times New Roman"/>
          <w:b/>
          <w:bCs/>
        </w:rPr>
      </w:sdtEndPr>
      <w:sdtContent>
        <w:p w:rsidR="00FE04B2" w:rsidRPr="00FE04B2" w:rsidRDefault="00FE04B2" w:rsidP="00FE04B2">
          <w:pPr>
            <w:jc w:val="center"/>
            <w:rPr>
              <w:rFonts w:ascii="Aptos" w:hAnsi="Aptos"/>
            </w:rPr>
          </w:pPr>
          <w:r w:rsidRPr="00FE04B2">
            <w:rPr>
              <w:rFonts w:ascii="Aptos" w:hAnsi="Aptos"/>
              <w:b/>
              <w:sz w:val="28"/>
            </w:rPr>
            <w:t>TABLA DE CONTENIDOS</w:t>
          </w:r>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r w:rsidRPr="00FE04B2">
            <w:rPr>
              <w:rFonts w:ascii="Aptos" w:hAnsi="Aptos"/>
              <w:b/>
              <w:bCs/>
            </w:rPr>
            <w:fldChar w:fldCharType="begin"/>
          </w:r>
          <w:r w:rsidRPr="00FE04B2">
            <w:rPr>
              <w:rFonts w:ascii="Aptos" w:hAnsi="Aptos"/>
              <w:b/>
              <w:bCs/>
            </w:rPr>
            <w:instrText xml:space="preserve"> TOC \o "1-3" \h \z \u </w:instrText>
          </w:r>
          <w:r w:rsidRPr="00FE04B2">
            <w:rPr>
              <w:rFonts w:ascii="Aptos" w:hAnsi="Aptos"/>
              <w:b/>
              <w:bCs/>
            </w:rPr>
            <w:fldChar w:fldCharType="separate"/>
          </w:r>
          <w:hyperlink w:anchor="_Toc240451842" w:history="1">
            <w:r w:rsidRPr="00FE04B2">
              <w:rPr>
                <w:rStyle w:val="Hipervnculo"/>
                <w:rFonts w:ascii="Aptos" w:hAnsi="Aptos"/>
                <w:noProof/>
              </w:rPr>
              <w:t>CAPÍTULO 1: INTRODUCCIÓN</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_Toc240451842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13</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43" w:history="1">
            <w:r w:rsidRPr="00FE04B2">
              <w:rPr>
                <w:rStyle w:val="Hipervnculo"/>
                <w:rFonts w:ascii="Aptos" w:hAnsi="Aptos"/>
                <w:noProof/>
              </w:rPr>
              <w:t>1.1. Definición del proyecto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_Toc240451843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13</w:t>
            </w:r>
            <w:r w:rsidRPr="00FE04B2">
              <w:rPr>
                <w:rFonts w:ascii="Aptos" w:hAnsi="Aptos"/>
                <w:noProof/>
                <w:webHidden/>
              </w:rPr>
              <w:fldChar w:fldCharType="end"/>
            </w:r>
          </w:hyperlink>
        </w:p>
        <w:p w:rsidR="00FE04B2" w:rsidRPr="00FE04B2" w:rsidRDefault="00FE04B2">
          <w:pPr>
            <w:pStyle w:val="TDC3"/>
            <w:tabs>
              <w:tab w:val="left" w:pos="1320"/>
              <w:tab w:val="right" w:leader="dot" w:pos="9016"/>
            </w:tabs>
            <w:rPr>
              <w:rFonts w:ascii="Aptos" w:hAnsi="Aptos"/>
              <w:noProof/>
            </w:rPr>
          </w:pPr>
          <w:hyperlink w:anchor="_Toc240451844" w:history="1">
            <w:r w:rsidRPr="00FE04B2">
              <w:rPr>
                <w:rStyle w:val="Hipervnculo"/>
                <w:rFonts w:ascii="Aptos" w:hAnsi="Aptos"/>
                <w:noProof/>
              </w:rPr>
              <w:t>1.1.1.</w:t>
            </w:r>
            <w:r w:rsidRPr="00FE04B2">
              <w:rPr>
                <w:rFonts w:ascii="Aptos" w:hAnsi="Aptos"/>
                <w:noProof/>
              </w:rPr>
              <w:tab/>
            </w:r>
            <w:r w:rsidRPr="00FE04B2">
              <w:rPr>
                <w:rStyle w:val="Hipervnculo"/>
                <w:rFonts w:ascii="Aptos" w:hAnsi="Aptos"/>
                <w:noProof/>
              </w:rPr>
              <w:t>Pregunta de investigación</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_Toc240451844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14</w:t>
            </w:r>
            <w:r w:rsidRPr="00FE04B2">
              <w:rPr>
                <w:rFonts w:ascii="Aptos" w:hAnsi="Aptos"/>
                <w:noProof/>
                <w:webHidden/>
              </w:rPr>
              <w:fldChar w:fldCharType="end"/>
            </w:r>
          </w:hyperlink>
        </w:p>
        <w:p w:rsidR="00FE04B2" w:rsidRPr="00FE04B2" w:rsidRDefault="00FE04B2">
          <w:pPr>
            <w:pStyle w:val="TDC3"/>
            <w:tabs>
              <w:tab w:val="left" w:pos="1320"/>
              <w:tab w:val="right" w:leader="dot" w:pos="9016"/>
            </w:tabs>
            <w:rPr>
              <w:rFonts w:ascii="Aptos" w:hAnsi="Aptos"/>
              <w:noProof/>
            </w:rPr>
          </w:pPr>
          <w:hyperlink w:anchor="_Toc240451845" w:history="1">
            <w:r w:rsidRPr="00FE04B2">
              <w:rPr>
                <w:rStyle w:val="Hipervnculo"/>
                <w:rFonts w:ascii="Aptos" w:hAnsi="Aptos"/>
                <w:noProof/>
              </w:rPr>
              <w:t>1.1.2.</w:t>
            </w:r>
            <w:r w:rsidRPr="00FE04B2">
              <w:rPr>
                <w:rFonts w:ascii="Aptos" w:hAnsi="Aptos"/>
                <w:noProof/>
              </w:rPr>
              <w:tab/>
            </w:r>
            <w:r w:rsidRPr="00FE04B2">
              <w:rPr>
                <w:rStyle w:val="Hipervnculo"/>
                <w:rFonts w:ascii="Aptos" w:hAnsi="Aptos"/>
                <w:noProof/>
              </w:rPr>
              <w:t>Hipótesis de trabajo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_Toc240451845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15</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46" w:history="1">
            <w:r w:rsidRPr="00FE04B2">
              <w:rPr>
                <w:rStyle w:val="Hipervnculo"/>
                <w:rFonts w:ascii="Aptos" w:hAnsi="Aptos"/>
                <w:noProof/>
              </w:rPr>
              <w:t>1.2. Justificación e importancia del trabajo de investigación</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_Toc240451846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18</w:t>
            </w:r>
            <w:r w:rsidRPr="00FE04B2">
              <w:rPr>
                <w:rFonts w:ascii="Aptos" w:hAnsi="Aptos"/>
                <w:noProof/>
                <w:webHidden/>
              </w:rPr>
              <w:fldChar w:fldCharType="end"/>
            </w:r>
          </w:hyperlink>
        </w:p>
        <w:p w:rsidR="00FE04B2" w:rsidRPr="00FE04B2" w:rsidRDefault="00FE04B2">
          <w:pPr>
            <w:pStyle w:val="TDC3"/>
            <w:tabs>
              <w:tab w:val="left" w:pos="1320"/>
              <w:tab w:val="right" w:leader="dot" w:pos="9016"/>
            </w:tabs>
            <w:rPr>
              <w:rFonts w:ascii="Aptos" w:hAnsi="Aptos"/>
              <w:noProof/>
            </w:rPr>
          </w:pPr>
          <w:hyperlink w:anchor="_Toc240451847" w:history="1">
            <w:r w:rsidRPr="00FE04B2">
              <w:rPr>
                <w:rStyle w:val="Hipervnculo"/>
                <w:rFonts w:ascii="Aptos" w:hAnsi="Aptos"/>
                <w:noProof/>
              </w:rPr>
              <w:t>1.2.1.</w:t>
            </w:r>
            <w:r w:rsidRPr="00FE04B2">
              <w:rPr>
                <w:rFonts w:ascii="Aptos" w:hAnsi="Aptos"/>
                <w:noProof/>
              </w:rPr>
              <w:tab/>
            </w:r>
            <w:r w:rsidRPr="00FE04B2">
              <w:rPr>
                <w:rStyle w:val="Hipervnculo"/>
                <w:rFonts w:ascii="Aptos" w:hAnsi="Aptos"/>
                <w:noProof/>
              </w:rPr>
              <w:t>Beneficios esperados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_Toc240451847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19</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48" w:history="1">
            <w:r w:rsidRPr="00FE04B2">
              <w:rPr>
                <w:rStyle w:val="Hipervnculo"/>
                <w:rFonts w:ascii="Aptos" w:hAnsi="Aptos"/>
                <w:noProof/>
              </w:rPr>
              <w:t>1.3. Alcance del proyecto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_Toc240451848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20</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49" w:history="1">
            <w:r w:rsidRPr="00FE04B2">
              <w:rPr>
                <w:rStyle w:val="Hipervnculo"/>
                <w:rFonts w:ascii="Aptos" w:hAnsi="Aptos"/>
                <w:noProof/>
              </w:rPr>
              <w:t>1.4. Objetivos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_Toc240451849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23</w:t>
            </w:r>
            <w:r w:rsidRPr="00FE04B2">
              <w:rPr>
                <w:rFonts w:ascii="Aptos" w:hAnsi="Aptos"/>
                <w:noProof/>
                <w:webHidden/>
              </w:rPr>
              <w:fldChar w:fldCharType="end"/>
            </w:r>
          </w:hyperlink>
        </w:p>
        <w:p w:rsidR="00FE04B2" w:rsidRPr="00FE04B2" w:rsidRDefault="00FE04B2">
          <w:pPr>
            <w:pStyle w:val="TDC3"/>
            <w:tabs>
              <w:tab w:val="left" w:pos="1320"/>
              <w:tab w:val="right" w:leader="dot" w:pos="9016"/>
            </w:tabs>
            <w:rPr>
              <w:rFonts w:ascii="Aptos" w:hAnsi="Aptos"/>
              <w:noProof/>
            </w:rPr>
          </w:pPr>
          <w:hyperlink w:anchor="_Toc240451850" w:history="1">
            <w:r w:rsidRPr="00FE04B2">
              <w:rPr>
                <w:rStyle w:val="Hipervnculo"/>
                <w:rFonts w:ascii="Aptos" w:hAnsi="Aptos"/>
                <w:noProof/>
              </w:rPr>
              <w:t>1.4.1.</w:t>
            </w:r>
            <w:r w:rsidRPr="00FE04B2">
              <w:rPr>
                <w:rFonts w:ascii="Aptos" w:hAnsi="Aptos"/>
                <w:noProof/>
              </w:rPr>
              <w:tab/>
            </w:r>
            <w:r w:rsidRPr="00FE04B2">
              <w:rPr>
                <w:rStyle w:val="Hipervnculo"/>
                <w:rFonts w:ascii="Aptos" w:hAnsi="Aptos"/>
                <w:noProof/>
              </w:rPr>
              <w:t>Objetivo general</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_Toc240451850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23</w:t>
            </w:r>
            <w:r w:rsidRPr="00FE04B2">
              <w:rPr>
                <w:rFonts w:ascii="Aptos" w:hAnsi="Aptos"/>
                <w:noProof/>
                <w:webHidden/>
              </w:rPr>
              <w:fldChar w:fldCharType="end"/>
            </w:r>
          </w:hyperlink>
        </w:p>
        <w:p w:rsidR="00FE04B2" w:rsidRPr="00FE04B2" w:rsidRDefault="00FE04B2">
          <w:pPr>
            <w:pStyle w:val="TDC3"/>
            <w:tabs>
              <w:tab w:val="left" w:pos="1320"/>
              <w:tab w:val="right" w:leader="dot" w:pos="9016"/>
            </w:tabs>
            <w:rPr>
              <w:rFonts w:ascii="Aptos" w:hAnsi="Aptos"/>
              <w:noProof/>
            </w:rPr>
          </w:pPr>
          <w:hyperlink w:anchor="_Toc240451851" w:history="1">
            <w:r w:rsidRPr="00FE04B2">
              <w:rPr>
                <w:rStyle w:val="Hipervnculo"/>
                <w:rFonts w:ascii="Aptos" w:hAnsi="Aptos"/>
                <w:noProof/>
              </w:rPr>
              <w:t>1.4.2.</w:t>
            </w:r>
            <w:r w:rsidRPr="00FE04B2">
              <w:rPr>
                <w:rFonts w:ascii="Aptos" w:hAnsi="Aptos"/>
                <w:noProof/>
              </w:rPr>
              <w:tab/>
            </w:r>
            <w:r w:rsidRPr="00FE04B2">
              <w:rPr>
                <w:rStyle w:val="Hipervnculo"/>
                <w:rFonts w:ascii="Aptos" w:hAnsi="Aptos"/>
                <w:noProof/>
              </w:rPr>
              <w:t>Objetivos específicos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_Toc240451851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24</w:t>
            </w:r>
            <w:r w:rsidRPr="00FE04B2">
              <w:rPr>
                <w:rFonts w:ascii="Aptos" w:hAnsi="Aptos"/>
                <w:noProof/>
                <w:webHidden/>
              </w:rPr>
              <w:fldChar w:fldCharType="end"/>
            </w:r>
          </w:hyperlink>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hyperlink w:anchor="_Toc240451852" w:history="1">
            <w:r w:rsidRPr="00FE04B2">
              <w:rPr>
                <w:rStyle w:val="Hipervnculo"/>
                <w:rFonts w:ascii="Aptos" w:hAnsi="Aptos"/>
                <w:noProof/>
              </w:rPr>
              <w:t>CAPÍTULO 2: REVISIÓN DE LITERATURA</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_Toc240451852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25</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53" w:history="1">
            <w:r w:rsidRPr="00FE04B2">
              <w:rPr>
                <w:rStyle w:val="Hipervnculo"/>
                <w:rFonts w:ascii="Aptos" w:hAnsi="Aptos"/>
                <w:noProof/>
              </w:rPr>
              <w:t>1.5. Estado del Arte</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_Toc240451853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25</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54" w:history="1">
            <w:r w:rsidRPr="00FE04B2">
              <w:rPr>
                <w:rStyle w:val="Hipervnculo"/>
                <w:rFonts w:ascii="Aptos" w:hAnsi="Aptos"/>
                <w:noProof/>
              </w:rPr>
              <w:t>1.6. Marco Teórico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_Toc240451854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25</w:t>
            </w:r>
            <w:r w:rsidRPr="00FE04B2">
              <w:rPr>
                <w:rFonts w:ascii="Aptos" w:hAnsi="Aptos"/>
                <w:noProof/>
                <w:webHidden/>
              </w:rPr>
              <w:fldChar w:fldCharType="end"/>
            </w:r>
          </w:hyperlink>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hyperlink w:anchor="_Toc240451855" w:history="1">
            <w:r w:rsidRPr="00FE04B2">
              <w:rPr>
                <w:rStyle w:val="Hipervnculo"/>
                <w:rFonts w:ascii="Aptos" w:hAnsi="Aptos"/>
                <w:noProof/>
              </w:rPr>
              <w:t>2. CAPÍTULO 3: DESARROLLO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_Toc240451855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26</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56" w:history="1">
            <w:r w:rsidRPr="00FE04B2">
              <w:rPr>
                <w:rStyle w:val="Hipervnculo"/>
                <w:rFonts w:ascii="Aptos" w:hAnsi="Aptos"/>
                <w:noProof/>
              </w:rPr>
              <w:t>2.1. 3.1 Desarrollo del Trabajo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_Toc240451856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26</w:t>
            </w:r>
            <w:r w:rsidRPr="00FE04B2">
              <w:rPr>
                <w:rFonts w:ascii="Aptos" w:hAnsi="Aptos"/>
                <w:noProof/>
                <w:webHidden/>
              </w:rPr>
              <w:fldChar w:fldCharType="end"/>
            </w:r>
          </w:hyperlink>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hyperlink w:anchor="_Toc240451857" w:history="1">
            <w:r w:rsidRPr="00FE04B2">
              <w:rPr>
                <w:rStyle w:val="Hipervnculo"/>
                <w:rFonts w:ascii="Aptos" w:hAnsi="Aptos"/>
                <w:noProof/>
              </w:rPr>
              <w:t>3. CAPÍTULO 4: ANÁLISIS DE RESULTADOS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_Toc240451857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27</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58" w:history="1">
            <w:r w:rsidRPr="00FE04B2">
              <w:rPr>
                <w:rStyle w:val="Hipervnculo"/>
                <w:rFonts w:ascii="Aptos" w:hAnsi="Aptos"/>
                <w:noProof/>
              </w:rPr>
              <w:t>3.1. 4.1 Pruebas de Concepto</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_Toc240451858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27</w:t>
            </w:r>
            <w:r w:rsidRPr="00FE04B2">
              <w:rPr>
                <w:rFonts w:ascii="Aptos" w:hAnsi="Aptos"/>
                <w:noProof/>
                <w:webHidden/>
              </w:rPr>
              <w:fldChar w:fldCharType="end"/>
            </w:r>
          </w:hyperlink>
        </w:p>
        <w:p w:rsidR="00FE04B2" w:rsidRPr="00FE04B2" w:rsidRDefault="00FE04B2">
          <w:pPr>
            <w:pStyle w:val="TDC2"/>
            <w:tabs>
              <w:tab w:val="right" w:leader="dot" w:pos="9016"/>
            </w:tabs>
            <w:rPr>
              <w:rFonts w:ascii="Aptos" w:eastAsiaTheme="minorEastAsia" w:hAnsi="Aptos" w:cstheme="minorBidi"/>
              <w:noProof/>
              <w:color w:val="auto"/>
              <w:sz w:val="22"/>
              <w:lang w:val="es-ES" w:eastAsia="es-ES"/>
            </w:rPr>
          </w:pPr>
          <w:hyperlink w:anchor="_Toc240451859" w:history="1">
            <w:r w:rsidRPr="00FE04B2">
              <w:rPr>
                <w:rStyle w:val="Hipervnculo"/>
                <w:rFonts w:ascii="Aptos" w:hAnsi="Aptos"/>
                <w:noProof/>
              </w:rPr>
              <w:t>3.2. 4.2 Análisis de Resultados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_Toc240451859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27</w:t>
            </w:r>
            <w:r w:rsidRPr="00FE04B2">
              <w:rPr>
                <w:rFonts w:ascii="Aptos" w:hAnsi="Aptos"/>
                <w:noProof/>
                <w:webHidden/>
              </w:rPr>
              <w:fldChar w:fldCharType="end"/>
            </w:r>
          </w:hyperlink>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hyperlink w:anchor="_Toc240451860" w:history="1">
            <w:r w:rsidRPr="00FE04B2">
              <w:rPr>
                <w:rStyle w:val="Hipervnculo"/>
                <w:rFonts w:ascii="Aptos" w:hAnsi="Aptos"/>
                <w:noProof/>
              </w:rPr>
              <w:t>4. CAPÍTULO 5: CONCLUSIONES Y RECOMENDACIONES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_Toc240451860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28</w:t>
            </w:r>
            <w:r w:rsidRPr="00FE04B2">
              <w:rPr>
                <w:rFonts w:ascii="Aptos" w:hAnsi="Aptos"/>
                <w:noProof/>
                <w:webHidden/>
              </w:rPr>
              <w:fldChar w:fldCharType="end"/>
            </w:r>
          </w:hyperlink>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hyperlink w:anchor="_Toc240451861" w:history="1">
            <w:r w:rsidRPr="00FE04B2">
              <w:rPr>
                <w:rStyle w:val="Hipervnculo"/>
                <w:rFonts w:ascii="Aptos" w:hAnsi="Aptos"/>
                <w:noProof/>
              </w:rPr>
              <w:t>5. Referencias Bibliográficas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_Toc240451861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29</w:t>
            </w:r>
            <w:r w:rsidRPr="00FE04B2">
              <w:rPr>
                <w:rFonts w:ascii="Aptos" w:hAnsi="Aptos"/>
                <w:noProof/>
                <w:webHidden/>
              </w:rPr>
              <w:fldChar w:fldCharType="end"/>
            </w:r>
          </w:hyperlink>
        </w:p>
        <w:p w:rsidR="00FE04B2" w:rsidRPr="00FE04B2" w:rsidRDefault="00FE04B2">
          <w:pPr>
            <w:pStyle w:val="TDC1"/>
            <w:tabs>
              <w:tab w:val="right" w:leader="dot" w:pos="9016"/>
            </w:tabs>
            <w:rPr>
              <w:rFonts w:ascii="Aptos" w:eastAsiaTheme="minorEastAsia" w:hAnsi="Aptos" w:cstheme="minorBidi"/>
              <w:noProof/>
              <w:color w:val="auto"/>
              <w:sz w:val="22"/>
              <w:lang w:val="es-ES" w:eastAsia="es-ES"/>
            </w:rPr>
          </w:pPr>
          <w:hyperlink w:anchor="_Toc240451862" w:history="1">
            <w:r w:rsidRPr="00FE04B2">
              <w:rPr>
                <w:rStyle w:val="Hipervnculo"/>
                <w:rFonts w:ascii="Aptos" w:hAnsi="Aptos"/>
                <w:noProof/>
              </w:rPr>
              <w:t>6. Apéndices</w:t>
            </w:r>
            <w:r w:rsidRPr="00FE04B2">
              <w:rPr>
                <w:rFonts w:ascii="Aptos" w:hAnsi="Aptos"/>
                <w:noProof/>
                <w:webHidden/>
              </w:rPr>
              <w:tab/>
            </w:r>
            <w:r w:rsidRPr="00FE04B2">
              <w:rPr>
                <w:rFonts w:ascii="Aptos" w:hAnsi="Aptos"/>
                <w:noProof/>
                <w:webHidden/>
              </w:rPr>
              <w:fldChar w:fldCharType="begin"/>
            </w:r>
            <w:r w:rsidRPr="00FE04B2">
              <w:rPr>
                <w:rFonts w:ascii="Aptos" w:hAnsi="Aptos"/>
                <w:noProof/>
                <w:webHidden/>
              </w:rPr>
              <w:instrText xml:space="preserve"> PAGEREF _Toc240451862 \h </w:instrText>
            </w:r>
            <w:r w:rsidRPr="00FE04B2">
              <w:rPr>
                <w:rFonts w:ascii="Aptos" w:hAnsi="Aptos"/>
                <w:noProof/>
                <w:webHidden/>
              </w:rPr>
            </w:r>
            <w:r w:rsidRPr="00FE04B2">
              <w:rPr>
                <w:rFonts w:ascii="Aptos" w:hAnsi="Aptos"/>
                <w:noProof/>
                <w:webHidden/>
              </w:rPr>
              <w:fldChar w:fldCharType="separate"/>
            </w:r>
            <w:r w:rsidRPr="00FE04B2">
              <w:rPr>
                <w:rFonts w:ascii="Aptos" w:hAnsi="Aptos"/>
                <w:noProof/>
                <w:webHidden/>
              </w:rPr>
              <w:t>31</w:t>
            </w:r>
            <w:r w:rsidRPr="00FE04B2">
              <w:rPr>
                <w:rFonts w:ascii="Aptos" w:hAnsi="Aptos"/>
                <w:noProof/>
                <w:webHidden/>
              </w:rPr>
              <w:fldChar w:fldCharType="end"/>
            </w:r>
          </w:hyperlink>
        </w:p>
        <w:p w:rsidR="00FE04B2" w:rsidRDefault="00FE04B2">
          <w:r w:rsidRPr="00FE04B2">
            <w:rPr>
              <w:rFonts w:ascii="Aptos" w:hAnsi="Aptos"/>
              <w:b/>
              <w:bCs/>
            </w:rPr>
            <w:fldChar w:fldCharType="end"/>
          </w:r>
        </w:p>
      </w:sdtContent>
    </w:sdt>
    <w:p w:rsidR="009343EF" w:rsidRPr="003709B7" w:rsidRDefault="009343EF">
      <w:pPr>
        <w:rPr>
          <w:rFonts w:ascii="Aptos" w:hAnsi="Aptos"/>
        </w:rPr>
      </w:pPr>
    </w:p>
    <w:p w:rsidR="009343EF" w:rsidRPr="003709B7" w:rsidRDefault="0090762C">
      <w:pPr>
        <w:rPr>
          <w:rFonts w:ascii="Aptos" w:hAnsi="Aptos"/>
        </w:rPr>
      </w:pPr>
      <w:r w:rsidRPr="003709B7">
        <w:rPr>
          <w:rFonts w:ascii="Aptos" w:hAnsi="Aptos"/>
        </w:rPr>
        <w:br w:type="page"/>
      </w:r>
    </w:p>
    <w:p w:rsidR="009343EF" w:rsidRPr="003709B7" w:rsidRDefault="0090762C">
      <w:pPr>
        <w:jc w:val="center"/>
        <w:rPr>
          <w:rFonts w:ascii="Aptos" w:hAnsi="Aptos"/>
        </w:rPr>
      </w:pPr>
      <w:r w:rsidRPr="003709B7">
        <w:rPr>
          <w:rFonts w:ascii="Aptos" w:hAnsi="Aptos"/>
          <w:b/>
          <w:sz w:val="28"/>
        </w:rPr>
        <w:lastRenderedPageBreak/>
        <w:t>LISTA DE TABLAS</w:t>
      </w:r>
    </w:p>
    <w:p w:rsidR="009343EF" w:rsidRPr="003709B7" w:rsidRDefault="0090762C">
      <w:pPr>
        <w:rPr>
          <w:rFonts w:ascii="Aptos" w:hAnsi="Aptos"/>
        </w:rPr>
      </w:pPr>
      <w:r w:rsidRPr="003709B7">
        <w:rPr>
          <w:rFonts w:ascii="Aptos" w:hAnsi="Aptos"/>
        </w:rPr>
        <w:fldChar w:fldCharType="begin"/>
      </w:r>
      <w:r w:rsidRPr="003709B7">
        <w:rPr>
          <w:rFonts w:ascii="Aptos" w:hAnsi="Aptos"/>
        </w:rPr>
        <w:instrText xml:space="preserve"> TOC \h \z \c "Tabla" </w:instrText>
      </w:r>
      <w:r w:rsidRPr="003709B7">
        <w:rPr>
          <w:rFonts w:ascii="Aptos" w:hAnsi="Aptos"/>
        </w:rPr>
        <w:fldChar w:fldCharType="separate"/>
      </w:r>
      <w:r w:rsidR="006675B1" w:rsidRPr="003709B7">
        <w:rPr>
          <w:rFonts w:ascii="Aptos" w:hAnsi="Aptos"/>
          <w:b/>
          <w:bCs/>
          <w:noProof/>
          <w:lang w:val="es-ES"/>
        </w:rPr>
        <w:t>No se encuentran elementos de tabla de ilustraciones.</w:t>
      </w:r>
      <w:r w:rsidRPr="003709B7">
        <w:rPr>
          <w:rFonts w:ascii="Aptos" w:hAnsi="Aptos"/>
        </w:rPr>
        <w:fldChar w:fldCharType="end"/>
      </w:r>
    </w:p>
    <w:p w:rsidR="009343EF" w:rsidRPr="003709B7" w:rsidRDefault="0090762C">
      <w:pPr>
        <w:rPr>
          <w:rFonts w:ascii="Aptos" w:hAnsi="Aptos"/>
        </w:rPr>
      </w:pPr>
      <w:r w:rsidRPr="003709B7">
        <w:rPr>
          <w:rFonts w:ascii="Aptos" w:hAnsi="Aptos"/>
        </w:rPr>
        <w:br w:type="page"/>
      </w:r>
    </w:p>
    <w:p w:rsidR="009343EF" w:rsidRPr="00D375C9" w:rsidRDefault="0090762C">
      <w:pPr>
        <w:jc w:val="center"/>
        <w:rPr>
          <w:rFonts w:ascii="Aptos" w:hAnsi="Aptos"/>
        </w:rPr>
      </w:pPr>
      <w:r w:rsidRPr="00D375C9">
        <w:rPr>
          <w:rFonts w:ascii="Aptos" w:hAnsi="Aptos"/>
          <w:b/>
          <w:sz w:val="28"/>
        </w:rPr>
        <w:lastRenderedPageBreak/>
        <w:t>LISTA DE FIGURAS</w:t>
      </w:r>
    </w:p>
    <w:p w:rsidR="009343EF" w:rsidRPr="00D375C9" w:rsidRDefault="004271BE">
      <w:pPr>
        <w:rPr>
          <w:rFonts w:ascii="Aptos" w:hAnsi="Aptos"/>
        </w:rPr>
      </w:pPr>
      <w:r w:rsidRPr="00D375C9">
        <w:rPr>
          <w:rFonts w:ascii="Aptos" w:hAnsi="Aptos"/>
          <w:b/>
          <w:bCs/>
          <w:noProof/>
          <w:lang w:val="es-ES"/>
        </w:rPr>
        <w:fldChar w:fldCharType="begin"/>
      </w:r>
      <w:r w:rsidRPr="00D375C9">
        <w:rPr>
          <w:rFonts w:ascii="Aptos" w:hAnsi="Aptos"/>
          <w:b/>
          <w:bCs/>
          <w:noProof/>
          <w:lang w:val="es-ES"/>
        </w:rPr>
        <w:instrText xml:space="preserve"> TOC \h \z \c "Figura" </w:instrText>
      </w:r>
      <w:r w:rsidRPr="00D375C9">
        <w:rPr>
          <w:rFonts w:ascii="Aptos" w:hAnsi="Aptos"/>
          <w:b/>
          <w:bCs/>
          <w:noProof/>
          <w:lang w:val="es-ES"/>
        </w:rPr>
        <w:fldChar w:fldCharType="separate"/>
      </w:r>
      <w:r w:rsidR="006675B1" w:rsidRPr="00D375C9">
        <w:rPr>
          <w:rFonts w:ascii="Aptos" w:hAnsi="Aptos"/>
          <w:b/>
          <w:bCs/>
          <w:noProof/>
          <w:lang w:val="es-ES"/>
        </w:rPr>
        <w:t>No se encuentran elementos de tabla de ilustraciones.</w:t>
      </w:r>
      <w:r w:rsidRPr="00D375C9">
        <w:rPr>
          <w:rFonts w:ascii="Aptos" w:hAnsi="Aptos"/>
          <w:b/>
          <w:bCs/>
          <w:noProof/>
          <w:lang w:val="es-ES"/>
        </w:rPr>
        <w:fldChar w:fldCharType="end"/>
      </w:r>
    </w:p>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6675B1" w:rsidRDefault="006675B1"/>
    <w:p w:rsidR="00A84687" w:rsidRDefault="00A84687"/>
    <w:p w:rsidR="00A84687" w:rsidRDefault="00A84687"/>
    <w:p w:rsidR="00364E31" w:rsidRDefault="00364E31"/>
    <w:p w:rsidR="006A1D65" w:rsidRDefault="006A1D65">
      <w:pPr>
        <w:sectPr w:rsidR="006A1D65" w:rsidSect="00EF3659">
          <w:headerReference w:type="default" r:id="rId13"/>
          <w:pgSz w:w="11906" w:h="16838"/>
          <w:pgMar w:top="1440" w:right="1440" w:bottom="1440" w:left="1440" w:header="0" w:footer="680" w:gutter="0"/>
          <w:cols w:space="708"/>
          <w:docGrid w:linePitch="360"/>
        </w:sectPr>
      </w:pPr>
    </w:p>
    <w:p w:rsidR="006675B1" w:rsidRDefault="006675B1"/>
    <w:p w:rsidR="00070A83" w:rsidRPr="00070A83" w:rsidRDefault="00EF3659" w:rsidP="00070A83">
      <w:pPr>
        <w:pStyle w:val="Ttulo1"/>
        <w:numPr>
          <w:ilvl w:val="0"/>
          <w:numId w:val="0"/>
        </w:numPr>
        <w:jc w:val="center"/>
      </w:pPr>
      <w:bookmarkStart w:id="0" w:name="_Toc240451842"/>
      <w:r>
        <w:rPr>
          <w:b w:val="0"/>
        </w:rPr>
        <w:lastRenderedPageBreak/>
        <w:t>CAPÍTULO 1: INTRODUCCIÓN</w:t>
      </w:r>
      <w:bookmarkEnd w:id="0"/>
    </w:p>
    <w:p w:rsidR="00E435EF" w:rsidRPr="00070A83" w:rsidRDefault="001E5DDA" w:rsidP="00070A83">
      <w:pPr>
        <w:pStyle w:val="Ttulo2"/>
      </w:pPr>
      <w:bookmarkStart w:id="1" w:name="_Toc240028183"/>
      <w:bookmarkStart w:id="2" w:name="_Toc240028201"/>
      <w:bookmarkStart w:id="3" w:name="_Toc240451843"/>
      <w:r w:rsidRPr="00070A83">
        <w:t>Definición del proyecto</w:t>
      </w:r>
      <w:bookmarkEnd w:id="1"/>
      <w:bookmarkEnd w:id="2"/>
      <w:bookmarkEnd w:id="3"/>
    </w:p>
    <w:p w:rsidR="00E435EF" w:rsidRDefault="001E5DDA">
      <w:pPr>
        <w:ind w:firstLine="720"/>
      </w:pPr>
      <w:r>
        <w:t xml:space="preserve">En las instituciones de educación superior, la integración de agentes de inteligencia artificial en herramientas de gestión educativa introduce un riesgo concreto de control de acceso: el agente puede interpretar solicitudes en lenguaje natural e invocar funcionalidades con efectos reales sobre datos académicos sin una verificación adecuada por solicitud. Cuando el agente dispone de privilegios o capacidades excesivas, pueden materializarse acciones no autorizadas, abuso de funcionalidades, escalamiento de privilegios, inyección de instrucciones o acceso indebido a bases de datos. </w:t>
      </w:r>
      <w:proofErr w:type="spellStart"/>
      <w:r>
        <w:t>Vasović</w:t>
      </w:r>
      <w:proofErr w:type="spellEnd"/>
      <w:r>
        <w:t xml:space="preserve"> et al. </w:t>
      </w:r>
      <w:r>
        <w:fldChar w:fldCharType="begin"/>
      </w:r>
      <w:r>
        <w:instrText xml:space="preserve"> ADDIN ZOTERO_ITEM CSL_CITATION {"citationID":"DPUkFhBt","properties":{"formattedCitation":"(2026)","plainCitation":"(2026)","noteIndex":0},"citationItems":[{"id":131,"uris":["http://zotero.org/users/local/FmQfp8xR/items/K7TZNNBN"],"itemData":{"id":131,"type":"article-journal","abstract":"Educational information systems have evolved into highly interconnected digital landscapes that support learning management platforms, student information systems, institutional repositories, and online assessment environments. As these systems increasingly operate across cloud infrastructures and mobile devices, ensuring the confidentiality, integrity, and availability (CIA Triad) of educational data is critical for safeguarding institutional operations and maintaining trust in digital education services. This paper investigates how next-generation security protocols, such as adaptive multi-factor authentication and advanced access control and data protection mechanisms, can reinforce ISO/IEC 27001:2022 requirements within contemporary educational information systems. The analysis maps emerging protocol capabilities to relevant new ISO/IEC 27001:2022 control domains, illustrating how they mitigate threats associated with unauthorized access, data manipulation, and service disruption. The proposed framework is further supported by an implementation-oriented mapping and an illustrative operational architecture that demonstrates the feasibility of translating prioritized security determinants into practical mechanisms. The FAHP analysis identifies access control mechanisms, backup and recovery, and data validation as the three highest-weighted determinants, with aggregate weights of 0.061, 0.059, and 0.057, respectively. These determinants are translated into a determinant-driven Security Operationalization Matrix that connects ISO/IEC 27001:2022 control domains, CIA dimensions, and technology recommendations, and is complemented by implementation feasibility considerations tailored to the budgetary, infrastructural, and resource constraints characteristic of educational institutions. Based on the prioritization results and conceptual operationalization, the proposed integrative approach provides a structured and progressively adoptable foundation for CIA-oriented security governance in digital educational environments.","container-title":"Applied Sciences","DOI":"10.3390/app16126260","ISSN":"2076-3417","issue":"12","language":"en","license":"http://creativecommons.org/licenses/by/3.0/","page":"6260","publisher":"Multidisciplinary Digital Publishing Institute","source":"www.mdpi.com","title":"Enhancing CIA Triad—Confidentiality, Integrity and Availability in Educational Information Systems Through Next-Generation ISO/IEC 27001:2022-Aligned Security Model","title-short":"Enhancing CIA Triad—Confidentiality, Integrity and Availability in Educational Information Systems Through Next-Generation ISO/IEC 27001","volume":"16","author":[{"family":"Vasović","given":"Dejan"},{"family":"Janaćković","given":"Goran"},{"family":"Vranjanac","given":"Žarko"},{"family":"Stamenković","given":"Srećko"},{"family":"Vasović","given":"Bojan"}],"issued":{"date-parts":[["2026",1]]}},"suppress-author":true}],"schema":"https://github.com/citation-style-language/schema/raw/master/csl-citation.json"} </w:instrText>
      </w:r>
      <w:r>
        <w:fldChar w:fldCharType="separate"/>
      </w:r>
      <w:r>
        <w:t>(2026)</w:t>
      </w:r>
      <w:r>
        <w:fldChar w:fldCharType="end"/>
      </w:r>
      <w:r>
        <w:t xml:space="preserve"> subrayan que la confidencialidad, la integridad y la disponibilidad de la información educativa requiere</w:t>
      </w:r>
      <w:r w:rsidR="000A1710">
        <w:t xml:space="preserve">n controles de acceso rigurosos, de igual amanera </w:t>
      </w:r>
      <w:r>
        <w:t xml:space="preserve"> </w:t>
      </w:r>
      <w:proofErr w:type="spellStart"/>
      <w:r>
        <w:t>Mawgoud</w:t>
      </w:r>
      <w:proofErr w:type="spellEnd"/>
      <w:r>
        <w:t xml:space="preserve"> et al. </w:t>
      </w:r>
      <w:r>
        <w:fldChar w:fldCharType="begin"/>
      </w:r>
      <w:r>
        <w:instrText xml:space="preserve"> ADDIN ZOTERO_ITEM CSL_CITATION {"citationID":"jmqParUF","properties":{"formattedCitation":"(2025)","plainCitation":"(2025)","noteIndex":0},"citationItems":[{"id":135,"uris":["http://zotero.org/users/local/FmQfp8xR/items/KKZM4S76"],"itemData":{"id":135,"type":"article-journal","abstract":"E-learning systems in an educational environment designed for wireless area networks for schools, universities, and research institutions provide consistency and better retention for students, professors, and researchers. An E-learning system is known for storing lecture documents and live video conferences that are transmitted over public channels. However, E-learning systems are also vulnerable to various cyberattacks by malicious attackers. Therefore, classic networks have many weaknesses in securing such massive data in the E-learning system. This work proposes a novel blockchain-based access control protocol for cloud educational environments. The proposed approach uniquely integrates ciphertext-policy attribute-based encryption (CP-ABE) with blockchain technology to provide fine-grained, decentralized, and tamper-resistant access for academic data. Unlike existing methods, our protocol stores learning data on the cloud while securely managing metadata and blockchain access policies, enhancing privacy and scalability. We further introduce a mutual authentication mechanism based on body area networks (BAN) and validate the security of our protocol using automated validation of internet security protocols and applications (AVISPA) and BAN logic. Experimental results demonstrate that our method achieves lower computational costs and higher security guarantees than state-of-the-art solutions, making it highly suitable for practical deployment in academic E-learning environments.","container-title":"Concurrency and Computation: Practice and Experience","DOI":"10.1002/cpe.70185","ISSN":"1532-0634","issue":"18-20","language":"en","license":"© 2025 The Author(s). Concurrency and Computation: Practice and Experience published by John Wiley &amp; Sons Ltd.","page":"e70185","source":"Wiley Online Library","title":"Enhancing Data Privacy and Trust in E-Learning: A Blockchain-Based Access Control Protocol for Cloud Educational Systems","title-short":"Enhancing Data Privacy and Trust in E-Learning","volume":"37","author":[{"family":"Mawgoud","given":"Ahmed A."},{"family":"Taha","given":"Mohamed Hamed N."},{"family":"Loey","given":"Mohamed"},{"family":"Hussain Malik","given":"Mazhar"},{"family":"Khalifa","given":"Nour Eldeen"}],"issued":{"date-parts":[["2025"]]}},"suppress-author":true}],"schema":"https://github.com/citation-style-language/schema/raw/master/csl-citation.json"} </w:instrText>
      </w:r>
      <w:r>
        <w:fldChar w:fldCharType="separate"/>
      </w:r>
      <w:r>
        <w:t>(2025)</w:t>
      </w:r>
      <w:r>
        <w:fldChar w:fldCharType="end"/>
      </w:r>
      <w:r>
        <w:t xml:space="preserve"> advierten que las plataformas de gestión académica son vulnerables cuando el </w:t>
      </w:r>
      <w:r w:rsidR="000A1710">
        <w:t xml:space="preserve">control de acceso es permisivo, también </w:t>
      </w:r>
      <w:proofErr w:type="spellStart"/>
      <w:r>
        <w:t>Gulyamov</w:t>
      </w:r>
      <w:proofErr w:type="spellEnd"/>
      <w:r>
        <w:t xml:space="preserve"> et al. </w:t>
      </w:r>
      <w:r>
        <w:fldChar w:fldCharType="begin"/>
      </w:r>
      <w:r>
        <w:instrText xml:space="preserve"> ADDIN ZOTERO_ITEM CSL_CITATION {"citationID":"JCT9kcdh","properties":{"formattedCitation":"(2026)","plainCitation":"(2026)","noteIndex":0},"citationItems":[{"id":138,"uris":["http://zotero.org/users/local/FmQfp8xR/items/GL4JHVSG"],"itemData":{"id":138,"type":"article-journal","abstract":"Large language models (LLMs) have rapidly transformed artificial intelligence applications across industries, yet their integration into production systems has unveiled critical security vulnerabilities, chief among them prompt injection attacks. This comprehensive review synthesizes research from 2023 to 2025, analyzing 45 key sources, industry security reports, and documented real-world exploits. We examine the taxonomy of prompt injection techniques, including direct jailbreaking and indirect injection through external content. The rise of AI agent systems and the Model Context Protocol (MCP) has dramatically expanded attack surfaces, introducing vulnerabilities such as tool poisoning and credential theft. We document critical incidents including GitHub Copilot’s CVE-2025-53773 remote code execution vulnerability (CVSS 9.6) and ChatGPT’s Windows license key exposure. Research demonstrates that just five carefully crafted documents can manipulate AI responses 90% of the time through Retrieval-Augmented Generation (RAG) poisoning. We propose PALADIN, a defense-in-depth framework implementing five protective layers. This review provides actionable mitigation strategies based on OWASP Top 10 for LLM Applications 2025, identifies fundamental limitations including the stochastic nature problem and alignment paradox, and proposes research directions for architecturally secure AI systems. Our analysis reveals that prompt injection represents a fundamental architectural vulnerability requiring defense-in-depth approaches rather than singular solutions.","container-title":"Information","DOI":"10.3390/info17010054","ISSN":"2078-2489","issue":"1","language":"en","license":"http://creativecommons.org/licenses/by/3.0/","page":"54","publisher":"Multidisciplinary Digital Publishing Institute","source":"www.mdpi.com","title":"Prompt Injection Attacks in Large Language Models and AI Agent Systems: A Comprehensive Review of Vulnerabilities, Attack Vectors, and Defense Mechanisms","title-short":"Prompt Injection Attacks in Large Language Models and AI Agent Systems","volume":"17","author":[{"family":"Gulyamov","given":"Saidakhror"},{"family":"Gulyamov","given":"Said"},{"family":"Rodionov","given":"Andrey"},{"family":"Khursanov","given":"Rustam"},{"family":"Mekhmonov","given":"Kambariddin"},{"family":"Babaev","given":"Djakhongir"},{"family":"Rakhimjonov","given":"Akmaljon"}],"issued":{"date-parts":[["2026",1]]}},"suppress-author":true}],"schema":"https://github.com/citation-style-language/schema/raw/master/csl-citation.json"} </w:instrText>
      </w:r>
      <w:r>
        <w:fldChar w:fldCharType="separate"/>
      </w:r>
      <w:r>
        <w:t>(2026)</w:t>
      </w:r>
      <w:r>
        <w:fldChar w:fldCharType="end"/>
      </w:r>
      <w:r>
        <w:t xml:space="preserve">, documentan que estas amenazas constituyen vacíos de seguridad de carácter arquitectónico en sistemas </w:t>
      </w:r>
      <w:r w:rsidR="000A1710">
        <w:t>agenticos.</w:t>
      </w:r>
      <w:bookmarkStart w:id="4" w:name="_GoBack"/>
      <w:bookmarkEnd w:id="4"/>
      <w:r>
        <w:t xml:space="preserve"> El problema que motiva este TFM no es la automatización académica en sí, sino la insuficiencia de mecanismos de control de acceso sobre lo que un agente de IA puede ejecutar en funcionalidades educativas sensibles.</w:t>
      </w:r>
    </w:p>
    <w:p w:rsidR="00E435EF" w:rsidRDefault="001E5DDA">
      <w:pPr>
        <w:ind w:firstLine="720"/>
      </w:pPr>
      <w:r>
        <w:t xml:space="preserve">El problema se analizará en un laboratorio experimental representativo del Instituto Superior Tecnológico Alberto Enríquez (ISTAE), sin afirmar la existencia de una vulnerabilidad comprobada en el sistema productivo institucional. El ISTAE aporta el contexto educativo y la infraestructura de laboratorio. Los activos a proteger se limitan a las funcionalidades seleccionadas del prototipo: consulta y actualización de calificaciones, consulta de asistencia y generación de reportes académicos. Este problema merece estudiarse porque la integración de agentes de IA amplía la superficie de ataque más allá del usuario humano tradicional y porque, según Xu et al. </w:t>
      </w:r>
      <w:r>
        <w:fldChar w:fldCharType="begin"/>
      </w:r>
      <w:r w:rsidR="00D375C9">
        <w:instrText xml:space="preserve"> ADDIN ZOTERO_ITEM CSL_CITATION {"citationID":"1nuJqith","properties":{"formattedCitation":"(2025)","plainCitation":"(2025)","noteIndex":0},"citationItems":[{"id":"30IZjJ1O/09Ms2Kcz","uris":["http://zotero.org/users/local/FmQfp8xR/items/XUZTAI25"],"itemData":{"type":"article-journal","title":"The erosion of cybersecurity zero-trust principles through generative AI: A survey on the challenges and future directions","container-title":"Journal of Cybersecurity and Privacy","DOI":"10.3390/jcp5040087","volume":"5","issue":"4","page":"87","author":[{"family":"Xu","given":"Dan"},{"family":"Gondal","given":"Iqbal"},{"family":"Yi","given":"Xun"},{"family":"Susnjak","given":"Teo"},{"family":"Watters","given":"Paul"},{"family":"McIntosh","given":"Timothy R."}],"issued":{"date-parts":[[2025]]},"id":211},"suppress-author":true}],"schema":"https://github.com/citation-style-language/schema/raw/master/csl-citation.json"} </w:instrText>
      </w:r>
      <w:r>
        <w:fldChar w:fldCharType="separate"/>
      </w:r>
      <w:r>
        <w:t>(2025)</w:t>
      </w:r>
      <w:r>
        <w:fldChar w:fldCharType="end"/>
      </w:r>
      <w:r>
        <w:t>, la IA generativa puede acelerar el bypass de controles cuando no existe verificación experimental suficiente.</w:t>
      </w:r>
    </w:p>
    <w:p w:rsidR="00E435EF" w:rsidRDefault="001E5DDA">
      <w:pPr>
        <w:ind w:firstLine="720"/>
      </w:pPr>
      <w:r>
        <w:t xml:space="preserve">El producto final principal del TFM es el diseño experimental de mecanismos de control de acceso basados en la arquitectura Zero Trust, aplicados a un agente de inteligencia artificial sobre funcionalidades seleccionadas de gestión educativa. No se pretende construir una plataforma académica institucional completa ni una arquitectura Zero Trust empresarial. La solución se organiza en torno a un </w:t>
      </w:r>
      <w:proofErr w:type="spellStart"/>
      <w:r>
        <w:t>Tool</w:t>
      </w:r>
      <w:proofErr w:type="spellEnd"/>
      <w:r>
        <w:t xml:space="preserve"> Gateway y un motor de políticas (Punto de Administración de </w:t>
      </w:r>
      <w:r w:rsidR="008D57EC">
        <w:t>Políticas PAP</w:t>
      </w:r>
      <w:r>
        <w:t xml:space="preserve"> y Punt</w:t>
      </w:r>
      <w:r w:rsidR="008D57EC">
        <w:t>o de Decisión de Políticas PDP</w:t>
      </w:r>
      <w:r>
        <w:t>) que verifican cada invocación del agente antes de acceder a datos o servicios. Los componentes de apoyo son:</w:t>
      </w:r>
    </w:p>
    <w:p w:rsidR="00E435EF" w:rsidRDefault="001E5DDA" w:rsidP="007B1B51">
      <w:pPr>
        <w:pStyle w:val="Prrafodelista"/>
        <w:numPr>
          <w:ilvl w:val="0"/>
          <w:numId w:val="21"/>
        </w:numPr>
      </w:pPr>
      <w:r>
        <w:t>Agente de IA de laboratorio, limitado a las funcionalidades seleccionadas;</w:t>
      </w:r>
    </w:p>
    <w:p w:rsidR="00E435EF" w:rsidRDefault="001E5DDA" w:rsidP="007B1B51">
      <w:pPr>
        <w:pStyle w:val="Prrafodelista"/>
        <w:numPr>
          <w:ilvl w:val="0"/>
          <w:numId w:val="21"/>
        </w:numPr>
      </w:pPr>
      <w:r>
        <w:lastRenderedPageBreak/>
        <w:t>Matriz de amenazas del agente con dichas funcionalidades;</w:t>
      </w:r>
    </w:p>
    <w:p w:rsidR="00E435EF" w:rsidRDefault="001E5DDA" w:rsidP="007B1B51">
      <w:pPr>
        <w:pStyle w:val="Prrafodelista"/>
        <w:numPr>
          <w:ilvl w:val="0"/>
          <w:numId w:val="21"/>
        </w:numPr>
      </w:pPr>
      <w:r>
        <w:t>Políticas de mínimo privilegio (identidad, rol, recurso, operación y contexto);</w:t>
      </w:r>
    </w:p>
    <w:p w:rsidR="00E435EF" w:rsidRDefault="001E5DDA" w:rsidP="007B1B51">
      <w:pPr>
        <w:pStyle w:val="Prrafodelista"/>
        <w:numPr>
          <w:ilvl w:val="0"/>
          <w:numId w:val="21"/>
        </w:numPr>
      </w:pPr>
      <w:r>
        <w:t>Registro auditable de cada decisión de autorización;</w:t>
      </w:r>
    </w:p>
    <w:p w:rsidR="00E435EF" w:rsidRDefault="001E5DDA" w:rsidP="007B1B51">
      <w:pPr>
        <w:pStyle w:val="Prrafodelista"/>
        <w:numPr>
          <w:ilvl w:val="0"/>
          <w:numId w:val="21"/>
        </w:numPr>
      </w:pPr>
      <w:r>
        <w:t>Prototipo representativo de gestión educativa con roles de estudiante, docente y administrador, acotado a calificaciones, asistencia y reportes.</w:t>
      </w:r>
    </w:p>
    <w:p w:rsidR="00E435EF" w:rsidRDefault="00BB3213">
      <w:pPr>
        <w:ind w:firstLine="720"/>
      </w:pPr>
      <w:r w:rsidRPr="00BE3C93">
        <w:rPr>
          <w:szCs w:val="24"/>
        </w:rPr>
        <w:t xml:space="preserve">Conceptualmente, la solución se apoya en la arquitectura Zero Trust, entendida como un conjunto de principios que eliminan la confianza implícita y exigen autenticación y autorización antes de cada acceso </w:t>
      </w:r>
      <w:r>
        <w:rPr>
          <w:szCs w:val="24"/>
        </w:rPr>
        <w:fldChar w:fldCharType="begin"/>
      </w:r>
      <w:r w:rsidR="00D375C9">
        <w:rPr>
          <w:szCs w:val="24"/>
        </w:rPr>
        <w:instrText xml:space="preserve"> ADDIN ZOTERO_ITEM CSL_CITATION {"citationID":"nVJNPeWI","properties":{"formattedCitation":"(Rose et\\uc0\\u160{}al., 2020)","plainCitation":"(Rose et al., 2020)","noteIndex":0},"citationItems":[{"id":"30IZjJ1O/lrtWB5fr","uris":["http://zotero.org/users/local/FmQfp8xR/items/ROSENIST"],"itemData":{"type":"report","title":"Zero trust architecture","publisher":"National Institute of Standards and Technology","DOI":"10.6028/NIST.SP.800-207","number":"NIST Special Publication 800-207","author":[{"family":"Rose","given":"Scott"},{"family":"Borchert","given":"Oliver"},{"family":"Mitchell","given":"Stu"},{"family":"Connelly","given":"Sean"}],"issued":{"date-parts":[[2020]]},"id":208}}],"schema":"https://github.com/citation-style-language/schema/raw/master/csl-citation.json"} </w:instrText>
      </w:r>
      <w:r>
        <w:rPr>
          <w:szCs w:val="24"/>
        </w:rPr>
        <w:fldChar w:fldCharType="separate"/>
      </w:r>
      <w:r w:rsidR="00D375C9" w:rsidRPr="00D375C9">
        <w:rPr>
          <w:szCs w:val="24"/>
        </w:rPr>
        <w:t>(Rose et al., 2020)</w:t>
      </w:r>
      <w:r>
        <w:rPr>
          <w:szCs w:val="24"/>
        </w:rPr>
        <w:fldChar w:fldCharType="end"/>
      </w:r>
      <w:r>
        <w:rPr>
          <w:szCs w:val="24"/>
        </w:rPr>
        <w:t xml:space="preserve">. </w:t>
      </w:r>
      <w:proofErr w:type="spellStart"/>
      <w:r w:rsidRPr="00BE3C93">
        <w:rPr>
          <w:szCs w:val="24"/>
        </w:rPr>
        <w:t>Syed</w:t>
      </w:r>
      <w:proofErr w:type="spellEnd"/>
      <w:r w:rsidRPr="00BE3C93">
        <w:rPr>
          <w:szCs w:val="24"/>
        </w:rPr>
        <w:t xml:space="preserve"> et al. </w:t>
      </w:r>
      <w:r>
        <w:rPr>
          <w:szCs w:val="24"/>
        </w:rPr>
        <w:fldChar w:fldCharType="begin"/>
      </w:r>
      <w:r w:rsidR="00D375C9">
        <w:rPr>
          <w:szCs w:val="24"/>
        </w:rPr>
        <w:instrText xml:space="preserve"> ADDIN ZOTERO_ITEM CSL_CITATION {"citationID":"aZvhj62v","properties":{"formattedCitation":"(2022)","plainCitation":"(2022)","noteIndex":0},"citationItems":[{"id":"30IZjJ1O/e7pYWt5f","uris":["http://zotero.org/users/local/FmQfp8xR/items/SYEDZTA2"],"itemData":{"type":"article-journal","title":"Zero Trust Architecture (ZTA): A comprehensive survey","container-title":"IEEE Access","DOI":"10.1109/ACCESS.2022.3174679","volume":"10","page":"57143-57179","author":[{"family":"Syed","given":"Naeem Firdous"},{"family":"Shah","given":"Syed Wajid Ali"},{"family":"Shaghaghi","given":"Arash"},{"family":"Anwar","given":"Adnan"},{"family":"Baig","given":"Zubair"},{"family":"Doss","given":"Robin"}],"issued":{"date-parts":[[2022]]},"id":209},"suppress-author":true}],"schema":"https://github.com/citation-style-language/schema/raw/master/csl-citation.json"} </w:instrText>
      </w:r>
      <w:r>
        <w:rPr>
          <w:szCs w:val="24"/>
        </w:rPr>
        <w:fldChar w:fldCharType="separate"/>
      </w:r>
      <w:r>
        <w:rPr>
          <w:szCs w:val="24"/>
        </w:rPr>
        <w:t>(2022)</w:t>
      </w:r>
      <w:r>
        <w:rPr>
          <w:szCs w:val="24"/>
        </w:rPr>
        <w:fldChar w:fldCharType="end"/>
      </w:r>
      <w:r>
        <w:rPr>
          <w:szCs w:val="24"/>
        </w:rPr>
        <w:t xml:space="preserve"> llevan esos principios al terreno operativo mediante el control de acceso y la automatización de la seguridad, lo que resulta directamente aplicable al </w:t>
      </w:r>
      <w:proofErr w:type="spellStart"/>
      <w:r w:rsidRPr="00BE3C93">
        <w:rPr>
          <w:szCs w:val="24"/>
        </w:rPr>
        <w:t>Tool</w:t>
      </w:r>
      <w:proofErr w:type="spellEnd"/>
      <w:r w:rsidRPr="00BE3C93">
        <w:rPr>
          <w:szCs w:val="24"/>
        </w:rPr>
        <w:t xml:space="preserve"> Gateway y al motor de políticas aquí propuestos. La evidencia reciente sobre agentes que utilizan herramientas apunta en la misma dirección: el mínimo privilegio y las aprobaciones humanas reducen la inyección de instrucciones y el abuso de autoridad </w:t>
      </w:r>
      <w:r>
        <w:rPr>
          <w:szCs w:val="24"/>
        </w:rPr>
        <w:fldChar w:fldCharType="begin"/>
      </w:r>
      <w:r w:rsidR="00D375C9">
        <w:rPr>
          <w:szCs w:val="24"/>
        </w:rPr>
        <w:instrText xml:space="preserve"> ADDIN ZOTERO_ITEM CSL_CITATION {"citationID":"YZtDjtjk","properties":{"formattedCitation":"(Kanaker et\\uc0\\u160{}al., 2026)","plainCitation":"(Kanaker et al., 2026)","noteIndex":0},"citationItems":[{"id":146,"uris":["http://zotero.org/users/local/FmQfp8xR/items/IGPGFXR4"],"itemData":{"id":146,"type":"article-journal","abstract":"Tool-using AI agents couple a language model with controller logic, memory, and external tools such as browsers, email, calendars, file systems, and transaction APIs. This architecture expands capability, but it also enlarges the security boundary: agents routinely ingest untrusted content while holding privileges that can reveal private data and trigger external side effects. The resulting failures are not limited to poor text generation; they include prompt injection, indirect injection through tool outputs, confused-deputy behavior, unauthorized actions, and misleading claims about the tool state. Because large-scale testing on deployed products is difficult, vendor-specific, and ethically sensitive, we present a transparent, theoretical simulation-based framework for evaluating user-facing risk in tool-using agents. The methodological contribution is a formal threat model that separates compromise, harm, and severity, and a Monte Carlo evaluation pipeline that maps architectural choices (permissions, retrieval, memory exposure, and approvals) and defensive controls to comparable outcome metrics. We instantiate the framework for six representative threat scenarios and nine defense configurations, reporting attack success rate (ASR), benign task success, latency overhead, and severity-weighted harm. Across scenarios, the least-privilege tool design is the strongest single broad control, human-in-the-loop approvals sharply reduce high-impact actions and exports but degrade under user error and habituation, retrieval allowlisting nearly eliminates indirect injection while leaving other channels largely unaffected, and rate limiting reduces tail severity more than ASR. These results position agent safety as an architectural and operational problem and because they arise from an assumption-explicit simulator rather than field measurements, should be read as comparative design guidance rather than incident-rate estimates for any deployed product.","container-title":"Computation","DOI":"10.3390/computation14050098","ISSN":"2079-3197","issue":"5","language":"en","license":"http://creativecommons.org/licenses/by/3.0/","page":"98","publisher":"Multidisciplinary Digital Publishing Institute","source":"www.mdpi.com","title":"Securing Tool-Using AI Agents Against Injection and Authority Misuse","volume":"14","author":[{"family":"Kanaker","given":"Hasan"},{"family":"Fakhouri","given":"Hussam"},{"family":"Karim","given":"Nader Abdel"},{"family":"Abuhamdeh","given":"Maher"},{"family":"Ismail","given":"Nurul Halimatul Asmak"},{"family":"Fakhouri","given":"Sandi"}],"issued":{"date-parts":[["2026",5]]}}}],"schema":"https://github.com/citation-style-language/schema/raw/master/csl-citation.json"} </w:instrText>
      </w:r>
      <w:r>
        <w:rPr>
          <w:szCs w:val="24"/>
        </w:rPr>
        <w:fldChar w:fldCharType="separate"/>
      </w:r>
      <w:r w:rsidR="00D375C9" w:rsidRPr="00D375C9">
        <w:rPr>
          <w:szCs w:val="24"/>
        </w:rPr>
        <w:t>(Kanaker et al., 2026)</w:t>
      </w:r>
      <w:r>
        <w:rPr>
          <w:szCs w:val="24"/>
        </w:rPr>
        <w:fldChar w:fldCharType="end"/>
      </w:r>
      <w:r>
        <w:rPr>
          <w:szCs w:val="24"/>
        </w:rPr>
        <w:t>.</w:t>
      </w:r>
    </w:p>
    <w:p w:rsidR="00E435EF" w:rsidRDefault="001E5DDA">
      <w:pPr>
        <w:ind w:firstLine="720"/>
      </w:pPr>
      <w:r>
        <w:t xml:space="preserve">El comportamiento del prototipo se verificará mediante pruebas </w:t>
      </w:r>
      <w:proofErr w:type="spellStart"/>
      <w:r>
        <w:t>adversariales</w:t>
      </w:r>
      <w:proofErr w:type="spellEnd"/>
      <w:r>
        <w:t xml:space="preserve"> antes y después de aplicar los mecanismos Zero Trust, comparando un escenario A (sin controles por solicitud) y un escenario B (con autenticación, autorización contextual, mínimo privilegio y auditoría) sobre las funcionalidades seleccionadas. Se ejecutarán acciones legítimas y </w:t>
      </w:r>
      <w:proofErr w:type="spellStart"/>
      <w:r>
        <w:t>adversariales</w:t>
      </w:r>
      <w:proofErr w:type="spellEnd"/>
      <w:r>
        <w:t xml:space="preserve"> para documentar la respuesta del diseño ante intentos de accesos no autorizados, abusos de funcionalidades y escalamientos de privilegios, y para observar si el diseño registra correctamente cada decisión del </w:t>
      </w:r>
      <w:proofErr w:type="spellStart"/>
      <w:r>
        <w:t>Tool</w:t>
      </w:r>
      <w:proofErr w:type="spellEnd"/>
      <w:r>
        <w:t xml:space="preserve"> Gateway </w:t>
      </w:r>
      <w:r>
        <w:fldChar w:fldCharType="begin"/>
      </w:r>
      <w:r w:rsidR="00D375C9">
        <w:instrText xml:space="preserve"> ADDIN ZOTERO_ITEM CSL_CITATION {"citationID":"NKpkjGmt","properties":{"formattedCitation":"(Buck et\\uc0\\u160{}al., 2021)","plainCitation":"(Buck et al., 2021)","noteIndex":0},"citationItems":[{"id":"30IZjJ1O/3OSbwPmo","uris":["http://zotero.org/users/local/FmQfp8xR/items/BUCKZT21"],"itemData":{"type":"article-journal","title":"Never trust, always verify: A multivocal literature review on current knowledge and research gaps of zero-trust","container-title":"Computers &amp; Security","DOI":"10.1016/j.cose.2021.102436","volume":"110","page":"102436","author":[{"family":"Buck","given":"Christoph"},{"family":"Olenberger","given":"Christian"},{"family":"Schweizer","given":"André"},{"family":"Völter","given":"Fabiane"},{"family":"Eymann","given":"Torsten"}],"issued":{"date-parts":[[2021]]},"id":204}}],"schema":"https://github.com/citation-style-language/schema/raw/master/csl-citation.json"} </w:instrText>
      </w:r>
      <w:r>
        <w:fldChar w:fldCharType="separate"/>
      </w:r>
      <w:r w:rsidR="00D375C9" w:rsidRPr="00D375C9">
        <w:rPr>
          <w:szCs w:val="24"/>
        </w:rPr>
        <w:t>(</w:t>
      </w:r>
      <w:proofErr w:type="spellStart"/>
      <w:r w:rsidR="00D375C9" w:rsidRPr="00D375C9">
        <w:rPr>
          <w:szCs w:val="24"/>
        </w:rPr>
        <w:t>Buck</w:t>
      </w:r>
      <w:proofErr w:type="spellEnd"/>
      <w:r w:rsidR="00D375C9" w:rsidRPr="00D375C9">
        <w:rPr>
          <w:szCs w:val="24"/>
        </w:rPr>
        <w:t xml:space="preserve"> et al., 2021)</w:t>
      </w:r>
      <w:r>
        <w:fldChar w:fldCharType="end"/>
      </w:r>
      <w:r>
        <w:t>. Los indicadores y límites se precisan en el alcance; así se articulan problema, producto, alcance y verificación sin ampliar el objeto a una arquitectura Zero Trust completa.</w:t>
      </w:r>
    </w:p>
    <w:p w:rsidR="00E435EF" w:rsidRPr="005C6C96" w:rsidRDefault="001E5DDA" w:rsidP="005C6C96">
      <w:pPr>
        <w:pStyle w:val="Ttulo3"/>
      </w:pPr>
      <w:bookmarkStart w:id="5" w:name="_Toc240451844"/>
      <w:r>
        <w:t>Pregunta de investigación</w:t>
      </w:r>
      <w:bookmarkEnd w:id="5"/>
    </w:p>
    <w:p w:rsidR="00E435EF" w:rsidRDefault="001E5DDA">
      <w:pPr>
        <w:ind w:firstLine="720"/>
      </w:pPr>
      <w:r>
        <w:t>El estudio se orienta por una pregunta de diseño y no por una pregunta de efecto: interroga cómo deben construirse los mecanismos de control de acceso, no qué magnitud de mejora producen. De ella se desprenden tres preguntas específicas, una por cada objetivo específico, cuyas respuestas quedan circunscritas a las funcionalidades seleccionadas y a las condiciones del laboratorio del ISTAE.</w:t>
      </w:r>
    </w:p>
    <w:p w:rsidR="00E435EF" w:rsidRDefault="001E5DDA">
      <w:pPr>
        <w:ind w:firstLine="720"/>
      </w:pPr>
      <w:r>
        <w:t>Pregunta general: ¿cómo deben diseñarse los mecanismos de control de acceso basados en la arquitectura Zero Trust para un agente de inteligencia artificial que opera sobre funcionalidades seleccionadas de gestión educativa en un escenario experimental del ISTAE?</w:t>
      </w:r>
    </w:p>
    <w:p w:rsidR="00E435EF" w:rsidRDefault="001E5DDA" w:rsidP="007B1B51">
      <w:pPr>
        <w:pStyle w:val="Prrafodelista"/>
        <w:numPr>
          <w:ilvl w:val="0"/>
          <w:numId w:val="21"/>
        </w:numPr>
      </w:pPr>
      <w:r>
        <w:lastRenderedPageBreak/>
        <w:t>PE1. ¿Qué amenazas de control de acceso se derivan de la integración del agente de IA con las funcionalidades seleccionadas del prototipo, al modelarlas con el marco STRIDE sobre los roles y los flujos de datos del laboratorio?</w:t>
      </w:r>
    </w:p>
    <w:p w:rsidR="00E435EF" w:rsidRDefault="001E5DDA" w:rsidP="007B1B51">
      <w:pPr>
        <w:pStyle w:val="Prrafodelista"/>
        <w:numPr>
          <w:ilvl w:val="0"/>
          <w:numId w:val="21"/>
        </w:numPr>
      </w:pPr>
      <w:r>
        <w:t>PE2. ¿Qué componentes, políticas y reglas de deci</w:t>
      </w:r>
      <w:r w:rsidR="003E7B39">
        <w:t xml:space="preserve">sión debe incorporar el diseño </w:t>
      </w:r>
      <w:proofErr w:type="spellStart"/>
      <w:r>
        <w:t>Tool</w:t>
      </w:r>
      <w:proofErr w:type="spellEnd"/>
      <w:r>
        <w:t xml:space="preserve"> Gateway, motor de políticas PAP/PDP, mínimo pri</w:t>
      </w:r>
      <w:r w:rsidR="003E7B39">
        <w:t>vilegio y registro de auditoría</w:t>
      </w:r>
      <w:r>
        <w:t xml:space="preserve"> para atender las amenazas recogidas en la matriz?</w:t>
      </w:r>
    </w:p>
    <w:p w:rsidR="00E435EF" w:rsidRDefault="001E5DDA" w:rsidP="007B1B51">
      <w:pPr>
        <w:pStyle w:val="Prrafodelista"/>
        <w:numPr>
          <w:ilvl w:val="0"/>
          <w:numId w:val="21"/>
        </w:numPr>
      </w:pPr>
      <w:r>
        <w:t>PE3. ¿Qué diferencias observables presentan los escenarios A y B en los indicadores definidos, al ejecutar el protocolo de verificación sobre el prototipo de laboratorio?</w:t>
      </w:r>
    </w:p>
    <w:p w:rsidR="00E435EF" w:rsidRPr="005C6C96" w:rsidRDefault="001E5DDA" w:rsidP="005C6C96">
      <w:pPr>
        <w:pStyle w:val="Ttulo3"/>
      </w:pPr>
      <w:bookmarkStart w:id="6" w:name="_Toc240451845"/>
      <w:r>
        <w:t>Hipótesis de trabajo</w:t>
      </w:r>
      <w:bookmarkEnd w:id="6"/>
    </w:p>
    <w:p w:rsidR="00E435EF" w:rsidRDefault="001E5DDA">
      <w:pPr>
        <w:ind w:firstLine="720"/>
      </w:pPr>
      <w:r>
        <w:t>Por tratarse de una investigación de diseño, las hipótesis se enuncian como premisas de trabajo que orientan la especificación y que serán contrastadas de forma demostrativa con el protocolo de verificación, sin pruebas de significación estadística. Cada premisa corresponde a un objetivo específico.</w:t>
      </w:r>
    </w:p>
    <w:p w:rsidR="00E435EF" w:rsidRDefault="001E5DDA">
      <w:pPr>
        <w:ind w:firstLine="720"/>
      </w:pPr>
      <w:r>
        <w:t>Hipótesis general (premisa de diseño): si los mecanismos de control de acceso se especifican conforme a los principios</w:t>
      </w:r>
      <w:r w:rsidR="00600C3A">
        <w:t xml:space="preserve"> de la arquitectura Zero Trust </w:t>
      </w:r>
      <w:r>
        <w:t>autenticación de identidad, autorización</w:t>
      </w:r>
      <w:r w:rsidR="00600C3A">
        <w:t xml:space="preserve"> contextual y mínimo privilegio</w:t>
      </w:r>
      <w:r>
        <w:t xml:space="preserve"> y se materializan en un Tool Gateway con motor de políticas PAP/PDP sobre las funcionalidades seleccionadas, entonces el escenario B del prototipo permitirá observar el bloqueo y el registro auditable de las acciones no autorizadas que el escenario A completa sin restricción.</w:t>
      </w:r>
    </w:p>
    <w:p w:rsidR="00E435EF" w:rsidRDefault="001E5DDA" w:rsidP="007B1B51">
      <w:pPr>
        <w:pStyle w:val="Prrafodelista"/>
        <w:numPr>
          <w:ilvl w:val="0"/>
          <w:numId w:val="21"/>
        </w:numPr>
      </w:pPr>
      <w:r>
        <w:t>H1 (asociada al OE1). El modelado de amenazas con el marco STRIDE sobre las funcionalidades, los roles y los flujos de datos del laboratorio permitirá identificar un conjunto acotado y documentable de amenazas de control de acceso atribuibles a los privilegios del agente, suficiente para derivar políticas de autorización.</w:t>
      </w:r>
    </w:p>
    <w:p w:rsidR="00E435EF" w:rsidRDefault="001E5DDA" w:rsidP="007B1B51">
      <w:pPr>
        <w:pStyle w:val="Prrafodelista"/>
        <w:numPr>
          <w:ilvl w:val="0"/>
          <w:numId w:val="21"/>
        </w:numPr>
      </w:pPr>
      <w:r>
        <w:t>H2 (asociada al OE2). Las políticas derivadas de la matriz de amenazas podrán expresarse como reglas evaluables por solicitud en función de la identidad, el rol, el recurso, la operación y el contexto académico, de modo que cada invocación del agente reciba una decisión explícita de permiso o denegación.</w:t>
      </w:r>
    </w:p>
    <w:p w:rsidR="00E435EF" w:rsidRDefault="001E5DDA" w:rsidP="007B1B51">
      <w:pPr>
        <w:pStyle w:val="Prrafodelista"/>
        <w:numPr>
          <w:ilvl w:val="0"/>
          <w:numId w:val="21"/>
        </w:numPr>
      </w:pPr>
      <w:r>
        <w:t>H3 (asociada al OE3). En el escenario B, cada decisión del Tool Gateway quedará registrada con los campos definidos, lo que hará verificable la cobertura de auditoría caso por caso, y la sobrecarga de autorización se mantendrá en márgenes compatibles con el uso académico del prototipo.</w:t>
      </w:r>
    </w:p>
    <w:p w:rsidR="00E435EF" w:rsidRDefault="001E5DDA">
      <w:pPr>
        <w:ind w:firstLine="720"/>
      </w:pPr>
      <w:r>
        <w:lastRenderedPageBreak/>
        <w:t>Delimitación de las hipótesis. Estas premisas no constituyen hipótesis estadísticas: no se someterán a contraste inferencial ni se calcularán niveles de significación, puesto que los casos de prueba son un conjunto acotado y definido por el equipo, sin muestreo probabilístico. Tampoco afirman una relación causal entre los mecanismos y la reducción de incidentes en entornos productivos, ni comprometen mejoras en el rendimiento académico, en la usabilidad del agente o en la seguridad institucional considerada en su conjunto. Su verificación es demostrativa y circunscrita al laboratorio; si el escenario B no reprodujera el comportamiento esperado en algún caso, ese resultado se reportará como limitación del diseño y como insumo para rediseñar la política correspondiente. La Tabla 1 sintetiza la correspondencia entre cada pregunta, el objetivo que la atiende, la premisa asociada y el alcance de lo que podrá afirmarse en cada nivel.</w:t>
      </w:r>
    </w:p>
    <w:p w:rsidR="00556E9A" w:rsidRDefault="004271BE">
      <w:pPr>
        <w:pStyle w:val="Descripcin"/>
      </w:pPr>
      <w:r>
        <w:t>Tabla 1</w:t>
      </w:r>
      <w:r>
        <w:br/>
        <w:t>Coherencia entre la pregunta de investigación, los objetivos y las hipótesis de trabajo</w:t>
      </w:r>
    </w:p>
    <w:tbl>
      <w:tblPr>
        <w:tblStyle w:val="Tablanormal2"/>
        <w:tblW w:w="0" w:type="auto"/>
        <w:tblLook w:val="04A0" w:firstRow="1" w:lastRow="0" w:firstColumn="1" w:lastColumn="0" w:noHBand="0" w:noVBand="1"/>
      </w:tblPr>
      <w:tblGrid>
        <w:gridCol w:w="2256"/>
        <w:gridCol w:w="2256"/>
        <w:gridCol w:w="2256"/>
        <w:gridCol w:w="2256"/>
      </w:tblGrid>
      <w:tr w:rsidR="00AE32A6" w:rsidTr="00AE3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AE32A6" w:rsidRDefault="0002251E">
            <w:r>
              <w:t>Pregunta</w:t>
            </w:r>
          </w:p>
        </w:tc>
        <w:tc>
          <w:tcPr>
            <w:tcW w:w="2256" w:type="dxa"/>
          </w:tcPr>
          <w:p w:rsidR="00AE32A6" w:rsidRDefault="0002251E">
            <w:pPr>
              <w:cnfStyle w:val="100000000000" w:firstRow="1" w:lastRow="0" w:firstColumn="0" w:lastColumn="0" w:oddVBand="0" w:evenVBand="0" w:oddHBand="0" w:evenHBand="0" w:firstRowFirstColumn="0" w:firstRowLastColumn="0" w:lastRowFirstColumn="0" w:lastRowLastColumn="0"/>
            </w:pPr>
            <w:r>
              <w:t>Objetivo</w:t>
            </w:r>
          </w:p>
        </w:tc>
        <w:tc>
          <w:tcPr>
            <w:tcW w:w="2256" w:type="dxa"/>
          </w:tcPr>
          <w:p w:rsidR="00AE32A6" w:rsidRDefault="0002251E">
            <w:pPr>
              <w:cnfStyle w:val="100000000000" w:firstRow="1" w:lastRow="0" w:firstColumn="0" w:lastColumn="0" w:oddVBand="0" w:evenVBand="0" w:oddHBand="0" w:evenHBand="0" w:firstRowFirstColumn="0" w:firstRowLastColumn="0" w:lastRowFirstColumn="0" w:lastRowLastColumn="0"/>
            </w:pPr>
            <w:r>
              <w:t>Hipótesis de trabajo</w:t>
            </w:r>
          </w:p>
        </w:tc>
        <w:tc>
          <w:tcPr>
            <w:tcW w:w="2256" w:type="dxa"/>
          </w:tcPr>
          <w:p w:rsidR="00AE32A6" w:rsidRDefault="0002251E">
            <w:pPr>
              <w:cnfStyle w:val="100000000000" w:firstRow="1" w:lastRow="0" w:firstColumn="0" w:lastColumn="0" w:oddVBand="0" w:evenVBand="0" w:oddHBand="0" w:evenHBand="0" w:firstRowFirstColumn="0" w:firstRowLastColumn="0" w:lastRowFirstColumn="0" w:lastRowLastColumn="0"/>
            </w:pPr>
            <w:r>
              <w:t>Alcance de la afirmación</w:t>
            </w:r>
          </w:p>
        </w:tc>
      </w:tr>
      <w:tr w:rsidR="00AE32A6" w:rsidTr="00AE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AE32A6" w:rsidRDefault="0002251E">
            <w:r>
              <w:t>Pregunta general. ¿Cómo deben diseñarse los mecanismos de control de acceso Zero Trust para un agente de IA sobre funcionalidades seleccionadas de gestión educativa en un escenario experimental del ISTAE?</w:t>
            </w:r>
          </w:p>
        </w:tc>
        <w:tc>
          <w:tcPr>
            <w:tcW w:w="2256" w:type="dxa"/>
          </w:tcPr>
          <w:p w:rsidR="00AE32A6" w:rsidRDefault="0002251E">
            <w:pPr>
              <w:cnfStyle w:val="000000100000" w:firstRow="0" w:lastRow="0" w:firstColumn="0" w:lastColumn="0" w:oddVBand="0" w:evenVBand="0" w:oddHBand="1" w:evenHBand="0" w:firstRowFirstColumn="0" w:firstRowLastColumn="0" w:lastRowFirstColumn="0" w:lastRowLastColumn="0"/>
            </w:pPr>
            <w:r>
              <w:t>Objetivo general. Diseñar experimentalmente dichos mecanismos, incluida la especificación y la ejecución demostrativa del protocolo de verificación.</w:t>
            </w:r>
          </w:p>
        </w:tc>
        <w:tc>
          <w:tcPr>
            <w:tcW w:w="2256" w:type="dxa"/>
          </w:tcPr>
          <w:p w:rsidR="00AE32A6" w:rsidRDefault="0002251E">
            <w:pPr>
              <w:cnfStyle w:val="000000100000" w:firstRow="0" w:lastRow="0" w:firstColumn="0" w:lastColumn="0" w:oddVBand="0" w:evenVBand="0" w:oddHBand="1" w:evenHBand="0" w:firstRowFirstColumn="0" w:firstRowLastColumn="0" w:lastRowFirstColumn="0" w:lastRowLastColumn="0"/>
            </w:pPr>
            <w:r>
              <w:t>Premisa general. La especificación conforme a Zero Trust permitirá observar, en el escenario B, el bloqueo y el registro de las acciones no autorizadas que el escenario A completa.</w:t>
            </w:r>
          </w:p>
        </w:tc>
        <w:tc>
          <w:tcPr>
            <w:tcW w:w="2256" w:type="dxa"/>
          </w:tcPr>
          <w:p w:rsidR="00AE32A6" w:rsidRDefault="0002251E">
            <w:pPr>
              <w:cnfStyle w:val="000000100000" w:firstRow="0" w:lastRow="0" w:firstColumn="0" w:lastColumn="0" w:oddVBand="0" w:evenVBand="0" w:oddHBand="1" w:evenHBand="0" w:firstRowFirstColumn="0" w:firstRowLastColumn="0" w:lastRowFirstColumn="0" w:lastRowLastColumn="0"/>
            </w:pPr>
            <w:r>
              <w:t>Podrá afirmarse que se diseñaron y se verificaron de forma demostrativa los mecanismos en el laboratorio; no podrá afirmarse su efectividad en entornos productivos.</w:t>
            </w:r>
          </w:p>
        </w:tc>
      </w:tr>
      <w:tr w:rsidR="00AE32A6" w:rsidTr="00AE32A6">
        <w:tc>
          <w:tcPr>
            <w:cnfStyle w:val="001000000000" w:firstRow="0" w:lastRow="0" w:firstColumn="1" w:lastColumn="0" w:oddVBand="0" w:evenVBand="0" w:oddHBand="0" w:evenHBand="0" w:firstRowFirstColumn="0" w:firstRowLastColumn="0" w:lastRowFirstColumn="0" w:lastRowLastColumn="0"/>
            <w:tcW w:w="2256" w:type="dxa"/>
          </w:tcPr>
          <w:p w:rsidR="00AE32A6" w:rsidRDefault="0002251E">
            <w:r>
              <w:t xml:space="preserve">PE1. ¿Qué amenazas de control de acceso se derivan de la integración del agente con las </w:t>
            </w:r>
            <w:r>
              <w:lastRenderedPageBreak/>
              <w:t>funcionalidades seleccionadas?</w:t>
            </w:r>
          </w:p>
        </w:tc>
        <w:tc>
          <w:tcPr>
            <w:tcW w:w="2256" w:type="dxa"/>
          </w:tcPr>
          <w:p w:rsidR="00AE32A6" w:rsidRDefault="0002251E">
            <w:pPr>
              <w:cnfStyle w:val="000000000000" w:firstRow="0" w:lastRow="0" w:firstColumn="0" w:lastColumn="0" w:oddVBand="0" w:evenVBand="0" w:oddHBand="0" w:evenHBand="0" w:firstRowFirstColumn="0" w:firstRowLastColumn="0" w:lastRowFirstColumn="0" w:lastRowLastColumn="0"/>
            </w:pPr>
            <w:r>
              <w:lastRenderedPageBreak/>
              <w:t>OE1. Identificar los riesgos mediante modelado de amenazas con STRIDE.</w:t>
            </w:r>
          </w:p>
        </w:tc>
        <w:tc>
          <w:tcPr>
            <w:tcW w:w="2256" w:type="dxa"/>
          </w:tcPr>
          <w:p w:rsidR="00AE32A6" w:rsidRDefault="0002251E">
            <w:pPr>
              <w:cnfStyle w:val="000000000000" w:firstRow="0" w:lastRow="0" w:firstColumn="0" w:lastColumn="0" w:oddVBand="0" w:evenVBand="0" w:oddHBand="0" w:evenHBand="0" w:firstRowFirstColumn="0" w:firstRowLastColumn="0" w:lastRowFirstColumn="0" w:lastRowLastColumn="0"/>
            </w:pPr>
            <w:r>
              <w:t xml:space="preserve">H1. El modelado STRIDE permitirá identificar un conjunto acotado y documentable de amenazas atribuibles </w:t>
            </w:r>
            <w:r>
              <w:lastRenderedPageBreak/>
              <w:t>a los privilegios del agente.</w:t>
            </w:r>
          </w:p>
        </w:tc>
        <w:tc>
          <w:tcPr>
            <w:tcW w:w="2256" w:type="dxa"/>
          </w:tcPr>
          <w:p w:rsidR="00AE32A6" w:rsidRDefault="0002251E">
            <w:pPr>
              <w:cnfStyle w:val="000000000000" w:firstRow="0" w:lastRow="0" w:firstColumn="0" w:lastColumn="0" w:oddVBand="0" w:evenVBand="0" w:oddHBand="0" w:evenHBand="0" w:firstRowFirstColumn="0" w:firstRowLastColumn="0" w:lastRowFirstColumn="0" w:lastRowLastColumn="0"/>
            </w:pPr>
            <w:r>
              <w:lastRenderedPageBreak/>
              <w:t xml:space="preserve">Podrá afirmarse que las amenazas identificadas están documentadas y trazadas hacia las políticas; no podrá </w:t>
            </w:r>
            <w:r>
              <w:lastRenderedPageBreak/>
              <w:t>afirmarse exhaustividad frente a vectores no modelados.</w:t>
            </w:r>
          </w:p>
        </w:tc>
      </w:tr>
      <w:tr w:rsidR="00AE32A6" w:rsidTr="00AE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AE32A6" w:rsidRDefault="0002251E">
            <w:r>
              <w:lastRenderedPageBreak/>
              <w:t>PE2. ¿Qué componentes, políticas y reglas de decisión debe incorporar el diseño?</w:t>
            </w:r>
          </w:p>
        </w:tc>
        <w:tc>
          <w:tcPr>
            <w:tcW w:w="2256" w:type="dxa"/>
          </w:tcPr>
          <w:p w:rsidR="00AE32A6" w:rsidRDefault="0002251E">
            <w:pPr>
              <w:cnfStyle w:val="000000100000" w:firstRow="0" w:lastRow="0" w:firstColumn="0" w:lastColumn="0" w:oddVBand="0" w:evenVBand="0" w:oddHBand="1" w:evenHBand="0" w:firstRowFirstColumn="0" w:firstRowLastColumn="0" w:lastRowFirstColumn="0" w:lastRowLastColumn="0"/>
            </w:pPr>
            <w:r>
              <w:t>OE2. Diseñar los mecanismos y construir el prototipo conforme a la especificación.</w:t>
            </w:r>
          </w:p>
        </w:tc>
        <w:tc>
          <w:tcPr>
            <w:tcW w:w="2256" w:type="dxa"/>
          </w:tcPr>
          <w:p w:rsidR="00AE32A6" w:rsidRDefault="0002251E">
            <w:pPr>
              <w:cnfStyle w:val="000000100000" w:firstRow="0" w:lastRow="0" w:firstColumn="0" w:lastColumn="0" w:oddVBand="0" w:evenVBand="0" w:oddHBand="1" w:evenHBand="0" w:firstRowFirstColumn="0" w:firstRowLastColumn="0" w:lastRowFirstColumn="0" w:lastRowLastColumn="0"/>
            </w:pPr>
            <w:r>
              <w:t>H2. Las políticas derivadas de la matriz podrán expresarse como reglas evaluables por solicitud según identidad, rol, recurso, operación y contexto.</w:t>
            </w:r>
          </w:p>
        </w:tc>
        <w:tc>
          <w:tcPr>
            <w:tcW w:w="2256" w:type="dxa"/>
          </w:tcPr>
          <w:p w:rsidR="00AE32A6" w:rsidRDefault="0002251E">
            <w:pPr>
              <w:cnfStyle w:val="000000100000" w:firstRow="0" w:lastRow="0" w:firstColumn="0" w:lastColumn="0" w:oddVBand="0" w:evenVBand="0" w:oddHBand="1" w:evenHBand="0" w:firstRowFirstColumn="0" w:firstRowLastColumn="0" w:lastRowFirstColumn="0" w:lastRowLastColumn="0"/>
            </w:pPr>
            <w:r>
              <w:t>Podrá afirmarse que el diseño es reproducible a partir de la especificación y del prototipo; no podrá afirmarse que las políticas sean óptimas ni definitivas.</w:t>
            </w:r>
          </w:p>
        </w:tc>
      </w:tr>
      <w:tr w:rsidR="00AE32A6" w:rsidTr="00AE32A6">
        <w:tc>
          <w:tcPr>
            <w:cnfStyle w:val="001000000000" w:firstRow="0" w:lastRow="0" w:firstColumn="1" w:lastColumn="0" w:oddVBand="0" w:evenVBand="0" w:oddHBand="0" w:evenHBand="0" w:firstRowFirstColumn="0" w:firstRowLastColumn="0" w:lastRowFirstColumn="0" w:lastRowLastColumn="0"/>
            <w:tcW w:w="2256" w:type="dxa"/>
          </w:tcPr>
          <w:p w:rsidR="00AE32A6" w:rsidRDefault="0002251E">
            <w:r>
              <w:t>PE3. ¿Qué diferencias observables presentan los escenarios A y B en los indicadores definidos?</w:t>
            </w:r>
          </w:p>
        </w:tc>
        <w:tc>
          <w:tcPr>
            <w:tcW w:w="2256" w:type="dxa"/>
          </w:tcPr>
          <w:p w:rsidR="00AE32A6" w:rsidRDefault="0002251E">
            <w:pPr>
              <w:cnfStyle w:val="000000000000" w:firstRow="0" w:lastRow="0" w:firstColumn="0" w:lastColumn="0" w:oddVBand="0" w:evenVBand="0" w:oddHBand="0" w:evenHBand="0" w:firstRowFirstColumn="0" w:firstRowLastColumn="0" w:lastRowFirstColumn="0" w:lastRowLastColumn="0"/>
            </w:pPr>
            <w:r>
              <w:t>OE3. Especificar y ejecutar, a título demostrativo, el protocolo de verificación.</w:t>
            </w:r>
          </w:p>
        </w:tc>
        <w:tc>
          <w:tcPr>
            <w:tcW w:w="2256" w:type="dxa"/>
          </w:tcPr>
          <w:p w:rsidR="00AE32A6" w:rsidRDefault="0002251E">
            <w:pPr>
              <w:cnfStyle w:val="000000000000" w:firstRow="0" w:lastRow="0" w:firstColumn="0" w:lastColumn="0" w:oddVBand="0" w:evenVBand="0" w:oddHBand="0" w:evenHBand="0" w:firstRowFirstColumn="0" w:firstRowLastColumn="0" w:lastRowFirstColumn="0" w:lastRowLastColumn="0"/>
            </w:pPr>
            <w:r>
              <w:t>H3. En el escenario B cada decisión quedará registrada con los campos definidos y la sobrecarga de autorización se mantendrá compatible con el uso académico del prototipo.</w:t>
            </w:r>
          </w:p>
        </w:tc>
        <w:tc>
          <w:tcPr>
            <w:tcW w:w="2256" w:type="dxa"/>
          </w:tcPr>
          <w:p w:rsidR="00AE32A6" w:rsidRDefault="0002251E">
            <w:pPr>
              <w:cnfStyle w:val="000000000000" w:firstRow="0" w:lastRow="0" w:firstColumn="0" w:lastColumn="0" w:oddVBand="0" w:evenVBand="0" w:oddHBand="0" w:evenHBand="0" w:firstRowFirstColumn="0" w:firstRowLastColumn="0" w:lastRowFirstColumn="0" w:lastRowLastColumn="0"/>
            </w:pPr>
            <w:r>
              <w:t>Podrá afirmarse lo observado caso por caso en el laboratorio; no podrá inferirse efectividad generalizable ni relación causal.</w:t>
            </w:r>
          </w:p>
        </w:tc>
      </w:tr>
    </w:tbl>
    <w:p w:rsidR="00E435EF" w:rsidRDefault="00E435EF">
      <w:pPr>
        <w:ind w:firstLine="720"/>
      </w:pPr>
    </w:p>
    <w:p w:rsidR="00E435EF" w:rsidRPr="00DA71B5" w:rsidRDefault="001E5DDA" w:rsidP="00070A83">
      <w:pPr>
        <w:pStyle w:val="Ttulo2"/>
      </w:pPr>
      <w:bookmarkStart w:id="7" w:name="_Toc240028184"/>
      <w:bookmarkStart w:id="8" w:name="_Toc240028202"/>
      <w:bookmarkStart w:id="9" w:name="_Toc240451846"/>
      <w:r w:rsidRPr="00DA71B5">
        <w:t>Justificación e importancia del trabajo de investigación</w:t>
      </w:r>
      <w:bookmarkEnd w:id="7"/>
      <w:bookmarkEnd w:id="8"/>
      <w:bookmarkEnd w:id="9"/>
    </w:p>
    <w:p w:rsidR="00E435EF" w:rsidRPr="00A84687" w:rsidRDefault="001E5DDA">
      <w:pPr>
        <w:ind w:firstLine="720"/>
      </w:pPr>
      <w:r w:rsidRPr="00A84687">
        <w:t xml:space="preserve">Desde el punto de vista científico, el interés del trabajo radica en trasladar los principios de Zero Trust desde las capas de red tradicionales hacia mecanismos de control de acceso aplicables a un agente de IA en funcionalidades educativas seleccionadas. Para Syed et al. </w:t>
      </w:r>
      <w:r>
        <w:fldChar w:fldCharType="begin"/>
      </w:r>
      <w:r w:rsidR="00D375C9">
        <w:instrText xml:space="preserve"> ADDIN ZOTERO_ITEM CSL_CITATION {"citationID":"bYngmRZ4","properties":{"formattedCitation":"(2022)","plainCitation":"(2022)","noteIndex":0},"citationItems":[{"id":"30IZjJ1O/e7pYWt5f","uris":["http://zotero.org/users/local/FmQfp8xR/items/SYEDZTA2"],"itemData":{"type":"article-journal","title":"Zero Trust Architecture (ZTA): A comprehensive survey","container-title":"IEEE Access","DOI":"10.1109/ACCESS.2022.3174679","volume":"10","page":"57143-57179","author":[{"family":"Syed","given":"Naeem Firdous"},{"family":"Shah","given":"Syed Wajid Ali"},{"family":"Shaghaghi","given":"Arash"},{"family":"Anwar","given":"Adnan"},{"family":"Baig","given":"Zubair"},{"family":"Doss","given":"Robin"}],"issued":{"date-parts":[[2022]]},"id":209},"suppress-author":true}],"schema":"https://github.com/citation-style-language/schema/raw/master/csl-citation.json"} </w:instrText>
      </w:r>
      <w:r>
        <w:fldChar w:fldCharType="separate"/>
      </w:r>
      <w:r>
        <w:t>(2022)</w:t>
      </w:r>
      <w:r>
        <w:fldChar w:fldCharType="end"/>
      </w:r>
      <w:r>
        <w:t xml:space="preserve">, Zero Trust exige mecanismos contemporáneos de autenticación y control de acceso, no una simple verificación inicial; la autorización de grano fino, a su vez, requiere atributos, contexto y evaluación continua de la confianza </w:t>
      </w:r>
      <w:r>
        <w:fldChar w:fldCharType="begin"/>
      </w:r>
      <w:r w:rsidR="00D375C9">
        <w:instrText xml:space="preserve"> ADDIN ZOTERO_ITEM CSL_CITATION {"citationID":"VWtzQdhJ","properties":{"formattedCitation":"(Jeong &amp; Yang, 2025)","plainCitation":"(Jeong &amp; Yang, 2025)","noteIndex":0},"citationItems":[{"id":"30IZjJ1O/ojJ1VGI1","uris":["http://zotero.org/users/local/FmQfp8xR/items/JEONGY25"],"itemData":{"type":"article-journal","title":"A trust score-based access control model for zero trust architecture: Design, sensitivity analysis, and real-world performance evaluation","container-title":"Applied Sciences","DOI":"10.3390/app15179551","volume":"15","issue":"17","page":"9551","author":[{"family":"Jeong","given":"Eunsu"},{"family":"Yang","given":"Daeheon"}],"issued":{"date-parts":[[2025]]},"id":205}}],"schema":"https://github.com/citation-style-language/schema/raw/master/csl-citation.json"} </w:instrText>
      </w:r>
      <w:r>
        <w:fldChar w:fldCharType="separate"/>
      </w:r>
      <w:r w:rsidR="00D375C9" w:rsidRPr="00D375C9">
        <w:t>(Jeong &amp; Yang, 2025)</w:t>
      </w:r>
      <w:r>
        <w:fldChar w:fldCharType="end"/>
      </w:r>
      <w:r>
        <w:t xml:space="preserve">. La evidencia experimental sobre agentes de IA todavía es limitada: Kanaker et al. </w:t>
      </w:r>
      <w:r>
        <w:fldChar w:fldCharType="begin"/>
      </w:r>
      <w:r>
        <w:instrText xml:space="preserve"> ADDIN ZOTERO_ITEM CSL_CITATION {"citationID":"FxVAr2bV","properties":{"formattedCitation":"(2026)","plainCitation":"(2026)","noteIndex":0},"citationItems":[{"id":146,"uris":["http://zotero.org/users/local/FmQfp8xR/items/IGPGFXR4"],"itemData":{"id":146,"type":"article-journal","abstract":"Tool-using AI agents couple a language model with controller logic, memory, and external tools such as browsers, email, calendars, file systems, and transaction APIs. This architecture expands capability, but it also enlarges the security boundary: agents routinely ingest untrusted content while holding privileges that can reveal private data and trigger external side effects. The resulting failures are not limited to poor text generation; they include prompt injection, indirect injection through tool outputs, confused-deputy behavior, unauthorized actions, and misleading claims about the tool state. Because large-scale testing on deployed products is difficult, vendor-specific, and ethically sensitive, we present a transparent, theoretical simulation-based framework for evaluating user-facing risk in tool-using agents. The methodological contribution is a formal threat model that separates compromise, harm, and severity, and a Monte Carlo evaluation pipeline that maps architectural choices (permissions, retrieval, memory exposure, and approvals) and defensive controls to comparable outcome metrics. We instantiate the framework for six representative threat scenarios and nine defense configurations, reporting attack success rate (ASR), benign task success, latency overhead, and severity-weighted harm. Across scenarios, the least-privilege tool design is the strongest single broad control, human-in-the-loop approvals sharply reduce high-impact actions and exports but degrade under user error and habituation, retrieval allowlisting nearly eliminates indirect injection while leaving other channels largely unaffected, and rate limiting reduces tail severity more than ASR. These results position agent safety as an architectural and operational problem and because they arise from an assumption-explicit simulator rather than field measurements, should be read as comparative design guidance rather than incident-rate estimates for any deployed product.","container-title":"Computation","DOI":"10.3390/computation14050098","ISSN":"2079-3197","issue":"5","language":"en","license":"http://creativecommons.org/licenses/by/3.0/","page":"98","publisher":"Multidisciplinary Digital Publishing Institute","source":"www.mdpi.com","title":"Securing Tool-Using AI Agents Against Injection and Authority Misuse","volume":"14","author":[{"family":"Kanaker","given":"Hasan"},{"family":"Fakhouri","given":"Hussam"},{"family":"Karim","given":"Nader Abdel"},{"family":"Abuhamdeh","given":"Maher"},{"family":"Ismail","given":"Nurul Halimatul Asmak"},{"family":"Fakhouri","given":"Sandi"}],"issued":{"date-parts":[["2026",5]]}},"suppress-author":true}],"schema":"https://github.com/citation-style-language/schema/raw/master/csl-citation.json"} </w:instrText>
      </w:r>
      <w:r>
        <w:fldChar w:fldCharType="separate"/>
      </w:r>
      <w:r>
        <w:t>(2026)</w:t>
      </w:r>
      <w:r>
        <w:fldChar w:fldCharType="end"/>
      </w:r>
      <w:r>
        <w:t xml:space="preserve"> muestran que el </w:t>
      </w:r>
      <w:r>
        <w:lastRenderedPageBreak/>
        <w:t>mínimo privilegio reduce ataques por inyección y abuso de autoridad, aunque ese hallazgo no se ha examinado aún en escenarios de gestión educativa. Ese vacío justifica diseñar y verificar de forma demostrativa, en un entorno controlado y acotado, mecanismos orientados a regular las acciones del agente sobre calificaciones, asistencia y reportes. Los modelos de control de acceso basados en atributos y en evaluación dinámica de la confianza propuestos para entornos de nube (Mao et al., 2025; Wang et al., 2025) respaldarían, en la misma línea, la pertinencia de una autorización contextual evaluada por solicitud.</w:t>
      </w:r>
    </w:p>
    <w:p w:rsidR="00E435EF" w:rsidRDefault="001E5DDA">
      <w:pPr>
        <w:ind w:firstLine="720"/>
      </w:pPr>
      <w:r>
        <w:t xml:space="preserve">Los beneficiarios directos del proyecto son el ISTAE y, en perspectiva, las instituciones de educación superior que evalúen agentes de IA sobre datos académicos sensibles. En el plano institucional, limitar accesos indebidos sobre calificaciones y reportes contribuye a preservar la confianza en los procesos académicos; de hecho, Vasović et al. </w:t>
      </w:r>
      <w:r>
        <w:fldChar w:fldCharType="begin"/>
      </w:r>
      <w:r>
        <w:instrText xml:space="preserve"> ADDIN ZOTERO_ITEM CSL_CITATION {"citationID":"JPBEziMk","properties":{"formattedCitation":"(2026)","plainCitation":"(2026)","noteIndex":0},"citationItems":[{"id":131,"uris":["http://zotero.org/users/local/FmQfp8xR/items/K7TZNNBN"],"itemData":{"id":131,"type":"article-journal","abstract":"Educational information systems have evolved into highly interconnected digital landscapes that support learning management platforms, student information systems, institutional repositories, and online assessment environments. As these systems increasingly operate across cloud infrastructures and mobile devices, ensuring the confidentiality, integrity, and availability (CIA Triad) of educational data is critical for safeguarding institutional operations and maintaining trust in digital education services. This paper investigates how next-generation security protocols, such as adaptive multi-factor authentication and advanced access control and data protection mechanisms, can reinforce ISO/IEC 27001:2022 requirements within contemporary educational information systems. The analysis maps emerging protocol capabilities to relevant new ISO/IEC 27001:2022 control domains, illustrating how they mitigate threats associated with unauthorized access, data manipulation, and service disruption. The proposed framework is further supported by an implementation-oriented mapping and an illustrative operational architecture that demonstrates the feasibility of translating prioritized security determinants into practical mechanisms. The FAHP analysis identifies access control mechanisms, backup and recovery, and data validation as the three highest-weighted determinants, with aggregate weights of 0.061, 0.059, and 0.057, respectively. These determinants are translated into a determinant-driven Security Operationalization Matrix that connects ISO/IEC 27001:2022 control domains, CIA dimensions, and technology recommendations, and is complemented by implementation feasibility considerations tailored to the budgetary, infrastructural, and resource constraints characteristic of educational institutions. Based on the prioritization results and conceptual operationalization, the proposed integrative approach provides a structured and progressively adoptable foundation for CIA-oriented security governance in digital educational environments.","container-title":"Applied Sciences","DOI":"10.3390/app16126260","ISSN":"2076-3417","issue":"12","language":"en","license":"http://creativecommons.org/licenses/by/3.0/","page":"6260","publisher":"Multidisciplinary Digital Publishing Institute","source":"www.mdpi.com","title":"Enhancing CIA Triad—Confidentiality, Integrity and Availability in Educational Information Systems Through Next-Generation ISO/IEC 27001:2022-Aligned Security Model","title-short":"Enhancing CIA Triad—Confidentiality, Integrity and Availability in Educational Information Systems Through Next-Generation ISO/IEC 27001","volume":"16","author":[{"family":"Vasović","given":"Dejan"},{"family":"Janaćković","given":"Goran"},{"family":"Vranjanac","given":"Žarko"},{"family":"Stamenković","given":"Srećko"},{"family":"Vasović","given":"Bojan"}],"issued":{"date-parts":[["2026",1]]}},"suppress-author":true}],"schema":"https://github.com/citation-style-language/schema/raw/master/csl-citation.json"} </w:instrText>
      </w:r>
      <w:r>
        <w:fldChar w:fldCharType="separate"/>
      </w:r>
      <w:r>
        <w:t>(2026)</w:t>
      </w:r>
      <w:r>
        <w:fldChar w:fldCharType="end"/>
      </w:r>
      <w:r>
        <w:t xml:space="preserve"> identifican el control de acceso como determinante prioritario para salvaguardar la tríada en sistemas educativos, y Mawgoud et al. </w:t>
      </w:r>
      <w:r>
        <w:fldChar w:fldCharType="begin"/>
      </w:r>
      <w:r>
        <w:instrText xml:space="preserve"> ADDIN ZOTERO_ITEM CSL_CITATION {"citationID":"oQNX3XKr","properties":{"formattedCitation":"(2025)","plainCitation":"(2025)","noteIndex":0},"citationItems":[{"id":135,"uris":["http://zotero.org/users/local/FmQfp8xR/items/KKZM4S76"],"itemData":{"id":135,"type":"article-journal","abstract":"E-learning systems in an educational environment designed for wireless area networks for schools, universities, and research institutions provide consistency and better retention for students, professors, and researchers. An E-learning system is known for storing lecture documents and live video conferences that are transmitted over public channels. However, E-learning systems are also vulnerable to various cyberattacks by malicious attackers. Therefore, classic networks have many weaknesses in securing such massive data in the E-learning system. This work proposes a novel blockchain-based access control protocol for cloud educational environments. The proposed approach uniquely integrates ciphertext-policy attribute-based encryption (CP-ABE) with blockchain technology to provide fine-grained, decentralized, and tamper-resistant access for academic data. Unlike existing methods, our protocol stores learning data on the cloud while securely managing metadata and blockchain access policies, enhancing privacy and scalability. We further introduce a mutual authentication mechanism based on body area networks (BAN) and validate the security of our protocol using automated validation of internet security protocols and applications (AVISPA) and BAN logic. Experimental results demonstrate that our method achieves lower computational costs and higher security guarantees than state-of-the-art solutions, making it highly suitable for practical deployment in academic E-learning environments.","container-title":"Concurrency and Computation: Practice and Experience","DOI":"10.1002/cpe.70185","ISSN":"1532-0634","issue":"18-20","language":"en","license":"© 2025 The Author(s). Concurrency and Computation: Practice and Experience published by John Wiley &amp; Sons Ltd.","page":"e70185","source":"Wiley Online Library","title":"Enhancing Data Privacy and Trust in E-Learning: A Blockchain-Based Access Control Protocol for Cloud Educational Systems","title-short":"Enhancing Data Privacy and Trust in E-Learning","volume":"37","author":[{"family":"Mawgoud","given":"Ahmed A."},{"family":"Taha","given":"Mohamed Hamed N."},{"family":"Loey","given":"Mohamed"},{"family":"Hussain Malik","given":"Mazhar"},{"family":"Khalifa","given":"Nour Eldeen"}],"issued":{"date-parts":[["2025"]]}},"suppress-author":true}],"schema":"https://github.com/citation-style-language/schema/raw/master/csl-citation.json"} </w:instrText>
      </w:r>
      <w:r>
        <w:fldChar w:fldCharType="separate"/>
      </w:r>
      <w:r>
        <w:t>(2025)</w:t>
      </w:r>
      <w:r>
        <w:fldChar w:fldCharType="end"/>
      </w:r>
      <w:r>
        <w:t xml:space="preserve"> refuerzan la necesidad de políticas de acceso de grano fino. El aporte tecnológico consiste en un conjunto replicable de mecanismos de autorización para agentes con funcionalidades seleccionadas, no en un chatbot educativo ni en un sistema institucional completo. A ello se suma un beneficio formativo, pues el laboratorio aportará evidencia demostrativa local sobre Zero Trust aplicado a IA, y otro de carácter social, ya que restringir lo que el agente puede ejecutar se orienta a proteger la privacidad de estudiantes y docentes. Este último punto cobra relevancia si se considera que la inyección de instrucciones y la IA generativa amplifican los riesgos cuando no existe verificación experimental </w:t>
      </w:r>
      <w:r>
        <w:fldChar w:fldCharType="begin"/>
      </w:r>
      <w:r w:rsidR="00D375C9">
        <w:instrText xml:space="preserve"> ADDIN ZOTERO_ITEM CSL_CITATION {"citationID":"Xxdl7C9L","properties":{"formattedCitation":"(Gulyamov et\\uc0\\u160{}al., 2026; Xu et\\uc0\\u160{}al., 2025)","plainCitation":"(Gulyamov et al., 2026; Xu et al., 2025)","noteIndex":0},"citationItems":[{"id":138,"uris":["http://zotero.org/users/local/FmQfp8xR/items/GL4JHVSG"],"itemData":{"id":138,"type":"article-journal","abstract":"Large language models (LLMs) have rapidly transformed artificial intelligence applications across industries, yet their integration into production systems has unveiled critical security vulnerabilities, chief among them prompt injection attacks. This comprehensive review synthesizes research from 2023 to 2025, analyzing 45 key sources, industry security reports, and documented real-world exploits. We examine the taxonomy of prompt injection techniques, including direct jailbreaking and indirect injection through external content. The rise of AI agent systems and the Model Context Protocol (MCP) has dramatically expanded attack surfaces, introducing vulnerabilities such as tool poisoning and credential theft. We document critical incidents including GitHub Copilot’s CVE-2025-53773 remote code execution vulnerability (CVSS 9.6) and ChatGPT’s Windows license key exposure. Research demonstrates that just five carefully crafted documents can manipulate AI responses 90% of the time through Retrieval-Augmented Generation (RAG) poisoning. We propose PALADIN, a defense-in-depth framework implementing five protective layers. This review provides actionable mitigation strategies based on OWASP Top 10 for LLM Applications 2025, identifies fundamental limitations including the stochastic nature problem and alignment paradox, and proposes research directions for architecturally secure AI systems. Our analysis reveals that prompt injection represents a fundamental architectural vulnerability requiring defense-in-depth approaches rather than singular solutions.","container-title":"Information","DOI":"10.3390/info17010054","ISSN":"2078-2489","issue":"1","language":"en","license":"http://creativecommons.org/licenses/by/3.0/","page":"54","publisher":"Multidisciplinary Digital Publishing Institute","source":"www.mdpi.com","title":"Prompt Injection Attacks in Large Language Models and AI Agent Systems: A Comprehensive Review of Vulnerabilities, Attack Vectors, and Defense Mechanisms","title-short":"Prompt Injection Attacks in Large Language Models and AI Agent Systems","volume":"17","author":[{"family":"Gulyamov","given":"Saidakhror"},{"family":"Gulyamov","given":"Said"},{"family":"Rodionov","given":"Andrey"},{"family":"Khursanov","given":"Rustam"},{"family":"Mekhmonov","given":"Kambariddin"},{"family":"Babaev","given":"Djakhongir"},{"family":"Rakhimjonov","given":"Akmaljon"}],"issued":{"date-parts":[["2026",1]]}}},{"id":"30IZjJ1O/09Ms2Kcz","uris":["http://zotero.org/users/local/FmQfp8xR/items/XUZTAI25"],"itemData":{"type":"article-journal","title":"The erosion of cybersecurity zero-trust principles through generative AI: A survey on the challenges and future directions","container-title":"Journal of Cybersecurity and Privacy","DOI":"10.3390/jcp5040087","volume":"5","issue":"4","page":"87","author":[{"family":"Xu","given":"Dan"},{"family":"Gondal","given":"Iqbal"},{"family":"Yi","given":"Xun"},{"family":"Susnjak","given":"Teo"},{"family":"Watters","given":"Paul"},{"family":"McIntosh","given":"Timothy R."}],"issued":{"date-parts":[[2025]]},"id":211}}],"schema":"https://github.com/citation-style-language/schema/raw/master/csl-citation.json"} </w:instrText>
      </w:r>
      <w:r>
        <w:fldChar w:fldCharType="separate"/>
      </w:r>
      <w:r w:rsidR="00D375C9" w:rsidRPr="00D375C9">
        <w:rPr>
          <w:szCs w:val="24"/>
        </w:rPr>
        <w:t>(Gulyamov et al., 2026; Xu et al., 2025)</w:t>
      </w:r>
      <w:r>
        <w:fldChar w:fldCharType="end"/>
      </w:r>
      <w:r>
        <w:t>.</w:t>
      </w:r>
    </w:p>
    <w:p w:rsidR="00E435EF" w:rsidRDefault="001E5DDA">
      <w:pPr>
        <w:ind w:firstLine="720"/>
      </w:pPr>
      <w:r>
        <w:t xml:space="preserve">La viabilidad del estudio dentro de los tres meses de integración curricular descansa en la delimitación del objeto: mecanismos de control de acceso y tres funcionalidades seleccionadas. El ISTAE dispone de un laboratorio experimental con permisos limitados al desarrollo y a la experimentación, sin acceso a sistemas productivos, y el entorno previsto —un prototipo web de gestión educativa y un Tool Gateway en Python/FastAPI, una base de datos académica simulada en MySQL, un agente de IA integrado a un modelo de lenguaje vía API (sin entrenamiento propio) y datos sintéticos o anonimizados— no requiere infraestructura empresarial costosa. La escasez de evidencia empírica en Zero Trust que advierten Adahman et al. </w:t>
      </w:r>
      <w:r>
        <w:fldChar w:fldCharType="begin"/>
      </w:r>
      <w:r w:rsidR="00D375C9">
        <w:instrText xml:space="preserve"> ADDIN ZOTERO_ITEM CSL_CITATION {"citationID":"p43B70Rs","properties":{"formattedCitation":"(2022)","plainCitation":"(2022)","noteIndex":0},"citationItems":[{"id":"30IZjJ1O/WmqTbKfr","uris":["http://zotero.org/users/local/FmQfp8xR/items/ADAHMN22"],"itemData":{"type":"article-journal","title":"An analysis of zero-trust architecture and its cost-effectiveness for organizational security","container-title":"Computers &amp; Security","DOI":"10.1016/j.cose.2022.102911","volume":"122","page":"102911","author":[{"family":"Adahman","given":"Zillah"},{"family":"Malik","given":"Asad Waqar"},{"family":"Anwar","given":"Zahid"}],"issued":{"date-parts":[[2022]]},"id":201},"suppress-author":true}],"schema":"https://github.com/citation-style-language/schema/raw/master/csl-citation.json"} </w:instrText>
      </w:r>
      <w:r>
        <w:fldChar w:fldCharType="separate"/>
      </w:r>
      <w:r>
        <w:t>(2022)</w:t>
      </w:r>
      <w:r>
        <w:fldChar w:fldCharType="end"/>
      </w:r>
      <w:r>
        <w:t xml:space="preserve"> y </w:t>
      </w:r>
      <w:proofErr w:type="spellStart"/>
      <w:r>
        <w:t>Buck</w:t>
      </w:r>
      <w:proofErr w:type="spellEnd"/>
      <w:r>
        <w:t xml:space="preserve"> et al. </w:t>
      </w:r>
      <w:r>
        <w:fldChar w:fldCharType="begin"/>
      </w:r>
      <w:r w:rsidR="00D375C9">
        <w:instrText xml:space="preserve"> ADDIN ZOTERO_ITEM CSL_CITATION {"citationID":"ZlBPigko","properties":{"formattedCitation":"(2021)","plainCitation":"(2021)","noteIndex":0},"citationItems":[{"id":"30IZjJ1O/3OSbwPmo","uris":["http://zotero.org/users/local/FmQfp8xR/items/BUCKZT21"],"itemData":{"type":"article-journal","title":"Never trust, always verify: A multivocal literature review on current knowledge and research gaps of zero-trust","container-title":"Computers &amp; Security","DOI":"10.1016/j.cose.2021.102436","volume":"110","page":"102436","author":[{"family":"Buck","given":"Christoph"},{"family":"Olenberger","given":"Christian"},{"family":"Schweizer","given":"André"},{"family":"Völter","given":"Fabiane"},{"family":"Eymann","given":"Torsten"}],"issued":{"date-parts":[[2021]]},"id":204},"suppress-author":true}],"schema":"https://github.com/citation-style-language/schema/raw/master/csl-citation.json"} </w:instrText>
      </w:r>
      <w:r>
        <w:fldChar w:fldCharType="separate"/>
      </w:r>
      <w:r>
        <w:t>(2021)</w:t>
      </w:r>
      <w:r>
        <w:fldChar w:fldCharType="end"/>
      </w:r>
      <w:r>
        <w:t xml:space="preserve"> refuerza la pertinencia de un experimento acotado como este; Kang et al. </w:t>
      </w:r>
      <w:r>
        <w:fldChar w:fldCharType="begin"/>
      </w:r>
      <w:r w:rsidR="00D375C9">
        <w:instrText xml:space="preserve"> ADDIN ZOTERO_ITEM CSL_CITATION {"citationID":"thMIt1dp","properties":{"formattedCitation":"(2023)","plainCitation":"(2023)","noteIndex":0},"citationItems":[{"id":"30IZjJ1O/pXaWqZMr","uris":["http://zotero.org/users/local/FmQfp8xR/items/KANGZT23"],"itemData":{"type":"article-journal","title":"Theory and application of zero trust security: A brief survey","container-title":"Entropy","DOI":"10.3390/e25121595","volume":"25","issue":"12","page":"1595","author":[{"family":"Kang","given":"Hongzhaoning"},{"family":"Liu","given":"Gang"},{"family":"Wang","given":"Quan"},{"family":"Meng","given":"Lei"},{"family":"Liu","given":"Jing"}],"issued":{"date-parts":[[2023]]},"id":206},"suppress-author":true}],"schema":"https://github.com/citation-style-language/schema/raw/master/csl-citation.json"} </w:instrText>
      </w:r>
      <w:r>
        <w:fldChar w:fldCharType="separate"/>
      </w:r>
      <w:r>
        <w:t>(2023)</w:t>
      </w:r>
      <w:r>
        <w:fldChar w:fldCharType="end"/>
      </w:r>
      <w:r>
        <w:t xml:space="preserve"> recuerdan, además, que Zero Trust implica evaluar continuamente la confianza, principio que el diseño adopta para el agente sobre las funcionalidades seleccionadas.</w:t>
      </w:r>
    </w:p>
    <w:p w:rsidR="00E435EF" w:rsidRPr="005C6C96" w:rsidRDefault="001E5DDA" w:rsidP="005C6C96">
      <w:pPr>
        <w:pStyle w:val="Ttulo3"/>
      </w:pPr>
      <w:bookmarkStart w:id="10" w:name="_Toc240451847"/>
      <w:r>
        <w:lastRenderedPageBreak/>
        <w:t>Beneficios esperados</w:t>
      </w:r>
      <w:bookmarkEnd w:id="10"/>
    </w:p>
    <w:p w:rsidR="00E435EF" w:rsidRDefault="001E5DDA">
      <w:pPr>
        <w:ind w:firstLine="720"/>
      </w:pPr>
      <w:r>
        <w:t>Los beneficios se enuncian como expectativas del diseño y no como efectos comprobados. Se agrupan en cuatro ámbitos y cada uno se acota explícitamente a las funcionalidades seleccionadas y a las condiciones del laboratorio:</w:t>
      </w:r>
    </w:p>
    <w:p w:rsidR="00E435EF" w:rsidRDefault="001E5DDA" w:rsidP="007B1B51">
      <w:pPr>
        <w:pStyle w:val="Prrafodelista"/>
        <w:numPr>
          <w:ilvl w:val="0"/>
          <w:numId w:val="21"/>
        </w:numPr>
      </w:pPr>
      <w:r>
        <w:t xml:space="preserve">Seguridad. Se espera que la evaluación de cada invocación en el Tool Gateway permita bloquear las acciones no autorizadas, los abusos de funcionalidades y los escalamientos de privilegios recogidos en los casos de prueba, conforme al mínimo privilegio y a la verificación por solicitud </w:t>
      </w:r>
      <w:r>
        <w:fldChar w:fldCharType="begin"/>
      </w:r>
      <w:r w:rsidR="00D375C9">
        <w:instrText xml:space="preserve"> ADDIN ZOTERO_ITEM CSL_CITATION {"citationID":"vJFY6Mit","properties":{"formattedCitation":"(Azad et\\uc0\\u160{}al., 2024)","plainCitation":"(Azad et al., 2024)","noteIndex":0},"citationItems":[{"id":"30IZjJ1O/dShs8hPC","uris":["http://zotero.org/users/local/FmQfp8xR/items/AZADZT24"],"itemData":{"type":"article-journal","title":"Verify and trust: A multidimensional survey of zero-trust security in the age of IoT","container-title":"Internet of Things","DOI":"10.1016/j.iot.2024.101227","volume":"27","page":"101227","author":[{"family":"Azad","given":"Muhammad Ajmal"},{"family":"Abdullah","given":"Sidrah"},{"family":"Arshad","given":"Junaid"},{"family":"Lallie","given":"Harjinder"},{"family":"Ahmed","given":"Yussuf Hassan"}],"issued":{"date-parts":[[2024]]},"id":203}}],"schema":"https://github.com/citation-style-language/schema/raw/master/csl-citation.json"} </w:instrText>
      </w:r>
      <w:r>
        <w:fldChar w:fldCharType="separate"/>
      </w:r>
      <w:r w:rsidR="00D375C9" w:rsidRPr="00D375C9">
        <w:rPr>
          <w:szCs w:val="24"/>
        </w:rPr>
        <w:t>(Azad et al., 2024)</w:t>
      </w:r>
      <w:r>
        <w:fldChar w:fldCharType="end"/>
      </w:r>
      <w:r>
        <w:t>. Delimitación: el beneficio se circunscribe a los vectores modelados en la matriz de amenazas y no supone protección frente a ataques no contemplados ni en sistemas productivos.</w:t>
      </w:r>
    </w:p>
    <w:p w:rsidR="00E435EF" w:rsidRDefault="001E5DDA" w:rsidP="007B1B51">
      <w:pPr>
        <w:pStyle w:val="Prrafodelista"/>
        <w:numPr>
          <w:ilvl w:val="0"/>
          <w:numId w:val="21"/>
        </w:numPr>
      </w:pPr>
      <w:r>
        <w:t>Trazabilidad. Se espera que el registro de cada decisión con identidad, rol, funcionalidad, recurso, operación, resultado y marca temporal haga auditable el comportamiento del agente caso por caso. Delimitación: la auditoría cubre únicamente las invocaciones que atraviesan el Tool Gateway y no sustituye un sistema institucional de gestión de registros.</w:t>
      </w:r>
    </w:p>
    <w:p w:rsidR="00E435EF" w:rsidRDefault="001E5DDA" w:rsidP="007B1B51">
      <w:pPr>
        <w:pStyle w:val="Prrafodelista"/>
        <w:numPr>
          <w:ilvl w:val="0"/>
          <w:numId w:val="21"/>
        </w:numPr>
      </w:pPr>
      <w:r>
        <w:t>Operación académica. Se espera que docentes y personal autorizado consulten calificaciones, asistencia y reportes en lenguaje natural sin que el agente herede capacidades administrativas implícitas. Delimitación: no se estudiará la experiencia de usuario, la utilidad pedagógica ni la aceptación del agente, de modo que no se afirma mejora del desempeño docente ni del aprendizaje.</w:t>
      </w:r>
    </w:p>
    <w:p w:rsidR="00E435EF" w:rsidRDefault="001E5DDA" w:rsidP="007B1B51">
      <w:pPr>
        <w:pStyle w:val="Prrafodelista"/>
        <w:numPr>
          <w:ilvl w:val="0"/>
          <w:numId w:val="21"/>
        </w:numPr>
      </w:pPr>
      <w:r>
        <w:t>Formación. Se espera que el ISTAE disponga de un laboratorio documentado y replicable para la enseñanza del control de acceso Zero Trust aplicado a agentes de IA. Delimitación: el beneficio se sustenta en la reproducibilidad del laboratorio y no en una medición de resultados de aprendizaje.</w:t>
      </w:r>
    </w:p>
    <w:p w:rsidR="00E435EF" w:rsidRDefault="001E5DDA">
      <w:pPr>
        <w:ind w:firstLine="720"/>
      </w:pPr>
      <w:r>
        <w:t>Los valores definitivos de los indicadores se obtendrán de la ejecución demostrativa del protocolo, sin anticipar cifras. En conjunto, se espera que el proyecto aporte mecanismos orientados a que el agente ejecute solo lo autorizado sobre las funcionalidades seleccionadas, contribuya a la protección de los datos académicos utilizados en el laboratorio y deje evidencia replicable para la formación en ciberseguridad, sin pretender generalizar los resultados más allá de las condiciones experimentales controladas.</w:t>
      </w:r>
    </w:p>
    <w:p w:rsidR="00E435EF" w:rsidRPr="008D02E8" w:rsidRDefault="001E5DDA" w:rsidP="005C6C96">
      <w:pPr>
        <w:pStyle w:val="Ttulo2"/>
      </w:pPr>
      <w:bookmarkStart w:id="11" w:name="_Toc240028185"/>
      <w:bookmarkStart w:id="12" w:name="_Toc240028203"/>
      <w:bookmarkStart w:id="13" w:name="_Toc240451848"/>
      <w:r w:rsidRPr="008D02E8">
        <w:lastRenderedPageBreak/>
        <w:t>Alcance del proyecto</w:t>
      </w:r>
      <w:bookmarkEnd w:id="11"/>
      <w:bookmarkEnd w:id="12"/>
      <w:bookmarkEnd w:id="13"/>
    </w:p>
    <w:p w:rsidR="00E435EF" w:rsidRDefault="001E5DDA">
      <w:pPr>
        <w:ind w:firstLine="720"/>
      </w:pPr>
      <w:r>
        <w:t>El alcance espacial y temporal se circunscribe al laboratorio experimental del ISTAE y a un horizonte de tres meses. Se incluyen:</w:t>
      </w:r>
    </w:p>
    <w:p w:rsidR="00E435EF" w:rsidRDefault="001E5DDA" w:rsidP="007B1B51">
      <w:pPr>
        <w:pStyle w:val="Prrafodelista"/>
        <w:numPr>
          <w:ilvl w:val="0"/>
          <w:numId w:val="20"/>
        </w:numPr>
      </w:pPr>
      <w:r>
        <w:t>Funcionalidades seleccionadas del prototipo web de gestión educativa: consulta y actualización de calificaciones, consulta de asistencia y generación de reportes académicos.</w:t>
      </w:r>
    </w:p>
    <w:p w:rsidR="00E435EF" w:rsidRDefault="001E5DDA" w:rsidP="007B1B51">
      <w:pPr>
        <w:pStyle w:val="Prrafodelista"/>
        <w:numPr>
          <w:ilvl w:val="0"/>
          <w:numId w:val="20"/>
        </w:numPr>
      </w:pPr>
      <w:r>
        <w:t xml:space="preserve">Mecanismos de control de acceso basados en Zero Trust, diseñados y materializados en el prototipo de laboratorio mediante </w:t>
      </w:r>
      <w:proofErr w:type="spellStart"/>
      <w:r>
        <w:t>Tool</w:t>
      </w:r>
      <w:proofErr w:type="spellEnd"/>
      <w:r>
        <w:t xml:space="preserve"> Gateway y motor de políticas PAP/PDP.</w:t>
      </w:r>
    </w:p>
    <w:p w:rsidR="00E435EF" w:rsidRDefault="001E5DDA" w:rsidP="007B1B51">
      <w:pPr>
        <w:pStyle w:val="Prrafodelista"/>
        <w:numPr>
          <w:ilvl w:val="0"/>
          <w:numId w:val="20"/>
        </w:numPr>
      </w:pPr>
      <w:r>
        <w:t>Agente de IA de laboratorio res</w:t>
      </w:r>
      <w:r w:rsidR="007B1B51">
        <w:t>tringido a esas funcionalidades.</w:t>
      </w:r>
    </w:p>
    <w:p w:rsidR="00E435EF" w:rsidRDefault="001E5DDA" w:rsidP="007B1B51">
      <w:pPr>
        <w:pStyle w:val="Prrafodelista"/>
        <w:numPr>
          <w:ilvl w:val="0"/>
          <w:numId w:val="20"/>
        </w:numPr>
      </w:pPr>
      <w:r>
        <w:t>Matriz de amenazas del agente sobre la</w:t>
      </w:r>
      <w:r w:rsidR="007B1B51">
        <w:t>s funcionalidades seleccionadas.</w:t>
      </w:r>
    </w:p>
    <w:p w:rsidR="00E435EF" w:rsidRDefault="001E5DDA" w:rsidP="007B1B51">
      <w:pPr>
        <w:pStyle w:val="Prrafodelista"/>
        <w:numPr>
          <w:ilvl w:val="0"/>
          <w:numId w:val="20"/>
        </w:numPr>
      </w:pPr>
      <w:r>
        <w:t>Políticas de mínimo privilegio: autenticación de identidad, autorización basada en roles, autorización sobre recursos académicos, autorización contextual por curso y monitoreo mediante el registro de auditoría de cada decisión.</w:t>
      </w:r>
    </w:p>
    <w:p w:rsidR="00E435EF" w:rsidRDefault="001E5DDA" w:rsidP="007B1B51">
      <w:pPr>
        <w:pStyle w:val="Prrafodelista"/>
        <w:numPr>
          <w:ilvl w:val="0"/>
          <w:numId w:val="20"/>
        </w:numPr>
      </w:pPr>
      <w:r>
        <w:t>Registro auditable d</w:t>
      </w:r>
      <w:r w:rsidR="007B1B51">
        <w:t>e cada decisión de autorización.</w:t>
      </w:r>
    </w:p>
    <w:p w:rsidR="00E435EF" w:rsidRDefault="001E5DDA" w:rsidP="007B1B51">
      <w:pPr>
        <w:pStyle w:val="Prrafodelista"/>
        <w:numPr>
          <w:ilvl w:val="0"/>
          <w:numId w:val="20"/>
        </w:numPr>
      </w:pPr>
      <w:r>
        <w:t>Verificación demostrativa del diseño mediante la comparación de los escenarios A y B.</w:t>
      </w:r>
    </w:p>
    <w:p w:rsidR="00E435EF" w:rsidRDefault="001E5DDA">
      <w:pPr>
        <w:ind w:firstLine="720"/>
      </w:pPr>
      <w:r>
        <w:t xml:space="preserve">Para el diseño de políticas por atributos, rol y contexto se toma como referencia el modelo de </w:t>
      </w:r>
      <w:proofErr w:type="spellStart"/>
      <w:r>
        <w:t>Awan</w:t>
      </w:r>
      <w:proofErr w:type="spellEnd"/>
      <w:r>
        <w:t xml:space="preserve"> et al. </w:t>
      </w:r>
      <w:r>
        <w:fldChar w:fldCharType="begin"/>
      </w:r>
      <w:r w:rsidR="00D375C9">
        <w:instrText xml:space="preserve"> ADDIN ZOTERO_ITEM CSL_CITATION {"citationID":"tOqazm0f","properties":{"formattedCitation":"(2023)","plainCitation":"(2023)","noteIndex":0},"citationItems":[{"id":"30IZjJ1O/6RXGs8jT","uris":["http://zotero.org/users/local/FmQfp8xR/items/AWANZT23"],"itemData":{"type":"article-journal","title":"A blockchain-inspired attribute-based zero-trust access control model for IoT","container-title":"Information","DOI":"10.3390/info14020129","volume":"14","issue":"2","page":"129","author":[{"family":"Awan","given":"Samia Masood"},{"family":"Azad","given":"Muhammad Ajmal"},{"family":"Arshad","given":"Junaid"},{"family":"Waheed","given":"Urooj"},{"family":"Sharif","given":"Tahir"}],"issued":{"date-parts":[[2023]]},"id":202},"suppress-author":true}],"schema":"https://github.com/citation-style-language/schema/raw/master/csl-citation.json"} </w:instrText>
      </w:r>
      <w:r>
        <w:fldChar w:fldCharType="separate"/>
      </w:r>
      <w:r>
        <w:t>(2023)</w:t>
      </w:r>
      <w:r>
        <w:fldChar w:fldCharType="end"/>
      </w:r>
      <w:r>
        <w:t xml:space="preserve">. Dado que </w:t>
      </w:r>
      <w:proofErr w:type="spellStart"/>
      <w:r>
        <w:t>Adahman</w:t>
      </w:r>
      <w:proofErr w:type="spellEnd"/>
      <w:r>
        <w:t xml:space="preserve"> et al. </w:t>
      </w:r>
      <w:r>
        <w:fldChar w:fldCharType="begin"/>
      </w:r>
      <w:r w:rsidR="00D375C9">
        <w:instrText xml:space="preserve"> ADDIN ZOTERO_ITEM CSL_CITATION {"citationID":"ahKJZcXO","properties":{"formattedCitation":"(2022)","plainCitation":"(2022)","noteIndex":0},"citationItems":[{"id":"30IZjJ1O/WmqTbKfr","uris":["http://zotero.org/users/local/FmQfp8xR/items/ADAHMN22"],"itemData":{"type":"article-journal","title":"An analysis of zero-trust architecture and its cost-effectiveness for organizational security","container-title":"Computers &amp; Security","DOI":"10.1016/j.cose.2022.102911","volume":"122","page":"102911","author":[{"family":"Adahman","given":"Zillah"},{"family":"Malik","given":"Asad Waqar"},{"family":"Anwar","given":"Zahid"}],"issued":{"date-parts":[[2022]]},"id":201},"suppress-author":true}],"schema":"https://github.com/citation-style-language/schema/raw/master/csl-citation.json"} </w:instrText>
      </w:r>
      <w:r>
        <w:fldChar w:fldCharType="separate"/>
      </w:r>
      <w:r>
        <w:t>(2022)</w:t>
      </w:r>
      <w:r>
        <w:fldChar w:fldCharType="end"/>
      </w:r>
      <w:r>
        <w:t xml:space="preserve"> insisten en evaluar Zero Trust de manera cuantitativa, se medirán indicadores de seguridad, rendimiento y trazabilidad, sin anticipar cifras a priori.</w:t>
      </w:r>
    </w:p>
    <w:p w:rsidR="00E435EF" w:rsidRDefault="001E5DDA">
      <w:pPr>
        <w:ind w:firstLine="720"/>
      </w:pPr>
      <w:r>
        <w:t xml:space="preserve">En el escenario A (línea base, sin mecanismos Zero Trust), el agente opera con capacidades excesivas sobre las funcionalidades seleccionadas y sin evaluación por solicitud. En el escenario B (con mecanismos Zero Trust), cada invocación o llamado a las funcionalidades seleccionadas del prototipo web de gestión educativa atraviesa autenticación, autorización contextual, mínimo privilegio, control de funcionalidades y registro de auditoría, conforme a </w:t>
      </w:r>
      <w:proofErr w:type="spellStart"/>
      <w:r>
        <w:t>Kang</w:t>
      </w:r>
      <w:proofErr w:type="spellEnd"/>
      <w:r>
        <w:t xml:space="preserve"> et al. </w:t>
      </w:r>
      <w:r>
        <w:fldChar w:fldCharType="begin"/>
      </w:r>
      <w:r w:rsidR="00D375C9">
        <w:instrText xml:space="preserve"> ADDIN ZOTERO_ITEM CSL_CITATION {"citationID":"XPJBbuxN","properties":{"formattedCitation":"(2023)","plainCitation":"(2023)","noteIndex":0},"citationItems":[{"id":"30IZjJ1O/pXaWqZMr","uris":["http://zotero.org/users/local/FmQfp8xR/items/KANGZT23"],"itemData":{"type":"article-journal","title":"Theory and application of zero trust security: A brief survey","container-title":"Entropy","DOI":"10.3390/e25121595","volume":"25","issue":"12","page":"1595","author":[{"family":"Kang","given":"Hongzhaoning"},{"family":"Liu","given":"Gang"},{"family":"Wang","given":"Quan"},{"family":"Meng","given":"Lei"},{"family":"Liu","given":"Jing"}],"issued":{"date-parts":[[2023]]},"id":206},"suppress-author":true}],"schema":"https://github.com/citation-style-language/schema/raw/master/csl-citation.json"} </w:instrText>
      </w:r>
      <w:r>
        <w:fldChar w:fldCharType="separate"/>
      </w:r>
      <w:r>
        <w:t>(2023)</w:t>
      </w:r>
      <w:r>
        <w:fldChar w:fldCharType="end"/>
      </w:r>
      <w:r>
        <w:t xml:space="preserve">. Se ejecutarán acciones legítimas (consultas y operaciones autorizadas según rol) y </w:t>
      </w:r>
      <w:proofErr w:type="spellStart"/>
      <w:r>
        <w:t>adversariales</w:t>
      </w:r>
      <w:proofErr w:type="spellEnd"/>
      <w:r>
        <w:t xml:space="preserve"> (acceso no autorizado, escalamiento de privilegios, inyección de instrucciones, abuso de funcionalidades e intento de acceso directo a la base de datos experimental). Una prueba será exitosa cuando el escenario B bloquee o mitigue la acción no autorizada y registre la decisión; será fallida cuando la acción no autorizada se complete o no quede evidencia auditable.</w:t>
      </w:r>
    </w:p>
    <w:p w:rsidR="00E435EF" w:rsidRDefault="001E5DDA">
      <w:pPr>
        <w:ind w:firstLine="720"/>
      </w:pPr>
      <w:r>
        <w:lastRenderedPageBreak/>
        <w:t xml:space="preserve">Los indicadores serán: accesos no autorizados bloqueados, abuso de funcionalidades, escalamiento de privilegios, sobrecarga de autorización (fricción sobre acciones legítimas) y cobertura de auditoría (decisiones del Tool Gateway con registro completo: identidad, recurso, operación, resultado y marca temporal). El criterio de verificación (conformidad del diseño) será la observación, en el escenario B, del bloqueo y registro de las acciones no autorizadas definidas en los casos de prueba, sin degradar injustificadamente las operaciones legítimas; no se fijan porcentajes arbitrarios ni se pretende una evaluación de efectividad generalizable. Gulyamov et al. </w:t>
      </w:r>
      <w:r>
        <w:fldChar w:fldCharType="begin"/>
      </w:r>
      <w:r>
        <w:instrText xml:space="preserve"> ADDIN ZOTERO_ITEM CSL_CITATION {"citationID":"uavugmHC","properties":{"formattedCitation":"(2026)","plainCitation":"(2026)","noteIndex":0},"citationItems":[{"id":138,"uris":["http://zotero.org/users/local/FmQfp8xR/items/GL4JHVSG"],"itemData":{"id":138,"type":"article-journal","abstract":"Large language models (LLMs) have rapidly transformed artificial intelligence applications across industries, yet their integration into production systems has unveiled critical security vulnerabilities, chief among them prompt injection attacks. This comprehensive review synthesizes research from 2023 to 2025, analyzing 45 key sources, industry security reports, and documented real-world exploits. We examine the taxonomy of prompt injection techniques, including direct jailbreaking and indirect injection through external content. The rise of AI agent systems and the Model Context Protocol (MCP) has dramatically expanded attack surfaces, introducing vulnerabilities such as tool poisoning and credential theft. We document critical incidents including GitHub Copilot’s CVE-2025-53773 remote code execution vulnerability (CVSS 9.6) and ChatGPT’s Windows license key exposure. Research demonstrates that just five carefully crafted documents can manipulate AI responses 90% of the time through Retrieval-Augmented Generation (RAG) poisoning. We propose PALADIN, a defense-in-depth framework implementing five protective layers. This review provides actionable mitigation strategies based on OWASP Top 10 for LLM Applications 2025, identifies fundamental limitations including the stochastic nature problem and alignment paradox, and proposes research directions for architecturally secure AI systems. Our analysis reveals that prompt injection represents a fundamental architectural vulnerability requiring defense-in-depth approaches rather than singular solutions.","container-title":"Information","DOI":"10.3390/info17010054","ISSN":"2078-2489","issue":"1","language":"en","license":"http://creativecommons.org/licenses/by/3.0/","page":"54","publisher":"Multidisciplinary Digital Publishing Institute","source":"www.mdpi.com","title":"Prompt Injection Attacks in Large Language Models and AI Agent Systems: A Comprehensive Review of Vulnerabilities, Attack Vectors, and Defense Mechanisms","title-short":"Prompt Injection Attacks in Large Language Models and AI Agent Systems","volume":"17","author":[{"family":"Gulyamov","given":"Saidakhror"},{"family":"Gulyamov","given":"Said"},{"family":"Rodionov","given":"Andrey"},{"family":"Khursanov","given":"Rustam"},{"family":"Mekhmonov","given":"Kambariddin"},{"family":"Babaev","given":"Djakhongir"},{"family":"Rakhimjonov","given":"Akmaljon"}],"issued":{"date-parts":[["2026",1]]}},"suppress-author":true}],"schema":"https://github.com/citation-style-language/schema/raw/master/csl-citation.json"} </w:instrText>
      </w:r>
      <w:r>
        <w:fldChar w:fldCharType="separate"/>
      </w:r>
      <w:r>
        <w:t>(2026)</w:t>
      </w:r>
      <w:r>
        <w:fldChar w:fldCharType="end"/>
      </w:r>
      <w:r>
        <w:t xml:space="preserve"> y Geng et al. </w:t>
      </w:r>
      <w:r>
        <w:fldChar w:fldCharType="begin"/>
      </w:r>
      <w:r>
        <w:instrText xml:space="preserve"> ADDIN ZOTERO_ITEM CSL_CITATION {"citationID":"PMxsYERZ","properties":{"formattedCitation":"(2026)","plainCitation":"(2026)","noteIndex":0},"citationItems":[{"id":144,"uris":["http://zotero.org/users/local/FmQfp8xR/items/5GEDEFF5"],"itemData":{"id":144,"type":"article-journal","abstract":"Large language models (LLMs) have revolutionized AI applications across diverse domains. However, their widespread deployment has introduced critical security vulnerabilities, particularly prompt injection attacks that manipu... | Find, read and cite all the research you need on Tech Science Press","container-title":"Computers, Materials &amp; Continua","DOI":"10.32604/cmc.2025.074081","ISSN":"1546-2218, 1546-2226","issue":"1","journalAbbreviation":"CMC","language":"en","publisher":"Tech Science Press","source":"www.techscience.com","title":"Prompt Injection Attacks on Large Language Models: A Survey of Attack Methods, Root Causes, and Defense Strategies","title-short":"Prompt Injection Attacks on Large Language Models","URL":"https://www.techscience.com/cmc/v87n1/66084","volume":"87","author":[{"family":"Geng","given":"Tongcheng"},{"family":"Xu","given":"Zhiyuan"},{"family":"Qu","given":"Yubin"},{"family":"Wong","given":"W."}],"accessed":{"date-parts":[["2026",8,13]]},"issued":{"date-parts":[["2026"]]}},"suppress-author":true}],"schema":"https://github.com/citation-style-language/schema/raw/master/csl-citation.json"} </w:instrText>
      </w:r>
      <w:r>
        <w:fldChar w:fldCharType="separate"/>
      </w:r>
      <w:r>
        <w:t>(2026)</w:t>
      </w:r>
      <w:r>
        <w:fldChar w:fldCharType="end"/>
      </w:r>
      <w:r>
        <w:t xml:space="preserve"> sustentan la necesidad de defensas arquitectónicas frente a la inyección de instrucciones. La operacionalización de estos indicadores y su forma de cálculo se presentan en la Tabla 2.</w:t>
      </w:r>
    </w:p>
    <w:p w:rsidR="00556E9A" w:rsidRDefault="004271BE">
      <w:pPr>
        <w:pStyle w:val="Descripcin"/>
      </w:pPr>
      <w:r>
        <w:t>Tabla 2</w:t>
      </w:r>
      <w:r>
        <w:br/>
        <w:t>Operacionalización de los indicadores del protocolo de verificación</w:t>
      </w:r>
    </w:p>
    <w:tbl>
      <w:tblPr>
        <w:tblStyle w:val="Tablanormal2"/>
        <w:tblW w:w="0" w:type="auto"/>
        <w:tblLook w:val="04A0" w:firstRow="1" w:lastRow="0" w:firstColumn="1" w:lastColumn="0" w:noHBand="0" w:noVBand="1"/>
      </w:tblPr>
      <w:tblGrid>
        <w:gridCol w:w="3008"/>
        <w:gridCol w:w="3009"/>
        <w:gridCol w:w="3009"/>
      </w:tblGrid>
      <w:tr w:rsidR="00556E9A" w:rsidTr="00556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rsidR="00556E9A" w:rsidRDefault="004271BE">
            <w:r>
              <w:t>Indicador</w:t>
            </w:r>
          </w:p>
        </w:tc>
        <w:tc>
          <w:tcPr>
            <w:tcW w:w="3009" w:type="dxa"/>
          </w:tcPr>
          <w:p w:rsidR="00556E9A" w:rsidRDefault="004271BE">
            <w:pPr>
              <w:cnfStyle w:val="100000000000" w:firstRow="1" w:lastRow="0" w:firstColumn="0" w:lastColumn="0" w:oddVBand="0" w:evenVBand="0" w:oddHBand="0" w:evenHBand="0" w:firstRowFirstColumn="0" w:firstRowLastColumn="0" w:lastRowFirstColumn="0" w:lastRowLastColumn="0"/>
            </w:pPr>
            <w:r>
              <w:t>Definición operacional</w:t>
            </w:r>
          </w:p>
        </w:tc>
        <w:tc>
          <w:tcPr>
            <w:tcW w:w="3009" w:type="dxa"/>
          </w:tcPr>
          <w:p w:rsidR="00556E9A" w:rsidRDefault="004271BE">
            <w:pPr>
              <w:cnfStyle w:val="100000000000" w:firstRow="1" w:lastRow="0" w:firstColumn="0" w:lastColumn="0" w:oddVBand="0" w:evenVBand="0" w:oddHBand="0" w:evenHBand="0" w:firstRowFirstColumn="0" w:firstRowLastColumn="0" w:lastRowFirstColumn="0" w:lastRowLastColumn="0"/>
            </w:pPr>
            <w:r>
              <w:t>Forma de cálculo</w:t>
            </w:r>
          </w:p>
        </w:tc>
      </w:tr>
      <w:tr w:rsidR="00556E9A" w:rsidTr="00556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rsidR="00556E9A" w:rsidRDefault="004271BE">
            <w:r>
              <w:t>Accesos no autorizados bloqueados</w:t>
            </w:r>
          </w:p>
        </w:tc>
        <w:tc>
          <w:tcPr>
            <w:tcW w:w="3009" w:type="dxa"/>
          </w:tcPr>
          <w:p w:rsidR="00556E9A" w:rsidRDefault="004271BE">
            <w:pPr>
              <w:cnfStyle w:val="000000100000" w:firstRow="0" w:lastRow="0" w:firstColumn="0" w:lastColumn="0" w:oddVBand="0" w:evenVBand="0" w:oddHBand="1" w:evenHBand="0" w:firstRowFirstColumn="0" w:firstRowLastColumn="0" w:lastRowFirstColumn="0" w:lastRowLastColumn="0"/>
            </w:pPr>
            <w:r>
              <w:t xml:space="preserve">Solicitud </w:t>
            </w:r>
            <w:proofErr w:type="spellStart"/>
            <w:r>
              <w:t>adversarial</w:t>
            </w:r>
            <w:proofErr w:type="spellEnd"/>
            <w:r>
              <w:t xml:space="preserve"> denegada por el motor de políticas (PDP) antes de ejecutar la operación, con la decisión registrada en la bitácora de auditoría.</w:t>
            </w:r>
          </w:p>
        </w:tc>
        <w:tc>
          <w:tcPr>
            <w:tcW w:w="3009" w:type="dxa"/>
          </w:tcPr>
          <w:p w:rsidR="00556E9A" w:rsidRDefault="004271BE">
            <w:pPr>
              <w:cnfStyle w:val="000000100000" w:firstRow="0" w:lastRow="0" w:firstColumn="0" w:lastColumn="0" w:oddVBand="0" w:evenVBand="0" w:oddHBand="1" w:evenHBand="0" w:firstRowFirstColumn="0" w:firstRowLastColumn="0" w:lastRowFirstColumn="0" w:lastRowLastColumn="0"/>
            </w:pPr>
            <w:r>
              <w:t xml:space="preserve">(Solicitudes </w:t>
            </w:r>
            <w:proofErr w:type="spellStart"/>
            <w:r>
              <w:t>adversariales</w:t>
            </w:r>
            <w:proofErr w:type="spellEnd"/>
            <w:r>
              <w:t xml:space="preserve"> bloqueadas / total de solicitudes </w:t>
            </w:r>
            <w:proofErr w:type="spellStart"/>
            <w:r>
              <w:t>adversariales</w:t>
            </w:r>
            <w:proofErr w:type="spellEnd"/>
            <w:r>
              <w:t xml:space="preserve"> ejecutadas) × 100, calculado por escenario.</w:t>
            </w:r>
          </w:p>
        </w:tc>
      </w:tr>
      <w:tr w:rsidR="00556E9A" w:rsidTr="00556E9A">
        <w:tc>
          <w:tcPr>
            <w:cnfStyle w:val="001000000000" w:firstRow="0" w:lastRow="0" w:firstColumn="1" w:lastColumn="0" w:oddVBand="0" w:evenVBand="0" w:oddHBand="0" w:evenHBand="0" w:firstRowFirstColumn="0" w:firstRowLastColumn="0" w:lastRowFirstColumn="0" w:lastRowLastColumn="0"/>
            <w:tcW w:w="3009" w:type="dxa"/>
          </w:tcPr>
          <w:p w:rsidR="00556E9A" w:rsidRDefault="004271BE">
            <w:r>
              <w:t>Abuso de funcionalidades</w:t>
            </w:r>
          </w:p>
        </w:tc>
        <w:tc>
          <w:tcPr>
            <w:tcW w:w="3009" w:type="dxa"/>
          </w:tcPr>
          <w:p w:rsidR="00556E9A" w:rsidRDefault="004271BE">
            <w:pPr>
              <w:cnfStyle w:val="000000000000" w:firstRow="0" w:lastRow="0" w:firstColumn="0" w:lastColumn="0" w:oddVBand="0" w:evenVBand="0" w:oddHBand="0" w:evenHBand="0" w:firstRowFirstColumn="0" w:firstRowLastColumn="0" w:lastRowFirstColumn="0" w:lastRowLastColumn="0"/>
            </w:pPr>
            <w:r>
              <w:t>Uso de una funcionalidad legítima fuera del rol o del contexto autorizado (por ejemplo, un rol de estudiante que actualiza calificaciones).</w:t>
            </w:r>
          </w:p>
        </w:tc>
        <w:tc>
          <w:tcPr>
            <w:tcW w:w="3009" w:type="dxa"/>
          </w:tcPr>
          <w:p w:rsidR="00556E9A" w:rsidRDefault="004271BE">
            <w:pPr>
              <w:cnfStyle w:val="000000000000" w:firstRow="0" w:lastRow="0" w:firstColumn="0" w:lastColumn="0" w:oddVBand="0" w:evenVBand="0" w:oddHBand="0" w:evenHBand="0" w:firstRowFirstColumn="0" w:firstRowLastColumn="0" w:lastRowFirstColumn="0" w:lastRowLastColumn="0"/>
            </w:pPr>
            <w:r>
              <w:t>Casos de abuso completados / total de casos de abuso definidos, comparado entre los escenarios A y B.</w:t>
            </w:r>
          </w:p>
        </w:tc>
      </w:tr>
      <w:tr w:rsidR="00556E9A" w:rsidTr="00556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rsidR="00556E9A" w:rsidRDefault="004271BE">
            <w:r>
              <w:t>Escalamiento de privilegios</w:t>
            </w:r>
          </w:p>
        </w:tc>
        <w:tc>
          <w:tcPr>
            <w:tcW w:w="3009" w:type="dxa"/>
          </w:tcPr>
          <w:p w:rsidR="00556E9A" w:rsidRDefault="004271BE">
            <w:pPr>
              <w:cnfStyle w:val="000000100000" w:firstRow="0" w:lastRow="0" w:firstColumn="0" w:lastColumn="0" w:oddVBand="0" w:evenVBand="0" w:oddHBand="1" w:evenHBand="0" w:firstRowFirstColumn="0" w:firstRowLastColumn="0" w:lastRowFirstColumn="0" w:lastRowLastColumn="0"/>
            </w:pPr>
            <w:r>
              <w:t>Ejecución de una operación reservada a un rol superior desde una sesión autenticada con un rol inferior.</w:t>
            </w:r>
          </w:p>
        </w:tc>
        <w:tc>
          <w:tcPr>
            <w:tcW w:w="3009" w:type="dxa"/>
          </w:tcPr>
          <w:p w:rsidR="00556E9A" w:rsidRDefault="004271BE">
            <w:pPr>
              <w:cnfStyle w:val="000000100000" w:firstRow="0" w:lastRow="0" w:firstColumn="0" w:lastColumn="0" w:oddVBand="0" w:evenVBand="0" w:oddHBand="1" w:evenHBand="0" w:firstRowFirstColumn="0" w:firstRowLastColumn="0" w:lastRowFirstColumn="0" w:lastRowLastColumn="0"/>
            </w:pPr>
            <w:r>
              <w:t>Casos de escalamiento completados / total de casos de escalamiento definidos, comparado entre los escenarios A y B.</w:t>
            </w:r>
          </w:p>
        </w:tc>
      </w:tr>
      <w:tr w:rsidR="00556E9A" w:rsidTr="00556E9A">
        <w:tc>
          <w:tcPr>
            <w:cnfStyle w:val="001000000000" w:firstRow="0" w:lastRow="0" w:firstColumn="1" w:lastColumn="0" w:oddVBand="0" w:evenVBand="0" w:oddHBand="0" w:evenHBand="0" w:firstRowFirstColumn="0" w:firstRowLastColumn="0" w:lastRowFirstColumn="0" w:lastRowLastColumn="0"/>
            <w:tcW w:w="3009" w:type="dxa"/>
          </w:tcPr>
          <w:p w:rsidR="00556E9A" w:rsidRDefault="004271BE">
            <w:r>
              <w:t>Sobrecarga de autorización</w:t>
            </w:r>
          </w:p>
        </w:tc>
        <w:tc>
          <w:tcPr>
            <w:tcW w:w="3009" w:type="dxa"/>
          </w:tcPr>
          <w:p w:rsidR="00556E9A" w:rsidRDefault="004271BE">
            <w:pPr>
              <w:cnfStyle w:val="000000000000" w:firstRow="0" w:lastRow="0" w:firstColumn="0" w:lastColumn="0" w:oddVBand="0" w:evenVBand="0" w:oddHBand="0" w:evenHBand="0" w:firstRowFirstColumn="0" w:firstRowLastColumn="0" w:lastRowFirstColumn="0" w:lastRowLastColumn="0"/>
            </w:pPr>
            <w:r>
              <w:t>Fricción que la evaluación por solicitud introduce sobre las operaciones legítimas.</w:t>
            </w:r>
          </w:p>
        </w:tc>
        <w:tc>
          <w:tcPr>
            <w:tcW w:w="3009" w:type="dxa"/>
          </w:tcPr>
          <w:p w:rsidR="00556E9A" w:rsidRDefault="004271BE">
            <w:pPr>
              <w:cnfStyle w:val="000000000000" w:firstRow="0" w:lastRow="0" w:firstColumn="0" w:lastColumn="0" w:oddVBand="0" w:evenVBand="0" w:oddHBand="0" w:evenHBand="0" w:firstRowFirstColumn="0" w:firstRowLastColumn="0" w:lastRowFirstColumn="0" w:lastRowLastColumn="0"/>
            </w:pPr>
            <w:r>
              <w:t xml:space="preserve">Diferencia de latencia promedio por operación legítima entre B y A (milisegundos) y porcentaje de operaciones legítimas </w:t>
            </w:r>
            <w:r>
              <w:lastRenderedPageBreak/>
              <w:t>denegadas por error (falsos positivos).</w:t>
            </w:r>
          </w:p>
        </w:tc>
      </w:tr>
      <w:tr w:rsidR="00556E9A" w:rsidTr="00556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rsidR="00556E9A" w:rsidRDefault="004271BE">
            <w:r>
              <w:lastRenderedPageBreak/>
              <w:t>Cobertura de auditoría</w:t>
            </w:r>
          </w:p>
        </w:tc>
        <w:tc>
          <w:tcPr>
            <w:tcW w:w="3009" w:type="dxa"/>
          </w:tcPr>
          <w:p w:rsidR="00556E9A" w:rsidRDefault="004271BE">
            <w:pPr>
              <w:cnfStyle w:val="000000100000" w:firstRow="0" w:lastRow="0" w:firstColumn="0" w:lastColumn="0" w:oddVBand="0" w:evenVBand="0" w:oddHBand="1" w:evenHBand="0" w:firstRowFirstColumn="0" w:firstRowLastColumn="0" w:lastRowFirstColumn="0" w:lastRowLastColumn="0"/>
            </w:pPr>
            <w:r>
              <w:t xml:space="preserve">Registro completo de cada decisión del </w:t>
            </w:r>
            <w:proofErr w:type="spellStart"/>
            <w:r>
              <w:t>Tool</w:t>
            </w:r>
            <w:proofErr w:type="spellEnd"/>
            <w:r>
              <w:t xml:space="preserve"> Gateway: identidad, rol, funcionalidad, recurso, operación, decisión y marca temporal.</w:t>
            </w:r>
          </w:p>
        </w:tc>
        <w:tc>
          <w:tcPr>
            <w:tcW w:w="3009" w:type="dxa"/>
          </w:tcPr>
          <w:p w:rsidR="00556E9A" w:rsidRDefault="004271BE">
            <w:pPr>
              <w:cnfStyle w:val="000000100000" w:firstRow="0" w:lastRow="0" w:firstColumn="0" w:lastColumn="0" w:oddVBand="0" w:evenVBand="0" w:oddHBand="1" w:evenHBand="0" w:firstRowFirstColumn="0" w:firstRowLastColumn="0" w:lastRowFirstColumn="0" w:lastRowLastColumn="0"/>
            </w:pPr>
            <w:r>
              <w:t>(Decisiones con registro completo / total de invocaciones del escenario) × 100.</w:t>
            </w:r>
          </w:p>
        </w:tc>
      </w:tr>
    </w:tbl>
    <w:p w:rsidR="00556E9A" w:rsidRDefault="004271BE">
      <w:r>
        <w:t>Cada caso de prueba del protocolo se documentará con un identificador único, el rol autenticado, la funcionalidad y la operación invocadas, el contexto académico (curso y periodo), el tipo de caso (legítimo o adversarial), el resultado esperado, el resultado observado en cada escenario y la evidencia correspondiente de la bitácora de auditoría. Con esta base, se considerará que el escenario B presenta una mejora respecto del escenario A, circunscrita a las condiciones del laboratorio, cuando bloquee y registre la totalidad de las acciones adversariales definidas en los casos de prueba que el escenario A permite completar, sin denegar por error las operaciones legítimas y con una sobrecarga de autorización compatible con el uso académico del prototipo; los umbrales de tolerancia correspondientes se fijarán en el protocolo antes de la ejecución demostrativa.</w:t>
      </w:r>
    </w:p>
    <w:p w:rsidR="00556E9A" w:rsidRDefault="00556E9A"/>
    <w:p w:rsidR="00E435EF" w:rsidRDefault="001E5DDA">
      <w:pPr>
        <w:ind w:firstLine="720"/>
      </w:pPr>
      <w:r>
        <w:t xml:space="preserve">Quedan fuera del alcance: el desarrollo de un sistema de gestión académica institucional completo; funcionalidades no seleccionadas (por ejemplo, gestión integral de matrícula, horarios o todos los módulos institucionales); el entrenamiento o ajuste fino de un modelo de lenguaje propio; la integración con todos los servicios del ISTAE; la evaluación de usabilidad pedagógica del agente como tutor; el despliegue en producción; la identidad federada corporativa; la </w:t>
      </w:r>
      <w:proofErr w:type="spellStart"/>
      <w:r>
        <w:t>microsegmentación</w:t>
      </w:r>
      <w:proofErr w:type="spellEnd"/>
      <w:r>
        <w:t xml:space="preserve"> de toda la red institucional; y la inferencia estadística sobre otras instituciones. Tampoco se implementará una arquitectura Zero Trust empresarial completa. El prototipo es un instrumento de laboratorio. </w:t>
      </w:r>
      <w:proofErr w:type="spellStart"/>
      <w:r>
        <w:t>Buck</w:t>
      </w:r>
      <w:proofErr w:type="spellEnd"/>
      <w:r>
        <w:t xml:space="preserve"> et al. </w:t>
      </w:r>
      <w:r>
        <w:fldChar w:fldCharType="begin"/>
      </w:r>
      <w:r w:rsidR="00D375C9">
        <w:instrText xml:space="preserve"> ADDIN ZOTERO_ITEM CSL_CITATION {"citationID":"bUVks59m","properties":{"formattedCitation":"(2021)","plainCitation":"(2021)","noteIndex":0},"citationItems":[{"id":"30IZjJ1O/3OSbwPmo","uris":["http://zotero.org/users/local/FmQfp8xR/items/BUCKZT21"],"itemData":{"type":"article-journal","title":"Never trust, always verify: A multivocal literature review on current knowledge and research gaps of zero-trust","container-title":"Computers &amp; Security","DOI":"10.1016/j.cose.2021.102436","volume":"110","page":"102436","author":[{"family":"Buck","given":"Christoph"},{"family":"Olenberger","given":"Christian"},{"family":"Schweizer","given":"André"},{"family":"Völter","given":"Fabiane"},{"family":"Eymann","given":"Torsten"}],"issued":{"date-parts":[[2021]]},"id":204},"suppress-author":true}],"schema":"https://github.com/citation-style-language/schema/raw/master/csl-citation.json"} </w:instrText>
      </w:r>
      <w:r>
        <w:fldChar w:fldCharType="separate"/>
      </w:r>
      <w:r>
        <w:t>(2021)</w:t>
      </w:r>
      <w:r>
        <w:fldChar w:fldCharType="end"/>
      </w:r>
      <w:r>
        <w:t xml:space="preserve"> señalan vacíos empíricos en Zero Trust que este estudio cubre solo en el recorte definido (mecanismos de control de acceso para un agente con funcionalidades seleccionadas). El dominio educativo se contextualiza a partir de </w:t>
      </w:r>
      <w:proofErr w:type="spellStart"/>
      <w:r>
        <w:t>Vasović</w:t>
      </w:r>
      <w:proofErr w:type="spellEnd"/>
      <w:r>
        <w:t xml:space="preserve"> et al. </w:t>
      </w:r>
      <w:r>
        <w:fldChar w:fldCharType="begin"/>
      </w:r>
      <w:r>
        <w:instrText xml:space="preserve"> ADDIN ZOTERO_ITEM CSL_CITATION {"citationID":"hEgEHoQN","properties":{"formattedCitation":"(2026)","plainCitation":"(2026)","noteIndex":0},"citationItems":[{"id":131,"uris":["http://zotero.org/users/local/FmQfp8xR/items/K7TZNNBN"],"itemData":{"id":131,"type":"article-journal","abstract":"Educational information systems have evolved into highly interconnected digital landscapes that support learning management platforms, student information systems, institutional repositories, and online assessment environments. As these systems increasingly operate across cloud infrastructures and mobile devices, ensuring the confidentiality, integrity, and availability (CIA Triad) of educational data is critical for safeguarding institutional operations and maintaining trust in digital education services. This paper investigates how next-generation security protocols, such as adaptive multi-factor authentication and advanced access control and data protection mechanisms, can reinforce ISO/IEC 27001:2022 requirements within contemporary educational information systems. The analysis maps emerging protocol capabilities to relevant new ISO/IEC 27001:2022 control domains, illustrating how they mitigate threats associated with unauthorized access, data manipulation, and service disruption. The proposed framework is further supported by an implementation-oriented mapping and an illustrative operational architecture that demonstrates the feasibility of translating prioritized security determinants into practical mechanisms. The FAHP analysis identifies access control mechanisms, backup and recovery, and data validation as the three highest-weighted determinants, with aggregate weights of 0.061, 0.059, and 0.057, respectively. These determinants are translated into a determinant-driven Security Operationalization Matrix that connects ISO/IEC 27001:2022 control domains, CIA dimensions, and technology recommendations, and is complemented by implementation feasibility considerations tailored to the budgetary, infrastructural, and resource constraints characteristic of educational institutions. Based on the prioritization results and conceptual operationalization, the proposed integrative approach provides a structured and progressively adoptable foundation for CIA-oriented security governance in digital educational environments.","container-title":"Applied Sciences","DOI":"10.3390/app16126260","ISSN":"2076-3417","issue":"12","language":"en","license":"http://creativecommons.org/licenses/by/3.0/","page":"6260","publisher":"Multidisciplinary Digital Publishing Institute","source":"www.mdpi.com","title":"Enhancing CIA Triad—Confidentiality, Integrity and Availability in Educational Information Systems Through Next-Generation ISO/IEC 27001:2022-Aligned Security Model","title-short":"Enhancing CIA Triad—Confidentiality, Integrity and Availability in Educational Information Systems Through Next-Generation ISO/IEC 27001","volume":"16","author":[{"family":"Vasović","given":"Dejan"},{"family":"Janaćković","given":"Goran"},{"family":"Vranjanac","given":"Žarko"},{"family":"Stamenković","given":"Srećko"},{"family":"Vasović","given":"Bojan"}],"issued":{"date-parts":[["2026",1]]}},"suppress-author":true}],"schema":"https://github.com/citation-style-language/schema/raw/master/csl-citation.json"} </w:instrText>
      </w:r>
      <w:r>
        <w:fldChar w:fldCharType="separate"/>
      </w:r>
      <w:r>
        <w:t>(2026)</w:t>
      </w:r>
      <w:r>
        <w:fldChar w:fldCharType="end"/>
      </w:r>
      <w:r>
        <w:t xml:space="preserve">, sin ampliar el objeto a </w:t>
      </w:r>
      <w:proofErr w:type="spellStart"/>
      <w:r>
        <w:t>blockchain</w:t>
      </w:r>
      <w:proofErr w:type="spellEnd"/>
      <w:r>
        <w:t>, certificación ISO formal ni un SGSI completo.</w:t>
      </w:r>
    </w:p>
    <w:p w:rsidR="00D667E8" w:rsidRPr="00296573" w:rsidRDefault="00AC1341" w:rsidP="00F751FB">
      <w:pPr>
        <w:ind w:firstLine="720"/>
      </w:pPr>
      <w:r w:rsidRPr="004176B0">
        <w:t xml:space="preserve">Además, no se realizará un estudio financiero detallado para la implementación, y no se desarrollará un sistema de gestión educativa completo. Por ende, el trabajo se centra en el agente de IA del laboratorio del ISTAE y no en todos los tipos posibles de IA en la </w:t>
      </w:r>
      <w:r w:rsidRPr="004176B0">
        <w:lastRenderedPageBreak/>
        <w:t>educación. El resultado del TFM comprende el diseño de los mecanismos de control de acceso, la definición de las políticas de autorización, el prototipo de laboratorio construido conforme a la especificación y el protocolo de verificación ejecutado a título demostrativo.</w:t>
      </w:r>
    </w:p>
    <w:p w:rsidR="009343EF" w:rsidRDefault="0090762C">
      <w:pPr>
        <w:ind w:firstLine="720"/>
      </w:pPr>
      <w:r>
        <w:t xml:space="preserve">Para sustentar la viabilidad del laboratorio, se prevé de manera preliminar el uso de un modelo de lenguaje comercial accesible mediante API (se contempla deepseek-v4-flash de </w:t>
      </w:r>
      <w:proofErr w:type="spellStart"/>
      <w:r>
        <w:t>DeepSeek</w:t>
      </w:r>
      <w:proofErr w:type="spellEnd"/>
      <w:r>
        <w:t xml:space="preserve"> o un servicio equivalente), consumido por HTTPS con claves de uso académico; esta elección podría ajustarse según disponibilidad y costos, que se estiman compatibles con el horizonte de tres meses por tratarse de volúmenes de prueba reducidos y sin entrenamiento propio del modelo. Los datos serán sintéticos, generados específicamente para el prototipo, con estructuras anonimizadas representativas de calificaciones, asistencia y reportes; no se utilizarán datos personales reales. El entorno previsto comprende un prototipo web de gestión educativa y un </w:t>
      </w:r>
      <w:proofErr w:type="spellStart"/>
      <w:r>
        <w:t>Tool</w:t>
      </w:r>
      <w:proofErr w:type="spellEnd"/>
      <w:r>
        <w:t xml:space="preserve"> Gateway desarrollados en Python/</w:t>
      </w:r>
      <w:proofErr w:type="spellStart"/>
      <w:r>
        <w:t>FastAPI</w:t>
      </w:r>
      <w:proofErr w:type="spellEnd"/>
      <w:r>
        <w:t xml:space="preserve">, una base de datos </w:t>
      </w:r>
      <w:proofErr w:type="spellStart"/>
      <w:r>
        <w:t>MySQL</w:t>
      </w:r>
      <w:proofErr w:type="spellEnd"/>
      <w:r>
        <w:t xml:space="preserve"> simulada y el agente de IA integrado vía API. Para la reproducibilidad del laboratorio se prevé documentar las dependencias del entorno, los scripts de despliegue local, el esquema de la base de datos y los casos de prueba en un repositorio de acceso académico.</w:t>
      </w:r>
    </w:p>
    <w:p w:rsidR="009343EF" w:rsidRPr="005C6C96" w:rsidRDefault="0090762C" w:rsidP="005C6C96">
      <w:pPr>
        <w:pStyle w:val="Ttulo2"/>
      </w:pPr>
      <w:bookmarkStart w:id="14" w:name="_Toc240028186"/>
      <w:bookmarkStart w:id="15" w:name="_Toc240028204"/>
      <w:bookmarkStart w:id="16" w:name="_Toc240451849"/>
      <w:r w:rsidRPr="005C6C96">
        <w:t>Objetivos</w:t>
      </w:r>
      <w:bookmarkEnd w:id="14"/>
      <w:bookmarkEnd w:id="15"/>
      <w:bookmarkEnd w:id="16"/>
    </w:p>
    <w:p w:rsidR="00E435EF" w:rsidRPr="005C6C96" w:rsidRDefault="001E5DDA" w:rsidP="005C6C96">
      <w:pPr>
        <w:pStyle w:val="Ttulo3"/>
      </w:pPr>
      <w:bookmarkStart w:id="17" w:name="_Toc240028187"/>
      <w:bookmarkStart w:id="18" w:name="_Toc240028205"/>
      <w:bookmarkStart w:id="19" w:name="_Toc240451850"/>
      <w:r w:rsidRPr="005C6C96">
        <w:t>Objetivo general</w:t>
      </w:r>
      <w:bookmarkEnd w:id="17"/>
      <w:bookmarkEnd w:id="18"/>
      <w:bookmarkEnd w:id="19"/>
    </w:p>
    <w:p w:rsidR="00E435EF" w:rsidRDefault="001E5DDA">
      <w:pPr>
        <w:ind w:firstLine="720"/>
      </w:pPr>
      <w:r>
        <w:t>Diseñar experimentalmente mecanismos de control de acceso basados en arquitectura Zero Trust para un agente de inteligencia artificial aplicado a funcionalidades seleccionadas de gestión educativa, mediante autorización contextual y mínimo privilegio, incluyendo la especificación y la ejecución demostrativa de un protocolo de verificación basado en los escenarios A y B.</w:t>
      </w:r>
    </w:p>
    <w:p w:rsidR="00E435EF" w:rsidRDefault="001E5DDA" w:rsidP="005C6C96">
      <w:pPr>
        <w:pStyle w:val="Ttulo3"/>
      </w:pPr>
      <w:bookmarkStart w:id="20" w:name="_Toc240028188"/>
      <w:bookmarkStart w:id="21" w:name="_Toc240028206"/>
      <w:bookmarkStart w:id="22" w:name="_Toc240451851"/>
      <w:r>
        <w:t>Objetivos específicos</w:t>
      </w:r>
      <w:bookmarkEnd w:id="20"/>
      <w:bookmarkEnd w:id="21"/>
      <w:bookmarkEnd w:id="22"/>
    </w:p>
    <w:p w:rsidR="00E435EF" w:rsidRDefault="001E5DDA" w:rsidP="0012261A">
      <w:pPr>
        <w:pStyle w:val="Prrafodelista"/>
        <w:numPr>
          <w:ilvl w:val="0"/>
          <w:numId w:val="22"/>
        </w:numPr>
      </w:pPr>
      <w:r>
        <w:t>Identificar los riesgos de control de acceso asociados a la integración de un agente de IA con las funcionalidades seleccionadas de un prototipo de gestión educativa, mediante la aplicación del marco de modelado de amenazas STRIDE sobre las funcionalidades, los roles y los flujos de datos del laboratorio, generando como evidencia verificable una matriz de amenazas documentada.</w:t>
      </w:r>
    </w:p>
    <w:p w:rsidR="00E435EF" w:rsidRDefault="001E5DDA" w:rsidP="0012261A">
      <w:pPr>
        <w:pStyle w:val="Prrafodelista"/>
        <w:numPr>
          <w:ilvl w:val="0"/>
          <w:numId w:val="22"/>
        </w:numPr>
      </w:pPr>
      <w:r>
        <w:t xml:space="preserve">Diseñar los mecanismos de control de acceso basados en la arquitectura Zero Trust para las funcionalidades seleccionadas, especificando el </w:t>
      </w:r>
      <w:proofErr w:type="spellStart"/>
      <w:r>
        <w:t>Tool</w:t>
      </w:r>
      <w:proofErr w:type="spellEnd"/>
      <w:r>
        <w:t xml:space="preserve"> Gateway, el motor de políticas PAP/PDP, las políticas de mínimo privilegio derivadas de la matriz de amenazas (atributos, roles y recursos) y el registro de auditoría, y construyendo el </w:t>
      </w:r>
      <w:r>
        <w:lastRenderedPageBreak/>
        <w:t>prototipo de laboratorio conforme a esa especificación técnica como evidencia verificable.</w:t>
      </w:r>
    </w:p>
    <w:p w:rsidR="00E435EF" w:rsidRDefault="00A84687" w:rsidP="0012261A">
      <w:pPr>
        <w:pStyle w:val="Prrafodelista"/>
        <w:numPr>
          <w:ilvl w:val="0"/>
          <w:numId w:val="22"/>
        </w:numPr>
      </w:pPr>
      <w:r>
        <w:t>E</w:t>
      </w:r>
      <w:r w:rsidR="001E5DDA">
        <w:t>jecutar, a título demostrativo, un protocolo de verificación del diseño mediante los escenarios A y B, definiendo la estructura de los casos de prueba, los criterios de éxito y fallo por caso, y la forma de cálculo de los indicadores de accesos no autorizados bloqueados, abuso de funcionalidades, escalamiento de privilegios, sobrecarga de autorización y cobertura de auditoría; el registro de resultados de la demostración se presentará como observación puntual del prototipo, no como evaluación generalizable.</w:t>
      </w:r>
    </w:p>
    <w:p w:rsidR="009343EF" w:rsidRDefault="009343EF" w:rsidP="00C148B6"/>
    <w:p w:rsidR="00C148B6" w:rsidRPr="00F751FB" w:rsidRDefault="00C148B6" w:rsidP="00C148B6">
      <w:pPr>
        <w:pStyle w:val="Descripcin"/>
        <w:keepNext/>
        <w:spacing w:line="360" w:lineRule="auto"/>
        <w:rPr>
          <w:color w:val="000000" w:themeColor="text1"/>
          <w:sz w:val="24"/>
        </w:rPr>
      </w:pPr>
      <w:r w:rsidRPr="00F751FB">
        <w:rPr>
          <w:b/>
          <w:i w:val="0"/>
          <w:color w:val="000000" w:themeColor="text1"/>
          <w:sz w:val="24"/>
        </w:rPr>
        <w:t>Tabla 3</w:t>
      </w:r>
      <w:r w:rsidRPr="00F751FB">
        <w:rPr>
          <w:b/>
          <w:i w:val="0"/>
          <w:color w:val="000000" w:themeColor="text1"/>
          <w:sz w:val="24"/>
        </w:rPr>
        <w:br/>
        <w:t>Trazabilidad metodológica de los objetivos específicos</w:t>
      </w:r>
    </w:p>
    <w:tbl>
      <w:tblPr>
        <w:tblStyle w:val="Tablanormal2"/>
        <w:tblW w:w="0" w:type="auto"/>
        <w:tblLook w:val="04A0" w:firstRow="1" w:lastRow="0" w:firstColumn="1" w:lastColumn="0" w:noHBand="0" w:noVBand="1"/>
      </w:tblPr>
      <w:tblGrid>
        <w:gridCol w:w="2835"/>
        <w:gridCol w:w="2835"/>
        <w:gridCol w:w="2835"/>
      </w:tblGrid>
      <w:tr w:rsidR="009343EF" w:rsidTr="00C14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9343EF" w:rsidRPr="00F751FB" w:rsidRDefault="0090762C">
            <w:r w:rsidRPr="00F751FB">
              <w:t>Objetivo específico</w:t>
            </w:r>
          </w:p>
        </w:tc>
        <w:tc>
          <w:tcPr>
            <w:tcW w:w="2835" w:type="dxa"/>
          </w:tcPr>
          <w:p w:rsidR="009343EF" w:rsidRPr="00F751FB" w:rsidRDefault="0090762C">
            <w:pPr>
              <w:cnfStyle w:val="100000000000" w:firstRow="1" w:lastRow="0" w:firstColumn="0" w:lastColumn="0" w:oddVBand="0" w:evenVBand="0" w:oddHBand="0" w:evenHBand="0" w:firstRowFirstColumn="0" w:firstRowLastColumn="0" w:lastRowFirstColumn="0" w:lastRowLastColumn="0"/>
            </w:pPr>
            <w:r w:rsidRPr="00F751FB">
              <w:t>Método / procedimiento</w:t>
            </w:r>
          </w:p>
        </w:tc>
        <w:tc>
          <w:tcPr>
            <w:tcW w:w="2835" w:type="dxa"/>
          </w:tcPr>
          <w:p w:rsidR="009343EF" w:rsidRPr="00F751FB" w:rsidRDefault="0090762C">
            <w:pPr>
              <w:cnfStyle w:val="100000000000" w:firstRow="1" w:lastRow="0" w:firstColumn="0" w:lastColumn="0" w:oddVBand="0" w:evenVBand="0" w:oddHBand="0" w:evenHBand="0" w:firstRowFirstColumn="0" w:firstRowLastColumn="0" w:lastRowFirstColumn="0" w:lastRowLastColumn="0"/>
            </w:pPr>
            <w:r w:rsidRPr="00F751FB">
              <w:t>Evidencia verificable</w:t>
            </w:r>
          </w:p>
        </w:tc>
      </w:tr>
      <w:tr w:rsidR="009343EF" w:rsidTr="00C14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bottom w:val="nil"/>
            </w:tcBorders>
          </w:tcPr>
          <w:p w:rsidR="009343EF" w:rsidRPr="00F751FB" w:rsidRDefault="0090762C" w:rsidP="002D0B3A">
            <w:pPr>
              <w:rPr>
                <w:b w:val="0"/>
              </w:rPr>
            </w:pPr>
            <w:r w:rsidRPr="00F751FB">
              <w:rPr>
                <w:b w:val="0"/>
              </w:rPr>
              <w:t>OE1. Identificar los riesgos de control de acceso del agente de IA sobre las funcionalidades seleccionadas.</w:t>
            </w:r>
          </w:p>
        </w:tc>
        <w:tc>
          <w:tcPr>
            <w:tcW w:w="2835" w:type="dxa"/>
            <w:tcBorders>
              <w:bottom w:val="nil"/>
            </w:tcBorders>
          </w:tcPr>
          <w:p w:rsidR="009343EF" w:rsidRPr="00F751FB" w:rsidRDefault="0090762C" w:rsidP="002D0B3A">
            <w:pPr>
              <w:cnfStyle w:val="000000100000" w:firstRow="0" w:lastRow="0" w:firstColumn="0" w:lastColumn="0" w:oddVBand="0" w:evenVBand="0" w:oddHBand="1" w:evenHBand="0" w:firstRowFirstColumn="0" w:firstRowLastColumn="0" w:lastRowFirstColumn="0" w:lastRowLastColumn="0"/>
            </w:pPr>
            <w:r w:rsidRPr="00F751FB">
              <w:t>Modelado de amenazas con el marco STRIDE sobre funcionalidades, roles y flujos de datos del prototipo.</w:t>
            </w:r>
          </w:p>
        </w:tc>
        <w:tc>
          <w:tcPr>
            <w:tcW w:w="2835" w:type="dxa"/>
            <w:tcBorders>
              <w:bottom w:val="nil"/>
            </w:tcBorders>
          </w:tcPr>
          <w:p w:rsidR="009343EF" w:rsidRPr="00F751FB" w:rsidRDefault="0090762C" w:rsidP="002D0B3A">
            <w:pPr>
              <w:cnfStyle w:val="000000100000" w:firstRow="0" w:lastRow="0" w:firstColumn="0" w:lastColumn="0" w:oddVBand="0" w:evenVBand="0" w:oddHBand="1" w:evenHBand="0" w:firstRowFirstColumn="0" w:firstRowLastColumn="0" w:lastRowFirstColumn="0" w:lastRowLastColumn="0"/>
            </w:pPr>
            <w:r w:rsidRPr="00F751FB">
              <w:t>Matriz de amenazas documentada.</w:t>
            </w:r>
          </w:p>
        </w:tc>
      </w:tr>
      <w:tr w:rsidR="009343EF" w:rsidTr="00C148B6">
        <w:tc>
          <w:tcPr>
            <w:cnfStyle w:val="001000000000" w:firstRow="0" w:lastRow="0" w:firstColumn="1" w:lastColumn="0" w:oddVBand="0" w:evenVBand="0" w:oddHBand="0" w:evenHBand="0" w:firstRowFirstColumn="0" w:firstRowLastColumn="0" w:lastRowFirstColumn="0" w:lastRowLastColumn="0"/>
            <w:tcW w:w="2835" w:type="dxa"/>
            <w:tcBorders>
              <w:top w:val="nil"/>
              <w:bottom w:val="nil"/>
            </w:tcBorders>
          </w:tcPr>
          <w:p w:rsidR="009343EF" w:rsidRPr="00F751FB" w:rsidRDefault="0090762C" w:rsidP="002D0B3A">
            <w:pPr>
              <w:rPr>
                <w:b w:val="0"/>
              </w:rPr>
            </w:pPr>
            <w:r w:rsidRPr="00F751FB">
              <w:rPr>
                <w:b w:val="0"/>
              </w:rPr>
              <w:t>OE2. Diseñar los mecanismos de control de acceso Zero Trust (</w:t>
            </w:r>
            <w:proofErr w:type="spellStart"/>
            <w:r w:rsidRPr="00F751FB">
              <w:rPr>
                <w:b w:val="0"/>
              </w:rPr>
              <w:t>Tool</w:t>
            </w:r>
            <w:proofErr w:type="spellEnd"/>
            <w:r w:rsidRPr="00F751FB">
              <w:rPr>
                <w:b w:val="0"/>
              </w:rPr>
              <w:t xml:space="preserve"> Gateway, motor de políticas PAP/PDP, mínimo privilegio, auditoría).</w:t>
            </w:r>
          </w:p>
        </w:tc>
        <w:tc>
          <w:tcPr>
            <w:tcW w:w="2835" w:type="dxa"/>
            <w:tcBorders>
              <w:top w:val="nil"/>
              <w:bottom w:val="nil"/>
            </w:tcBorders>
          </w:tcPr>
          <w:p w:rsidR="009343EF" w:rsidRPr="00F751FB" w:rsidRDefault="0090762C" w:rsidP="002D0B3A">
            <w:pPr>
              <w:cnfStyle w:val="000000000000" w:firstRow="0" w:lastRow="0" w:firstColumn="0" w:lastColumn="0" w:oddVBand="0" w:evenVBand="0" w:oddHBand="0" w:evenHBand="0" w:firstRowFirstColumn="0" w:firstRowLastColumn="0" w:lastRowFirstColumn="0" w:lastRowLastColumn="0"/>
            </w:pPr>
            <w:r w:rsidRPr="00F751FB">
              <w:t>Derivación de políticas desde la matriz de amenazas (atributos, roles, recursos); especificación técnica y construcción del prototipo en Python/</w:t>
            </w:r>
            <w:proofErr w:type="spellStart"/>
            <w:r w:rsidRPr="00F751FB">
              <w:t>FastAPI</w:t>
            </w:r>
            <w:proofErr w:type="spellEnd"/>
            <w:r w:rsidRPr="00F751FB">
              <w:t xml:space="preserve"> con </w:t>
            </w:r>
            <w:proofErr w:type="spellStart"/>
            <w:r w:rsidRPr="00F751FB">
              <w:t>MySQL</w:t>
            </w:r>
            <w:proofErr w:type="spellEnd"/>
            <w:r w:rsidRPr="00F751FB">
              <w:t xml:space="preserve"> simulada.</w:t>
            </w:r>
          </w:p>
        </w:tc>
        <w:tc>
          <w:tcPr>
            <w:tcW w:w="2835" w:type="dxa"/>
            <w:tcBorders>
              <w:top w:val="nil"/>
              <w:bottom w:val="nil"/>
            </w:tcBorders>
          </w:tcPr>
          <w:p w:rsidR="009343EF" w:rsidRPr="00F751FB" w:rsidRDefault="0090762C" w:rsidP="002D0B3A">
            <w:pPr>
              <w:cnfStyle w:val="000000000000" w:firstRow="0" w:lastRow="0" w:firstColumn="0" w:lastColumn="0" w:oddVBand="0" w:evenVBand="0" w:oddHBand="0" w:evenHBand="0" w:firstRowFirstColumn="0" w:firstRowLastColumn="0" w:lastRowFirstColumn="0" w:lastRowLastColumn="0"/>
            </w:pPr>
            <w:r w:rsidRPr="00F751FB">
              <w:t>Especificación técnica del diseño y prototipo de laboratorio construido conforme a esa especificación.</w:t>
            </w:r>
          </w:p>
        </w:tc>
      </w:tr>
      <w:tr w:rsidR="009343EF" w:rsidTr="00C14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il"/>
            </w:tcBorders>
          </w:tcPr>
          <w:p w:rsidR="009343EF" w:rsidRPr="00F751FB" w:rsidRDefault="0090762C" w:rsidP="002D0B3A">
            <w:pPr>
              <w:rPr>
                <w:b w:val="0"/>
              </w:rPr>
            </w:pPr>
            <w:r w:rsidRPr="00F751FB">
              <w:rPr>
                <w:b w:val="0"/>
              </w:rPr>
              <w:t>OE3. Especificar y ejecutar, a título demostrativo, el protocolo de verificación (escenarios A y B).</w:t>
            </w:r>
          </w:p>
        </w:tc>
        <w:tc>
          <w:tcPr>
            <w:tcW w:w="2835" w:type="dxa"/>
            <w:tcBorders>
              <w:top w:val="nil"/>
            </w:tcBorders>
          </w:tcPr>
          <w:p w:rsidR="009343EF" w:rsidRPr="00F751FB" w:rsidRDefault="0090762C" w:rsidP="002D0B3A">
            <w:pPr>
              <w:cnfStyle w:val="000000100000" w:firstRow="0" w:lastRow="0" w:firstColumn="0" w:lastColumn="0" w:oddVBand="0" w:evenVBand="0" w:oddHBand="1" w:evenHBand="0" w:firstRowFirstColumn="0" w:firstRowLastColumn="0" w:lastRowFirstColumn="0" w:lastRowLastColumn="0"/>
            </w:pPr>
            <w:r w:rsidRPr="00F751FB">
              <w:t>Definición de casos de prueba, criterios de éxito/fallo por caso y forma de cálculo de los indicadores de control de acceso.</w:t>
            </w:r>
          </w:p>
        </w:tc>
        <w:tc>
          <w:tcPr>
            <w:tcW w:w="2835" w:type="dxa"/>
            <w:tcBorders>
              <w:top w:val="nil"/>
            </w:tcBorders>
          </w:tcPr>
          <w:p w:rsidR="009343EF" w:rsidRPr="00F751FB" w:rsidRDefault="0090762C" w:rsidP="002D0B3A">
            <w:pPr>
              <w:cnfStyle w:val="000000100000" w:firstRow="0" w:lastRow="0" w:firstColumn="0" w:lastColumn="0" w:oddVBand="0" w:evenVBand="0" w:oddHBand="1" w:evenHBand="0" w:firstRowFirstColumn="0" w:firstRowLastColumn="0" w:lastRowFirstColumn="0" w:lastRowLastColumn="0"/>
            </w:pPr>
            <w:r w:rsidRPr="00F751FB">
              <w:t>Protocolo de verificación documentado y registro de resultados de la demostración, presentado como observación puntual del prototipo.</w:t>
            </w:r>
          </w:p>
        </w:tc>
      </w:tr>
    </w:tbl>
    <w:p w:rsidR="009343EF" w:rsidRDefault="009343EF"/>
    <w:p w:rsidR="0073633D" w:rsidRPr="003F5FBD" w:rsidRDefault="0090762C" w:rsidP="003F5FBD">
      <w:pPr>
        <w:pStyle w:val="Ttulo1"/>
        <w:numPr>
          <w:ilvl w:val="0"/>
          <w:numId w:val="0"/>
        </w:numPr>
        <w:jc w:val="center"/>
        <w:rPr>
          <w:b w:val="0"/>
        </w:rPr>
      </w:pPr>
      <w:bookmarkStart w:id="23" w:name="_Toc240451852"/>
      <w:r w:rsidRPr="003F5FBD">
        <w:rPr>
          <w:b w:val="0"/>
        </w:rPr>
        <w:lastRenderedPageBreak/>
        <w:t>CAPÍTULO 2: REVISIÓN DE LITERATURA</w:t>
      </w:r>
      <w:bookmarkEnd w:id="23"/>
    </w:p>
    <w:p w:rsidR="009343EF" w:rsidRPr="0073633D" w:rsidRDefault="0090762C" w:rsidP="0073633D">
      <w:pPr>
        <w:pStyle w:val="Ttulo2"/>
      </w:pPr>
      <w:bookmarkStart w:id="24" w:name="_Toc240028190"/>
      <w:bookmarkStart w:id="25" w:name="_Toc240028208"/>
      <w:bookmarkStart w:id="26" w:name="_Toc240451853"/>
      <w:r w:rsidRPr="0073633D">
        <w:t>Estado del Arte</w:t>
      </w:r>
      <w:bookmarkEnd w:id="24"/>
      <w:bookmarkEnd w:id="25"/>
      <w:bookmarkEnd w:id="26"/>
    </w:p>
    <w:p w:rsidR="009343EF" w:rsidRPr="0073633D" w:rsidRDefault="0090762C" w:rsidP="0073633D">
      <w:pPr>
        <w:pStyle w:val="Ttulo2"/>
      </w:pPr>
      <w:bookmarkStart w:id="27" w:name="_Toc240028191"/>
      <w:bookmarkStart w:id="28" w:name="_Toc240028209"/>
      <w:bookmarkStart w:id="29" w:name="_Toc240451854"/>
      <w:r w:rsidRPr="0073633D">
        <w:t>Marco Teórico</w:t>
      </w:r>
      <w:bookmarkEnd w:id="27"/>
      <w:bookmarkEnd w:id="28"/>
      <w:bookmarkEnd w:id="29"/>
    </w:p>
    <w:p w:rsidR="009343EF" w:rsidRDefault="0090762C">
      <w:pPr>
        <w:ind w:firstLine="720"/>
      </w:pPr>
      <w:r>
        <w:rPr>
          <w:i/>
        </w:rPr>
        <w:t>(Sección por desarrollar en las siguientes entregas del TFM, conforme al cronograma del programa.)</w:t>
      </w:r>
    </w:p>
    <w:p w:rsidR="009343EF" w:rsidRDefault="0090762C">
      <w:r>
        <w:br w:type="page"/>
      </w:r>
    </w:p>
    <w:p w:rsidR="009343EF" w:rsidRDefault="0090762C">
      <w:pPr>
        <w:pStyle w:val="Ttulo1"/>
        <w:jc w:val="center"/>
      </w:pPr>
      <w:bookmarkStart w:id="30" w:name="_Toc240028192"/>
      <w:bookmarkStart w:id="31" w:name="_Toc240028210"/>
      <w:bookmarkStart w:id="32" w:name="_Toc240451855"/>
      <w:r>
        <w:rPr>
          <w:b w:val="0"/>
        </w:rPr>
        <w:lastRenderedPageBreak/>
        <w:t>CAPÍTULO 3: DESARROLLO</w:t>
      </w:r>
      <w:bookmarkEnd w:id="30"/>
      <w:bookmarkEnd w:id="31"/>
      <w:bookmarkEnd w:id="32"/>
    </w:p>
    <w:p w:rsidR="009343EF" w:rsidRDefault="0090762C" w:rsidP="00070A83">
      <w:pPr>
        <w:pStyle w:val="Ttulo2"/>
      </w:pPr>
      <w:bookmarkStart w:id="33" w:name="_Toc240028193"/>
      <w:bookmarkStart w:id="34" w:name="_Toc240028211"/>
      <w:bookmarkStart w:id="35" w:name="_Toc240451856"/>
      <w:r>
        <w:t>3.1 Desarrollo del Trabajo</w:t>
      </w:r>
      <w:bookmarkEnd w:id="33"/>
      <w:bookmarkEnd w:id="34"/>
      <w:bookmarkEnd w:id="35"/>
    </w:p>
    <w:p w:rsidR="009343EF" w:rsidRDefault="0090762C">
      <w:pPr>
        <w:ind w:firstLine="720"/>
      </w:pPr>
      <w:r>
        <w:rPr>
          <w:i/>
        </w:rPr>
        <w:t>(Sección por desarrollar en las siguientes entregas del TFM, conforme al cronograma del programa.)</w:t>
      </w:r>
    </w:p>
    <w:p w:rsidR="009343EF" w:rsidRDefault="0090762C">
      <w:r>
        <w:br w:type="page"/>
      </w:r>
    </w:p>
    <w:p w:rsidR="009343EF" w:rsidRDefault="0090762C">
      <w:pPr>
        <w:pStyle w:val="Ttulo1"/>
        <w:jc w:val="center"/>
      </w:pPr>
      <w:bookmarkStart w:id="36" w:name="_Toc240028194"/>
      <w:bookmarkStart w:id="37" w:name="_Toc240028212"/>
      <w:bookmarkStart w:id="38" w:name="_Toc240451857"/>
      <w:r>
        <w:rPr>
          <w:b w:val="0"/>
        </w:rPr>
        <w:lastRenderedPageBreak/>
        <w:t>CAPÍTULO 4: ANÁLISIS DE RESULTADOS</w:t>
      </w:r>
      <w:bookmarkEnd w:id="36"/>
      <w:bookmarkEnd w:id="37"/>
      <w:bookmarkEnd w:id="38"/>
    </w:p>
    <w:p w:rsidR="009343EF" w:rsidRDefault="0090762C" w:rsidP="00070A83">
      <w:pPr>
        <w:pStyle w:val="Ttulo2"/>
      </w:pPr>
      <w:bookmarkStart w:id="39" w:name="_Toc240028195"/>
      <w:bookmarkStart w:id="40" w:name="_Toc240028213"/>
      <w:bookmarkStart w:id="41" w:name="_Toc240451858"/>
      <w:r>
        <w:t>4.1 Pruebas de Concepto</w:t>
      </w:r>
      <w:bookmarkEnd w:id="39"/>
      <w:bookmarkEnd w:id="40"/>
      <w:bookmarkEnd w:id="41"/>
    </w:p>
    <w:p w:rsidR="009343EF" w:rsidRDefault="0090762C" w:rsidP="00070A83">
      <w:pPr>
        <w:pStyle w:val="Ttulo2"/>
      </w:pPr>
      <w:bookmarkStart w:id="42" w:name="_Toc240028196"/>
      <w:bookmarkStart w:id="43" w:name="_Toc240028214"/>
      <w:bookmarkStart w:id="44" w:name="_Toc240451859"/>
      <w:r>
        <w:t>4.2 Análisis de Resultados</w:t>
      </w:r>
      <w:bookmarkEnd w:id="42"/>
      <w:bookmarkEnd w:id="43"/>
      <w:bookmarkEnd w:id="44"/>
    </w:p>
    <w:p w:rsidR="009343EF" w:rsidRDefault="0090762C">
      <w:pPr>
        <w:ind w:firstLine="720"/>
      </w:pPr>
      <w:r>
        <w:rPr>
          <w:i/>
        </w:rPr>
        <w:t>(Sección por desarrollar en las siguientes entregas del TFM, conforme al cronograma del programa.)</w:t>
      </w:r>
    </w:p>
    <w:p w:rsidR="009343EF" w:rsidRDefault="0090762C">
      <w:r>
        <w:br w:type="page"/>
      </w:r>
    </w:p>
    <w:p w:rsidR="009343EF" w:rsidRDefault="0090762C">
      <w:pPr>
        <w:pStyle w:val="Ttulo1"/>
        <w:jc w:val="center"/>
      </w:pPr>
      <w:bookmarkStart w:id="45" w:name="_Toc240028197"/>
      <w:bookmarkStart w:id="46" w:name="_Toc240028215"/>
      <w:bookmarkStart w:id="47" w:name="_Toc240451860"/>
      <w:r>
        <w:rPr>
          <w:b w:val="0"/>
        </w:rPr>
        <w:lastRenderedPageBreak/>
        <w:t>CAPÍTULO 5: CONCLUSIONES Y RECOMENDACIONES</w:t>
      </w:r>
      <w:bookmarkEnd w:id="45"/>
      <w:bookmarkEnd w:id="46"/>
      <w:bookmarkEnd w:id="47"/>
    </w:p>
    <w:p w:rsidR="009343EF" w:rsidRDefault="0090762C">
      <w:pPr>
        <w:ind w:firstLine="720"/>
      </w:pPr>
      <w:r>
        <w:rPr>
          <w:i/>
        </w:rPr>
        <w:t>(Sección por desarrollar en las siguientes entregas del TFM, conforme al cronograma del programa.)</w:t>
      </w:r>
    </w:p>
    <w:p w:rsidR="009343EF" w:rsidRDefault="0090762C">
      <w:r>
        <w:br w:type="page"/>
      </w:r>
    </w:p>
    <w:p w:rsidR="009D007E" w:rsidRPr="00BE3C93" w:rsidRDefault="009D007E" w:rsidP="006971D9">
      <w:pPr>
        <w:pStyle w:val="Ttulo1"/>
      </w:pPr>
      <w:bookmarkStart w:id="48" w:name="_Toc240028198"/>
      <w:bookmarkStart w:id="49" w:name="_Toc240028216"/>
      <w:bookmarkStart w:id="50" w:name="_Toc240451861"/>
      <w:r w:rsidRPr="00BE3C93">
        <w:rPr>
          <w:rFonts w:eastAsia="Times New Roman"/>
        </w:rPr>
        <w:lastRenderedPageBreak/>
        <w:t>Referencias Bibliográficas</w:t>
      </w:r>
      <w:bookmarkEnd w:id="48"/>
      <w:bookmarkEnd w:id="49"/>
      <w:bookmarkEnd w:id="50"/>
    </w:p>
    <w:p w:rsidR="00D375C9" w:rsidRPr="00D375C9" w:rsidRDefault="00E75E21" w:rsidP="00D375C9">
      <w:pPr>
        <w:pStyle w:val="Bibliografa"/>
        <w:rPr>
          <w:lang w:val="en-US"/>
        </w:rPr>
      </w:pPr>
      <w:r>
        <w:fldChar w:fldCharType="begin"/>
      </w:r>
      <w:r w:rsidR="00D375C9">
        <w:rPr>
          <w:lang w:val="en-US"/>
        </w:rPr>
        <w:instrText xml:space="preserve"> ADDIN ZOTERO_BIBL {"uncited":[],"omitted":[],"custom":[]} CSL_BIBLIOGRAPHY </w:instrText>
      </w:r>
      <w:r>
        <w:fldChar w:fldCharType="separate"/>
      </w:r>
      <w:r w:rsidR="00D375C9" w:rsidRPr="00D375C9">
        <w:rPr>
          <w:lang w:val="en-US"/>
        </w:rPr>
        <w:t xml:space="preserve">Adahman, Z., Malik, A. W., &amp; Anwar, Z. (2022). An analysis of zero-trust architecture and its cost-effectiveness for organizational security. </w:t>
      </w:r>
      <w:r w:rsidR="00D375C9" w:rsidRPr="00D375C9">
        <w:rPr>
          <w:i/>
          <w:iCs/>
          <w:lang w:val="en-US"/>
        </w:rPr>
        <w:t>Computers &amp; Security</w:t>
      </w:r>
      <w:r w:rsidR="00D375C9" w:rsidRPr="00D375C9">
        <w:rPr>
          <w:lang w:val="en-US"/>
        </w:rPr>
        <w:t xml:space="preserve">, </w:t>
      </w:r>
      <w:r w:rsidR="00D375C9" w:rsidRPr="00D375C9">
        <w:rPr>
          <w:i/>
          <w:iCs/>
          <w:lang w:val="en-US"/>
        </w:rPr>
        <w:t>122</w:t>
      </w:r>
      <w:r w:rsidR="00D375C9" w:rsidRPr="00D375C9">
        <w:rPr>
          <w:lang w:val="en-US"/>
        </w:rPr>
        <w:t>, 102911. https://doi.org/10.1016/j.cose.2022.102911</w:t>
      </w:r>
    </w:p>
    <w:p w:rsidR="00D375C9" w:rsidRPr="00D375C9" w:rsidRDefault="00D375C9" w:rsidP="00D375C9">
      <w:pPr>
        <w:pStyle w:val="Bibliografa"/>
        <w:rPr>
          <w:lang w:val="en-US"/>
        </w:rPr>
      </w:pPr>
      <w:r w:rsidRPr="00D375C9">
        <w:rPr>
          <w:lang w:val="en-US"/>
        </w:rPr>
        <w:t xml:space="preserve">Awan, S. M., Azad, M. A., Arshad, J., Waheed, U., &amp; Sharif, T. (2023). A blockchain-inspired attribute-based zero-trust access control model for IoT. </w:t>
      </w:r>
      <w:r w:rsidRPr="00D375C9">
        <w:rPr>
          <w:i/>
          <w:iCs/>
          <w:lang w:val="en-US"/>
        </w:rPr>
        <w:t>Information</w:t>
      </w:r>
      <w:r w:rsidRPr="00D375C9">
        <w:rPr>
          <w:lang w:val="en-US"/>
        </w:rPr>
        <w:t xml:space="preserve">, </w:t>
      </w:r>
      <w:r w:rsidRPr="00D375C9">
        <w:rPr>
          <w:i/>
          <w:iCs/>
          <w:lang w:val="en-US"/>
        </w:rPr>
        <w:t>14</w:t>
      </w:r>
      <w:r w:rsidRPr="00D375C9">
        <w:rPr>
          <w:lang w:val="en-US"/>
        </w:rPr>
        <w:t>(2), 129. https://doi.org/10.3390/info14020129</w:t>
      </w:r>
    </w:p>
    <w:p w:rsidR="00D375C9" w:rsidRPr="00D375C9" w:rsidRDefault="00D375C9" w:rsidP="00D375C9">
      <w:pPr>
        <w:pStyle w:val="Bibliografa"/>
        <w:rPr>
          <w:lang w:val="en-US"/>
        </w:rPr>
      </w:pPr>
      <w:r w:rsidRPr="00D375C9">
        <w:rPr>
          <w:lang w:val="en-US"/>
        </w:rPr>
        <w:t xml:space="preserve">Azad, M. A., Abdullah, S., Arshad, J., Lallie, H., &amp; Ahmed, Y. H. (2024). Verify and trust: A multidimensional survey of zero-trust security in the age of IoT. </w:t>
      </w:r>
      <w:r w:rsidRPr="00D375C9">
        <w:rPr>
          <w:i/>
          <w:iCs/>
          <w:lang w:val="en-US"/>
        </w:rPr>
        <w:t>Internet of Things</w:t>
      </w:r>
      <w:r w:rsidRPr="00D375C9">
        <w:rPr>
          <w:lang w:val="en-US"/>
        </w:rPr>
        <w:t xml:space="preserve">, </w:t>
      </w:r>
      <w:r w:rsidRPr="00D375C9">
        <w:rPr>
          <w:i/>
          <w:iCs/>
          <w:lang w:val="en-US"/>
        </w:rPr>
        <w:t>27</w:t>
      </w:r>
      <w:r w:rsidRPr="00D375C9">
        <w:rPr>
          <w:lang w:val="en-US"/>
        </w:rPr>
        <w:t>, 101227. https://doi.org/10.1016/j.iot.2024.101227</w:t>
      </w:r>
    </w:p>
    <w:p w:rsidR="00D375C9" w:rsidRPr="00D375C9" w:rsidRDefault="00D375C9" w:rsidP="00D375C9">
      <w:pPr>
        <w:pStyle w:val="Bibliografa"/>
        <w:rPr>
          <w:lang w:val="en-US"/>
        </w:rPr>
      </w:pPr>
      <w:r w:rsidRPr="00D375C9">
        <w:rPr>
          <w:lang w:val="en-US"/>
        </w:rPr>
        <w:t xml:space="preserve">Buck, C., Olenberger, C., Schweizer, A., Völter, F., &amp; Eymann, T. (2021). Never trust, always verify: A multivocal literature review on current knowledge and research gaps of zero-trust. </w:t>
      </w:r>
      <w:r w:rsidRPr="00D375C9">
        <w:rPr>
          <w:i/>
          <w:iCs/>
          <w:lang w:val="en-US"/>
        </w:rPr>
        <w:t>Computers &amp; Security</w:t>
      </w:r>
      <w:r w:rsidRPr="00D375C9">
        <w:rPr>
          <w:lang w:val="en-US"/>
        </w:rPr>
        <w:t xml:space="preserve">, </w:t>
      </w:r>
      <w:r w:rsidRPr="00D375C9">
        <w:rPr>
          <w:i/>
          <w:iCs/>
          <w:lang w:val="en-US"/>
        </w:rPr>
        <w:t>110</w:t>
      </w:r>
      <w:r w:rsidRPr="00D375C9">
        <w:rPr>
          <w:lang w:val="en-US"/>
        </w:rPr>
        <w:t>, 102436. https://doi.org/10.1016/j.cose.2021.102436</w:t>
      </w:r>
    </w:p>
    <w:p w:rsidR="00D375C9" w:rsidRPr="00FE04B2" w:rsidRDefault="00D375C9" w:rsidP="00D375C9">
      <w:pPr>
        <w:pStyle w:val="Bibliografa"/>
        <w:rPr>
          <w:lang w:val="en-US"/>
        </w:rPr>
      </w:pPr>
      <w:r w:rsidRPr="00D375C9">
        <w:rPr>
          <w:lang w:val="en-US"/>
        </w:rPr>
        <w:t xml:space="preserve">Deng, Z., Guo, Y., Han, C., Ma, W., Xiong, J., Wen, S., &amp; Xiang, Y. (2025). AI Agents Under Threat: A Survey of Key Security Challenges and Future Pathways. </w:t>
      </w:r>
      <w:r w:rsidRPr="00FE04B2">
        <w:rPr>
          <w:i/>
          <w:iCs/>
          <w:lang w:val="en-US"/>
        </w:rPr>
        <w:t>ACM Computing Surveys</w:t>
      </w:r>
      <w:r w:rsidRPr="00FE04B2">
        <w:rPr>
          <w:lang w:val="en-US"/>
        </w:rPr>
        <w:t xml:space="preserve">, </w:t>
      </w:r>
      <w:r w:rsidRPr="00FE04B2">
        <w:rPr>
          <w:i/>
          <w:iCs/>
          <w:lang w:val="en-US"/>
        </w:rPr>
        <w:t>57</w:t>
      </w:r>
      <w:r w:rsidRPr="00FE04B2">
        <w:rPr>
          <w:lang w:val="en-US"/>
        </w:rPr>
        <w:t>(7), 182:1-182:36. https://doi.org/10.1145/3716628</w:t>
      </w:r>
    </w:p>
    <w:p w:rsidR="00D375C9" w:rsidRPr="00FE04B2" w:rsidRDefault="00D375C9" w:rsidP="00D375C9">
      <w:pPr>
        <w:pStyle w:val="Bibliografa"/>
        <w:rPr>
          <w:lang w:val="en-US"/>
        </w:rPr>
      </w:pPr>
      <w:proofErr w:type="spellStart"/>
      <w:r w:rsidRPr="00D375C9">
        <w:rPr>
          <w:lang w:val="en-US"/>
        </w:rPr>
        <w:t>Geng</w:t>
      </w:r>
      <w:proofErr w:type="spellEnd"/>
      <w:r w:rsidRPr="00D375C9">
        <w:rPr>
          <w:lang w:val="en-US"/>
        </w:rPr>
        <w:t xml:space="preserve">, T., Xu, Z., Qu, Y., &amp; Wong, W. (2026). Prompt Injection Attacks on Large Language Models: A Survey of Attack Methods, Root Causes, and Defense Strategies. </w:t>
      </w:r>
      <w:r w:rsidRPr="00FE04B2">
        <w:rPr>
          <w:i/>
          <w:iCs/>
          <w:lang w:val="en-US"/>
        </w:rPr>
        <w:t>Computers, Materials &amp; Continua</w:t>
      </w:r>
      <w:r w:rsidRPr="00FE04B2">
        <w:rPr>
          <w:lang w:val="en-US"/>
        </w:rPr>
        <w:t xml:space="preserve">, </w:t>
      </w:r>
      <w:r w:rsidRPr="00FE04B2">
        <w:rPr>
          <w:i/>
          <w:iCs/>
          <w:lang w:val="en-US"/>
        </w:rPr>
        <w:t>87</w:t>
      </w:r>
      <w:r w:rsidRPr="00FE04B2">
        <w:rPr>
          <w:lang w:val="en-US"/>
        </w:rPr>
        <w:t>(1). https://doi.org/10.32604/cmc.2025.074081</w:t>
      </w:r>
    </w:p>
    <w:p w:rsidR="00D375C9" w:rsidRPr="00D375C9" w:rsidRDefault="00D375C9" w:rsidP="00D375C9">
      <w:pPr>
        <w:pStyle w:val="Bibliografa"/>
        <w:rPr>
          <w:lang w:val="en-US"/>
        </w:rPr>
      </w:pPr>
      <w:proofErr w:type="spellStart"/>
      <w:r w:rsidRPr="00FE04B2">
        <w:rPr>
          <w:lang w:val="en-US"/>
        </w:rPr>
        <w:t>Gulyamov</w:t>
      </w:r>
      <w:proofErr w:type="spellEnd"/>
      <w:r w:rsidRPr="00FE04B2">
        <w:rPr>
          <w:lang w:val="en-US"/>
        </w:rPr>
        <w:t xml:space="preserve">, S., </w:t>
      </w:r>
      <w:proofErr w:type="spellStart"/>
      <w:r w:rsidRPr="00FE04B2">
        <w:rPr>
          <w:lang w:val="en-US"/>
        </w:rPr>
        <w:t>Gulyamov</w:t>
      </w:r>
      <w:proofErr w:type="spellEnd"/>
      <w:r w:rsidRPr="00FE04B2">
        <w:rPr>
          <w:lang w:val="en-US"/>
        </w:rPr>
        <w:t xml:space="preserve">, S., </w:t>
      </w:r>
      <w:proofErr w:type="spellStart"/>
      <w:r w:rsidRPr="00FE04B2">
        <w:rPr>
          <w:lang w:val="en-US"/>
        </w:rPr>
        <w:t>Rodionov</w:t>
      </w:r>
      <w:proofErr w:type="spellEnd"/>
      <w:r w:rsidRPr="00FE04B2">
        <w:rPr>
          <w:lang w:val="en-US"/>
        </w:rPr>
        <w:t xml:space="preserve">, A., </w:t>
      </w:r>
      <w:proofErr w:type="spellStart"/>
      <w:r w:rsidRPr="00FE04B2">
        <w:rPr>
          <w:lang w:val="en-US"/>
        </w:rPr>
        <w:t>Khursanov</w:t>
      </w:r>
      <w:proofErr w:type="spellEnd"/>
      <w:r w:rsidRPr="00FE04B2">
        <w:rPr>
          <w:lang w:val="en-US"/>
        </w:rPr>
        <w:t xml:space="preserve">, R., </w:t>
      </w:r>
      <w:proofErr w:type="spellStart"/>
      <w:r w:rsidRPr="00FE04B2">
        <w:rPr>
          <w:lang w:val="en-US"/>
        </w:rPr>
        <w:t>Mekhmonov</w:t>
      </w:r>
      <w:proofErr w:type="spellEnd"/>
      <w:r w:rsidRPr="00FE04B2">
        <w:rPr>
          <w:lang w:val="en-US"/>
        </w:rPr>
        <w:t xml:space="preserve">, K., </w:t>
      </w:r>
      <w:proofErr w:type="spellStart"/>
      <w:r w:rsidRPr="00FE04B2">
        <w:rPr>
          <w:lang w:val="en-US"/>
        </w:rPr>
        <w:t>Babaev</w:t>
      </w:r>
      <w:proofErr w:type="spellEnd"/>
      <w:r w:rsidRPr="00FE04B2">
        <w:rPr>
          <w:lang w:val="en-US"/>
        </w:rPr>
        <w:t xml:space="preserve">, D., &amp; </w:t>
      </w:r>
      <w:proofErr w:type="spellStart"/>
      <w:r w:rsidRPr="00FE04B2">
        <w:rPr>
          <w:lang w:val="en-US"/>
        </w:rPr>
        <w:t>Rakhimjonov</w:t>
      </w:r>
      <w:proofErr w:type="spellEnd"/>
      <w:r w:rsidRPr="00FE04B2">
        <w:rPr>
          <w:lang w:val="en-US"/>
        </w:rPr>
        <w:t xml:space="preserve">, A. (2026). </w:t>
      </w:r>
      <w:r w:rsidRPr="00D375C9">
        <w:rPr>
          <w:lang w:val="en-US"/>
        </w:rPr>
        <w:t xml:space="preserve">Prompt Injection Attacks in Large Language Models and AI Agent Systems: A Comprehensive Review of Vulnerabilities, Attack Vectors, and Defense Mechanisms. </w:t>
      </w:r>
      <w:r w:rsidRPr="00D375C9">
        <w:rPr>
          <w:i/>
          <w:iCs/>
          <w:lang w:val="en-US"/>
        </w:rPr>
        <w:t>Information</w:t>
      </w:r>
      <w:r w:rsidRPr="00D375C9">
        <w:rPr>
          <w:lang w:val="en-US"/>
        </w:rPr>
        <w:t xml:space="preserve">, </w:t>
      </w:r>
      <w:r w:rsidRPr="00D375C9">
        <w:rPr>
          <w:i/>
          <w:iCs/>
          <w:lang w:val="en-US"/>
        </w:rPr>
        <w:t>17</w:t>
      </w:r>
      <w:r w:rsidRPr="00D375C9">
        <w:rPr>
          <w:lang w:val="en-US"/>
        </w:rPr>
        <w:t>(1), 54. https://doi.org/10.3390/info17010054</w:t>
      </w:r>
    </w:p>
    <w:p w:rsidR="00D375C9" w:rsidRPr="00D375C9" w:rsidRDefault="00D375C9" w:rsidP="00D375C9">
      <w:pPr>
        <w:pStyle w:val="Bibliografa"/>
        <w:rPr>
          <w:lang w:val="en-US"/>
        </w:rPr>
      </w:pPr>
      <w:r w:rsidRPr="00D375C9">
        <w:rPr>
          <w:lang w:val="en-US"/>
        </w:rPr>
        <w:t xml:space="preserve">Jeong, E., &amp; Yang, D. (2025). A trust score-based access control model for zero trust architecture: Design, sensitivity analysis, and real-world performance evaluation. </w:t>
      </w:r>
      <w:r w:rsidRPr="00D375C9">
        <w:rPr>
          <w:i/>
          <w:iCs/>
          <w:lang w:val="en-US"/>
        </w:rPr>
        <w:t>Applied Sciences</w:t>
      </w:r>
      <w:r w:rsidRPr="00D375C9">
        <w:rPr>
          <w:lang w:val="en-US"/>
        </w:rPr>
        <w:t xml:space="preserve">, </w:t>
      </w:r>
      <w:r w:rsidRPr="00D375C9">
        <w:rPr>
          <w:i/>
          <w:iCs/>
          <w:lang w:val="en-US"/>
        </w:rPr>
        <w:t>15</w:t>
      </w:r>
      <w:r w:rsidRPr="00D375C9">
        <w:rPr>
          <w:lang w:val="en-US"/>
        </w:rPr>
        <w:t>(17), 9551. https://doi.org/10.3390/app15179551</w:t>
      </w:r>
    </w:p>
    <w:p w:rsidR="00D375C9" w:rsidRPr="00D375C9" w:rsidRDefault="00D375C9" w:rsidP="00D375C9">
      <w:pPr>
        <w:pStyle w:val="Bibliografa"/>
        <w:rPr>
          <w:lang w:val="en-US"/>
        </w:rPr>
      </w:pPr>
      <w:r w:rsidRPr="00D375C9">
        <w:rPr>
          <w:lang w:val="en-US"/>
        </w:rPr>
        <w:t xml:space="preserve">Kanaker, H., Fakhouri, H., Karim, N. A., Abuhamdeh, M., Ismail, N. H. A., &amp; Fakhouri, S. (2026). Securing Tool-Using AI Agents Against Injection and Authority Misuse. </w:t>
      </w:r>
      <w:r w:rsidRPr="00D375C9">
        <w:rPr>
          <w:i/>
          <w:iCs/>
          <w:lang w:val="en-US"/>
        </w:rPr>
        <w:t>Computation</w:t>
      </w:r>
      <w:r w:rsidRPr="00D375C9">
        <w:rPr>
          <w:lang w:val="en-US"/>
        </w:rPr>
        <w:t xml:space="preserve">, </w:t>
      </w:r>
      <w:r w:rsidRPr="00D375C9">
        <w:rPr>
          <w:i/>
          <w:iCs/>
          <w:lang w:val="en-US"/>
        </w:rPr>
        <w:t>14</w:t>
      </w:r>
      <w:r w:rsidRPr="00D375C9">
        <w:rPr>
          <w:lang w:val="en-US"/>
        </w:rPr>
        <w:t>(5), 98. https://doi.org/10.3390/computation14050098</w:t>
      </w:r>
    </w:p>
    <w:p w:rsidR="00D375C9" w:rsidRPr="00D375C9" w:rsidRDefault="00D375C9" w:rsidP="00D375C9">
      <w:pPr>
        <w:pStyle w:val="Bibliografa"/>
        <w:rPr>
          <w:lang w:val="en-US"/>
        </w:rPr>
      </w:pPr>
      <w:r w:rsidRPr="00D375C9">
        <w:rPr>
          <w:lang w:val="en-US"/>
        </w:rPr>
        <w:t xml:space="preserve">Kang, H., Liu, G., Wang, Q., Meng, L., &amp; Liu, J. (2023). Theory and application of zero trust security: A brief survey. </w:t>
      </w:r>
      <w:r w:rsidRPr="00D375C9">
        <w:rPr>
          <w:i/>
          <w:iCs/>
          <w:lang w:val="en-US"/>
        </w:rPr>
        <w:t>Entropy</w:t>
      </w:r>
      <w:r w:rsidRPr="00D375C9">
        <w:rPr>
          <w:lang w:val="en-US"/>
        </w:rPr>
        <w:t xml:space="preserve">, </w:t>
      </w:r>
      <w:r w:rsidRPr="00D375C9">
        <w:rPr>
          <w:i/>
          <w:iCs/>
          <w:lang w:val="en-US"/>
        </w:rPr>
        <w:t>25</w:t>
      </w:r>
      <w:r w:rsidRPr="00D375C9">
        <w:rPr>
          <w:lang w:val="en-US"/>
        </w:rPr>
        <w:t>(12), 1595. https://doi.org/10.3390/e25121595</w:t>
      </w:r>
    </w:p>
    <w:p w:rsidR="00D375C9" w:rsidRPr="00D375C9" w:rsidRDefault="00D375C9" w:rsidP="00D375C9">
      <w:pPr>
        <w:pStyle w:val="Bibliografa"/>
        <w:rPr>
          <w:lang w:val="en-US"/>
        </w:rPr>
      </w:pPr>
      <w:r w:rsidRPr="00D375C9">
        <w:rPr>
          <w:lang w:val="en-US"/>
        </w:rPr>
        <w:t xml:space="preserve">Mawgoud, A. A., Taha, M. H. N., Loey, M., Hussain Malik, M., &amp; Khalifa, N. E. (2025). Enhancing Data Privacy and Trust in E-Learning: A Blockchain-Based Access </w:t>
      </w:r>
      <w:r w:rsidRPr="00D375C9">
        <w:rPr>
          <w:lang w:val="en-US"/>
        </w:rPr>
        <w:lastRenderedPageBreak/>
        <w:t xml:space="preserve">Control Protocol for Cloud Educational Systems. </w:t>
      </w:r>
      <w:r w:rsidRPr="00D375C9">
        <w:rPr>
          <w:i/>
          <w:iCs/>
          <w:lang w:val="en-US"/>
        </w:rPr>
        <w:t>Concurrency and Computation: Practice and Experience</w:t>
      </w:r>
      <w:r w:rsidRPr="00D375C9">
        <w:rPr>
          <w:lang w:val="en-US"/>
        </w:rPr>
        <w:t xml:space="preserve">, </w:t>
      </w:r>
      <w:r w:rsidRPr="00D375C9">
        <w:rPr>
          <w:i/>
          <w:iCs/>
          <w:lang w:val="en-US"/>
        </w:rPr>
        <w:t>37</w:t>
      </w:r>
      <w:r w:rsidRPr="00D375C9">
        <w:rPr>
          <w:lang w:val="en-US"/>
        </w:rPr>
        <w:t>(18-20), e70185. https://doi.org/10.1002/cpe.70185</w:t>
      </w:r>
    </w:p>
    <w:p w:rsidR="00D375C9" w:rsidRPr="00D375C9" w:rsidRDefault="00D375C9" w:rsidP="00D375C9">
      <w:pPr>
        <w:pStyle w:val="Bibliografa"/>
        <w:rPr>
          <w:lang w:val="en-US"/>
        </w:rPr>
      </w:pPr>
      <w:r w:rsidRPr="00D375C9">
        <w:rPr>
          <w:lang w:val="en-US"/>
        </w:rPr>
        <w:t xml:space="preserve">Rose, S., Borchert, O., Mitchell, S., &amp; Connelly, S. (2020). </w:t>
      </w:r>
      <w:r w:rsidRPr="00D375C9">
        <w:rPr>
          <w:i/>
          <w:iCs/>
          <w:lang w:val="en-US"/>
        </w:rPr>
        <w:t>Zero trust architecture</w:t>
      </w:r>
      <w:r w:rsidRPr="00D375C9">
        <w:rPr>
          <w:lang w:val="en-US"/>
        </w:rPr>
        <w:t xml:space="preserve"> (NIST Special Publication 800-207). National Institute of Standards and Technology. https://doi.org/10.6028/NIST.SP.800-207</w:t>
      </w:r>
    </w:p>
    <w:p w:rsidR="00D375C9" w:rsidRPr="00D375C9" w:rsidRDefault="00D375C9" w:rsidP="00D375C9">
      <w:pPr>
        <w:pStyle w:val="Bibliografa"/>
        <w:rPr>
          <w:lang w:val="en-US"/>
        </w:rPr>
      </w:pPr>
      <w:r w:rsidRPr="00D375C9">
        <w:rPr>
          <w:lang w:val="en-US"/>
        </w:rPr>
        <w:t xml:space="preserve">Syed, N. F., Shah, S. W. A., Shaghaghi, A., Anwar, A., Baig, Z., &amp; Doss, R. (2022). Zero Trust Architecture (ZTA): A comprehensive survey. </w:t>
      </w:r>
      <w:r w:rsidRPr="00D375C9">
        <w:rPr>
          <w:i/>
          <w:iCs/>
          <w:lang w:val="en-US"/>
        </w:rPr>
        <w:t>IEEE Access</w:t>
      </w:r>
      <w:r w:rsidRPr="00D375C9">
        <w:rPr>
          <w:lang w:val="en-US"/>
        </w:rPr>
        <w:t xml:space="preserve">, </w:t>
      </w:r>
      <w:r w:rsidRPr="00D375C9">
        <w:rPr>
          <w:i/>
          <w:iCs/>
          <w:lang w:val="en-US"/>
        </w:rPr>
        <w:t>10</w:t>
      </w:r>
      <w:r w:rsidRPr="00D375C9">
        <w:rPr>
          <w:lang w:val="en-US"/>
        </w:rPr>
        <w:t>, 57143-57179. https://doi.org/10.1109/ACCESS.2022.3174679</w:t>
      </w:r>
    </w:p>
    <w:p w:rsidR="00D375C9" w:rsidRPr="00D375C9" w:rsidRDefault="00D375C9" w:rsidP="00D375C9">
      <w:pPr>
        <w:pStyle w:val="Bibliografa"/>
        <w:rPr>
          <w:lang w:val="en-US"/>
        </w:rPr>
      </w:pPr>
      <w:r w:rsidRPr="00D375C9">
        <w:rPr>
          <w:lang w:val="en-US"/>
        </w:rPr>
        <w:t xml:space="preserve">Vasović, D., Janaćković, G., Vranjanac, Ž., Stamenković, S., &amp; Vasović, B. (2026). Enhancing CIA Triad—Confidentiality, Integrity and Availability in Educational Information Systems Through Next-Generation ISO/IEC 27001:2022-Aligned Security Model. </w:t>
      </w:r>
      <w:r w:rsidRPr="00D375C9">
        <w:rPr>
          <w:i/>
          <w:iCs/>
          <w:lang w:val="en-US"/>
        </w:rPr>
        <w:t>Applied Sciences</w:t>
      </w:r>
      <w:r w:rsidRPr="00D375C9">
        <w:rPr>
          <w:lang w:val="en-US"/>
        </w:rPr>
        <w:t xml:space="preserve">, </w:t>
      </w:r>
      <w:r w:rsidRPr="00D375C9">
        <w:rPr>
          <w:i/>
          <w:iCs/>
          <w:lang w:val="en-US"/>
        </w:rPr>
        <w:t>16</w:t>
      </w:r>
      <w:r w:rsidRPr="00D375C9">
        <w:rPr>
          <w:lang w:val="en-US"/>
        </w:rPr>
        <w:t>(12), 6260. https://doi.org/10.3390/app16126260</w:t>
      </w:r>
    </w:p>
    <w:p w:rsidR="00D375C9" w:rsidRPr="00D375C9" w:rsidRDefault="00D375C9" w:rsidP="00D375C9">
      <w:pPr>
        <w:pStyle w:val="Bibliografa"/>
      </w:pPr>
      <w:r w:rsidRPr="00D375C9">
        <w:rPr>
          <w:lang w:val="en-US"/>
        </w:rPr>
        <w:t xml:space="preserve">Xu, D., Gondal, I., Yi, X., Susnjak, T., Watters, P., &amp; McIntosh, T. R. (2025). The erosion of cybersecurity zero-trust principles through generative AI: A survey on the challenges and future directions. </w:t>
      </w:r>
      <w:r w:rsidRPr="00D375C9">
        <w:rPr>
          <w:i/>
          <w:iCs/>
        </w:rPr>
        <w:t>Journal of Cybersecurity and Privacy</w:t>
      </w:r>
      <w:r w:rsidRPr="00D375C9">
        <w:t xml:space="preserve">, </w:t>
      </w:r>
      <w:r w:rsidRPr="00D375C9">
        <w:rPr>
          <w:i/>
          <w:iCs/>
        </w:rPr>
        <w:t>5</w:t>
      </w:r>
      <w:r w:rsidRPr="00D375C9">
        <w:t>(4), 87. https://doi.org/10.3390/jcp5040087</w:t>
      </w:r>
    </w:p>
    <w:p w:rsidR="009D007E" w:rsidRPr="00BE3C93" w:rsidRDefault="00E75E21" w:rsidP="00B53105">
      <w:r>
        <w:fldChar w:fldCharType="end"/>
      </w:r>
    </w:p>
    <w:p w:rsidR="00795F78" w:rsidRPr="00BE3C93" w:rsidRDefault="00B01C0F" w:rsidP="00B01C0F">
      <w:pPr>
        <w:pStyle w:val="Sinespaciado"/>
        <w:spacing w:line="360" w:lineRule="auto"/>
      </w:pPr>
      <w:r w:rsidRPr="00BE3C93">
        <w:rPr>
          <w:rFonts w:eastAsia="Times New Roman" w:cs="Times New Roman"/>
          <w:color w:val="000000"/>
        </w:rPr>
        <w:t xml:space="preserve">                  </w:t>
      </w:r>
    </w:p>
    <w:p w:rsidR="00B01C0F" w:rsidRPr="00BE3C93" w:rsidRDefault="00B01C0F" w:rsidP="00B01C0F">
      <w:pPr>
        <w:pStyle w:val="Sinespaciado"/>
        <w:tabs>
          <w:tab w:val="left" w:pos="10716"/>
        </w:tabs>
        <w:spacing w:line="360" w:lineRule="auto"/>
      </w:pPr>
      <w:r w:rsidRPr="00BE3C93">
        <w:rPr>
          <w:rFonts w:eastAsia="Times New Roman" w:cs="Times New Roman"/>
          <w:color w:val="000000"/>
        </w:rPr>
        <w:tab/>
      </w:r>
    </w:p>
    <w:p w:rsidR="005B1C3F" w:rsidRPr="00BE3C93" w:rsidRDefault="00B01C0F" w:rsidP="001D4257">
      <w:pPr>
        <w:pStyle w:val="Sinespaciado"/>
        <w:tabs>
          <w:tab w:val="left" w:pos="10716"/>
        </w:tabs>
        <w:spacing w:line="360" w:lineRule="auto"/>
      </w:pPr>
      <w:r w:rsidRPr="00BE3C93">
        <w:rPr>
          <w:rFonts w:eastAsia="Times New Roman" w:cs="Times New Roman"/>
          <w:color w:val="000000"/>
        </w:rPr>
        <w:tab/>
      </w:r>
    </w:p>
    <w:p w:rsidR="009343EF" w:rsidRDefault="0090762C">
      <w:r>
        <w:br w:type="page"/>
      </w:r>
    </w:p>
    <w:p w:rsidR="009343EF" w:rsidRDefault="0090762C">
      <w:pPr>
        <w:pStyle w:val="Ttulo1"/>
      </w:pPr>
      <w:bookmarkStart w:id="51" w:name="_Toc240028199"/>
      <w:bookmarkStart w:id="52" w:name="_Toc240028217"/>
      <w:bookmarkStart w:id="53" w:name="_Toc240451862"/>
      <w:r>
        <w:lastRenderedPageBreak/>
        <w:t>Apéndices</w:t>
      </w:r>
      <w:bookmarkEnd w:id="51"/>
      <w:bookmarkEnd w:id="52"/>
      <w:bookmarkEnd w:id="53"/>
    </w:p>
    <w:p w:rsidR="009343EF" w:rsidRDefault="0090762C">
      <w:pPr>
        <w:pStyle w:val="Prrafodelista"/>
      </w:pPr>
      <w:r>
        <w:t>Documentación</w:t>
      </w:r>
    </w:p>
    <w:p w:rsidR="009343EF" w:rsidRDefault="0090762C">
      <w:pPr>
        <w:pStyle w:val="Prrafodelista"/>
      </w:pPr>
      <w:r>
        <w:t>Tablas de análisis específicos</w:t>
      </w:r>
    </w:p>
    <w:p w:rsidR="009343EF" w:rsidRDefault="0090762C">
      <w:pPr>
        <w:pStyle w:val="Prrafodelista"/>
      </w:pPr>
      <w:r>
        <w:t>Imágenes y gráficos complementarios</w:t>
      </w:r>
    </w:p>
    <w:p w:rsidR="009343EF" w:rsidRDefault="0090762C">
      <w:pPr>
        <w:pStyle w:val="Prrafodelista"/>
      </w:pPr>
      <w:r>
        <w:t>Enlace a los laboratorios prácticos desarrollados</w:t>
      </w:r>
    </w:p>
    <w:sectPr w:rsidR="009343EF" w:rsidSect="006A1D65">
      <w:headerReference w:type="default" r:id="rId14"/>
      <w:type w:val="continuous"/>
      <w:pgSz w:w="11906" w:h="16838"/>
      <w:pgMar w:top="1440" w:right="1440" w:bottom="1440" w:left="1440" w:header="0" w:footer="68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53CE" w:rsidRDefault="00FD53CE" w:rsidP="00795F78">
      <w:pPr>
        <w:spacing w:line="240" w:lineRule="auto"/>
      </w:pPr>
      <w:r>
        <w:separator/>
      </w:r>
    </w:p>
  </w:endnote>
  <w:endnote w:type="continuationSeparator" w:id="0">
    <w:p w:rsidR="00FD53CE" w:rsidRDefault="00FD53CE" w:rsidP="00795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SemiBold">
    <w:altName w:val="Sans Serif Collection"/>
    <w:charset w:val="00"/>
    <w:family w:val="swiss"/>
    <w:pitch w:val="variable"/>
    <w:sig w:usb0="00000001" w:usb1="02000001" w:usb2="00000000" w:usb3="00000000" w:csb0="0000019F" w:csb1="00000000"/>
  </w:font>
  <w:font w:name="Aptos">
    <w:altName w:val="Arial"/>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ource Sans Pro">
    <w:altName w:val="Sans Serif Collection"/>
    <w:charset w:val="00"/>
    <w:family w:val="swiss"/>
    <w:pitch w:val="variable"/>
    <w:sig w:usb0="00000001"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10" w:rsidRDefault="000A1710" w:rsidP="000A1710">
    <w:pPr>
      <w:pStyle w:val="Piedepgina"/>
      <w:ind w:left="-1134"/>
      <w:rPr>
        <w:rFonts w:eastAsia="Verdana" w:cs="Verdana"/>
        <w:sz w:val="16"/>
        <w:szCs w:val="16"/>
      </w:rPr>
    </w:pPr>
  </w:p>
  <w:p w:rsidR="000A1710" w:rsidRPr="0052743F" w:rsidRDefault="000A1710" w:rsidP="000A1710">
    <w:pPr>
      <w:pStyle w:val="Piedepgina"/>
      <w:ind w:left="-851"/>
      <w:rPr>
        <w:sz w:val="16"/>
        <w:szCs w:val="16"/>
      </w:rPr>
    </w:pPr>
    <w:r>
      <w:rPr>
        <w:noProof/>
        <w:lang w:val="es-ES" w:eastAsia="es-ES"/>
      </w:rPr>
      <mc:AlternateContent>
        <mc:Choice Requires="wps">
          <w:drawing>
            <wp:anchor distT="0" distB="0" distL="114300" distR="114300" simplePos="0" relativeHeight="251661312" behindDoc="0" locked="0" layoutInCell="1" allowOverlap="1" wp14:anchorId="622CA8A0" wp14:editId="664DF0DE">
              <wp:simplePos x="0" y="0"/>
              <wp:positionH relativeFrom="margin">
                <wp:posOffset>922020</wp:posOffset>
              </wp:positionH>
              <wp:positionV relativeFrom="paragraph">
                <wp:posOffset>292735</wp:posOffset>
              </wp:positionV>
              <wp:extent cx="3350895" cy="532765"/>
              <wp:effectExtent l="0" t="0" r="0" b="635"/>
              <wp:wrapNone/>
              <wp:docPr id="9" name="Cuadro de texto 9"/>
              <wp:cNvGraphicFramePr/>
              <a:graphic xmlns:a="http://schemas.openxmlformats.org/drawingml/2006/main">
                <a:graphicData uri="http://schemas.microsoft.com/office/word/2010/wordprocessingShape">
                  <wps:wsp>
                    <wps:cNvSpPr txBox="1"/>
                    <wps:spPr>
                      <a:xfrm>
                        <a:off x="0" y="0"/>
                        <a:ext cx="3350895" cy="532765"/>
                      </a:xfrm>
                      <a:prstGeom prst="rect">
                        <a:avLst/>
                      </a:prstGeom>
                      <a:noFill/>
                      <a:ln w="6350">
                        <a:noFill/>
                      </a:ln>
                    </wps:spPr>
                    <wps:txbx>
                      <w:txbxContent>
                        <w:p w:rsidR="000A1710" w:rsidRDefault="000A1710" w:rsidP="000A1710">
                          <w:pPr>
                            <w:jc w:val="center"/>
                            <w:rPr>
                              <w:rFonts w:cstheme="minorHAnsi"/>
                              <w:b/>
                              <w:bCs/>
                              <w:color w:val="FFFFFF" w:themeColor="background1"/>
                              <w:sz w:val="16"/>
                              <w:szCs w:val="16"/>
                            </w:rPr>
                          </w:pPr>
                          <w:r w:rsidRPr="00B53A18">
                            <w:rPr>
                              <w:rFonts w:cstheme="minorHAnsi"/>
                              <w:b/>
                              <w:bCs/>
                              <w:color w:val="FFFFFF" w:themeColor="background1"/>
                              <w:sz w:val="16"/>
                              <w:szCs w:val="16"/>
                            </w:rPr>
                            <w:t>QUITO – ECUADOR | 202</w:t>
                          </w:r>
                          <w:r>
                            <w:rPr>
                              <w:rFonts w:cstheme="minorHAnsi"/>
                              <w:b/>
                              <w:bCs/>
                              <w:color w:val="FFFFFF" w:themeColor="background1"/>
                              <w:sz w:val="16"/>
                              <w:szCs w:val="16"/>
                            </w:rPr>
                            <w:t>5</w:t>
                          </w:r>
                        </w:p>
                        <w:p w:rsidR="000A1710" w:rsidRPr="00B53A18" w:rsidRDefault="000A1710" w:rsidP="000A1710">
                          <w:pPr>
                            <w:jc w:val="center"/>
                            <w:rPr>
                              <w:rFonts w:cstheme="minorHAnsi"/>
                              <w:b/>
                              <w:bCs/>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CA8A0" id="_x0000_t202" coordsize="21600,21600" o:spt="202" path="m,l,21600r21600,l21600,xe">
              <v:stroke joinstyle="miter"/>
              <v:path gradientshapeok="t" o:connecttype="rect"/>
            </v:shapetype>
            <v:shape id="Cuadro de texto 9" o:spid="_x0000_s1035" type="#_x0000_t202" style="position:absolute;left:0;text-align:left;margin-left:72.6pt;margin-top:23.05pt;width:263.85pt;height:41.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" filled="f" stroked="f" strokeweight=".5pt">
              <v:textbox>
                <w:txbxContent>
                  <w:p w:rsidR="000A1710" w:rsidRDefault="000A1710" w:rsidP="000A1710">
                    <w:pPr>
                      <w:jc w:val="center"/>
                      <w:rPr>
                        <w:rFonts w:cstheme="minorHAnsi"/>
                        <w:b/>
                        <w:bCs/>
                        <w:color w:val="FFFFFF" w:themeColor="background1"/>
                        <w:sz w:val="16"/>
                        <w:szCs w:val="16"/>
                      </w:rPr>
                    </w:pPr>
                    <w:r w:rsidRPr="00B53A18">
                      <w:rPr>
                        <w:rFonts w:cstheme="minorHAnsi"/>
                        <w:b/>
                        <w:bCs/>
                        <w:color w:val="FFFFFF" w:themeColor="background1"/>
                        <w:sz w:val="16"/>
                        <w:szCs w:val="16"/>
                      </w:rPr>
                      <w:t>QUITO – ECUADOR | 202</w:t>
                    </w:r>
                    <w:r>
                      <w:rPr>
                        <w:rFonts w:cstheme="minorHAnsi"/>
                        <w:b/>
                        <w:bCs/>
                        <w:color w:val="FFFFFF" w:themeColor="background1"/>
                        <w:sz w:val="16"/>
                        <w:szCs w:val="16"/>
                      </w:rPr>
                      <w:t>5</w:t>
                    </w:r>
                  </w:p>
                  <w:p w:rsidR="000A1710" w:rsidRPr="00B53A18" w:rsidRDefault="000A1710" w:rsidP="000A1710">
                    <w:pPr>
                      <w:jc w:val="center"/>
                      <w:rPr>
                        <w:rFonts w:cstheme="minorHAnsi"/>
                        <w:b/>
                        <w:bCs/>
                        <w:color w:val="FFFFFF" w:themeColor="background1"/>
                        <w:sz w:val="16"/>
                        <w:szCs w:val="16"/>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53CE" w:rsidRDefault="00FD53CE" w:rsidP="00795F78">
      <w:pPr>
        <w:spacing w:line="240" w:lineRule="auto"/>
      </w:pPr>
      <w:r>
        <w:separator/>
      </w:r>
    </w:p>
  </w:footnote>
  <w:footnote w:type="continuationSeparator" w:id="0">
    <w:p w:rsidR="00FD53CE" w:rsidRDefault="00FD53CE" w:rsidP="00795F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10" w:rsidRDefault="000A1710">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68610" o:spid="_x0000_s2050" type="#_x0000_t75" style="position:absolute;margin-left:0;margin-top:0;width:596.35pt;height:840.1pt;z-index:-251656192;mso-position-horizontal:center;mso-position-horizontal-relative:margin;mso-position-vertical:center;mso-position-vertical-relative:margin" o:allowincell="f">
          <v:imagedata r:id="rId1" o:title="fondo para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10" w:rsidRDefault="000A1710" w:rsidP="000A1710">
    <w:pPr>
      <w:pStyle w:val="Encabezado"/>
      <w:jc w:val="right"/>
    </w:pPr>
  </w:p>
  <w:p w:rsidR="000A1710" w:rsidRDefault="000A1710">
    <w:pPr>
      <w:pStyle w:val="Encabezado"/>
    </w:pPr>
  </w:p>
  <w:p w:rsidR="000A1710" w:rsidRDefault="000A1710">
    <w:pPr>
      <w:pStyle w:val="Encabezado"/>
    </w:pPr>
  </w:p>
  <w:p w:rsidR="000A1710" w:rsidRDefault="000A1710">
    <w:pPr>
      <w:pStyle w:val="Encabezado"/>
    </w:pPr>
  </w:p>
  <w:p w:rsidR="000A1710" w:rsidRDefault="000A1710">
    <w:pPr>
      <w:pStyle w:val="Encabezado"/>
    </w:pPr>
  </w:p>
  <w:p w:rsidR="000A1710" w:rsidRDefault="000A1710" w:rsidP="000A1710">
    <w:pPr>
      <w:pStyle w:val="Encabezado"/>
      <w:tabs>
        <w:tab w:val="clear" w:pos="4252"/>
        <w:tab w:val="clear" w:pos="8504"/>
        <w:tab w:val="left" w:pos="990"/>
      </w:tabs>
    </w:pPr>
    <w:r>
      <w:tab/>
    </w:r>
  </w:p>
  <w:p w:rsidR="000A1710" w:rsidRDefault="000A1710" w:rsidP="000A1710">
    <w:pPr>
      <w:pStyle w:val="Encabezado"/>
      <w:tabs>
        <w:tab w:val="clear" w:pos="4252"/>
        <w:tab w:val="clear" w:pos="8504"/>
        <w:tab w:val="left" w:pos="3960"/>
        <w:tab w:val="left" w:pos="6045"/>
      </w:tabs>
    </w:pPr>
    <w:r>
      <w:tab/>
    </w:r>
  </w:p>
  <w:p w:rsidR="000A1710" w:rsidRDefault="000A171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10" w:rsidRDefault="000A1710">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68609" o:spid="_x0000_s2049" type="#_x0000_t75" style="position:absolute;margin-left:0;margin-top:0;width:596.35pt;height:840.1pt;z-index:-251657216;mso-position-horizontal:center;mso-position-horizontal-relative:margin;mso-position-vertical:center;mso-position-vertical-relative:margin" o:allowincell="f">
          <v:imagedata r:id="rId1" o:title="fondo para wor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10" w:rsidRDefault="000A1710" w:rsidP="000A1710">
    <w:pPr>
      <w:pStyle w:val="Encabezado"/>
      <w:jc w:val="right"/>
    </w:pPr>
  </w:p>
  <w:p w:rsidR="000A1710" w:rsidRDefault="000A1710">
    <w:pPr>
      <w:pStyle w:val="Encabezado"/>
    </w:pPr>
  </w:p>
  <w:p w:rsidR="000A1710" w:rsidRDefault="000A1710">
    <w:pPr>
      <w:pStyle w:val="Encabezado"/>
    </w:pPr>
  </w:p>
  <w:p w:rsidR="000A1710" w:rsidRDefault="000A1710">
    <w:pPr>
      <w:pStyle w:val="Encabezado"/>
    </w:pPr>
  </w:p>
  <w:p w:rsidR="000A1710" w:rsidRDefault="000A1710">
    <w:pPr>
      <w:pStyle w:val="Encabezado"/>
    </w:pPr>
  </w:p>
  <w:p w:rsidR="000A1710" w:rsidRDefault="000A1710" w:rsidP="000A1710">
    <w:pPr>
      <w:pStyle w:val="Encabezado"/>
      <w:tabs>
        <w:tab w:val="clear" w:pos="4252"/>
        <w:tab w:val="clear" w:pos="8504"/>
        <w:tab w:val="left" w:pos="990"/>
      </w:tabs>
    </w:pPr>
    <w:r>
      <w:tab/>
    </w:r>
  </w:p>
  <w:p w:rsidR="000A1710" w:rsidRDefault="000A1710" w:rsidP="000A1710">
    <w:pPr>
      <w:pStyle w:val="Encabezado"/>
      <w:tabs>
        <w:tab w:val="clear" w:pos="4252"/>
        <w:tab w:val="clear" w:pos="8504"/>
        <w:tab w:val="left" w:pos="3960"/>
        <w:tab w:val="left" w:pos="6045"/>
      </w:tabs>
    </w:pPr>
    <w:r>
      <w:tab/>
    </w:r>
  </w:p>
  <w:p w:rsidR="000A1710" w:rsidRDefault="000A171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left w:w="0" w:type="dxa"/>
        <w:right w:w="0" w:type="dxa"/>
      </w:tblCellMar>
      <w:tblLook w:val="04A0" w:firstRow="1" w:lastRow="0" w:firstColumn="1" w:lastColumn="0" w:noHBand="0" w:noVBand="1"/>
    </w:tblPr>
    <w:tblGrid>
      <w:gridCol w:w="3010"/>
      <w:gridCol w:w="3009"/>
      <w:gridCol w:w="3007"/>
    </w:tblGrid>
    <w:tr w:rsidR="000A1710" w:rsidRPr="000A1710">
      <w:trPr>
        <w:trHeight w:val="720"/>
      </w:trPr>
      <w:tc>
        <w:tcPr>
          <w:tcW w:w="1667" w:type="pct"/>
        </w:tcPr>
        <w:p w:rsidR="000A1710" w:rsidRDefault="000A1710">
          <w:pPr>
            <w:pStyle w:val="Encabezado"/>
            <w:rPr>
              <w:color w:val="5B9BD5" w:themeColor="accent1"/>
            </w:rPr>
          </w:pPr>
        </w:p>
      </w:tc>
      <w:tc>
        <w:tcPr>
          <w:tcW w:w="1667" w:type="pct"/>
        </w:tcPr>
        <w:p w:rsidR="000A1710" w:rsidRDefault="000A1710">
          <w:pPr>
            <w:pStyle w:val="Encabezado"/>
            <w:jc w:val="center"/>
            <w:rPr>
              <w:color w:val="5B9BD5" w:themeColor="accent1"/>
            </w:rPr>
          </w:pPr>
        </w:p>
      </w:tc>
      <w:tc>
        <w:tcPr>
          <w:tcW w:w="1666" w:type="pct"/>
        </w:tcPr>
        <w:p w:rsidR="000A1710" w:rsidRPr="000A1710" w:rsidRDefault="000A1710">
          <w:pPr>
            <w:pStyle w:val="Encabezado"/>
            <w:jc w:val="right"/>
            <w:rPr>
              <w:color w:val="000000" w:themeColor="text1"/>
              <w:szCs w:val="24"/>
            </w:rPr>
          </w:pPr>
        </w:p>
        <w:p w:rsidR="000A1710" w:rsidRPr="000A1710" w:rsidRDefault="000A1710">
          <w:pPr>
            <w:pStyle w:val="Encabezado"/>
            <w:jc w:val="right"/>
            <w:rPr>
              <w:color w:val="000000" w:themeColor="text1"/>
            </w:rPr>
          </w:pPr>
          <w:r w:rsidRPr="000A1710">
            <w:rPr>
              <w:color w:val="000000" w:themeColor="text1"/>
              <w:szCs w:val="24"/>
            </w:rPr>
            <w:fldChar w:fldCharType="begin"/>
          </w:r>
          <w:r w:rsidRPr="000A1710">
            <w:rPr>
              <w:color w:val="000000" w:themeColor="text1"/>
              <w:szCs w:val="24"/>
            </w:rPr>
            <w:instrText>PAGE   \* MERGEFORMAT</w:instrText>
          </w:r>
          <w:r w:rsidRPr="000A1710">
            <w:rPr>
              <w:color w:val="000000" w:themeColor="text1"/>
              <w:szCs w:val="24"/>
            </w:rPr>
            <w:fldChar w:fldCharType="separate"/>
          </w:r>
          <w:r w:rsidR="00164C59" w:rsidRPr="00164C59">
            <w:rPr>
              <w:noProof/>
              <w:color w:val="000000" w:themeColor="text1"/>
              <w:szCs w:val="24"/>
              <w:lang w:val="es-ES"/>
            </w:rPr>
            <w:t>11</w:t>
          </w:r>
          <w:r w:rsidRPr="000A1710">
            <w:rPr>
              <w:color w:val="000000" w:themeColor="text1"/>
              <w:szCs w:val="24"/>
            </w:rPr>
            <w:fldChar w:fldCharType="end"/>
          </w:r>
        </w:p>
      </w:tc>
    </w:tr>
  </w:tbl>
  <w:p w:rsidR="000A1710" w:rsidRDefault="000A17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1001D"/>
    <w:multiLevelType w:val="multilevel"/>
    <w:tmpl w:val="F9CE08A2"/>
    <w:lvl w:ilvl="0">
      <w:start w:val="3"/>
      <w:numFmt w:val="decimal"/>
      <w:lvlText w:val="%1"/>
      <w:lvlJc w:val="left"/>
      <w:pPr>
        <w:ind w:left="375" w:hanging="375"/>
      </w:pPr>
      <w:rPr>
        <w:rFonts w:hint="default"/>
      </w:rPr>
    </w:lvl>
    <w:lvl w:ilvl="1">
      <w:start w:val="1"/>
      <w:numFmt w:val="decimal"/>
      <w:lvlText w:val="%1.%2"/>
      <w:lvlJc w:val="left"/>
      <w:pPr>
        <w:ind w:left="659"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 w15:restartNumberingAfterBreak="0">
    <w:nsid w:val="0B737CE6"/>
    <w:multiLevelType w:val="multilevel"/>
    <w:tmpl w:val="77A096BA"/>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D7449CD"/>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94AC5"/>
    <w:multiLevelType w:val="hybridMultilevel"/>
    <w:tmpl w:val="95625E00"/>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23621EC6"/>
    <w:multiLevelType w:val="hybridMultilevel"/>
    <w:tmpl w:val="F4A61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BF315B"/>
    <w:multiLevelType w:val="hybridMultilevel"/>
    <w:tmpl w:val="3CBA20A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281D27D7"/>
    <w:multiLevelType w:val="hybridMultilevel"/>
    <w:tmpl w:val="143C8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32C49F5"/>
    <w:multiLevelType w:val="hybridMultilevel"/>
    <w:tmpl w:val="F46C991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3B2C50F0"/>
    <w:multiLevelType w:val="multilevel"/>
    <w:tmpl w:val="AAFE4DDE"/>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9" w15:restartNumberingAfterBreak="0">
    <w:nsid w:val="41550D7D"/>
    <w:multiLevelType w:val="hybridMultilevel"/>
    <w:tmpl w:val="B1A82092"/>
    <w:lvl w:ilvl="0" w:tplc="8B5CDC0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4CBC7DAD"/>
    <w:multiLevelType w:val="multilevel"/>
    <w:tmpl w:val="6F3E3B42"/>
    <w:lvl w:ilvl="0">
      <w:start w:val="1"/>
      <w:numFmt w:val="decimal"/>
      <w:pStyle w:val="Ttulo1"/>
      <w:suff w:val="space"/>
      <w:lvlText w:val="%1."/>
      <w:lvlJc w:val="left"/>
      <w:pPr>
        <w:ind w:left="0" w:firstLine="0"/>
      </w:pPr>
      <w:rPr>
        <w:rFonts w:hint="default"/>
      </w:rPr>
    </w:lvl>
    <w:lvl w:ilvl="1">
      <w:start w:val="1"/>
      <w:numFmt w:val="decimal"/>
      <w:pStyle w:val="Ttulo2"/>
      <w:isLgl/>
      <w:suff w:val="space"/>
      <w:lvlText w:val="%1.%2."/>
      <w:lvlJc w:val="left"/>
      <w:pPr>
        <w:ind w:left="0" w:firstLine="0"/>
      </w:pPr>
      <w:rPr>
        <w:rFonts w:hint="default"/>
      </w:rPr>
    </w:lvl>
    <w:lvl w:ilvl="2">
      <w:start w:val="1"/>
      <w:numFmt w:val="decimal"/>
      <w:pStyle w:val="Ttulo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53D02040"/>
    <w:multiLevelType w:val="hybridMultilevel"/>
    <w:tmpl w:val="C31243FA"/>
    <w:lvl w:ilvl="0" w:tplc="8B5CDC08">
      <w:start w:val="1"/>
      <w:numFmt w:val="lowerLetter"/>
      <w:lvlText w:val="(%1)"/>
      <w:lvlJc w:val="left"/>
      <w:pPr>
        <w:ind w:left="1068" w:hanging="360"/>
      </w:pPr>
      <w:rPr>
        <w:rFont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569A1472"/>
    <w:multiLevelType w:val="hybridMultilevel"/>
    <w:tmpl w:val="19621CE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56F969B1"/>
    <w:multiLevelType w:val="hybridMultilevel"/>
    <w:tmpl w:val="064AA5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621C0695"/>
    <w:multiLevelType w:val="hybridMultilevel"/>
    <w:tmpl w:val="5DAC087E"/>
    <w:lvl w:ilvl="0" w:tplc="0409000F">
      <w:start w:val="1"/>
      <w:numFmt w:val="decimal"/>
      <w:lvlText w:val="%1."/>
      <w:lvlJc w:val="left"/>
      <w:pPr>
        <w:ind w:left="360"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65693C46"/>
    <w:multiLevelType w:val="hybridMultilevel"/>
    <w:tmpl w:val="02FA922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E5B7B"/>
    <w:multiLevelType w:val="hybridMultilevel"/>
    <w:tmpl w:val="490EECD2"/>
    <w:lvl w:ilvl="0" w:tplc="D73A7776">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6876516C"/>
    <w:multiLevelType w:val="hybridMultilevel"/>
    <w:tmpl w:val="BF56CC22"/>
    <w:lvl w:ilvl="0" w:tplc="0C0A0003">
      <w:start w:val="1"/>
      <w:numFmt w:val="bullet"/>
      <w:lvlText w:val="o"/>
      <w:lvlJc w:val="left"/>
      <w:pPr>
        <w:ind w:left="2160" w:hanging="360"/>
      </w:pPr>
      <w:rPr>
        <w:rFonts w:ascii="Courier New" w:hAnsi="Courier New" w:cs="Courier New"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8" w15:restartNumberingAfterBreak="0">
    <w:nsid w:val="6FD80C19"/>
    <w:multiLevelType w:val="hybridMultilevel"/>
    <w:tmpl w:val="BF6C3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01933E4"/>
    <w:multiLevelType w:val="hybridMultilevel"/>
    <w:tmpl w:val="B9FEF7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9994222"/>
    <w:multiLevelType w:val="hybridMultilevel"/>
    <w:tmpl w:val="97A87CB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7B5123C0"/>
    <w:multiLevelType w:val="hybridMultilevel"/>
    <w:tmpl w:val="7EB2071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3"/>
  </w:num>
  <w:num w:numId="2">
    <w:abstractNumId w:val="2"/>
  </w:num>
  <w:num w:numId="3">
    <w:abstractNumId w:val="14"/>
  </w:num>
  <w:num w:numId="4">
    <w:abstractNumId w:val="0"/>
  </w:num>
  <w:num w:numId="5">
    <w:abstractNumId w:val="16"/>
  </w:num>
  <w:num w:numId="6">
    <w:abstractNumId w:val="4"/>
  </w:num>
  <w:num w:numId="7">
    <w:abstractNumId w:val="15"/>
  </w:num>
  <w:num w:numId="8">
    <w:abstractNumId w:val="1"/>
  </w:num>
  <w:num w:numId="9">
    <w:abstractNumId w:val="18"/>
  </w:num>
  <w:num w:numId="10">
    <w:abstractNumId w:val="6"/>
  </w:num>
  <w:num w:numId="11">
    <w:abstractNumId w:val="10"/>
  </w:num>
  <w:num w:numId="12">
    <w:abstractNumId w:val="8"/>
  </w:num>
  <w:num w:numId="13">
    <w:abstractNumId w:val="20"/>
  </w:num>
  <w:num w:numId="14">
    <w:abstractNumId w:val="9"/>
  </w:num>
  <w:num w:numId="15">
    <w:abstractNumId w:val="13"/>
  </w:num>
  <w:num w:numId="16">
    <w:abstractNumId w:val="17"/>
  </w:num>
  <w:num w:numId="17">
    <w:abstractNumId w:val="21"/>
  </w:num>
  <w:num w:numId="18">
    <w:abstractNumId w:val="11"/>
  </w:num>
  <w:num w:numId="19">
    <w:abstractNumId w:val="12"/>
  </w:num>
  <w:num w:numId="20">
    <w:abstractNumId w:val="7"/>
  </w:num>
  <w:num w:numId="21">
    <w:abstractNumId w:val="5"/>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F78"/>
    <w:rsid w:val="0002251E"/>
    <w:rsid w:val="00023F93"/>
    <w:rsid w:val="00030E8D"/>
    <w:rsid w:val="00052687"/>
    <w:rsid w:val="000608C7"/>
    <w:rsid w:val="00070A83"/>
    <w:rsid w:val="00073E6A"/>
    <w:rsid w:val="00076CF4"/>
    <w:rsid w:val="00085100"/>
    <w:rsid w:val="000942CD"/>
    <w:rsid w:val="00097EFA"/>
    <w:rsid w:val="000A1710"/>
    <w:rsid w:val="000A1C42"/>
    <w:rsid w:val="000A4917"/>
    <w:rsid w:val="000A5CD8"/>
    <w:rsid w:val="000B0E9D"/>
    <w:rsid w:val="000B10AF"/>
    <w:rsid w:val="000B2241"/>
    <w:rsid w:val="000C269B"/>
    <w:rsid w:val="000C6736"/>
    <w:rsid w:val="000E2C2A"/>
    <w:rsid w:val="000E5C51"/>
    <w:rsid w:val="000F199F"/>
    <w:rsid w:val="000F614E"/>
    <w:rsid w:val="00100873"/>
    <w:rsid w:val="0011468C"/>
    <w:rsid w:val="00117023"/>
    <w:rsid w:val="0012261A"/>
    <w:rsid w:val="00142E7F"/>
    <w:rsid w:val="0015202C"/>
    <w:rsid w:val="001611B1"/>
    <w:rsid w:val="001622CA"/>
    <w:rsid w:val="00162335"/>
    <w:rsid w:val="00164C59"/>
    <w:rsid w:val="001677D7"/>
    <w:rsid w:val="00174F3D"/>
    <w:rsid w:val="0018429D"/>
    <w:rsid w:val="001903B0"/>
    <w:rsid w:val="00190EA2"/>
    <w:rsid w:val="001A0101"/>
    <w:rsid w:val="001D4257"/>
    <w:rsid w:val="001D645E"/>
    <w:rsid w:val="001E5DDA"/>
    <w:rsid w:val="001E626D"/>
    <w:rsid w:val="00210C99"/>
    <w:rsid w:val="00233CE0"/>
    <w:rsid w:val="00244051"/>
    <w:rsid w:val="00244149"/>
    <w:rsid w:val="0024784B"/>
    <w:rsid w:val="00254B2B"/>
    <w:rsid w:val="002621AA"/>
    <w:rsid w:val="00263545"/>
    <w:rsid w:val="00265DCD"/>
    <w:rsid w:val="00270832"/>
    <w:rsid w:val="00277E0E"/>
    <w:rsid w:val="0028114B"/>
    <w:rsid w:val="00296573"/>
    <w:rsid w:val="002B6DB2"/>
    <w:rsid w:val="002C07F9"/>
    <w:rsid w:val="002C6A74"/>
    <w:rsid w:val="002D0B3A"/>
    <w:rsid w:val="002D0CDF"/>
    <w:rsid w:val="002D38B0"/>
    <w:rsid w:val="002D42E2"/>
    <w:rsid w:val="002D7A48"/>
    <w:rsid w:val="002E24D3"/>
    <w:rsid w:val="002F3006"/>
    <w:rsid w:val="002F428A"/>
    <w:rsid w:val="002F5350"/>
    <w:rsid w:val="00306D2C"/>
    <w:rsid w:val="00311415"/>
    <w:rsid w:val="003207C1"/>
    <w:rsid w:val="003326EF"/>
    <w:rsid w:val="0033436B"/>
    <w:rsid w:val="00337398"/>
    <w:rsid w:val="003378A8"/>
    <w:rsid w:val="00363E81"/>
    <w:rsid w:val="00364E31"/>
    <w:rsid w:val="0037010E"/>
    <w:rsid w:val="003709B7"/>
    <w:rsid w:val="00374CD6"/>
    <w:rsid w:val="00380A2B"/>
    <w:rsid w:val="00383D7D"/>
    <w:rsid w:val="0039582F"/>
    <w:rsid w:val="00395B93"/>
    <w:rsid w:val="003A114B"/>
    <w:rsid w:val="003A5387"/>
    <w:rsid w:val="003C1DD1"/>
    <w:rsid w:val="003C39BA"/>
    <w:rsid w:val="003C4368"/>
    <w:rsid w:val="003C60B8"/>
    <w:rsid w:val="003D1167"/>
    <w:rsid w:val="003D2FF4"/>
    <w:rsid w:val="003D40A7"/>
    <w:rsid w:val="003D5AFA"/>
    <w:rsid w:val="003E3813"/>
    <w:rsid w:val="003E7B39"/>
    <w:rsid w:val="003F106D"/>
    <w:rsid w:val="003F3CBF"/>
    <w:rsid w:val="003F5FBD"/>
    <w:rsid w:val="00410F58"/>
    <w:rsid w:val="00411AA8"/>
    <w:rsid w:val="004176B0"/>
    <w:rsid w:val="004271BE"/>
    <w:rsid w:val="00431418"/>
    <w:rsid w:val="00444D6F"/>
    <w:rsid w:val="0045376A"/>
    <w:rsid w:val="00457382"/>
    <w:rsid w:val="00480298"/>
    <w:rsid w:val="00495C6F"/>
    <w:rsid w:val="004A1DA8"/>
    <w:rsid w:val="004B2A26"/>
    <w:rsid w:val="004B7FDE"/>
    <w:rsid w:val="004C3E27"/>
    <w:rsid w:val="004C4B08"/>
    <w:rsid w:val="004D09F7"/>
    <w:rsid w:val="004E43EE"/>
    <w:rsid w:val="0050195F"/>
    <w:rsid w:val="00510612"/>
    <w:rsid w:val="00517BD0"/>
    <w:rsid w:val="00527F26"/>
    <w:rsid w:val="005322AF"/>
    <w:rsid w:val="00534FD5"/>
    <w:rsid w:val="0053556C"/>
    <w:rsid w:val="00546655"/>
    <w:rsid w:val="0055588B"/>
    <w:rsid w:val="00555AAD"/>
    <w:rsid w:val="00556E0A"/>
    <w:rsid w:val="00556E9A"/>
    <w:rsid w:val="00571607"/>
    <w:rsid w:val="00572F3E"/>
    <w:rsid w:val="005754B7"/>
    <w:rsid w:val="00577648"/>
    <w:rsid w:val="00582684"/>
    <w:rsid w:val="00594F1E"/>
    <w:rsid w:val="00597C40"/>
    <w:rsid w:val="005A3065"/>
    <w:rsid w:val="005B1C3F"/>
    <w:rsid w:val="005B5B2F"/>
    <w:rsid w:val="005C58D7"/>
    <w:rsid w:val="005C6C96"/>
    <w:rsid w:val="005D67FB"/>
    <w:rsid w:val="005F1EEE"/>
    <w:rsid w:val="00600C3A"/>
    <w:rsid w:val="0061530B"/>
    <w:rsid w:val="00615A7D"/>
    <w:rsid w:val="00620B68"/>
    <w:rsid w:val="006229B6"/>
    <w:rsid w:val="006233E3"/>
    <w:rsid w:val="0063241C"/>
    <w:rsid w:val="00635F5B"/>
    <w:rsid w:val="006409E4"/>
    <w:rsid w:val="0064685F"/>
    <w:rsid w:val="006516CC"/>
    <w:rsid w:val="0066065F"/>
    <w:rsid w:val="00666235"/>
    <w:rsid w:val="006675B1"/>
    <w:rsid w:val="00675BAF"/>
    <w:rsid w:val="00676F01"/>
    <w:rsid w:val="00677A84"/>
    <w:rsid w:val="0068795F"/>
    <w:rsid w:val="0069420B"/>
    <w:rsid w:val="006971D9"/>
    <w:rsid w:val="006A1D65"/>
    <w:rsid w:val="006A506D"/>
    <w:rsid w:val="006B15B3"/>
    <w:rsid w:val="006B246B"/>
    <w:rsid w:val="006B775E"/>
    <w:rsid w:val="006D050C"/>
    <w:rsid w:val="006F1008"/>
    <w:rsid w:val="006F1FA1"/>
    <w:rsid w:val="006F240D"/>
    <w:rsid w:val="006F4CA3"/>
    <w:rsid w:val="00701467"/>
    <w:rsid w:val="007107C7"/>
    <w:rsid w:val="0071267E"/>
    <w:rsid w:val="00714501"/>
    <w:rsid w:val="00714900"/>
    <w:rsid w:val="00735B2F"/>
    <w:rsid w:val="0073633D"/>
    <w:rsid w:val="00736F52"/>
    <w:rsid w:val="00745D6B"/>
    <w:rsid w:val="00752157"/>
    <w:rsid w:val="007529E0"/>
    <w:rsid w:val="0077239D"/>
    <w:rsid w:val="00781AF9"/>
    <w:rsid w:val="00795F78"/>
    <w:rsid w:val="00796586"/>
    <w:rsid w:val="00796E44"/>
    <w:rsid w:val="007A1447"/>
    <w:rsid w:val="007B1B51"/>
    <w:rsid w:val="007C06E7"/>
    <w:rsid w:val="007C1A24"/>
    <w:rsid w:val="007C2105"/>
    <w:rsid w:val="007C4E7F"/>
    <w:rsid w:val="007D36E4"/>
    <w:rsid w:val="007E2026"/>
    <w:rsid w:val="007F3858"/>
    <w:rsid w:val="007F62DB"/>
    <w:rsid w:val="00813D75"/>
    <w:rsid w:val="00814EC6"/>
    <w:rsid w:val="0083382C"/>
    <w:rsid w:val="00840248"/>
    <w:rsid w:val="0084026A"/>
    <w:rsid w:val="00842597"/>
    <w:rsid w:val="0086101E"/>
    <w:rsid w:val="0086213D"/>
    <w:rsid w:val="00865C31"/>
    <w:rsid w:val="0086641D"/>
    <w:rsid w:val="00876DF6"/>
    <w:rsid w:val="0088502D"/>
    <w:rsid w:val="00892E58"/>
    <w:rsid w:val="00897F4D"/>
    <w:rsid w:val="008A4883"/>
    <w:rsid w:val="008B29B0"/>
    <w:rsid w:val="008B7421"/>
    <w:rsid w:val="008D02E8"/>
    <w:rsid w:val="008D3227"/>
    <w:rsid w:val="008D57EC"/>
    <w:rsid w:val="008E162B"/>
    <w:rsid w:val="008E4D9F"/>
    <w:rsid w:val="008F06C4"/>
    <w:rsid w:val="008F0892"/>
    <w:rsid w:val="008F1AEC"/>
    <w:rsid w:val="00900808"/>
    <w:rsid w:val="00901EC9"/>
    <w:rsid w:val="00907116"/>
    <w:rsid w:val="00907278"/>
    <w:rsid w:val="0090762C"/>
    <w:rsid w:val="00913112"/>
    <w:rsid w:val="00914EF3"/>
    <w:rsid w:val="00915337"/>
    <w:rsid w:val="009343EF"/>
    <w:rsid w:val="009418B1"/>
    <w:rsid w:val="0094519F"/>
    <w:rsid w:val="0094798F"/>
    <w:rsid w:val="00957602"/>
    <w:rsid w:val="009668C0"/>
    <w:rsid w:val="00970D85"/>
    <w:rsid w:val="00974E03"/>
    <w:rsid w:val="0098003D"/>
    <w:rsid w:val="009809FB"/>
    <w:rsid w:val="0098132E"/>
    <w:rsid w:val="009A5E68"/>
    <w:rsid w:val="009A6B40"/>
    <w:rsid w:val="009A6F7F"/>
    <w:rsid w:val="009B28D9"/>
    <w:rsid w:val="009B3E4B"/>
    <w:rsid w:val="009D007E"/>
    <w:rsid w:val="009D1385"/>
    <w:rsid w:val="009D5510"/>
    <w:rsid w:val="009D68C2"/>
    <w:rsid w:val="009E0DAF"/>
    <w:rsid w:val="009E59AB"/>
    <w:rsid w:val="009E6ABE"/>
    <w:rsid w:val="009E6F6E"/>
    <w:rsid w:val="009F3E08"/>
    <w:rsid w:val="00A12218"/>
    <w:rsid w:val="00A37B28"/>
    <w:rsid w:val="00A420D2"/>
    <w:rsid w:val="00A432D5"/>
    <w:rsid w:val="00A43956"/>
    <w:rsid w:val="00A4401B"/>
    <w:rsid w:val="00A50794"/>
    <w:rsid w:val="00A541EC"/>
    <w:rsid w:val="00A6407F"/>
    <w:rsid w:val="00A65846"/>
    <w:rsid w:val="00A6766F"/>
    <w:rsid w:val="00A73361"/>
    <w:rsid w:val="00A75942"/>
    <w:rsid w:val="00A84687"/>
    <w:rsid w:val="00A91939"/>
    <w:rsid w:val="00A93016"/>
    <w:rsid w:val="00AA600E"/>
    <w:rsid w:val="00AB1BC1"/>
    <w:rsid w:val="00AB5F6B"/>
    <w:rsid w:val="00AC1341"/>
    <w:rsid w:val="00AD622A"/>
    <w:rsid w:val="00AE0E02"/>
    <w:rsid w:val="00AE32A6"/>
    <w:rsid w:val="00AE747E"/>
    <w:rsid w:val="00AF5914"/>
    <w:rsid w:val="00AF7A83"/>
    <w:rsid w:val="00AF7FFC"/>
    <w:rsid w:val="00B01C0F"/>
    <w:rsid w:val="00B03D2D"/>
    <w:rsid w:val="00B10E42"/>
    <w:rsid w:val="00B15FFE"/>
    <w:rsid w:val="00B2717E"/>
    <w:rsid w:val="00B414C9"/>
    <w:rsid w:val="00B4221E"/>
    <w:rsid w:val="00B454FC"/>
    <w:rsid w:val="00B46112"/>
    <w:rsid w:val="00B53105"/>
    <w:rsid w:val="00B53780"/>
    <w:rsid w:val="00B54B78"/>
    <w:rsid w:val="00B65BB4"/>
    <w:rsid w:val="00B707D3"/>
    <w:rsid w:val="00B75E6B"/>
    <w:rsid w:val="00B77427"/>
    <w:rsid w:val="00B81B4B"/>
    <w:rsid w:val="00B83F04"/>
    <w:rsid w:val="00B90EA9"/>
    <w:rsid w:val="00B94166"/>
    <w:rsid w:val="00B9670B"/>
    <w:rsid w:val="00BA002D"/>
    <w:rsid w:val="00BA4C9C"/>
    <w:rsid w:val="00BA57F3"/>
    <w:rsid w:val="00BB0C23"/>
    <w:rsid w:val="00BB3213"/>
    <w:rsid w:val="00BD104E"/>
    <w:rsid w:val="00BD2F35"/>
    <w:rsid w:val="00BD657D"/>
    <w:rsid w:val="00BE3C93"/>
    <w:rsid w:val="00BF67F5"/>
    <w:rsid w:val="00C0543D"/>
    <w:rsid w:val="00C1063C"/>
    <w:rsid w:val="00C148B6"/>
    <w:rsid w:val="00C25E64"/>
    <w:rsid w:val="00C31E86"/>
    <w:rsid w:val="00C32371"/>
    <w:rsid w:val="00C357D4"/>
    <w:rsid w:val="00C35B07"/>
    <w:rsid w:val="00C4030D"/>
    <w:rsid w:val="00C40987"/>
    <w:rsid w:val="00C45F03"/>
    <w:rsid w:val="00C55454"/>
    <w:rsid w:val="00C74A13"/>
    <w:rsid w:val="00C84BEA"/>
    <w:rsid w:val="00C8601D"/>
    <w:rsid w:val="00C924D7"/>
    <w:rsid w:val="00C94E0A"/>
    <w:rsid w:val="00CB2999"/>
    <w:rsid w:val="00CB31F7"/>
    <w:rsid w:val="00CB5428"/>
    <w:rsid w:val="00CC443D"/>
    <w:rsid w:val="00CD14D7"/>
    <w:rsid w:val="00CE00FE"/>
    <w:rsid w:val="00CE01EE"/>
    <w:rsid w:val="00CE05CF"/>
    <w:rsid w:val="00CF7219"/>
    <w:rsid w:val="00D0040B"/>
    <w:rsid w:val="00D20E1A"/>
    <w:rsid w:val="00D24016"/>
    <w:rsid w:val="00D25682"/>
    <w:rsid w:val="00D30001"/>
    <w:rsid w:val="00D30FF3"/>
    <w:rsid w:val="00D33228"/>
    <w:rsid w:val="00D375C9"/>
    <w:rsid w:val="00D51DF1"/>
    <w:rsid w:val="00D622E0"/>
    <w:rsid w:val="00D667E8"/>
    <w:rsid w:val="00D75701"/>
    <w:rsid w:val="00D84AC4"/>
    <w:rsid w:val="00DA41E8"/>
    <w:rsid w:val="00DA5E8E"/>
    <w:rsid w:val="00DA71B5"/>
    <w:rsid w:val="00DD272E"/>
    <w:rsid w:val="00DD76C3"/>
    <w:rsid w:val="00DE1C15"/>
    <w:rsid w:val="00DE63E7"/>
    <w:rsid w:val="00DF1E56"/>
    <w:rsid w:val="00E06947"/>
    <w:rsid w:val="00E076FA"/>
    <w:rsid w:val="00E12EC7"/>
    <w:rsid w:val="00E23484"/>
    <w:rsid w:val="00E23CC8"/>
    <w:rsid w:val="00E332BF"/>
    <w:rsid w:val="00E435EF"/>
    <w:rsid w:val="00E47E31"/>
    <w:rsid w:val="00E53851"/>
    <w:rsid w:val="00E53ED9"/>
    <w:rsid w:val="00E5656A"/>
    <w:rsid w:val="00E60F65"/>
    <w:rsid w:val="00E6763C"/>
    <w:rsid w:val="00E707B6"/>
    <w:rsid w:val="00E75E21"/>
    <w:rsid w:val="00E81372"/>
    <w:rsid w:val="00E82813"/>
    <w:rsid w:val="00E94822"/>
    <w:rsid w:val="00E961BC"/>
    <w:rsid w:val="00EA528E"/>
    <w:rsid w:val="00EB6F14"/>
    <w:rsid w:val="00EC0586"/>
    <w:rsid w:val="00EC50BC"/>
    <w:rsid w:val="00ED1A09"/>
    <w:rsid w:val="00ED534F"/>
    <w:rsid w:val="00EE0FA5"/>
    <w:rsid w:val="00EE3D7F"/>
    <w:rsid w:val="00EE7DAF"/>
    <w:rsid w:val="00EF3659"/>
    <w:rsid w:val="00EF44EA"/>
    <w:rsid w:val="00EF5039"/>
    <w:rsid w:val="00EF6A37"/>
    <w:rsid w:val="00EF7A8B"/>
    <w:rsid w:val="00F1648B"/>
    <w:rsid w:val="00F30BCE"/>
    <w:rsid w:val="00F33B68"/>
    <w:rsid w:val="00F41500"/>
    <w:rsid w:val="00F50888"/>
    <w:rsid w:val="00F520F8"/>
    <w:rsid w:val="00F55708"/>
    <w:rsid w:val="00F55D75"/>
    <w:rsid w:val="00F6593F"/>
    <w:rsid w:val="00F67A8B"/>
    <w:rsid w:val="00F745DF"/>
    <w:rsid w:val="00F751FB"/>
    <w:rsid w:val="00F82942"/>
    <w:rsid w:val="00F85613"/>
    <w:rsid w:val="00F875F4"/>
    <w:rsid w:val="00F90B04"/>
    <w:rsid w:val="00F952DA"/>
    <w:rsid w:val="00FA067A"/>
    <w:rsid w:val="00FA7CDF"/>
    <w:rsid w:val="00FB6713"/>
    <w:rsid w:val="00FB6755"/>
    <w:rsid w:val="00FC6893"/>
    <w:rsid w:val="00FD53CE"/>
    <w:rsid w:val="00FD6C71"/>
    <w:rsid w:val="00FE04B2"/>
    <w:rsid w:val="00FE56E3"/>
    <w:rsid w:val="00FE584B"/>
    <w:rsid w:val="00FF33BC"/>
    <w:rsid w:val="00FF765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60742B6A"/>
  <w15:chartTrackingRefBased/>
  <w15:docId w15:val="{30898974-A955-4889-B6D8-B6D914D3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B3A"/>
    <w:pPr>
      <w:spacing w:after="0" w:line="360" w:lineRule="auto"/>
    </w:pPr>
    <w:rPr>
      <w:rFonts w:ascii="Times New Roman" w:eastAsia="Times New Roman" w:hAnsi="Times New Roman" w:cs="Times New Roman"/>
      <w:color w:val="000000"/>
      <w:sz w:val="24"/>
    </w:rPr>
  </w:style>
  <w:style w:type="paragraph" w:styleId="Ttulo1">
    <w:name w:val="heading 1"/>
    <w:basedOn w:val="Normal"/>
    <w:link w:val="Ttulo1Car"/>
    <w:uiPriority w:val="9"/>
    <w:qFormat/>
    <w:rsid w:val="00DD272E"/>
    <w:pPr>
      <w:keepNext/>
      <w:keepLines/>
      <w:numPr>
        <w:numId w:val="11"/>
      </w:numPr>
      <w:outlineLvl w:val="0"/>
    </w:pPr>
    <w:rPr>
      <w:rFonts w:eastAsiaTheme="majorEastAsia" w:cstheme="majorBidi"/>
      <w:b/>
      <w:szCs w:val="32"/>
    </w:rPr>
  </w:style>
  <w:style w:type="paragraph" w:styleId="Ttulo2">
    <w:name w:val="heading 2"/>
    <w:basedOn w:val="Normal"/>
    <w:link w:val="Ttulo2Car"/>
    <w:uiPriority w:val="9"/>
    <w:unhideWhenUsed/>
    <w:qFormat/>
    <w:rsid w:val="00DD272E"/>
    <w:pPr>
      <w:keepNext/>
      <w:keepLines/>
      <w:numPr>
        <w:ilvl w:val="1"/>
        <w:numId w:val="11"/>
      </w:numPr>
      <w:outlineLvl w:val="1"/>
    </w:pPr>
    <w:rPr>
      <w:rFonts w:eastAsiaTheme="majorEastAsia" w:cstheme="majorBidi"/>
      <w:b/>
      <w:szCs w:val="26"/>
    </w:rPr>
  </w:style>
  <w:style w:type="paragraph" w:styleId="Ttulo3">
    <w:name w:val="heading 3"/>
    <w:basedOn w:val="Ttulo1"/>
    <w:link w:val="Ttulo3Car"/>
    <w:uiPriority w:val="9"/>
    <w:unhideWhenUsed/>
    <w:qFormat/>
    <w:rsid w:val="00070A83"/>
    <w:pPr>
      <w:numPr>
        <w:ilvl w:val="2"/>
      </w:numPr>
      <w:outlineLvl w:val="2"/>
    </w:pPr>
    <w:rPr>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5F7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95F78"/>
  </w:style>
  <w:style w:type="paragraph" w:styleId="Piedepgina">
    <w:name w:val="footer"/>
    <w:basedOn w:val="Normal"/>
    <w:link w:val="PiedepginaCar"/>
    <w:uiPriority w:val="99"/>
    <w:unhideWhenUsed/>
    <w:rsid w:val="00795F7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95F78"/>
  </w:style>
  <w:style w:type="table" w:styleId="Tablaconcuadrcula">
    <w:name w:val="Table Grid"/>
    <w:basedOn w:val="Tablanormal"/>
    <w:uiPriority w:val="39"/>
    <w:rsid w:val="008B2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D0B3A"/>
    <w:pPr>
      <w:ind w:left="720"/>
      <w:contextualSpacing/>
    </w:pPr>
  </w:style>
  <w:style w:type="character" w:styleId="Refdecomentario">
    <w:name w:val="annotation reference"/>
    <w:basedOn w:val="Fuentedeprrafopredeter"/>
    <w:uiPriority w:val="99"/>
    <w:semiHidden/>
    <w:unhideWhenUsed/>
    <w:rsid w:val="00A4401B"/>
    <w:rPr>
      <w:sz w:val="16"/>
      <w:szCs w:val="16"/>
    </w:rPr>
  </w:style>
  <w:style w:type="paragraph" w:styleId="Textocomentario">
    <w:name w:val="annotation text"/>
    <w:basedOn w:val="Normal"/>
    <w:link w:val="TextocomentarioCar"/>
    <w:uiPriority w:val="99"/>
    <w:unhideWhenUsed/>
    <w:rsid w:val="00A4401B"/>
    <w:pPr>
      <w:spacing w:line="240" w:lineRule="auto"/>
    </w:pPr>
    <w:rPr>
      <w:sz w:val="20"/>
      <w:szCs w:val="20"/>
    </w:rPr>
  </w:style>
  <w:style w:type="character" w:customStyle="1" w:styleId="TextocomentarioCar">
    <w:name w:val="Texto comentario Car"/>
    <w:basedOn w:val="Fuentedeprrafopredeter"/>
    <w:link w:val="Textocomentario"/>
    <w:uiPriority w:val="99"/>
    <w:rsid w:val="00A4401B"/>
    <w:rPr>
      <w:sz w:val="20"/>
      <w:szCs w:val="20"/>
    </w:rPr>
  </w:style>
  <w:style w:type="paragraph" w:styleId="Asuntodelcomentario">
    <w:name w:val="annotation subject"/>
    <w:basedOn w:val="Textocomentario"/>
    <w:next w:val="Textocomentario"/>
    <w:link w:val="AsuntodelcomentarioCar"/>
    <w:uiPriority w:val="99"/>
    <w:semiHidden/>
    <w:unhideWhenUsed/>
    <w:rsid w:val="00A4401B"/>
    <w:rPr>
      <w:b/>
      <w:bCs/>
    </w:rPr>
  </w:style>
  <w:style w:type="character" w:customStyle="1" w:styleId="AsuntodelcomentarioCar">
    <w:name w:val="Asunto del comentario Car"/>
    <w:basedOn w:val="TextocomentarioCar"/>
    <w:link w:val="Asuntodelcomentario"/>
    <w:uiPriority w:val="99"/>
    <w:semiHidden/>
    <w:rsid w:val="00A4401B"/>
    <w:rPr>
      <w:b/>
      <w:bCs/>
      <w:sz w:val="20"/>
      <w:szCs w:val="20"/>
    </w:rPr>
  </w:style>
  <w:style w:type="paragraph" w:styleId="Ttulo">
    <w:name w:val="Title"/>
    <w:basedOn w:val="Normal"/>
    <w:next w:val="Normal"/>
    <w:link w:val="TtuloCar"/>
    <w:uiPriority w:val="10"/>
    <w:qFormat/>
    <w:rsid w:val="00876DF6"/>
    <w:pPr>
      <w:contextualSpacing/>
    </w:pPr>
    <w:rPr>
      <w:rFonts w:eastAsiaTheme="majorEastAsia" w:cstheme="majorBidi"/>
      <w:color w:val="000000" w:themeColor="text1"/>
      <w:spacing w:val="-10"/>
      <w:kern w:val="28"/>
      <w:sz w:val="28"/>
      <w:szCs w:val="56"/>
    </w:rPr>
  </w:style>
  <w:style w:type="character" w:customStyle="1" w:styleId="TtuloCar">
    <w:name w:val="Título Car"/>
    <w:basedOn w:val="Fuentedeprrafopredeter"/>
    <w:link w:val="Ttulo"/>
    <w:uiPriority w:val="10"/>
    <w:rsid w:val="00876DF6"/>
    <w:rPr>
      <w:rFonts w:ascii="Times New Roman" w:eastAsiaTheme="majorEastAsia" w:hAnsi="Times New Roman" w:cstheme="majorBidi"/>
      <w:color w:val="000000" w:themeColor="text1"/>
      <w:spacing w:val="-10"/>
      <w:kern w:val="28"/>
      <w:sz w:val="28"/>
      <w:szCs w:val="56"/>
    </w:rPr>
  </w:style>
  <w:style w:type="character" w:customStyle="1" w:styleId="Ttulo1Car">
    <w:name w:val="Título 1 Car"/>
    <w:basedOn w:val="Fuentedeprrafopredeter"/>
    <w:link w:val="Ttulo1"/>
    <w:uiPriority w:val="9"/>
    <w:rsid w:val="00DD272E"/>
    <w:rPr>
      <w:rFonts w:ascii="Times New Roman" w:eastAsiaTheme="majorEastAsia" w:hAnsi="Times New Roman" w:cstheme="majorBidi"/>
      <w:b/>
      <w:color w:val="000000"/>
      <w:sz w:val="24"/>
      <w:szCs w:val="32"/>
    </w:rPr>
  </w:style>
  <w:style w:type="paragraph" w:styleId="NormalWeb">
    <w:name w:val="Normal (Web)"/>
    <w:basedOn w:val="Normal"/>
    <w:uiPriority w:val="99"/>
    <w:unhideWhenUsed/>
    <w:rsid w:val="00B03D2D"/>
    <w:pPr>
      <w:spacing w:before="100" w:beforeAutospacing="1" w:after="100" w:afterAutospacing="1" w:line="240" w:lineRule="auto"/>
    </w:pPr>
    <w:rPr>
      <w:szCs w:val="24"/>
      <w:lang w:val="en-US"/>
    </w:rPr>
  </w:style>
  <w:style w:type="character" w:styleId="Hipervnculo">
    <w:name w:val="Hyperlink"/>
    <w:basedOn w:val="Fuentedeprrafopredeter"/>
    <w:uiPriority w:val="99"/>
    <w:unhideWhenUsed/>
    <w:rsid w:val="00B03D2D"/>
    <w:rPr>
      <w:color w:val="0563C1" w:themeColor="hyperlink"/>
      <w:u w:val="single"/>
    </w:rPr>
  </w:style>
  <w:style w:type="character" w:styleId="Textoennegrita">
    <w:name w:val="Strong"/>
    <w:basedOn w:val="Fuentedeprrafopredeter"/>
    <w:uiPriority w:val="22"/>
    <w:qFormat/>
    <w:rsid w:val="00D30001"/>
    <w:rPr>
      <w:b/>
      <w:bCs/>
    </w:rPr>
  </w:style>
  <w:style w:type="character" w:customStyle="1" w:styleId="Ttulo2Car">
    <w:name w:val="Título 2 Car"/>
    <w:basedOn w:val="Fuentedeprrafopredeter"/>
    <w:link w:val="Ttulo2"/>
    <w:uiPriority w:val="9"/>
    <w:rsid w:val="00DD272E"/>
    <w:rPr>
      <w:rFonts w:ascii="Times New Roman" w:eastAsiaTheme="majorEastAsia" w:hAnsi="Times New Roman" w:cstheme="majorBidi"/>
      <w:b/>
      <w:color w:val="000000"/>
      <w:sz w:val="24"/>
      <w:szCs w:val="26"/>
    </w:rPr>
  </w:style>
  <w:style w:type="paragraph" w:styleId="Sinespaciado">
    <w:name w:val="No Spacing"/>
    <w:uiPriority w:val="1"/>
    <w:qFormat/>
    <w:rsid w:val="00B01C0F"/>
    <w:pPr>
      <w:spacing w:after="0" w:line="240" w:lineRule="auto"/>
      <w:jc w:val="both"/>
    </w:pPr>
    <w:rPr>
      <w:rFonts w:ascii="Times New Roman" w:hAnsi="Times New Roman"/>
      <w:sz w:val="24"/>
    </w:rPr>
  </w:style>
  <w:style w:type="paragraph" w:styleId="Textodeglobo">
    <w:name w:val="Balloon Text"/>
    <w:basedOn w:val="Normal"/>
    <w:link w:val="TextodegloboCar"/>
    <w:uiPriority w:val="99"/>
    <w:semiHidden/>
    <w:unhideWhenUsed/>
    <w:rsid w:val="00E60F65"/>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0F65"/>
    <w:rPr>
      <w:rFonts w:ascii="Segoe UI" w:hAnsi="Segoe UI" w:cs="Segoe UI"/>
      <w:sz w:val="18"/>
      <w:szCs w:val="18"/>
    </w:rPr>
  </w:style>
  <w:style w:type="paragraph" w:styleId="TtuloTDC">
    <w:name w:val="TOC Heading"/>
    <w:basedOn w:val="Ttulo1"/>
    <w:next w:val="Normal"/>
    <w:uiPriority w:val="39"/>
    <w:unhideWhenUsed/>
    <w:qFormat/>
    <w:rsid w:val="00B15FFE"/>
    <w:pPr>
      <w:numPr>
        <w:numId w:val="0"/>
      </w:numPr>
      <w:spacing w:before="240" w:line="259" w:lineRule="auto"/>
      <w:outlineLvl w:val="9"/>
    </w:pPr>
    <w:rPr>
      <w:rFonts w:asciiTheme="majorHAnsi" w:hAnsiTheme="majorHAnsi"/>
      <w:b w:val="0"/>
      <w:color w:val="2E74B5" w:themeColor="accent1" w:themeShade="BF"/>
      <w:sz w:val="32"/>
      <w:lang w:val="es-ES" w:eastAsia="es-ES"/>
    </w:rPr>
  </w:style>
  <w:style w:type="paragraph" w:styleId="TDC1">
    <w:name w:val="toc 1"/>
    <w:basedOn w:val="Normal"/>
    <w:next w:val="Normal"/>
    <w:autoRedefine/>
    <w:uiPriority w:val="39"/>
    <w:unhideWhenUsed/>
    <w:rsid w:val="00B15FFE"/>
    <w:pPr>
      <w:spacing w:after="100"/>
    </w:pPr>
  </w:style>
  <w:style w:type="paragraph" w:styleId="TDC2">
    <w:name w:val="toc 2"/>
    <w:basedOn w:val="Normal"/>
    <w:next w:val="Normal"/>
    <w:autoRedefine/>
    <w:uiPriority w:val="39"/>
    <w:unhideWhenUsed/>
    <w:rsid w:val="00B15FFE"/>
    <w:pPr>
      <w:spacing w:after="100"/>
      <w:ind w:left="240"/>
    </w:pPr>
  </w:style>
  <w:style w:type="paragraph" w:styleId="Bibliografa">
    <w:name w:val="Bibliography"/>
    <w:basedOn w:val="Normal"/>
    <w:next w:val="Normal"/>
    <w:uiPriority w:val="37"/>
    <w:unhideWhenUsed/>
    <w:rsid w:val="00052687"/>
    <w:pPr>
      <w:ind w:left="720" w:hanging="720"/>
    </w:pPr>
  </w:style>
  <w:style w:type="character" w:customStyle="1" w:styleId="Ttulo3Car">
    <w:name w:val="Título 3 Car"/>
    <w:basedOn w:val="Fuentedeprrafopredeter"/>
    <w:link w:val="Ttulo3"/>
    <w:uiPriority w:val="9"/>
    <w:rsid w:val="00070A83"/>
    <w:rPr>
      <w:rFonts w:ascii="Times New Roman" w:eastAsiaTheme="majorEastAsia" w:hAnsi="Times New Roman" w:cstheme="majorBidi"/>
      <w:b/>
      <w:color w:val="000000"/>
      <w:sz w:val="24"/>
      <w:szCs w:val="24"/>
    </w:rPr>
  </w:style>
  <w:style w:type="paragraph" w:styleId="Textoindependiente">
    <w:name w:val="Body Text"/>
    <w:basedOn w:val="Normal"/>
    <w:link w:val="TextoindependienteCar"/>
    <w:uiPriority w:val="1"/>
    <w:qFormat/>
    <w:rsid w:val="002B6DB2"/>
    <w:pPr>
      <w:widowControl w:val="0"/>
      <w:autoSpaceDE w:val="0"/>
      <w:autoSpaceDN w:val="0"/>
      <w:spacing w:line="240" w:lineRule="auto"/>
    </w:pPr>
    <w:rPr>
      <w:color w:val="auto"/>
      <w:szCs w:val="24"/>
      <w:lang w:val="es-ES" w:eastAsia="es-ES" w:bidi="es-ES"/>
    </w:rPr>
  </w:style>
  <w:style w:type="character" w:customStyle="1" w:styleId="TextoindependienteCar">
    <w:name w:val="Texto independiente Car"/>
    <w:basedOn w:val="Fuentedeprrafopredeter"/>
    <w:link w:val="Textoindependiente"/>
    <w:uiPriority w:val="1"/>
    <w:rsid w:val="002B6DB2"/>
    <w:rPr>
      <w:rFonts w:ascii="Times New Roman" w:eastAsia="Times New Roman" w:hAnsi="Times New Roman" w:cs="Times New Roman"/>
      <w:sz w:val="24"/>
      <w:szCs w:val="24"/>
      <w:lang w:val="es-ES" w:eastAsia="es-ES" w:bidi="es-ES"/>
    </w:rPr>
  </w:style>
  <w:style w:type="table" w:styleId="Tablanormal2">
    <w:name w:val="Plain Table 2"/>
    <w:basedOn w:val="Tablanormal"/>
    <w:uiPriority w:val="42"/>
    <w:rsid w:val="00C148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C148B6"/>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FE04B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3877">
      <w:bodyDiv w:val="1"/>
      <w:marLeft w:val="0"/>
      <w:marRight w:val="0"/>
      <w:marTop w:val="0"/>
      <w:marBottom w:val="0"/>
      <w:divBdr>
        <w:top w:val="none" w:sz="0" w:space="0" w:color="auto"/>
        <w:left w:val="none" w:sz="0" w:space="0" w:color="auto"/>
        <w:bottom w:val="none" w:sz="0" w:space="0" w:color="auto"/>
        <w:right w:val="none" w:sz="0" w:space="0" w:color="auto"/>
      </w:divBdr>
    </w:div>
    <w:div w:id="53893506">
      <w:bodyDiv w:val="1"/>
      <w:marLeft w:val="0"/>
      <w:marRight w:val="0"/>
      <w:marTop w:val="0"/>
      <w:marBottom w:val="0"/>
      <w:divBdr>
        <w:top w:val="none" w:sz="0" w:space="0" w:color="auto"/>
        <w:left w:val="none" w:sz="0" w:space="0" w:color="auto"/>
        <w:bottom w:val="none" w:sz="0" w:space="0" w:color="auto"/>
        <w:right w:val="none" w:sz="0" w:space="0" w:color="auto"/>
      </w:divBdr>
    </w:div>
    <w:div w:id="54397120">
      <w:bodyDiv w:val="1"/>
      <w:marLeft w:val="0"/>
      <w:marRight w:val="0"/>
      <w:marTop w:val="0"/>
      <w:marBottom w:val="0"/>
      <w:divBdr>
        <w:top w:val="none" w:sz="0" w:space="0" w:color="auto"/>
        <w:left w:val="none" w:sz="0" w:space="0" w:color="auto"/>
        <w:bottom w:val="none" w:sz="0" w:space="0" w:color="auto"/>
        <w:right w:val="none" w:sz="0" w:space="0" w:color="auto"/>
      </w:divBdr>
    </w:div>
    <w:div w:id="194120948">
      <w:bodyDiv w:val="1"/>
      <w:marLeft w:val="0"/>
      <w:marRight w:val="0"/>
      <w:marTop w:val="0"/>
      <w:marBottom w:val="0"/>
      <w:divBdr>
        <w:top w:val="none" w:sz="0" w:space="0" w:color="auto"/>
        <w:left w:val="none" w:sz="0" w:space="0" w:color="auto"/>
        <w:bottom w:val="none" w:sz="0" w:space="0" w:color="auto"/>
        <w:right w:val="none" w:sz="0" w:space="0" w:color="auto"/>
      </w:divBdr>
    </w:div>
    <w:div w:id="262962262">
      <w:bodyDiv w:val="1"/>
      <w:marLeft w:val="0"/>
      <w:marRight w:val="0"/>
      <w:marTop w:val="0"/>
      <w:marBottom w:val="0"/>
      <w:divBdr>
        <w:top w:val="none" w:sz="0" w:space="0" w:color="auto"/>
        <w:left w:val="none" w:sz="0" w:space="0" w:color="auto"/>
        <w:bottom w:val="none" w:sz="0" w:space="0" w:color="auto"/>
        <w:right w:val="none" w:sz="0" w:space="0" w:color="auto"/>
      </w:divBdr>
    </w:div>
    <w:div w:id="456678348">
      <w:bodyDiv w:val="1"/>
      <w:marLeft w:val="0"/>
      <w:marRight w:val="0"/>
      <w:marTop w:val="0"/>
      <w:marBottom w:val="0"/>
      <w:divBdr>
        <w:top w:val="none" w:sz="0" w:space="0" w:color="auto"/>
        <w:left w:val="none" w:sz="0" w:space="0" w:color="auto"/>
        <w:bottom w:val="none" w:sz="0" w:space="0" w:color="auto"/>
        <w:right w:val="none" w:sz="0" w:space="0" w:color="auto"/>
      </w:divBdr>
    </w:div>
    <w:div w:id="629938460">
      <w:bodyDiv w:val="1"/>
      <w:marLeft w:val="0"/>
      <w:marRight w:val="0"/>
      <w:marTop w:val="0"/>
      <w:marBottom w:val="0"/>
      <w:divBdr>
        <w:top w:val="none" w:sz="0" w:space="0" w:color="auto"/>
        <w:left w:val="none" w:sz="0" w:space="0" w:color="auto"/>
        <w:bottom w:val="none" w:sz="0" w:space="0" w:color="auto"/>
        <w:right w:val="none" w:sz="0" w:space="0" w:color="auto"/>
      </w:divBdr>
    </w:div>
    <w:div w:id="725034332">
      <w:bodyDiv w:val="1"/>
      <w:marLeft w:val="0"/>
      <w:marRight w:val="0"/>
      <w:marTop w:val="0"/>
      <w:marBottom w:val="0"/>
      <w:divBdr>
        <w:top w:val="none" w:sz="0" w:space="0" w:color="auto"/>
        <w:left w:val="none" w:sz="0" w:space="0" w:color="auto"/>
        <w:bottom w:val="none" w:sz="0" w:space="0" w:color="auto"/>
        <w:right w:val="none" w:sz="0" w:space="0" w:color="auto"/>
      </w:divBdr>
    </w:div>
    <w:div w:id="858739632">
      <w:bodyDiv w:val="1"/>
      <w:marLeft w:val="0"/>
      <w:marRight w:val="0"/>
      <w:marTop w:val="0"/>
      <w:marBottom w:val="0"/>
      <w:divBdr>
        <w:top w:val="none" w:sz="0" w:space="0" w:color="auto"/>
        <w:left w:val="none" w:sz="0" w:space="0" w:color="auto"/>
        <w:bottom w:val="none" w:sz="0" w:space="0" w:color="auto"/>
        <w:right w:val="none" w:sz="0" w:space="0" w:color="auto"/>
      </w:divBdr>
    </w:div>
    <w:div w:id="1022903814">
      <w:bodyDiv w:val="1"/>
      <w:marLeft w:val="0"/>
      <w:marRight w:val="0"/>
      <w:marTop w:val="0"/>
      <w:marBottom w:val="0"/>
      <w:divBdr>
        <w:top w:val="none" w:sz="0" w:space="0" w:color="auto"/>
        <w:left w:val="none" w:sz="0" w:space="0" w:color="auto"/>
        <w:bottom w:val="none" w:sz="0" w:space="0" w:color="auto"/>
        <w:right w:val="none" w:sz="0" w:space="0" w:color="auto"/>
      </w:divBdr>
    </w:div>
    <w:div w:id="1459689330">
      <w:bodyDiv w:val="1"/>
      <w:marLeft w:val="0"/>
      <w:marRight w:val="0"/>
      <w:marTop w:val="0"/>
      <w:marBottom w:val="0"/>
      <w:divBdr>
        <w:top w:val="none" w:sz="0" w:space="0" w:color="auto"/>
        <w:left w:val="none" w:sz="0" w:space="0" w:color="auto"/>
        <w:bottom w:val="none" w:sz="0" w:space="0" w:color="auto"/>
        <w:right w:val="none" w:sz="0" w:space="0" w:color="auto"/>
      </w:divBdr>
    </w:div>
    <w:div w:id="1569534365">
      <w:bodyDiv w:val="1"/>
      <w:marLeft w:val="0"/>
      <w:marRight w:val="0"/>
      <w:marTop w:val="0"/>
      <w:marBottom w:val="0"/>
      <w:divBdr>
        <w:top w:val="none" w:sz="0" w:space="0" w:color="auto"/>
        <w:left w:val="none" w:sz="0" w:space="0" w:color="auto"/>
        <w:bottom w:val="none" w:sz="0" w:space="0" w:color="auto"/>
        <w:right w:val="none" w:sz="0" w:space="0" w:color="auto"/>
      </w:divBdr>
    </w:div>
    <w:div w:id="1619531951">
      <w:bodyDiv w:val="1"/>
      <w:marLeft w:val="0"/>
      <w:marRight w:val="0"/>
      <w:marTop w:val="0"/>
      <w:marBottom w:val="0"/>
      <w:divBdr>
        <w:top w:val="none" w:sz="0" w:space="0" w:color="auto"/>
        <w:left w:val="none" w:sz="0" w:space="0" w:color="auto"/>
        <w:bottom w:val="none" w:sz="0" w:space="0" w:color="auto"/>
        <w:right w:val="none" w:sz="0" w:space="0" w:color="auto"/>
      </w:divBdr>
    </w:div>
    <w:div w:id="1622152932">
      <w:bodyDiv w:val="1"/>
      <w:marLeft w:val="0"/>
      <w:marRight w:val="0"/>
      <w:marTop w:val="0"/>
      <w:marBottom w:val="0"/>
      <w:divBdr>
        <w:top w:val="none" w:sz="0" w:space="0" w:color="auto"/>
        <w:left w:val="none" w:sz="0" w:space="0" w:color="auto"/>
        <w:bottom w:val="none" w:sz="0" w:space="0" w:color="auto"/>
        <w:right w:val="none" w:sz="0" w:space="0" w:color="auto"/>
      </w:divBdr>
    </w:div>
    <w:div w:id="1669820487">
      <w:bodyDiv w:val="1"/>
      <w:marLeft w:val="0"/>
      <w:marRight w:val="0"/>
      <w:marTop w:val="0"/>
      <w:marBottom w:val="0"/>
      <w:divBdr>
        <w:top w:val="none" w:sz="0" w:space="0" w:color="auto"/>
        <w:left w:val="none" w:sz="0" w:space="0" w:color="auto"/>
        <w:bottom w:val="none" w:sz="0" w:space="0" w:color="auto"/>
        <w:right w:val="none" w:sz="0" w:space="0" w:color="auto"/>
      </w:divBdr>
    </w:div>
    <w:div w:id="1849828290">
      <w:bodyDiv w:val="1"/>
      <w:marLeft w:val="0"/>
      <w:marRight w:val="0"/>
      <w:marTop w:val="0"/>
      <w:marBottom w:val="0"/>
      <w:divBdr>
        <w:top w:val="none" w:sz="0" w:space="0" w:color="auto"/>
        <w:left w:val="none" w:sz="0" w:space="0" w:color="auto"/>
        <w:bottom w:val="none" w:sz="0" w:space="0" w:color="auto"/>
        <w:right w:val="none" w:sz="0" w:space="0" w:color="auto"/>
      </w:divBdr>
    </w:div>
    <w:div w:id="192395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Sán25</b:Tag>
    <b:SourceType>JournalArticle</b:SourceType>
    <b:Guid>{F72ED505-FDD5-4FAC-9789-959D85F7FCAF}</b:Guid>
    <b:Author>
      <b:Author>
        <b:NameList>
          <b:Person>
            <b:Last>Sánchez</b:Last>
            <b:First>Gonzabay</b:First>
          </b:Person>
        </b:NameList>
      </b:Author>
    </b:Author>
    <b:Title>Desarrollo de una aplicación web para ventas de ropa y accesorios personalizados en la tienda Macaco basado en el comercio electrónico.</b:Title>
    <b:Year>2025</b:Year>
    <b:JournalName>Santa Elena</b:JournalName>
    <b:Pages>97</b:Pages>
    <b:DOI>https://repositorio.upse.edu.ec/handle/46000/14138</b:DOI>
    <b:RefOrder>1</b:RefOrder>
  </b:Source>
</b:Sources>
</file>

<file path=customXml/itemProps1.xml><?xml version="1.0" encoding="utf-8"?>
<ds:datastoreItem xmlns:ds="http://schemas.openxmlformats.org/officeDocument/2006/customXml" ds:itemID="{67C76A1D-9773-4547-B5D6-20C41AD6F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31</Pages>
  <Words>13080</Words>
  <Characters>71946</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Eslendy Mendoza</dc:creator>
  <cp:keywords/>
  <dc:description/>
  <cp:lastModifiedBy>POLK</cp:lastModifiedBy>
  <cp:revision>298</cp:revision>
  <cp:lastPrinted>2026-09-16T02:39:00Z</cp:lastPrinted>
  <dcterms:created xsi:type="dcterms:W3CDTF">2026-08-13T02:11:00Z</dcterms:created>
  <dcterms:modified xsi:type="dcterms:W3CDTF">2026-09-16T18:17:00Z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6d66cb245e736445f572e1703b0d9a65ead0ff906748170cb0fb7ec69cf49339</vt:lpwstr>
  </property>
  <property fmtid="{D5CDD505-2E9C-101B-9397-08002B2CF9AE}" pid="3" name="ZOTERO_PREF_1">
    <vt:lpwstr>&lt;data data-version="3" zotero-version="9.0.6"&gt;&lt;session id="30IZjJ1O"/&gt;&lt;style id="http://www.zotero.org/styles/apa" locale="es-ES"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