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2F9F" w:rsidRPr="00392F9F" w:rsidRDefault="00392F9F" w:rsidP="00392F9F">
      <w:pPr>
        <w:rPr>
          <w:sz w:val="22"/>
          <w:szCs w:val="22"/>
        </w:rPr>
      </w:pPr>
      <w:r w:rsidRPr="00392F9F">
        <w:rPr>
          <w:rFonts w:hint="eastAsia"/>
          <w:sz w:val="22"/>
          <w:szCs w:val="22"/>
        </w:rPr>
        <w:t>在半導體後段封裝過程中，外界溫度變化，會產生熱漲冷縮的現象，與熱膨脹係數密切相關</w:t>
      </w:r>
    </w:p>
    <w:p w:rsidR="00392F9F" w:rsidRPr="00392F9F" w:rsidRDefault="00392F9F" w:rsidP="00392F9F">
      <w:pPr>
        <w:rPr>
          <w:sz w:val="22"/>
          <w:szCs w:val="22"/>
        </w:rPr>
      </w:pPr>
      <w:r w:rsidRPr="00392F9F">
        <w:rPr>
          <w:rFonts w:hint="eastAsia"/>
          <w:sz w:val="22"/>
          <w:szCs w:val="22"/>
        </w:rPr>
        <w:t>晶片與基板之間因多種因素，常藉由形狀改變來釋放這些內力，導致產品產生</w:t>
      </w:r>
      <w:r w:rsidRPr="00392F9F">
        <w:rPr>
          <w:rFonts w:hint="eastAsia"/>
          <w:sz w:val="22"/>
          <w:szCs w:val="22"/>
        </w:rPr>
        <w:t xml:space="preserve"> </w:t>
      </w:r>
      <w:proofErr w:type="spellStart"/>
      <w:r w:rsidRPr="00392F9F">
        <w:rPr>
          <w:sz w:val="22"/>
          <w:szCs w:val="22"/>
        </w:rPr>
        <w:t>Coplanarity</w:t>
      </w:r>
      <w:proofErr w:type="spellEnd"/>
      <w:r w:rsidRPr="00392F9F">
        <w:rPr>
          <w:sz w:val="22"/>
          <w:szCs w:val="22"/>
        </w:rPr>
        <w:t xml:space="preserve"> fail</w:t>
      </w:r>
      <w:r w:rsidRPr="00392F9F">
        <w:rPr>
          <w:rFonts w:hint="eastAsia"/>
          <w:sz w:val="22"/>
          <w:szCs w:val="22"/>
        </w:rPr>
        <w:t>，進而影響</w:t>
      </w:r>
      <w:proofErr w:type="gramStart"/>
      <w:r w:rsidRPr="00392F9F">
        <w:rPr>
          <w:rFonts w:hint="eastAsia"/>
          <w:sz w:val="22"/>
          <w:szCs w:val="22"/>
        </w:rPr>
        <w:t>後續上板成功率</w:t>
      </w:r>
      <w:proofErr w:type="gramEnd"/>
      <w:r w:rsidRPr="00392F9F">
        <w:rPr>
          <w:rFonts w:hint="eastAsia"/>
          <w:sz w:val="22"/>
          <w:szCs w:val="22"/>
        </w:rPr>
        <w:t>、出貨時間</w:t>
      </w:r>
    </w:p>
    <w:p w:rsidR="00392F9F" w:rsidRPr="00392F9F" w:rsidRDefault="00392F9F" w:rsidP="00392F9F">
      <w:pPr>
        <w:rPr>
          <w:sz w:val="22"/>
          <w:szCs w:val="22"/>
        </w:rPr>
      </w:pPr>
      <w:r w:rsidRPr="00392F9F">
        <w:rPr>
          <w:rFonts w:hint="eastAsia"/>
          <w:sz w:val="22"/>
          <w:szCs w:val="22"/>
        </w:rPr>
        <w:t>而製程重工每年就</w:t>
      </w:r>
      <w:proofErr w:type="gramStart"/>
      <w:r w:rsidRPr="00392F9F">
        <w:rPr>
          <w:rFonts w:hint="eastAsia"/>
          <w:sz w:val="22"/>
          <w:szCs w:val="22"/>
        </w:rPr>
        <w:t>佔</w:t>
      </w:r>
      <w:proofErr w:type="gramEnd"/>
      <w:r w:rsidRPr="00392F9F">
        <w:rPr>
          <w:rFonts w:hint="eastAsia"/>
          <w:sz w:val="22"/>
          <w:szCs w:val="22"/>
        </w:rPr>
        <w:t>了所有的</w:t>
      </w:r>
      <w:r w:rsidRPr="00392F9F">
        <w:rPr>
          <w:sz w:val="22"/>
          <w:szCs w:val="22"/>
        </w:rPr>
        <w:t xml:space="preserve"> 6.8%</w:t>
      </w:r>
      <w:r w:rsidRPr="00392F9F">
        <w:rPr>
          <w:rFonts w:hint="eastAsia"/>
          <w:sz w:val="22"/>
          <w:szCs w:val="22"/>
        </w:rPr>
        <w:t>，易導致嚴重的</w:t>
      </w:r>
      <w:r w:rsidRPr="00392F9F">
        <w:rPr>
          <w:sz w:val="22"/>
          <w:szCs w:val="22"/>
        </w:rPr>
        <w:t xml:space="preserve"> yield loss</w:t>
      </w:r>
    </w:p>
    <w:p w:rsidR="00392F9F" w:rsidRPr="00392F9F" w:rsidRDefault="00392F9F" w:rsidP="00392F9F">
      <w:pPr>
        <w:rPr>
          <w:sz w:val="22"/>
          <w:szCs w:val="22"/>
        </w:rPr>
      </w:pPr>
      <w:r w:rsidRPr="00392F9F">
        <w:rPr>
          <w:rFonts w:hint="eastAsia"/>
          <w:sz w:val="22"/>
          <w:szCs w:val="22"/>
        </w:rPr>
        <w:t>現行符合客戶預測誤差值規格需小於</w:t>
      </w:r>
      <w:r w:rsidRPr="00392F9F">
        <w:rPr>
          <w:sz w:val="22"/>
          <w:szCs w:val="22"/>
        </w:rPr>
        <w:t xml:space="preserve"> 15um</w:t>
      </w:r>
      <w:r w:rsidRPr="00392F9F">
        <w:rPr>
          <w:rFonts w:hint="eastAsia"/>
          <w:sz w:val="22"/>
          <w:szCs w:val="22"/>
        </w:rPr>
        <w:t>，然而使用傳統方式，多次預測結果仍有過大誤差可能，在非指定產品</w:t>
      </w:r>
      <w:r w:rsidRPr="00392F9F">
        <w:rPr>
          <w:sz w:val="22"/>
          <w:szCs w:val="22"/>
        </w:rPr>
        <w:t xml:space="preserve"> NPI </w:t>
      </w:r>
      <w:r w:rsidRPr="00392F9F">
        <w:rPr>
          <w:rFonts w:hint="eastAsia"/>
          <w:sz w:val="22"/>
          <w:szCs w:val="22"/>
        </w:rPr>
        <w:t>導入時僅有</w:t>
      </w:r>
      <w:r w:rsidRPr="00392F9F">
        <w:rPr>
          <w:sz w:val="22"/>
          <w:szCs w:val="22"/>
        </w:rPr>
        <w:t xml:space="preserve"> 11% </w:t>
      </w:r>
      <w:r w:rsidRPr="00392F9F">
        <w:rPr>
          <w:rFonts w:hint="eastAsia"/>
          <w:sz w:val="22"/>
          <w:szCs w:val="22"/>
        </w:rPr>
        <w:t>符合規格</w:t>
      </w:r>
    </w:p>
    <w:p w:rsidR="00392F9F" w:rsidRPr="00392F9F" w:rsidRDefault="00392F9F" w:rsidP="00392F9F">
      <w:pPr>
        <w:rPr>
          <w:sz w:val="22"/>
          <w:szCs w:val="22"/>
        </w:rPr>
      </w:pPr>
      <w:r w:rsidRPr="00392F9F">
        <w:rPr>
          <w:rFonts w:hint="eastAsia"/>
          <w:sz w:val="22"/>
          <w:szCs w:val="22"/>
        </w:rPr>
        <w:t>本研究探討，如何運用模型的導入來提高準確率，達到符合的規格，為製程減少成本及時間，提供可靠性的預測結果。</w:t>
      </w:r>
    </w:p>
    <w:p w:rsidR="00392F9F" w:rsidRPr="00392F9F" w:rsidRDefault="00392F9F" w:rsidP="00392F9F">
      <w:pPr>
        <w:rPr>
          <w:sz w:val="22"/>
          <w:szCs w:val="22"/>
        </w:rPr>
      </w:pPr>
    </w:p>
    <w:p w:rsidR="00392F9F" w:rsidRPr="00392F9F" w:rsidRDefault="00392F9F" w:rsidP="00392F9F">
      <w:pPr>
        <w:rPr>
          <w:sz w:val="22"/>
          <w:szCs w:val="22"/>
        </w:rPr>
      </w:pPr>
      <w:bookmarkStart w:id="0" w:name="_GoBack"/>
      <w:bookmarkEnd w:id="0"/>
    </w:p>
    <w:p w:rsidR="00392F9F" w:rsidRPr="00392F9F" w:rsidRDefault="00392F9F" w:rsidP="00392F9F">
      <w:pPr>
        <w:rPr>
          <w:rFonts w:hint="eastAsia"/>
          <w:sz w:val="22"/>
          <w:szCs w:val="22"/>
        </w:rPr>
      </w:pPr>
    </w:p>
    <w:p w:rsidR="00392F9F" w:rsidRPr="00392F9F" w:rsidRDefault="00392F9F" w:rsidP="00392F9F">
      <w:pPr>
        <w:rPr>
          <w:sz w:val="22"/>
          <w:szCs w:val="22"/>
        </w:rPr>
      </w:pPr>
      <w:r w:rsidRPr="00392F9F">
        <w:rPr>
          <w:rFonts w:hint="eastAsia"/>
          <w:sz w:val="22"/>
          <w:szCs w:val="22"/>
        </w:rPr>
        <w:t>半導體製程是將基礎材料轉換為具有特定功能的電子元件過程，整體流程可分為前段製程、後段製程與封裝測試等階段</w:t>
      </w:r>
    </w:p>
    <w:p w:rsidR="00392F9F" w:rsidRPr="00392F9F" w:rsidRDefault="00392F9F" w:rsidP="00392F9F">
      <w:pPr>
        <w:rPr>
          <w:sz w:val="22"/>
          <w:szCs w:val="22"/>
        </w:rPr>
      </w:pPr>
      <w:r w:rsidRPr="00392F9F">
        <w:rPr>
          <w:rFonts w:hint="eastAsia"/>
          <w:sz w:val="22"/>
          <w:szCs w:val="22"/>
        </w:rPr>
        <w:t>首先是晶圓的準備，晶圓表面製作元件結構，通常會進行多次迭代以實現最終的設計要求</w:t>
      </w:r>
    </w:p>
    <w:p w:rsidR="00392F9F" w:rsidRPr="00392F9F" w:rsidRDefault="00392F9F" w:rsidP="00392F9F">
      <w:pPr>
        <w:rPr>
          <w:sz w:val="22"/>
          <w:szCs w:val="22"/>
        </w:rPr>
      </w:pPr>
      <w:r w:rsidRPr="00392F9F">
        <w:rPr>
          <w:rFonts w:hint="eastAsia"/>
          <w:sz w:val="22"/>
          <w:szCs w:val="22"/>
        </w:rPr>
        <w:t>到中後段製程則負責金屬互連與訊號通路的建立，最終進入封裝階段完成電性連接與保護</w:t>
      </w:r>
    </w:p>
    <w:p w:rsidR="00392F9F" w:rsidRPr="00392F9F" w:rsidRDefault="00392F9F" w:rsidP="00392F9F">
      <w:pPr>
        <w:rPr>
          <w:sz w:val="22"/>
          <w:szCs w:val="22"/>
        </w:rPr>
      </w:pPr>
      <w:r w:rsidRPr="00392F9F">
        <w:rPr>
          <w:rFonts w:hint="eastAsia"/>
          <w:sz w:val="22"/>
          <w:szCs w:val="22"/>
        </w:rPr>
        <w:t>隨著半導體技術的進步，微型化和高密度集成電路，每一製程步驟的精度要求變得越來越高，這樣的變化對平面度控制，提出了更高的挑戰</w:t>
      </w:r>
    </w:p>
    <w:p w:rsidR="00392F9F" w:rsidRPr="00392F9F" w:rsidRDefault="00392F9F">
      <w:pPr>
        <w:rPr>
          <w:sz w:val="22"/>
          <w:szCs w:val="22"/>
        </w:rPr>
      </w:pPr>
    </w:p>
    <w:p w:rsidR="00392F9F" w:rsidRPr="00392F9F" w:rsidRDefault="00392F9F">
      <w:pPr>
        <w:rPr>
          <w:sz w:val="22"/>
          <w:szCs w:val="22"/>
        </w:rPr>
      </w:pPr>
    </w:p>
    <w:p w:rsidR="00392F9F" w:rsidRPr="00392F9F" w:rsidRDefault="00392F9F">
      <w:pPr>
        <w:rPr>
          <w:sz w:val="22"/>
          <w:szCs w:val="22"/>
        </w:rPr>
      </w:pPr>
    </w:p>
    <w:p w:rsidR="00392F9F" w:rsidRPr="00392F9F" w:rsidRDefault="00392F9F" w:rsidP="00392F9F">
      <w:pPr>
        <w:rPr>
          <w:sz w:val="22"/>
          <w:szCs w:val="22"/>
        </w:rPr>
      </w:pPr>
      <w:r w:rsidRPr="00392F9F">
        <w:rPr>
          <w:rFonts w:hint="eastAsia"/>
          <w:sz w:val="22"/>
          <w:szCs w:val="22"/>
        </w:rPr>
        <w:t>平面度是指半導體製程中，晶片或封裝元件表面與理想平面之間的偏差，通常以表面</w:t>
      </w:r>
      <w:proofErr w:type="gramStart"/>
      <w:r w:rsidRPr="00392F9F">
        <w:rPr>
          <w:rFonts w:hint="eastAsia"/>
          <w:sz w:val="22"/>
          <w:szCs w:val="22"/>
        </w:rPr>
        <w:t>高度差來衡量</w:t>
      </w:r>
      <w:proofErr w:type="gramEnd"/>
    </w:p>
    <w:p w:rsidR="00392F9F" w:rsidRPr="00392F9F" w:rsidRDefault="00392F9F" w:rsidP="00392F9F">
      <w:pPr>
        <w:rPr>
          <w:sz w:val="22"/>
          <w:szCs w:val="22"/>
        </w:rPr>
      </w:pPr>
      <w:proofErr w:type="gramStart"/>
      <w:r w:rsidRPr="00392F9F">
        <w:rPr>
          <w:rFonts w:hint="eastAsia"/>
          <w:sz w:val="22"/>
          <w:szCs w:val="22"/>
        </w:rPr>
        <w:t>錫球</w:t>
      </w:r>
      <w:proofErr w:type="gramEnd"/>
      <w:r w:rsidRPr="00392F9F">
        <w:rPr>
          <w:sz w:val="22"/>
          <w:szCs w:val="22"/>
        </w:rPr>
        <w:t xml:space="preserve"> solder ball </w:t>
      </w:r>
      <w:r w:rsidRPr="00392F9F">
        <w:rPr>
          <w:rFonts w:hint="eastAsia"/>
          <w:sz w:val="22"/>
          <w:szCs w:val="22"/>
        </w:rPr>
        <w:t>的高度一致性即成為評估平面度的主要依據</w:t>
      </w:r>
    </w:p>
    <w:p w:rsidR="00392F9F" w:rsidRPr="00392F9F" w:rsidRDefault="00392F9F">
      <w:pPr>
        <w:rPr>
          <w:sz w:val="22"/>
          <w:szCs w:val="22"/>
        </w:rPr>
      </w:pPr>
    </w:p>
    <w:p w:rsidR="00392F9F" w:rsidRPr="00392F9F" w:rsidRDefault="00392F9F">
      <w:pPr>
        <w:rPr>
          <w:sz w:val="22"/>
          <w:szCs w:val="22"/>
        </w:rPr>
      </w:pPr>
    </w:p>
    <w:p w:rsidR="00392F9F" w:rsidRPr="00392F9F" w:rsidRDefault="00392F9F">
      <w:pPr>
        <w:rPr>
          <w:sz w:val="22"/>
          <w:szCs w:val="22"/>
        </w:rPr>
      </w:pPr>
    </w:p>
    <w:p w:rsidR="00392F9F" w:rsidRPr="00392F9F" w:rsidRDefault="00392F9F" w:rsidP="00392F9F">
      <w:pPr>
        <w:rPr>
          <w:sz w:val="22"/>
          <w:szCs w:val="22"/>
        </w:rPr>
      </w:pPr>
      <w:r w:rsidRPr="00392F9F">
        <w:rPr>
          <w:sz w:val="22"/>
          <w:szCs w:val="22"/>
        </w:rPr>
        <w:t xml:space="preserve">Solder ball </w:t>
      </w:r>
      <w:r w:rsidRPr="00392F9F">
        <w:rPr>
          <w:rFonts w:hint="eastAsia"/>
          <w:sz w:val="22"/>
          <w:szCs w:val="22"/>
        </w:rPr>
        <w:t>底部位置作為量測對象，並透過建立參考平面進行分析</w:t>
      </w:r>
    </w:p>
    <w:p w:rsidR="00392F9F" w:rsidRPr="00392F9F" w:rsidRDefault="00392F9F" w:rsidP="00392F9F">
      <w:pPr>
        <w:rPr>
          <w:sz w:val="22"/>
          <w:szCs w:val="22"/>
        </w:rPr>
      </w:pPr>
      <w:r w:rsidRPr="00392F9F">
        <w:rPr>
          <w:rFonts w:hint="eastAsia"/>
          <w:sz w:val="22"/>
          <w:szCs w:val="22"/>
        </w:rPr>
        <w:t>其中</w:t>
      </w:r>
      <w:r w:rsidRPr="00392F9F">
        <w:rPr>
          <w:sz w:val="22"/>
          <w:szCs w:val="22"/>
        </w:rPr>
        <w:t xml:space="preserve"> LMS plane </w:t>
      </w:r>
      <w:r w:rsidRPr="00392F9F">
        <w:rPr>
          <w:rFonts w:hint="eastAsia"/>
          <w:sz w:val="22"/>
          <w:szCs w:val="22"/>
        </w:rPr>
        <w:t>是通過所有</w:t>
      </w:r>
      <w:r w:rsidRPr="00392F9F">
        <w:rPr>
          <w:sz w:val="22"/>
          <w:szCs w:val="22"/>
        </w:rPr>
        <w:t xml:space="preserve"> Solder ball </w:t>
      </w:r>
      <w:r w:rsidRPr="00392F9F">
        <w:rPr>
          <w:rFonts w:hint="eastAsia"/>
          <w:sz w:val="22"/>
          <w:szCs w:val="22"/>
        </w:rPr>
        <w:t>底部擬合出來的最佳趨勢面，代表整體排列的平均平面</w:t>
      </w:r>
    </w:p>
    <w:p w:rsidR="00392F9F" w:rsidRPr="00392F9F" w:rsidRDefault="00392F9F" w:rsidP="00392F9F">
      <w:pPr>
        <w:rPr>
          <w:sz w:val="22"/>
          <w:szCs w:val="22"/>
        </w:rPr>
      </w:pPr>
      <w:r w:rsidRPr="00392F9F">
        <w:rPr>
          <w:rFonts w:hint="eastAsia"/>
          <w:sz w:val="22"/>
          <w:szCs w:val="22"/>
        </w:rPr>
        <w:t>再將該</w:t>
      </w:r>
      <w:r w:rsidRPr="00392F9F">
        <w:rPr>
          <w:sz w:val="22"/>
          <w:szCs w:val="22"/>
        </w:rPr>
        <w:t xml:space="preserve"> LMS plane </w:t>
      </w:r>
      <w:r w:rsidRPr="00392F9F">
        <w:rPr>
          <w:rFonts w:hint="eastAsia"/>
          <w:sz w:val="22"/>
          <w:szCs w:val="22"/>
        </w:rPr>
        <w:t>向下平移至最低</w:t>
      </w:r>
      <w:r w:rsidRPr="00392F9F">
        <w:rPr>
          <w:sz w:val="22"/>
          <w:szCs w:val="22"/>
        </w:rPr>
        <w:t xml:space="preserve"> Solder ball </w:t>
      </w:r>
      <w:r w:rsidRPr="00392F9F">
        <w:rPr>
          <w:rFonts w:hint="eastAsia"/>
          <w:sz w:val="22"/>
          <w:szCs w:val="22"/>
        </w:rPr>
        <w:t>底部對齊，形成</w:t>
      </w:r>
      <w:r w:rsidRPr="00392F9F">
        <w:rPr>
          <w:sz w:val="22"/>
          <w:szCs w:val="22"/>
        </w:rPr>
        <w:t xml:space="preserve"> Global plane</w:t>
      </w:r>
      <w:r w:rsidRPr="00392F9F">
        <w:rPr>
          <w:rFonts w:hint="eastAsia"/>
          <w:sz w:val="22"/>
          <w:szCs w:val="22"/>
        </w:rPr>
        <w:t>，作為量測基準</w:t>
      </w:r>
    </w:p>
    <w:p w:rsidR="00392F9F" w:rsidRPr="00392F9F" w:rsidRDefault="00392F9F">
      <w:pPr>
        <w:rPr>
          <w:sz w:val="22"/>
          <w:szCs w:val="22"/>
        </w:rPr>
      </w:pPr>
    </w:p>
    <w:p w:rsidR="00392F9F" w:rsidRPr="00392F9F" w:rsidRDefault="00392F9F">
      <w:pPr>
        <w:rPr>
          <w:sz w:val="22"/>
          <w:szCs w:val="22"/>
        </w:rPr>
      </w:pPr>
    </w:p>
    <w:p w:rsidR="00392F9F" w:rsidRPr="00392F9F" w:rsidRDefault="00392F9F">
      <w:pPr>
        <w:rPr>
          <w:sz w:val="22"/>
          <w:szCs w:val="22"/>
        </w:rPr>
      </w:pPr>
    </w:p>
    <w:p w:rsidR="00392F9F" w:rsidRPr="00392F9F" w:rsidRDefault="00392F9F" w:rsidP="00392F9F">
      <w:pPr>
        <w:rPr>
          <w:sz w:val="22"/>
          <w:szCs w:val="22"/>
        </w:rPr>
      </w:pPr>
      <w:r w:rsidRPr="00392F9F">
        <w:rPr>
          <w:sz w:val="22"/>
          <w:szCs w:val="22"/>
        </w:rPr>
        <w:t xml:space="preserve">Highest solder ball </w:t>
      </w:r>
      <w:r w:rsidRPr="00392F9F">
        <w:rPr>
          <w:rFonts w:hint="eastAsia"/>
          <w:sz w:val="22"/>
          <w:szCs w:val="22"/>
        </w:rPr>
        <w:t>與</w:t>
      </w:r>
      <w:r w:rsidRPr="00392F9F">
        <w:rPr>
          <w:rFonts w:hint="eastAsia"/>
          <w:sz w:val="22"/>
          <w:szCs w:val="22"/>
        </w:rPr>
        <w:t xml:space="preserve"> </w:t>
      </w:r>
      <w:r w:rsidRPr="00392F9F">
        <w:rPr>
          <w:sz w:val="22"/>
          <w:szCs w:val="22"/>
        </w:rPr>
        <w:t xml:space="preserve">Global plane </w:t>
      </w:r>
      <w:r w:rsidRPr="00392F9F">
        <w:rPr>
          <w:sz w:val="22"/>
          <w:szCs w:val="22"/>
        </w:rPr>
        <w:t>的偏差就是</w:t>
      </w:r>
      <w:r w:rsidRPr="00392F9F">
        <w:rPr>
          <w:sz w:val="22"/>
          <w:szCs w:val="22"/>
        </w:rPr>
        <w:t xml:space="preserve"> </w:t>
      </w:r>
      <w:proofErr w:type="spellStart"/>
      <w:r w:rsidRPr="00392F9F">
        <w:rPr>
          <w:sz w:val="22"/>
          <w:szCs w:val="22"/>
        </w:rPr>
        <w:t>Coplanarity</w:t>
      </w:r>
      <w:proofErr w:type="spellEnd"/>
      <w:r w:rsidRPr="00392F9F">
        <w:rPr>
          <w:sz w:val="22"/>
          <w:szCs w:val="22"/>
        </w:rPr>
        <w:t xml:space="preserve"> </w:t>
      </w:r>
    </w:p>
    <w:p w:rsidR="00392F9F" w:rsidRPr="00392F9F" w:rsidRDefault="00392F9F">
      <w:pPr>
        <w:rPr>
          <w:sz w:val="22"/>
          <w:szCs w:val="22"/>
        </w:rPr>
      </w:pPr>
    </w:p>
    <w:p w:rsidR="00392F9F" w:rsidRPr="00392F9F" w:rsidRDefault="00392F9F">
      <w:pPr>
        <w:rPr>
          <w:sz w:val="22"/>
          <w:szCs w:val="22"/>
        </w:rPr>
      </w:pPr>
    </w:p>
    <w:p w:rsidR="00392F9F" w:rsidRPr="00392F9F" w:rsidRDefault="00392F9F">
      <w:pPr>
        <w:rPr>
          <w:sz w:val="22"/>
          <w:szCs w:val="22"/>
        </w:rPr>
      </w:pPr>
    </w:p>
    <w:p w:rsidR="00392F9F" w:rsidRPr="00392F9F" w:rsidRDefault="00392F9F" w:rsidP="00392F9F">
      <w:pPr>
        <w:rPr>
          <w:sz w:val="22"/>
          <w:szCs w:val="22"/>
        </w:rPr>
      </w:pPr>
      <w:r w:rsidRPr="00392F9F">
        <w:rPr>
          <w:rFonts w:hint="eastAsia"/>
          <w:sz w:val="22"/>
          <w:szCs w:val="22"/>
        </w:rPr>
        <w:t>這種偏差可能來自於多種原因，材料熱膨脹係數不匹配、應力分布</w:t>
      </w:r>
      <w:proofErr w:type="gramStart"/>
      <w:r w:rsidRPr="00392F9F">
        <w:rPr>
          <w:rFonts w:hint="eastAsia"/>
          <w:sz w:val="22"/>
          <w:szCs w:val="22"/>
        </w:rPr>
        <w:t>不均及壓力</w:t>
      </w:r>
      <w:proofErr w:type="gramEnd"/>
      <w:r w:rsidRPr="00392F9F">
        <w:rPr>
          <w:rFonts w:hint="eastAsia"/>
          <w:sz w:val="22"/>
          <w:szCs w:val="22"/>
        </w:rPr>
        <w:t>變異，</w:t>
      </w:r>
      <w:proofErr w:type="gramStart"/>
      <w:r w:rsidRPr="00392F9F">
        <w:rPr>
          <w:rFonts w:hint="eastAsia"/>
          <w:sz w:val="22"/>
          <w:szCs w:val="22"/>
        </w:rPr>
        <w:t>使錫球</w:t>
      </w:r>
      <w:proofErr w:type="gramEnd"/>
      <w:r w:rsidRPr="00392F9F">
        <w:rPr>
          <w:rFonts w:hint="eastAsia"/>
          <w:sz w:val="22"/>
          <w:szCs w:val="22"/>
        </w:rPr>
        <w:t>高度產生落差，進而造成焊接點接觸不良</w:t>
      </w:r>
    </w:p>
    <w:p w:rsidR="00392F9F" w:rsidRPr="00392F9F" w:rsidRDefault="00392F9F" w:rsidP="00392F9F">
      <w:pPr>
        <w:rPr>
          <w:sz w:val="22"/>
          <w:szCs w:val="22"/>
        </w:rPr>
      </w:pPr>
      <w:r w:rsidRPr="00392F9F">
        <w:rPr>
          <w:rFonts w:hint="eastAsia"/>
          <w:sz w:val="22"/>
          <w:szCs w:val="22"/>
        </w:rPr>
        <w:t>若平面度超出規格，可能導致焊接接觸不良、冷焊、</w:t>
      </w:r>
      <w:proofErr w:type="gramStart"/>
      <w:r w:rsidRPr="00392F9F">
        <w:rPr>
          <w:rFonts w:hint="eastAsia"/>
          <w:sz w:val="22"/>
          <w:szCs w:val="22"/>
        </w:rPr>
        <w:t>虛焊或電</w:t>
      </w:r>
      <w:proofErr w:type="gramEnd"/>
      <w:r w:rsidRPr="00392F9F">
        <w:rPr>
          <w:rFonts w:hint="eastAsia"/>
          <w:sz w:val="22"/>
          <w:szCs w:val="22"/>
        </w:rPr>
        <w:t>性開路等問題，最終導致焊接失效及產品退貨，對產品品質與客戶滿意度造成嚴重影響</w:t>
      </w:r>
    </w:p>
    <w:p w:rsidR="00392F9F" w:rsidRPr="00392F9F" w:rsidRDefault="00392F9F" w:rsidP="00392F9F">
      <w:pPr>
        <w:rPr>
          <w:sz w:val="22"/>
          <w:szCs w:val="22"/>
        </w:rPr>
      </w:pPr>
      <w:r w:rsidRPr="00392F9F">
        <w:rPr>
          <w:rFonts w:hint="eastAsia"/>
          <w:sz w:val="22"/>
          <w:szCs w:val="22"/>
        </w:rPr>
        <w:t>傳統的平面度預測方法主要依賴過往人工經驗與實驗室測試來進行預測，根據結構、材料和製程參數因子做</w:t>
      </w:r>
      <w:r w:rsidRPr="00392F9F">
        <w:rPr>
          <w:rFonts w:hint="eastAsia"/>
          <w:sz w:val="22"/>
          <w:szCs w:val="22"/>
        </w:rPr>
        <w:lastRenderedPageBreak/>
        <w:t>預測方法的基礎分析</w:t>
      </w:r>
    </w:p>
    <w:p w:rsidR="00392F9F" w:rsidRPr="00392F9F" w:rsidRDefault="00392F9F" w:rsidP="00392F9F">
      <w:pPr>
        <w:rPr>
          <w:sz w:val="22"/>
          <w:szCs w:val="22"/>
        </w:rPr>
      </w:pPr>
      <w:r w:rsidRPr="00392F9F">
        <w:rPr>
          <w:rFonts w:hint="eastAsia"/>
          <w:sz w:val="22"/>
          <w:szCs w:val="22"/>
        </w:rPr>
        <w:t>簡單製程或已知條件下，人工經驗可在傳統預測方法中扮演著關鍵角色，當製程條件較為相似時，過往的經驗可以幫助工程師快速估算。</w:t>
      </w:r>
    </w:p>
    <w:p w:rsidR="00392F9F" w:rsidRPr="00392F9F" w:rsidRDefault="00392F9F" w:rsidP="00392F9F">
      <w:pPr>
        <w:rPr>
          <w:sz w:val="22"/>
          <w:szCs w:val="22"/>
        </w:rPr>
      </w:pPr>
      <w:r w:rsidRPr="00392F9F">
        <w:rPr>
          <w:rFonts w:hint="eastAsia"/>
          <w:sz w:val="22"/>
          <w:szCs w:val="22"/>
        </w:rPr>
        <w:t>然而，當新產品的設計、材料或製程條件發生變化時，僅依賴人工經驗常常無法提供精確的預測。</w:t>
      </w:r>
    </w:p>
    <w:p w:rsidR="00392F9F" w:rsidRPr="00392F9F" w:rsidRDefault="00392F9F">
      <w:pPr>
        <w:rPr>
          <w:sz w:val="22"/>
          <w:szCs w:val="22"/>
        </w:rPr>
      </w:pPr>
    </w:p>
    <w:p w:rsidR="00392F9F" w:rsidRPr="00392F9F" w:rsidRDefault="00392F9F">
      <w:pPr>
        <w:rPr>
          <w:sz w:val="22"/>
          <w:szCs w:val="22"/>
        </w:rPr>
      </w:pPr>
    </w:p>
    <w:p w:rsidR="00392F9F" w:rsidRPr="00392F9F" w:rsidRDefault="00392F9F">
      <w:pPr>
        <w:rPr>
          <w:sz w:val="22"/>
          <w:szCs w:val="22"/>
        </w:rPr>
      </w:pPr>
    </w:p>
    <w:p w:rsidR="00392F9F" w:rsidRPr="00392F9F" w:rsidRDefault="00392F9F" w:rsidP="00392F9F">
      <w:pPr>
        <w:rPr>
          <w:sz w:val="22"/>
          <w:szCs w:val="22"/>
        </w:rPr>
      </w:pPr>
      <w:r w:rsidRPr="00392F9F">
        <w:rPr>
          <w:rFonts w:hint="eastAsia"/>
          <w:sz w:val="22"/>
          <w:szCs w:val="22"/>
        </w:rPr>
        <w:t>隨著半導體製程的複雜性增加，傳統人工方法的預測誤差逐漸變得更加顯著，特別是在實際生產中，這些傳統方法無法快速且準確地應對多變的製程環境</w:t>
      </w:r>
    </w:p>
    <w:p w:rsidR="00392F9F" w:rsidRPr="00392F9F" w:rsidRDefault="00392F9F" w:rsidP="00392F9F">
      <w:pPr>
        <w:rPr>
          <w:sz w:val="22"/>
          <w:szCs w:val="22"/>
        </w:rPr>
      </w:pPr>
      <w:r w:rsidRPr="00392F9F">
        <w:rPr>
          <w:rFonts w:hint="eastAsia"/>
          <w:sz w:val="22"/>
          <w:szCs w:val="22"/>
        </w:rPr>
        <w:t>因此，對這些方法進行改進，已成為提升平面度預測精度的關鍵挑戰</w:t>
      </w:r>
    </w:p>
    <w:p w:rsidR="00392F9F" w:rsidRPr="00392F9F" w:rsidRDefault="00392F9F" w:rsidP="00392F9F">
      <w:pPr>
        <w:rPr>
          <w:sz w:val="22"/>
          <w:szCs w:val="22"/>
        </w:rPr>
      </w:pPr>
      <w:r w:rsidRPr="00392F9F">
        <w:rPr>
          <w:rFonts w:hint="eastAsia"/>
          <w:sz w:val="22"/>
          <w:szCs w:val="22"/>
        </w:rPr>
        <w:t>在此背景下，實驗設計方法被引入，為探索製程參數如何影響平面度提供了更系統化的方式，並且能進一步優化製程，提高預測準確性</w:t>
      </w:r>
    </w:p>
    <w:p w:rsidR="00392F9F" w:rsidRPr="00392F9F" w:rsidRDefault="00392F9F" w:rsidP="00392F9F">
      <w:pPr>
        <w:rPr>
          <w:sz w:val="22"/>
          <w:szCs w:val="22"/>
        </w:rPr>
      </w:pPr>
      <w:r w:rsidRPr="00392F9F">
        <w:rPr>
          <w:rFonts w:hint="eastAsia"/>
          <w:sz w:val="22"/>
          <w:szCs w:val="22"/>
        </w:rPr>
        <w:t>整體理念是通過系統性的變化製程參數，如溫度、壓力、材料種類等，來觀察這些變數對平面度的影響</w:t>
      </w:r>
    </w:p>
    <w:p w:rsidR="00392F9F" w:rsidRPr="00392F9F" w:rsidRDefault="00392F9F" w:rsidP="00392F9F">
      <w:pPr>
        <w:rPr>
          <w:sz w:val="22"/>
          <w:szCs w:val="22"/>
        </w:rPr>
      </w:pPr>
      <w:r w:rsidRPr="00392F9F">
        <w:rPr>
          <w:sz w:val="22"/>
          <w:szCs w:val="22"/>
        </w:rPr>
        <w:t xml:space="preserve">DoE </w:t>
      </w:r>
      <w:r w:rsidRPr="00392F9F">
        <w:rPr>
          <w:rFonts w:hint="eastAsia"/>
          <w:sz w:val="22"/>
          <w:szCs w:val="22"/>
        </w:rPr>
        <w:t>的核心優勢在於它能夠通過少量的實驗設計來獲得多維度的數據，從而確定各個製程變數對平面度的貢獻程度，進一步優化製程參數</w:t>
      </w:r>
    </w:p>
    <w:p w:rsidR="00392F9F" w:rsidRPr="00392F9F" w:rsidRDefault="00392F9F">
      <w:pPr>
        <w:rPr>
          <w:sz w:val="22"/>
          <w:szCs w:val="22"/>
        </w:rPr>
      </w:pPr>
    </w:p>
    <w:p w:rsidR="00392F9F" w:rsidRPr="00392F9F" w:rsidRDefault="00392F9F">
      <w:pPr>
        <w:rPr>
          <w:sz w:val="22"/>
          <w:szCs w:val="22"/>
        </w:rPr>
      </w:pPr>
    </w:p>
    <w:p w:rsidR="00392F9F" w:rsidRPr="00392F9F" w:rsidRDefault="00392F9F">
      <w:pPr>
        <w:rPr>
          <w:sz w:val="22"/>
          <w:szCs w:val="22"/>
        </w:rPr>
      </w:pPr>
    </w:p>
    <w:p w:rsidR="00392F9F" w:rsidRPr="00392F9F" w:rsidRDefault="00392F9F" w:rsidP="00392F9F">
      <w:pPr>
        <w:rPr>
          <w:sz w:val="22"/>
          <w:szCs w:val="22"/>
        </w:rPr>
      </w:pPr>
      <w:r w:rsidRPr="00392F9F">
        <w:rPr>
          <w:rFonts w:hint="eastAsia"/>
          <w:sz w:val="22"/>
          <w:szCs w:val="22"/>
        </w:rPr>
        <w:t>儘管</w:t>
      </w:r>
      <w:r w:rsidRPr="00392F9F">
        <w:rPr>
          <w:sz w:val="22"/>
          <w:szCs w:val="22"/>
        </w:rPr>
        <w:t xml:space="preserve"> DoE </w:t>
      </w:r>
      <w:r w:rsidRPr="00392F9F">
        <w:rPr>
          <w:rFonts w:hint="eastAsia"/>
          <w:sz w:val="22"/>
          <w:szCs w:val="22"/>
        </w:rPr>
        <w:t>能夠提供更精確的預測，並幫助工程師更好地理解製程參數與平面度之間的關聯，但它也有其局限性</w:t>
      </w:r>
    </w:p>
    <w:p w:rsidR="00392F9F" w:rsidRPr="00392F9F" w:rsidRDefault="00392F9F" w:rsidP="00392F9F">
      <w:pPr>
        <w:rPr>
          <w:sz w:val="22"/>
          <w:szCs w:val="22"/>
        </w:rPr>
      </w:pPr>
      <w:r w:rsidRPr="00392F9F">
        <w:rPr>
          <w:rFonts w:hint="eastAsia"/>
          <w:sz w:val="22"/>
          <w:szCs w:val="22"/>
        </w:rPr>
        <w:t>首先，</w:t>
      </w:r>
      <w:r w:rsidRPr="00392F9F">
        <w:rPr>
          <w:sz w:val="22"/>
          <w:szCs w:val="22"/>
        </w:rPr>
        <w:t xml:space="preserve">DoE </w:t>
      </w:r>
      <w:r w:rsidRPr="00392F9F">
        <w:rPr>
          <w:rFonts w:hint="eastAsia"/>
          <w:sz w:val="22"/>
          <w:szCs w:val="22"/>
        </w:rPr>
        <w:t>本身對時間和成本的要求較高，尤其是在面對多變數的情況下，實驗組合數量將顯著增加，這將消耗大量的時間、材料和人工成本</w:t>
      </w:r>
    </w:p>
    <w:p w:rsidR="00392F9F" w:rsidRPr="00392F9F" w:rsidRDefault="00392F9F" w:rsidP="00392F9F">
      <w:pPr>
        <w:rPr>
          <w:sz w:val="22"/>
          <w:szCs w:val="22"/>
        </w:rPr>
      </w:pPr>
      <w:r w:rsidRPr="00392F9F">
        <w:rPr>
          <w:rFonts w:hint="eastAsia"/>
          <w:sz w:val="22"/>
          <w:szCs w:val="22"/>
        </w:rPr>
        <w:t>以現今估算出的成本，待</w:t>
      </w:r>
      <w:r w:rsidRPr="00392F9F">
        <w:rPr>
          <w:sz w:val="22"/>
          <w:szCs w:val="22"/>
        </w:rPr>
        <w:t xml:space="preserve"> DoE </w:t>
      </w:r>
      <w:r w:rsidRPr="00392F9F">
        <w:rPr>
          <w:rFonts w:hint="eastAsia"/>
          <w:sz w:val="22"/>
          <w:szCs w:val="22"/>
        </w:rPr>
        <w:t>實驗結果出來，平均等待時間為一個月，材料採購的等待時間平均為三個月，而花費的材料成本又得依工程師經驗去選擇</w:t>
      </w:r>
    </w:p>
    <w:p w:rsidR="00392F9F" w:rsidRPr="00392F9F" w:rsidRDefault="00392F9F" w:rsidP="00392F9F">
      <w:pPr>
        <w:rPr>
          <w:sz w:val="22"/>
          <w:szCs w:val="22"/>
        </w:rPr>
      </w:pPr>
      <w:r w:rsidRPr="00392F9F">
        <w:rPr>
          <w:rFonts w:hint="eastAsia"/>
          <w:sz w:val="22"/>
          <w:szCs w:val="22"/>
        </w:rPr>
        <w:t>透過</w:t>
      </w:r>
      <w:r w:rsidRPr="00392F9F">
        <w:rPr>
          <w:sz w:val="22"/>
          <w:szCs w:val="22"/>
        </w:rPr>
        <w:t>AI</w:t>
      </w:r>
      <w:r w:rsidRPr="00392F9F">
        <w:rPr>
          <w:rFonts w:hint="eastAsia"/>
          <w:sz w:val="22"/>
          <w:szCs w:val="22"/>
        </w:rPr>
        <w:t>模型之導入，降低預測誤差值，提高準確率，為本研究目標，並縮減因子範圍，進而減少額外生成的成本及實驗結果時間，實現更高成本效益</w:t>
      </w:r>
    </w:p>
    <w:p w:rsidR="00392F9F" w:rsidRPr="00392F9F" w:rsidRDefault="00392F9F">
      <w:pPr>
        <w:rPr>
          <w:sz w:val="22"/>
          <w:szCs w:val="22"/>
        </w:rPr>
      </w:pPr>
    </w:p>
    <w:p w:rsidR="00392F9F" w:rsidRPr="00392F9F" w:rsidRDefault="00392F9F">
      <w:pPr>
        <w:rPr>
          <w:sz w:val="22"/>
          <w:szCs w:val="22"/>
        </w:rPr>
      </w:pPr>
    </w:p>
    <w:p w:rsidR="00392F9F" w:rsidRPr="00392F9F" w:rsidRDefault="00392F9F">
      <w:pPr>
        <w:rPr>
          <w:sz w:val="22"/>
          <w:szCs w:val="22"/>
        </w:rPr>
      </w:pPr>
    </w:p>
    <w:p w:rsidR="00392F9F" w:rsidRPr="00392F9F" w:rsidRDefault="00392F9F" w:rsidP="00392F9F">
      <w:pPr>
        <w:rPr>
          <w:sz w:val="22"/>
          <w:szCs w:val="22"/>
        </w:rPr>
      </w:pPr>
      <w:r w:rsidRPr="00392F9F">
        <w:rPr>
          <w:rFonts w:hint="eastAsia"/>
          <w:sz w:val="22"/>
          <w:szCs w:val="22"/>
        </w:rPr>
        <w:t>隨著</w:t>
      </w:r>
      <w:r w:rsidRPr="00392F9F">
        <w:rPr>
          <w:sz w:val="22"/>
          <w:szCs w:val="22"/>
        </w:rPr>
        <w:t>AI</w:t>
      </w:r>
      <w:r w:rsidRPr="00392F9F">
        <w:rPr>
          <w:rFonts w:hint="eastAsia"/>
          <w:sz w:val="22"/>
          <w:szCs w:val="22"/>
        </w:rPr>
        <w:t>技術的發展，半導體產業迎來了顯著的變革，</w:t>
      </w:r>
      <w:r w:rsidRPr="00392F9F">
        <w:rPr>
          <w:sz w:val="22"/>
          <w:szCs w:val="22"/>
        </w:rPr>
        <w:t>AI</w:t>
      </w:r>
      <w:r w:rsidRPr="00392F9F">
        <w:rPr>
          <w:rFonts w:hint="eastAsia"/>
          <w:sz w:val="22"/>
          <w:szCs w:val="22"/>
        </w:rPr>
        <w:t>在提升製程效率、品質控制、設計創新和預測模擬等方面發揮了重要作用</w:t>
      </w:r>
    </w:p>
    <w:p w:rsidR="00392F9F" w:rsidRPr="00392F9F" w:rsidRDefault="00392F9F" w:rsidP="00392F9F">
      <w:pPr>
        <w:rPr>
          <w:sz w:val="22"/>
          <w:szCs w:val="22"/>
        </w:rPr>
      </w:pPr>
      <w:r w:rsidRPr="00392F9F">
        <w:rPr>
          <w:rFonts w:hint="eastAsia"/>
          <w:sz w:val="22"/>
          <w:szCs w:val="22"/>
        </w:rPr>
        <w:t>生產效率、品質檢測、設計研發、預測成本</w:t>
      </w:r>
    </w:p>
    <w:p w:rsidR="00392F9F" w:rsidRPr="00392F9F" w:rsidRDefault="00392F9F" w:rsidP="00392F9F">
      <w:pPr>
        <w:rPr>
          <w:sz w:val="22"/>
          <w:szCs w:val="22"/>
        </w:rPr>
      </w:pPr>
      <w:r w:rsidRPr="00392F9F">
        <w:rPr>
          <w:rFonts w:hint="eastAsia"/>
          <w:sz w:val="22"/>
          <w:szCs w:val="22"/>
        </w:rPr>
        <w:t>在預測模擬成本控制方面同樣顯示出顯著效果，據報告顯示，</w:t>
      </w:r>
      <w:r w:rsidRPr="00392F9F">
        <w:rPr>
          <w:sz w:val="22"/>
          <w:szCs w:val="22"/>
        </w:rPr>
        <w:t xml:space="preserve">AI </w:t>
      </w:r>
      <w:r w:rsidRPr="00392F9F">
        <w:rPr>
          <w:rFonts w:hint="eastAsia"/>
          <w:sz w:val="22"/>
          <w:szCs w:val="22"/>
        </w:rPr>
        <w:t>能將生產成本降低</w:t>
      </w:r>
      <w:r w:rsidRPr="00392F9F">
        <w:rPr>
          <w:sz w:val="22"/>
          <w:szCs w:val="22"/>
        </w:rPr>
        <w:t xml:space="preserve"> 10% </w:t>
      </w:r>
      <w:r w:rsidRPr="00392F9F">
        <w:rPr>
          <w:rFonts w:hint="eastAsia"/>
          <w:sz w:val="22"/>
          <w:szCs w:val="22"/>
        </w:rPr>
        <w:t>至</w:t>
      </w:r>
      <w:r w:rsidRPr="00392F9F">
        <w:rPr>
          <w:sz w:val="22"/>
          <w:szCs w:val="22"/>
        </w:rPr>
        <w:t xml:space="preserve"> 15%</w:t>
      </w:r>
    </w:p>
    <w:p w:rsidR="00392F9F" w:rsidRPr="00392F9F" w:rsidRDefault="00392F9F" w:rsidP="00392F9F">
      <w:pPr>
        <w:rPr>
          <w:sz w:val="22"/>
          <w:szCs w:val="22"/>
        </w:rPr>
      </w:pPr>
      <w:r w:rsidRPr="00392F9F">
        <w:rPr>
          <w:rFonts w:hint="eastAsia"/>
          <w:sz w:val="22"/>
          <w:szCs w:val="22"/>
        </w:rPr>
        <w:t>這主要來自於</w:t>
      </w:r>
      <w:r w:rsidRPr="00392F9F">
        <w:rPr>
          <w:sz w:val="22"/>
          <w:szCs w:val="22"/>
        </w:rPr>
        <w:t>AI</w:t>
      </w:r>
      <w:r w:rsidRPr="00392F9F">
        <w:rPr>
          <w:rFonts w:hint="eastAsia"/>
          <w:sz w:val="22"/>
          <w:szCs w:val="22"/>
        </w:rPr>
        <w:t>技術通過學習和分析製程數據，導入的自動參數優化，從而降低生產中斷的風險</w:t>
      </w:r>
    </w:p>
    <w:p w:rsidR="00392F9F" w:rsidRPr="00392F9F" w:rsidRDefault="00392F9F">
      <w:pPr>
        <w:rPr>
          <w:sz w:val="22"/>
          <w:szCs w:val="22"/>
        </w:rPr>
      </w:pPr>
    </w:p>
    <w:p w:rsidR="00392F9F" w:rsidRPr="00392F9F" w:rsidRDefault="00392F9F">
      <w:pPr>
        <w:rPr>
          <w:sz w:val="22"/>
          <w:szCs w:val="22"/>
        </w:rPr>
      </w:pPr>
    </w:p>
    <w:p w:rsidR="00392F9F" w:rsidRPr="00392F9F" w:rsidRDefault="00392F9F">
      <w:pPr>
        <w:rPr>
          <w:sz w:val="22"/>
          <w:szCs w:val="22"/>
        </w:rPr>
      </w:pPr>
    </w:p>
    <w:p w:rsidR="00392F9F" w:rsidRPr="00392F9F" w:rsidRDefault="00392F9F" w:rsidP="00392F9F">
      <w:pPr>
        <w:rPr>
          <w:sz w:val="22"/>
          <w:szCs w:val="22"/>
        </w:rPr>
      </w:pPr>
      <w:r w:rsidRPr="00392F9F">
        <w:rPr>
          <w:rFonts w:hint="eastAsia"/>
          <w:sz w:val="22"/>
          <w:szCs w:val="22"/>
        </w:rPr>
        <w:t>但許多於工程模擬軟體和技術的研發，</w:t>
      </w:r>
      <w:proofErr w:type="gramStart"/>
      <w:r w:rsidRPr="00392F9F">
        <w:rPr>
          <w:rFonts w:hint="eastAsia"/>
          <w:sz w:val="22"/>
          <w:szCs w:val="22"/>
        </w:rPr>
        <w:t>都專於特定</w:t>
      </w:r>
      <w:proofErr w:type="gramEnd"/>
      <w:r w:rsidRPr="00392F9F">
        <w:rPr>
          <w:rFonts w:hint="eastAsia"/>
          <w:sz w:val="22"/>
          <w:szCs w:val="22"/>
        </w:rPr>
        <w:t>領域，例如，</w:t>
      </w:r>
      <w:r w:rsidRPr="00392F9F">
        <w:rPr>
          <w:sz w:val="22"/>
          <w:szCs w:val="22"/>
        </w:rPr>
        <w:t xml:space="preserve">ANSYS </w:t>
      </w:r>
      <w:r w:rsidRPr="00392F9F">
        <w:rPr>
          <w:rFonts w:hint="eastAsia"/>
          <w:sz w:val="22"/>
          <w:szCs w:val="22"/>
        </w:rPr>
        <w:t>可配合</w:t>
      </w:r>
      <w:r w:rsidRPr="00392F9F">
        <w:rPr>
          <w:sz w:val="22"/>
          <w:szCs w:val="22"/>
        </w:rPr>
        <w:t xml:space="preserve"> DoE</w:t>
      </w:r>
      <w:r w:rsidRPr="00392F9F">
        <w:rPr>
          <w:rFonts w:hint="eastAsia"/>
          <w:sz w:val="22"/>
          <w:szCs w:val="22"/>
        </w:rPr>
        <w:t>或是機器學習進行製程模擬分析，並有效節省時間與成本</w:t>
      </w:r>
    </w:p>
    <w:p w:rsidR="00392F9F" w:rsidRPr="00392F9F" w:rsidRDefault="00392F9F" w:rsidP="00392F9F">
      <w:pPr>
        <w:rPr>
          <w:sz w:val="22"/>
          <w:szCs w:val="22"/>
        </w:rPr>
      </w:pPr>
      <w:r w:rsidRPr="00392F9F">
        <w:rPr>
          <w:rFonts w:hint="eastAsia"/>
          <w:sz w:val="22"/>
          <w:szCs w:val="22"/>
        </w:rPr>
        <w:t>然而隨著製程技術的快速演進，產品結構與封裝材料日益多樣化，這也使得傳統物理模型在某些特殊情境下</w:t>
      </w:r>
      <w:r w:rsidRPr="00392F9F">
        <w:rPr>
          <w:rFonts w:hint="eastAsia"/>
          <w:sz w:val="22"/>
          <w:szCs w:val="22"/>
        </w:rPr>
        <w:lastRenderedPageBreak/>
        <w:t>難以準確捕捉實際現象</w:t>
      </w:r>
    </w:p>
    <w:p w:rsidR="00392F9F" w:rsidRPr="00392F9F" w:rsidRDefault="00392F9F" w:rsidP="00392F9F">
      <w:pPr>
        <w:rPr>
          <w:sz w:val="22"/>
          <w:szCs w:val="22"/>
        </w:rPr>
      </w:pPr>
      <w:r w:rsidRPr="00392F9F">
        <w:rPr>
          <w:rFonts w:hint="eastAsia"/>
          <w:sz w:val="22"/>
          <w:szCs w:val="22"/>
        </w:rPr>
        <w:t>進而限制其在實際場域的應用效益與模型效能評估</w:t>
      </w:r>
    </w:p>
    <w:p w:rsidR="00392F9F" w:rsidRPr="00392F9F" w:rsidRDefault="00392F9F">
      <w:pPr>
        <w:rPr>
          <w:sz w:val="22"/>
          <w:szCs w:val="22"/>
        </w:rPr>
      </w:pPr>
    </w:p>
    <w:p w:rsidR="00392F9F" w:rsidRPr="00392F9F" w:rsidRDefault="00392F9F">
      <w:pPr>
        <w:rPr>
          <w:sz w:val="22"/>
          <w:szCs w:val="22"/>
        </w:rPr>
      </w:pPr>
    </w:p>
    <w:p w:rsidR="00392F9F" w:rsidRPr="00392F9F" w:rsidRDefault="00392F9F">
      <w:pPr>
        <w:rPr>
          <w:sz w:val="22"/>
          <w:szCs w:val="22"/>
        </w:rPr>
      </w:pPr>
    </w:p>
    <w:p w:rsidR="00392F9F" w:rsidRPr="00392F9F" w:rsidRDefault="00392F9F" w:rsidP="00392F9F">
      <w:pPr>
        <w:rPr>
          <w:sz w:val="22"/>
          <w:szCs w:val="22"/>
        </w:rPr>
      </w:pPr>
      <w:r w:rsidRPr="00392F9F">
        <w:rPr>
          <w:rFonts w:hint="eastAsia"/>
          <w:sz w:val="22"/>
          <w:szCs w:val="22"/>
        </w:rPr>
        <w:t>機器學習作為一種基於數據驅動的預測方法，已廣泛應用於半導體製程中多項模型建置與參數優化</w:t>
      </w:r>
    </w:p>
    <w:p w:rsidR="00392F9F" w:rsidRPr="00392F9F" w:rsidRDefault="00392F9F" w:rsidP="00392F9F">
      <w:pPr>
        <w:rPr>
          <w:sz w:val="22"/>
          <w:szCs w:val="22"/>
        </w:rPr>
      </w:pPr>
      <w:r w:rsidRPr="00392F9F">
        <w:rPr>
          <w:rFonts w:hint="eastAsia"/>
          <w:sz w:val="22"/>
          <w:szCs w:val="22"/>
        </w:rPr>
        <w:t>相較於傳統工程模擬技術，機器學習能夠在龐大且複雜的資料中萃取出隱含的非線性關係，提升預測精度與模型的泛化能力</w:t>
      </w:r>
    </w:p>
    <w:p w:rsidR="00392F9F" w:rsidRPr="00392F9F" w:rsidRDefault="00392F9F" w:rsidP="00392F9F">
      <w:pPr>
        <w:rPr>
          <w:sz w:val="22"/>
          <w:szCs w:val="22"/>
        </w:rPr>
      </w:pPr>
      <w:r w:rsidRPr="00392F9F">
        <w:rPr>
          <w:rFonts w:hint="eastAsia"/>
          <w:sz w:val="22"/>
          <w:szCs w:val="22"/>
        </w:rPr>
        <w:t>根據此三篇文獻指出，監督式學習演算法已廣泛應用於預測半導體，透過採用多種演算法，有助於分析弱點與局限</w:t>
      </w:r>
    </w:p>
    <w:p w:rsidR="00392F9F" w:rsidRPr="00392F9F" w:rsidRDefault="00392F9F" w:rsidP="00392F9F">
      <w:pPr>
        <w:rPr>
          <w:sz w:val="22"/>
          <w:szCs w:val="22"/>
        </w:rPr>
      </w:pPr>
      <w:r w:rsidRPr="00392F9F">
        <w:rPr>
          <w:rFonts w:hint="eastAsia"/>
          <w:sz w:val="22"/>
          <w:szCs w:val="22"/>
        </w:rPr>
        <w:t>不僅能具備處理各種特徵資料的靈活性，也能在追求預測準確度的同時，兼顧運算資源與效率的平衡</w:t>
      </w:r>
    </w:p>
    <w:p w:rsidR="00392F9F" w:rsidRPr="00392F9F" w:rsidRDefault="00392F9F" w:rsidP="00392F9F">
      <w:pPr>
        <w:rPr>
          <w:sz w:val="22"/>
          <w:szCs w:val="22"/>
        </w:rPr>
      </w:pPr>
      <w:r w:rsidRPr="00392F9F">
        <w:rPr>
          <w:sz w:val="22"/>
          <w:szCs w:val="22"/>
        </w:rPr>
        <w:t>A comprehensive survey on support vector machine classification</w:t>
      </w:r>
    </w:p>
    <w:p w:rsidR="00392F9F" w:rsidRPr="00392F9F" w:rsidRDefault="00392F9F" w:rsidP="00392F9F">
      <w:pPr>
        <w:rPr>
          <w:sz w:val="22"/>
          <w:szCs w:val="22"/>
        </w:rPr>
      </w:pPr>
      <w:r w:rsidRPr="00392F9F">
        <w:rPr>
          <w:sz w:val="22"/>
          <w:szCs w:val="22"/>
        </w:rPr>
        <w:t>Basic Tenets of Classification Algorithms K-Nearest-Neighbor, Support Vector Machine, Random Forest and Neural Network</w:t>
      </w:r>
    </w:p>
    <w:p w:rsidR="00392F9F" w:rsidRPr="00392F9F" w:rsidRDefault="00392F9F" w:rsidP="00392F9F">
      <w:pPr>
        <w:rPr>
          <w:sz w:val="22"/>
          <w:szCs w:val="22"/>
        </w:rPr>
      </w:pPr>
      <w:r w:rsidRPr="00392F9F">
        <w:rPr>
          <w:sz w:val="22"/>
          <w:szCs w:val="22"/>
        </w:rPr>
        <w:t>A framework for prediction of extrusion responses using machine learning algorithm</w:t>
      </w:r>
    </w:p>
    <w:p w:rsidR="00392F9F" w:rsidRPr="00392F9F" w:rsidRDefault="00392F9F">
      <w:pPr>
        <w:rPr>
          <w:sz w:val="22"/>
          <w:szCs w:val="22"/>
        </w:rPr>
      </w:pPr>
    </w:p>
    <w:p w:rsidR="00392F9F" w:rsidRPr="00392F9F" w:rsidRDefault="00392F9F">
      <w:pPr>
        <w:rPr>
          <w:sz w:val="22"/>
          <w:szCs w:val="22"/>
        </w:rPr>
      </w:pPr>
    </w:p>
    <w:p w:rsidR="00392F9F" w:rsidRPr="00392F9F" w:rsidRDefault="00392F9F">
      <w:pPr>
        <w:rPr>
          <w:sz w:val="22"/>
          <w:szCs w:val="22"/>
        </w:rPr>
      </w:pPr>
    </w:p>
    <w:p w:rsidR="00392F9F" w:rsidRPr="00392F9F" w:rsidRDefault="00392F9F" w:rsidP="00392F9F">
      <w:pPr>
        <w:rPr>
          <w:sz w:val="22"/>
          <w:szCs w:val="22"/>
        </w:rPr>
      </w:pPr>
      <w:r w:rsidRPr="00392F9F">
        <w:rPr>
          <w:rFonts w:hint="eastAsia"/>
          <w:sz w:val="22"/>
          <w:szCs w:val="22"/>
        </w:rPr>
        <w:t>另外</w:t>
      </w:r>
      <w:r w:rsidRPr="00392F9F">
        <w:rPr>
          <w:rFonts w:hint="eastAsia"/>
          <w:sz w:val="22"/>
          <w:szCs w:val="22"/>
        </w:rPr>
        <w:t xml:space="preserve"> </w:t>
      </w:r>
      <w:r w:rsidRPr="00392F9F">
        <w:rPr>
          <w:sz w:val="22"/>
          <w:szCs w:val="22"/>
        </w:rPr>
        <w:t xml:space="preserve">Application of Machine Learning Methods for Process Optimization in Electronic Packaging Processes </w:t>
      </w:r>
      <w:r w:rsidRPr="00392F9F">
        <w:rPr>
          <w:rFonts w:hint="eastAsia"/>
          <w:sz w:val="22"/>
          <w:szCs w:val="22"/>
        </w:rPr>
        <w:t>此篇描述中</w:t>
      </w:r>
    </w:p>
    <w:p w:rsidR="00392F9F" w:rsidRPr="00392F9F" w:rsidRDefault="00392F9F" w:rsidP="00392F9F">
      <w:pPr>
        <w:rPr>
          <w:sz w:val="22"/>
          <w:szCs w:val="22"/>
        </w:rPr>
      </w:pPr>
      <w:r w:rsidRPr="00392F9F">
        <w:rPr>
          <w:rFonts w:hint="eastAsia"/>
          <w:sz w:val="22"/>
          <w:szCs w:val="22"/>
        </w:rPr>
        <w:t>為了讓機器學習模型能有效應用這些動態數據，進行了變數處理，並皆使用預設超參數，未進行進一步調整</w:t>
      </w:r>
    </w:p>
    <w:p w:rsidR="00392F9F" w:rsidRPr="00392F9F" w:rsidRDefault="00392F9F" w:rsidP="00392F9F">
      <w:pPr>
        <w:rPr>
          <w:sz w:val="22"/>
          <w:szCs w:val="22"/>
        </w:rPr>
      </w:pPr>
      <w:r w:rsidRPr="00392F9F">
        <w:rPr>
          <w:rFonts w:hint="eastAsia"/>
          <w:sz w:val="22"/>
          <w:szCs w:val="22"/>
        </w:rPr>
        <w:t>結果說明，</w:t>
      </w:r>
      <w:r w:rsidRPr="00392F9F">
        <w:rPr>
          <w:sz w:val="22"/>
          <w:szCs w:val="22"/>
        </w:rPr>
        <w:t>Random Forest</w:t>
      </w:r>
      <w:r w:rsidRPr="00392F9F">
        <w:rPr>
          <w:rFonts w:hint="eastAsia"/>
          <w:sz w:val="22"/>
          <w:szCs w:val="22"/>
        </w:rPr>
        <w:t>、</w:t>
      </w:r>
      <w:r w:rsidRPr="00392F9F">
        <w:rPr>
          <w:sz w:val="22"/>
          <w:szCs w:val="22"/>
        </w:rPr>
        <w:t xml:space="preserve">Gradient Boosting </w:t>
      </w:r>
      <w:r w:rsidRPr="00392F9F">
        <w:rPr>
          <w:rFonts w:hint="eastAsia"/>
          <w:sz w:val="22"/>
          <w:szCs w:val="22"/>
        </w:rPr>
        <w:t>在品質預測上具備較高的準確性與穩定性</w:t>
      </w:r>
    </w:p>
    <w:p w:rsidR="00392F9F" w:rsidRPr="00392F9F" w:rsidRDefault="00392F9F" w:rsidP="00392F9F">
      <w:pPr>
        <w:rPr>
          <w:sz w:val="22"/>
          <w:szCs w:val="22"/>
        </w:rPr>
      </w:pPr>
      <w:r w:rsidRPr="00392F9F">
        <w:rPr>
          <w:rFonts w:hint="eastAsia"/>
          <w:sz w:val="22"/>
          <w:szCs w:val="22"/>
        </w:rPr>
        <w:t>然而</w:t>
      </w:r>
      <w:r w:rsidRPr="00392F9F">
        <w:rPr>
          <w:rFonts w:hint="eastAsia"/>
          <w:sz w:val="22"/>
          <w:szCs w:val="22"/>
        </w:rPr>
        <w:t xml:space="preserve"> </w:t>
      </w:r>
      <w:r w:rsidRPr="00392F9F">
        <w:rPr>
          <w:sz w:val="22"/>
          <w:szCs w:val="22"/>
        </w:rPr>
        <w:t xml:space="preserve">Accuracy </w:t>
      </w:r>
      <w:r w:rsidRPr="00392F9F">
        <w:rPr>
          <w:rFonts w:hint="eastAsia"/>
          <w:sz w:val="22"/>
          <w:szCs w:val="22"/>
        </w:rPr>
        <w:t>分別達到</w:t>
      </w:r>
      <w:r w:rsidRPr="00392F9F">
        <w:rPr>
          <w:sz w:val="22"/>
          <w:szCs w:val="22"/>
        </w:rPr>
        <w:t xml:space="preserve"> 90% </w:t>
      </w:r>
      <w:r w:rsidRPr="00392F9F">
        <w:rPr>
          <w:rFonts w:hint="eastAsia"/>
          <w:sz w:val="22"/>
          <w:szCs w:val="22"/>
        </w:rPr>
        <w:t>及</w:t>
      </w:r>
      <w:r w:rsidRPr="00392F9F">
        <w:rPr>
          <w:sz w:val="22"/>
          <w:szCs w:val="22"/>
        </w:rPr>
        <w:t xml:space="preserve"> 91%</w:t>
      </w:r>
      <w:r w:rsidRPr="00392F9F">
        <w:rPr>
          <w:rFonts w:hint="eastAsia"/>
          <w:sz w:val="22"/>
          <w:szCs w:val="22"/>
        </w:rPr>
        <w:t>，但</w:t>
      </w:r>
      <w:r w:rsidRPr="00392F9F">
        <w:rPr>
          <w:sz w:val="22"/>
          <w:szCs w:val="22"/>
        </w:rPr>
        <w:t xml:space="preserve"> MAE </w:t>
      </w:r>
      <w:r w:rsidRPr="00392F9F">
        <w:rPr>
          <w:rFonts w:hint="eastAsia"/>
          <w:sz w:val="22"/>
          <w:szCs w:val="22"/>
        </w:rPr>
        <w:t>誤差值仍有</w:t>
      </w:r>
      <w:r w:rsidRPr="00392F9F">
        <w:rPr>
          <w:sz w:val="22"/>
          <w:szCs w:val="22"/>
        </w:rPr>
        <w:t xml:space="preserve"> 45um </w:t>
      </w:r>
      <w:r w:rsidRPr="00392F9F">
        <w:rPr>
          <w:rFonts w:hint="eastAsia"/>
          <w:sz w:val="22"/>
          <w:szCs w:val="22"/>
        </w:rPr>
        <w:t>及</w:t>
      </w:r>
      <w:r w:rsidRPr="00392F9F">
        <w:rPr>
          <w:sz w:val="22"/>
          <w:szCs w:val="22"/>
        </w:rPr>
        <w:t xml:space="preserve"> 38um</w:t>
      </w:r>
    </w:p>
    <w:p w:rsidR="00392F9F" w:rsidRPr="00392F9F" w:rsidRDefault="00392F9F" w:rsidP="00392F9F">
      <w:pPr>
        <w:rPr>
          <w:sz w:val="22"/>
          <w:szCs w:val="22"/>
        </w:rPr>
      </w:pPr>
      <w:r w:rsidRPr="00392F9F">
        <w:rPr>
          <w:rFonts w:hint="eastAsia"/>
          <w:sz w:val="22"/>
          <w:szCs w:val="22"/>
        </w:rPr>
        <w:t>且限定資料集，樣本數不足易導致</w:t>
      </w:r>
      <w:proofErr w:type="gramStart"/>
      <w:r w:rsidRPr="00392F9F">
        <w:rPr>
          <w:rFonts w:hint="eastAsia"/>
          <w:sz w:val="22"/>
          <w:szCs w:val="22"/>
        </w:rPr>
        <w:t>模型過擬合</w:t>
      </w:r>
      <w:proofErr w:type="gramEnd"/>
      <w:r w:rsidRPr="00392F9F">
        <w:rPr>
          <w:rFonts w:hint="eastAsia"/>
          <w:sz w:val="22"/>
          <w:szCs w:val="22"/>
        </w:rPr>
        <w:t>風險，無法進行超參數的優化，模型未能發揮最佳效能</w:t>
      </w:r>
    </w:p>
    <w:p w:rsidR="00392F9F" w:rsidRPr="00392F9F" w:rsidRDefault="00392F9F">
      <w:pPr>
        <w:rPr>
          <w:sz w:val="22"/>
          <w:szCs w:val="22"/>
        </w:rPr>
      </w:pPr>
    </w:p>
    <w:p w:rsidR="00392F9F" w:rsidRPr="00392F9F" w:rsidRDefault="00392F9F">
      <w:pPr>
        <w:rPr>
          <w:sz w:val="22"/>
          <w:szCs w:val="22"/>
        </w:rPr>
      </w:pPr>
    </w:p>
    <w:p w:rsidR="00392F9F" w:rsidRPr="00392F9F" w:rsidRDefault="00392F9F">
      <w:pPr>
        <w:rPr>
          <w:sz w:val="22"/>
          <w:szCs w:val="22"/>
        </w:rPr>
      </w:pPr>
    </w:p>
    <w:p w:rsidR="00392F9F" w:rsidRPr="00392F9F" w:rsidRDefault="00392F9F" w:rsidP="00392F9F">
      <w:pPr>
        <w:rPr>
          <w:sz w:val="22"/>
          <w:szCs w:val="22"/>
        </w:rPr>
      </w:pPr>
      <w:r w:rsidRPr="00392F9F">
        <w:rPr>
          <w:rFonts w:hint="eastAsia"/>
          <w:sz w:val="22"/>
          <w:szCs w:val="22"/>
        </w:rPr>
        <w:t>所以本研究將結合此文獻之優勢</w:t>
      </w:r>
    </w:p>
    <w:p w:rsidR="00392F9F" w:rsidRPr="00392F9F" w:rsidRDefault="00392F9F" w:rsidP="00392F9F">
      <w:pPr>
        <w:rPr>
          <w:sz w:val="22"/>
          <w:szCs w:val="22"/>
        </w:rPr>
      </w:pPr>
      <w:r w:rsidRPr="00392F9F">
        <w:rPr>
          <w:rFonts w:hint="eastAsia"/>
          <w:sz w:val="22"/>
          <w:szCs w:val="22"/>
        </w:rPr>
        <w:t>目的</w:t>
      </w:r>
      <w:r w:rsidRPr="00392F9F">
        <w:rPr>
          <w:sz w:val="22"/>
          <w:szCs w:val="22"/>
        </w:rPr>
        <w:t>…</w:t>
      </w:r>
    </w:p>
    <w:p w:rsidR="00392F9F" w:rsidRPr="00392F9F" w:rsidRDefault="00392F9F" w:rsidP="00392F9F">
      <w:pPr>
        <w:rPr>
          <w:sz w:val="22"/>
          <w:szCs w:val="22"/>
        </w:rPr>
      </w:pPr>
      <w:r w:rsidRPr="00392F9F">
        <w:rPr>
          <w:rFonts w:hint="eastAsia"/>
          <w:sz w:val="22"/>
          <w:szCs w:val="22"/>
        </w:rPr>
        <w:t>指標</w:t>
      </w:r>
      <w:r w:rsidRPr="00392F9F">
        <w:rPr>
          <w:sz w:val="22"/>
          <w:szCs w:val="22"/>
        </w:rPr>
        <w:t>…</w:t>
      </w:r>
    </w:p>
    <w:p w:rsidR="00392F9F" w:rsidRPr="00392F9F" w:rsidRDefault="00392F9F">
      <w:pPr>
        <w:rPr>
          <w:sz w:val="22"/>
          <w:szCs w:val="22"/>
        </w:rPr>
      </w:pPr>
    </w:p>
    <w:p w:rsidR="00392F9F" w:rsidRPr="00392F9F" w:rsidRDefault="00392F9F">
      <w:pPr>
        <w:rPr>
          <w:sz w:val="22"/>
          <w:szCs w:val="22"/>
        </w:rPr>
      </w:pPr>
    </w:p>
    <w:p w:rsidR="00392F9F" w:rsidRPr="00392F9F" w:rsidRDefault="00392F9F">
      <w:pPr>
        <w:rPr>
          <w:sz w:val="22"/>
          <w:szCs w:val="22"/>
        </w:rPr>
      </w:pPr>
    </w:p>
    <w:p w:rsidR="00392F9F" w:rsidRPr="00392F9F" w:rsidRDefault="00392F9F" w:rsidP="00392F9F">
      <w:pPr>
        <w:rPr>
          <w:sz w:val="22"/>
          <w:szCs w:val="22"/>
        </w:rPr>
      </w:pPr>
      <w:r w:rsidRPr="00392F9F">
        <w:rPr>
          <w:rFonts w:hint="eastAsia"/>
          <w:sz w:val="22"/>
          <w:szCs w:val="22"/>
        </w:rPr>
        <w:t>原始總樣本數</w:t>
      </w:r>
      <w:r w:rsidRPr="00392F9F">
        <w:rPr>
          <w:sz w:val="22"/>
          <w:szCs w:val="22"/>
        </w:rPr>
        <w:t>323</w:t>
      </w:r>
      <w:r w:rsidRPr="00392F9F">
        <w:rPr>
          <w:rFonts w:hint="eastAsia"/>
          <w:sz w:val="22"/>
          <w:szCs w:val="22"/>
        </w:rPr>
        <w:t>，依照產品結構大小進行資料蒐集分類</w:t>
      </w:r>
    </w:p>
    <w:p w:rsidR="00392F9F" w:rsidRPr="00392F9F" w:rsidRDefault="00392F9F" w:rsidP="00392F9F">
      <w:pPr>
        <w:rPr>
          <w:sz w:val="22"/>
          <w:szCs w:val="22"/>
        </w:rPr>
      </w:pPr>
      <w:r w:rsidRPr="00392F9F">
        <w:rPr>
          <w:rFonts w:hint="eastAsia"/>
          <w:sz w:val="22"/>
          <w:szCs w:val="22"/>
        </w:rPr>
        <w:t>而影響</w:t>
      </w:r>
      <w:r w:rsidRPr="00392F9F">
        <w:rPr>
          <w:sz w:val="22"/>
          <w:szCs w:val="22"/>
        </w:rPr>
        <w:t xml:space="preserve"> </w:t>
      </w:r>
      <w:proofErr w:type="spellStart"/>
      <w:r w:rsidRPr="00392F9F">
        <w:rPr>
          <w:sz w:val="22"/>
          <w:szCs w:val="22"/>
        </w:rPr>
        <w:t>Coplanarity</w:t>
      </w:r>
      <w:proofErr w:type="spellEnd"/>
      <w:r w:rsidRPr="00392F9F">
        <w:rPr>
          <w:sz w:val="22"/>
          <w:szCs w:val="22"/>
        </w:rPr>
        <w:t xml:space="preserve"> </w:t>
      </w:r>
      <w:r w:rsidRPr="00392F9F">
        <w:rPr>
          <w:rFonts w:hint="eastAsia"/>
          <w:sz w:val="22"/>
          <w:szCs w:val="22"/>
        </w:rPr>
        <w:t>關鍵因子共</w:t>
      </w:r>
      <w:r w:rsidRPr="00392F9F">
        <w:rPr>
          <w:sz w:val="22"/>
          <w:szCs w:val="22"/>
        </w:rPr>
        <w:t xml:space="preserve"> 24 </w:t>
      </w:r>
      <w:proofErr w:type="gramStart"/>
      <w:r w:rsidRPr="00392F9F">
        <w:rPr>
          <w:rFonts w:hint="eastAsia"/>
          <w:sz w:val="22"/>
          <w:szCs w:val="22"/>
        </w:rPr>
        <w:t>個</w:t>
      </w:r>
      <w:proofErr w:type="gramEnd"/>
      <w:r w:rsidRPr="00392F9F">
        <w:rPr>
          <w:rFonts w:hint="eastAsia"/>
          <w:sz w:val="22"/>
          <w:szCs w:val="22"/>
        </w:rPr>
        <w:t>，包含產品結構</w:t>
      </w:r>
      <w:r w:rsidRPr="00392F9F">
        <w:rPr>
          <w:sz w:val="22"/>
          <w:szCs w:val="22"/>
        </w:rPr>
        <w:t xml:space="preserve"> 14 </w:t>
      </w:r>
      <w:r w:rsidRPr="00392F9F">
        <w:rPr>
          <w:rFonts w:hint="eastAsia"/>
          <w:sz w:val="22"/>
          <w:szCs w:val="22"/>
        </w:rPr>
        <w:t>項、材料特徵</w:t>
      </w:r>
      <w:r w:rsidRPr="00392F9F">
        <w:rPr>
          <w:sz w:val="22"/>
          <w:szCs w:val="22"/>
        </w:rPr>
        <w:t xml:space="preserve"> 4 </w:t>
      </w:r>
      <w:r w:rsidRPr="00392F9F">
        <w:rPr>
          <w:rFonts w:hint="eastAsia"/>
          <w:sz w:val="22"/>
          <w:szCs w:val="22"/>
        </w:rPr>
        <w:t>項以及參數設定</w:t>
      </w:r>
      <w:r w:rsidRPr="00392F9F">
        <w:rPr>
          <w:sz w:val="22"/>
          <w:szCs w:val="22"/>
        </w:rPr>
        <w:t xml:space="preserve"> 6 </w:t>
      </w:r>
      <w:r w:rsidRPr="00392F9F">
        <w:rPr>
          <w:rFonts w:hint="eastAsia"/>
          <w:sz w:val="22"/>
          <w:szCs w:val="22"/>
        </w:rPr>
        <w:t>項，進行模型訓練</w:t>
      </w:r>
    </w:p>
    <w:p w:rsidR="00392F9F" w:rsidRPr="00392F9F" w:rsidRDefault="00392F9F" w:rsidP="00392F9F">
      <w:pPr>
        <w:rPr>
          <w:sz w:val="22"/>
          <w:szCs w:val="22"/>
        </w:rPr>
      </w:pPr>
      <w:r w:rsidRPr="00392F9F">
        <w:rPr>
          <w:rFonts w:hint="eastAsia"/>
          <w:sz w:val="22"/>
          <w:szCs w:val="22"/>
        </w:rPr>
        <w:t>初步訓練結果後進行資料前處理，排除異常與無效數據，以提升訓練品質並達成預測指標</w:t>
      </w:r>
    </w:p>
    <w:p w:rsidR="00392F9F" w:rsidRPr="00392F9F" w:rsidRDefault="00392F9F">
      <w:pPr>
        <w:rPr>
          <w:sz w:val="22"/>
          <w:szCs w:val="22"/>
        </w:rPr>
      </w:pPr>
    </w:p>
    <w:p w:rsidR="00392F9F" w:rsidRPr="00392F9F" w:rsidRDefault="00392F9F">
      <w:pPr>
        <w:rPr>
          <w:sz w:val="22"/>
          <w:szCs w:val="22"/>
        </w:rPr>
      </w:pPr>
    </w:p>
    <w:p w:rsidR="00392F9F" w:rsidRPr="00392F9F" w:rsidRDefault="00392F9F">
      <w:pPr>
        <w:rPr>
          <w:sz w:val="22"/>
          <w:szCs w:val="22"/>
        </w:rPr>
      </w:pPr>
    </w:p>
    <w:p w:rsidR="00392F9F" w:rsidRPr="00392F9F" w:rsidRDefault="00392F9F" w:rsidP="00392F9F">
      <w:pPr>
        <w:rPr>
          <w:sz w:val="22"/>
          <w:szCs w:val="22"/>
        </w:rPr>
      </w:pPr>
      <w:r w:rsidRPr="00392F9F">
        <w:rPr>
          <w:rFonts w:hint="eastAsia"/>
          <w:sz w:val="22"/>
          <w:szCs w:val="22"/>
        </w:rPr>
        <w:lastRenderedPageBreak/>
        <w:t>根據文獻探討之結果，模型演算法選用</w:t>
      </w:r>
      <w:r w:rsidRPr="00392F9F">
        <w:rPr>
          <w:rFonts w:hint="eastAsia"/>
          <w:sz w:val="22"/>
          <w:szCs w:val="22"/>
        </w:rPr>
        <w:t xml:space="preserve"> </w:t>
      </w:r>
      <w:r w:rsidRPr="00392F9F">
        <w:rPr>
          <w:sz w:val="22"/>
          <w:szCs w:val="22"/>
        </w:rPr>
        <w:t>Gradient Boosting</w:t>
      </w:r>
      <w:r w:rsidRPr="00392F9F">
        <w:rPr>
          <w:rFonts w:hint="eastAsia"/>
          <w:sz w:val="22"/>
          <w:szCs w:val="22"/>
        </w:rPr>
        <w:t>、</w:t>
      </w:r>
      <w:r w:rsidRPr="00392F9F">
        <w:rPr>
          <w:sz w:val="22"/>
          <w:szCs w:val="22"/>
        </w:rPr>
        <w:t>Linear Regression</w:t>
      </w:r>
      <w:r w:rsidRPr="00392F9F">
        <w:rPr>
          <w:rFonts w:hint="eastAsia"/>
          <w:sz w:val="22"/>
          <w:szCs w:val="22"/>
        </w:rPr>
        <w:t>、</w:t>
      </w:r>
      <w:r w:rsidRPr="00392F9F">
        <w:rPr>
          <w:sz w:val="22"/>
          <w:szCs w:val="22"/>
        </w:rPr>
        <w:t>Random Forest</w:t>
      </w:r>
      <w:r w:rsidRPr="00392F9F">
        <w:rPr>
          <w:rFonts w:hint="eastAsia"/>
          <w:sz w:val="22"/>
          <w:szCs w:val="22"/>
        </w:rPr>
        <w:t>、</w:t>
      </w:r>
      <w:r w:rsidRPr="00392F9F">
        <w:rPr>
          <w:sz w:val="22"/>
          <w:szCs w:val="22"/>
        </w:rPr>
        <w:t>Support Vector Machine</w:t>
      </w:r>
    </w:p>
    <w:p w:rsidR="00392F9F" w:rsidRPr="00392F9F" w:rsidRDefault="00392F9F" w:rsidP="00392F9F">
      <w:pPr>
        <w:rPr>
          <w:sz w:val="22"/>
          <w:szCs w:val="22"/>
        </w:rPr>
      </w:pPr>
      <w:r w:rsidRPr="00392F9F">
        <w:rPr>
          <w:rFonts w:hint="eastAsia"/>
          <w:sz w:val="22"/>
          <w:szCs w:val="22"/>
        </w:rPr>
        <w:t>綜合處理非線性關係、特徵選擇能力與解釋性等方面的優勢，並進一步評估各演算法在準確率與穩定性上的差異</w:t>
      </w:r>
    </w:p>
    <w:p w:rsidR="00392F9F" w:rsidRPr="00392F9F" w:rsidRDefault="00392F9F" w:rsidP="00392F9F">
      <w:pPr>
        <w:rPr>
          <w:sz w:val="22"/>
          <w:szCs w:val="22"/>
        </w:rPr>
      </w:pPr>
      <w:r w:rsidRPr="00392F9F">
        <w:rPr>
          <w:rFonts w:hint="eastAsia"/>
          <w:sz w:val="22"/>
          <w:szCs w:val="22"/>
        </w:rPr>
        <w:t>方法論評估指標，輔以預測誤差落在</w:t>
      </w:r>
      <w:r w:rsidRPr="00392F9F">
        <w:rPr>
          <w:sz w:val="22"/>
          <w:szCs w:val="22"/>
        </w:rPr>
        <w:t xml:space="preserve"> 15μm </w:t>
      </w:r>
      <w:r w:rsidRPr="00392F9F">
        <w:rPr>
          <w:rFonts w:hint="eastAsia"/>
          <w:sz w:val="22"/>
          <w:szCs w:val="22"/>
        </w:rPr>
        <w:t>以內的樣本比例，憶及</w:t>
      </w:r>
      <w:r w:rsidRPr="00392F9F">
        <w:rPr>
          <w:rFonts w:hint="eastAsia"/>
          <w:sz w:val="22"/>
          <w:szCs w:val="22"/>
        </w:rPr>
        <w:t xml:space="preserve"> </w:t>
      </w:r>
      <w:r w:rsidRPr="00392F9F">
        <w:rPr>
          <w:sz w:val="22"/>
          <w:szCs w:val="22"/>
        </w:rPr>
        <w:t xml:space="preserve">MAE </w:t>
      </w:r>
      <w:r w:rsidRPr="00392F9F">
        <w:rPr>
          <w:sz w:val="22"/>
          <w:szCs w:val="22"/>
        </w:rPr>
        <w:t>值小於</w:t>
      </w:r>
      <w:r w:rsidRPr="00392F9F">
        <w:rPr>
          <w:sz w:val="22"/>
          <w:szCs w:val="22"/>
        </w:rPr>
        <w:t xml:space="preserve"> 15μm</w:t>
      </w:r>
      <w:r w:rsidRPr="00392F9F">
        <w:rPr>
          <w:rFonts w:hint="eastAsia"/>
          <w:sz w:val="22"/>
          <w:szCs w:val="22"/>
        </w:rPr>
        <w:t>，全面衡量各演算法在</w:t>
      </w:r>
      <w:r w:rsidRPr="00392F9F">
        <w:rPr>
          <w:sz w:val="22"/>
          <w:szCs w:val="22"/>
        </w:rPr>
        <w:t xml:space="preserve"> </w:t>
      </w:r>
      <w:proofErr w:type="spellStart"/>
      <w:r w:rsidRPr="00392F9F">
        <w:rPr>
          <w:sz w:val="22"/>
          <w:szCs w:val="22"/>
        </w:rPr>
        <w:t>Coplanarity</w:t>
      </w:r>
      <w:proofErr w:type="spellEnd"/>
      <w:r w:rsidRPr="00392F9F">
        <w:rPr>
          <w:sz w:val="22"/>
          <w:szCs w:val="22"/>
        </w:rPr>
        <w:t xml:space="preserve"> </w:t>
      </w:r>
      <w:r w:rsidRPr="00392F9F">
        <w:rPr>
          <w:rFonts w:hint="eastAsia"/>
          <w:sz w:val="22"/>
          <w:szCs w:val="22"/>
        </w:rPr>
        <w:t>預測中的表現</w:t>
      </w:r>
    </w:p>
    <w:p w:rsidR="00392F9F" w:rsidRPr="00392F9F" w:rsidRDefault="00392F9F">
      <w:pPr>
        <w:rPr>
          <w:sz w:val="22"/>
          <w:szCs w:val="22"/>
        </w:rPr>
      </w:pPr>
    </w:p>
    <w:p w:rsidR="00392F9F" w:rsidRPr="00392F9F" w:rsidRDefault="00392F9F">
      <w:pPr>
        <w:rPr>
          <w:sz w:val="22"/>
          <w:szCs w:val="22"/>
        </w:rPr>
      </w:pPr>
    </w:p>
    <w:p w:rsidR="00392F9F" w:rsidRPr="00392F9F" w:rsidRDefault="00392F9F">
      <w:pPr>
        <w:rPr>
          <w:sz w:val="22"/>
          <w:szCs w:val="22"/>
        </w:rPr>
      </w:pPr>
    </w:p>
    <w:p w:rsidR="00392F9F" w:rsidRPr="00392F9F" w:rsidRDefault="00392F9F" w:rsidP="00392F9F">
      <w:pPr>
        <w:rPr>
          <w:sz w:val="22"/>
          <w:szCs w:val="22"/>
        </w:rPr>
      </w:pPr>
      <w:r w:rsidRPr="00392F9F">
        <w:rPr>
          <w:rFonts w:hint="eastAsia"/>
          <w:sz w:val="22"/>
          <w:szCs w:val="22"/>
        </w:rPr>
        <w:t>第一次模型訓練，實驗結果</w:t>
      </w:r>
      <w:r w:rsidRPr="00392F9F">
        <w:rPr>
          <w:sz w:val="22"/>
          <w:szCs w:val="22"/>
        </w:rPr>
        <w:t xml:space="preserve"> MAE </w:t>
      </w:r>
      <w:r w:rsidRPr="00392F9F">
        <w:rPr>
          <w:rFonts w:hint="eastAsia"/>
          <w:sz w:val="22"/>
          <w:szCs w:val="22"/>
        </w:rPr>
        <w:t>誤差值過高，經分布圖顯示結果，進行資料面處理</w:t>
      </w:r>
    </w:p>
    <w:p w:rsidR="00392F9F" w:rsidRPr="00392F9F" w:rsidRDefault="00392F9F" w:rsidP="00392F9F">
      <w:pPr>
        <w:rPr>
          <w:sz w:val="22"/>
          <w:szCs w:val="22"/>
        </w:rPr>
      </w:pPr>
      <w:r w:rsidRPr="00392F9F">
        <w:rPr>
          <w:rFonts w:hint="eastAsia"/>
          <w:sz w:val="22"/>
          <w:szCs w:val="22"/>
        </w:rPr>
        <w:t>第一點將針對因過高的</w:t>
      </w:r>
      <w:r w:rsidRPr="00392F9F">
        <w:rPr>
          <w:sz w:val="22"/>
          <w:szCs w:val="22"/>
        </w:rPr>
        <w:t xml:space="preserve"> </w:t>
      </w:r>
      <w:proofErr w:type="spellStart"/>
      <w:r w:rsidRPr="00392F9F">
        <w:rPr>
          <w:sz w:val="22"/>
          <w:szCs w:val="22"/>
        </w:rPr>
        <w:t>Coplanarity</w:t>
      </w:r>
      <w:proofErr w:type="spellEnd"/>
      <w:r w:rsidRPr="00392F9F">
        <w:rPr>
          <w:sz w:val="22"/>
          <w:szCs w:val="22"/>
        </w:rPr>
        <w:t xml:space="preserve"> </w:t>
      </w:r>
      <w:r w:rsidRPr="00392F9F">
        <w:rPr>
          <w:rFonts w:hint="eastAsia"/>
          <w:sz w:val="22"/>
          <w:szCs w:val="22"/>
        </w:rPr>
        <w:t>而導致資料偏差的現象，透過剔除離群值以降低誤差影響</w:t>
      </w:r>
    </w:p>
    <w:p w:rsidR="00392F9F" w:rsidRPr="00392F9F" w:rsidRDefault="00392F9F" w:rsidP="00392F9F">
      <w:pPr>
        <w:rPr>
          <w:sz w:val="22"/>
          <w:szCs w:val="22"/>
        </w:rPr>
      </w:pPr>
      <w:r w:rsidRPr="00392F9F">
        <w:rPr>
          <w:rFonts w:hint="eastAsia"/>
          <w:sz w:val="22"/>
          <w:szCs w:val="22"/>
        </w:rPr>
        <w:t>第二點將移除系統中存在缺失值的因子筆數，為了避免插補缺</w:t>
      </w:r>
      <w:proofErr w:type="gramStart"/>
      <w:r w:rsidRPr="00392F9F">
        <w:rPr>
          <w:rFonts w:hint="eastAsia"/>
          <w:sz w:val="22"/>
          <w:szCs w:val="22"/>
        </w:rPr>
        <w:t>失值後</w:t>
      </w:r>
      <w:proofErr w:type="gramEnd"/>
      <w:r w:rsidRPr="00392F9F">
        <w:rPr>
          <w:rFonts w:hint="eastAsia"/>
          <w:sz w:val="22"/>
          <w:szCs w:val="22"/>
        </w:rPr>
        <w:t>，使變數的</w:t>
      </w:r>
      <w:proofErr w:type="gramStart"/>
      <w:r w:rsidRPr="00392F9F">
        <w:rPr>
          <w:rFonts w:hint="eastAsia"/>
          <w:sz w:val="22"/>
          <w:szCs w:val="22"/>
        </w:rPr>
        <w:t>解釋性變差</w:t>
      </w:r>
      <w:proofErr w:type="gramEnd"/>
      <w:r w:rsidRPr="00392F9F">
        <w:rPr>
          <w:rFonts w:hint="eastAsia"/>
          <w:sz w:val="22"/>
          <w:szCs w:val="22"/>
        </w:rPr>
        <w:t>，最後比數刪減至</w:t>
      </w:r>
      <w:r w:rsidRPr="00392F9F">
        <w:rPr>
          <w:sz w:val="22"/>
          <w:szCs w:val="22"/>
        </w:rPr>
        <w:t xml:space="preserve"> 293 </w:t>
      </w:r>
      <w:r w:rsidRPr="00392F9F">
        <w:rPr>
          <w:rFonts w:hint="eastAsia"/>
          <w:sz w:val="22"/>
          <w:szCs w:val="22"/>
        </w:rPr>
        <w:t>筆</w:t>
      </w:r>
    </w:p>
    <w:p w:rsidR="00392F9F" w:rsidRPr="00392F9F" w:rsidRDefault="00392F9F">
      <w:pPr>
        <w:rPr>
          <w:sz w:val="22"/>
          <w:szCs w:val="22"/>
        </w:rPr>
      </w:pPr>
    </w:p>
    <w:p w:rsidR="00392F9F" w:rsidRPr="00392F9F" w:rsidRDefault="00392F9F">
      <w:pPr>
        <w:rPr>
          <w:sz w:val="22"/>
          <w:szCs w:val="22"/>
        </w:rPr>
      </w:pPr>
    </w:p>
    <w:p w:rsidR="00392F9F" w:rsidRPr="00392F9F" w:rsidRDefault="00392F9F">
      <w:pPr>
        <w:rPr>
          <w:sz w:val="22"/>
          <w:szCs w:val="22"/>
        </w:rPr>
      </w:pPr>
    </w:p>
    <w:p w:rsidR="00392F9F" w:rsidRPr="00392F9F" w:rsidRDefault="00392F9F" w:rsidP="00392F9F">
      <w:pPr>
        <w:rPr>
          <w:sz w:val="22"/>
          <w:szCs w:val="22"/>
        </w:rPr>
      </w:pPr>
      <w:r w:rsidRPr="00392F9F">
        <w:rPr>
          <w:rFonts w:hint="eastAsia"/>
          <w:sz w:val="22"/>
          <w:szCs w:val="22"/>
        </w:rPr>
        <w:t>調整後再次訓練，</w:t>
      </w:r>
      <w:r w:rsidRPr="00392F9F">
        <w:rPr>
          <w:sz w:val="22"/>
          <w:szCs w:val="22"/>
        </w:rPr>
        <w:t>Lasso Linear</w:t>
      </w:r>
      <w:r w:rsidRPr="00392F9F">
        <w:rPr>
          <w:rFonts w:hint="eastAsia"/>
          <w:sz w:val="22"/>
          <w:szCs w:val="22"/>
        </w:rPr>
        <w:t>、</w:t>
      </w:r>
      <w:r w:rsidRPr="00392F9F">
        <w:rPr>
          <w:sz w:val="22"/>
          <w:szCs w:val="22"/>
        </w:rPr>
        <w:t xml:space="preserve">Random Forest </w:t>
      </w:r>
      <w:r w:rsidRPr="00392F9F">
        <w:rPr>
          <w:rFonts w:hint="eastAsia"/>
          <w:sz w:val="22"/>
          <w:szCs w:val="22"/>
        </w:rPr>
        <w:t>在指標</w:t>
      </w:r>
      <w:r w:rsidRPr="00392F9F">
        <w:rPr>
          <w:sz w:val="22"/>
          <w:szCs w:val="22"/>
        </w:rPr>
        <w:t xml:space="preserve"> MAE </w:t>
      </w:r>
      <w:r w:rsidRPr="00392F9F">
        <w:rPr>
          <w:rFonts w:hint="eastAsia"/>
          <w:sz w:val="22"/>
          <w:szCs w:val="22"/>
        </w:rPr>
        <w:t>中都有降低的趨勢</w:t>
      </w:r>
    </w:p>
    <w:p w:rsidR="00392F9F" w:rsidRPr="00392F9F" w:rsidRDefault="00392F9F" w:rsidP="00392F9F">
      <w:pPr>
        <w:rPr>
          <w:sz w:val="22"/>
          <w:szCs w:val="22"/>
        </w:rPr>
      </w:pPr>
      <w:r w:rsidRPr="00392F9F">
        <w:rPr>
          <w:rFonts w:hint="eastAsia"/>
          <w:sz w:val="22"/>
          <w:szCs w:val="22"/>
        </w:rPr>
        <w:t>重新在重要參數溫度做資料型態調整，</w:t>
      </w:r>
      <w:r w:rsidRPr="00392F9F">
        <w:rPr>
          <w:sz w:val="22"/>
          <w:szCs w:val="22"/>
        </w:rPr>
        <w:t xml:space="preserve">Snap cure Temp / Force </w:t>
      </w:r>
      <w:r w:rsidRPr="00392F9F">
        <w:rPr>
          <w:rFonts w:hint="eastAsia"/>
          <w:sz w:val="22"/>
          <w:szCs w:val="22"/>
        </w:rPr>
        <w:t>從</w:t>
      </w:r>
      <w:r w:rsidRPr="00392F9F">
        <w:rPr>
          <w:sz w:val="22"/>
          <w:szCs w:val="22"/>
        </w:rPr>
        <w:t xml:space="preserve">Numeric </w:t>
      </w:r>
      <w:r w:rsidRPr="00392F9F">
        <w:rPr>
          <w:rFonts w:hint="eastAsia"/>
          <w:sz w:val="22"/>
          <w:szCs w:val="22"/>
        </w:rPr>
        <w:t>調整成</w:t>
      </w:r>
      <w:r w:rsidRPr="00392F9F">
        <w:rPr>
          <w:sz w:val="22"/>
          <w:szCs w:val="22"/>
        </w:rPr>
        <w:t xml:space="preserve"> Class</w:t>
      </w:r>
    </w:p>
    <w:p w:rsidR="00392F9F" w:rsidRPr="00392F9F" w:rsidRDefault="00392F9F" w:rsidP="00392F9F">
      <w:pPr>
        <w:rPr>
          <w:sz w:val="22"/>
          <w:szCs w:val="22"/>
        </w:rPr>
      </w:pPr>
      <w:r w:rsidRPr="00392F9F">
        <w:rPr>
          <w:rFonts w:hint="eastAsia"/>
          <w:sz w:val="22"/>
          <w:szCs w:val="22"/>
        </w:rPr>
        <w:t>在本研究中，</w:t>
      </w:r>
      <w:r w:rsidRPr="00392F9F">
        <w:rPr>
          <w:sz w:val="22"/>
          <w:szCs w:val="22"/>
        </w:rPr>
        <w:t xml:space="preserve">Snap cure Temp / Force </w:t>
      </w:r>
      <w:r w:rsidRPr="00392F9F">
        <w:rPr>
          <w:rFonts w:hint="eastAsia"/>
          <w:sz w:val="22"/>
          <w:szCs w:val="22"/>
        </w:rPr>
        <w:t>原始數據為連續型變數，然而</w:t>
      </w:r>
      <w:r w:rsidRPr="00392F9F">
        <w:rPr>
          <w:sz w:val="22"/>
          <w:szCs w:val="22"/>
        </w:rPr>
        <w:t xml:space="preserve"> Snap cure </w:t>
      </w:r>
      <w:r w:rsidRPr="00392F9F">
        <w:rPr>
          <w:rFonts w:hint="eastAsia"/>
          <w:sz w:val="22"/>
          <w:szCs w:val="22"/>
        </w:rPr>
        <w:t>對平面度的改善效果並非線性變化，而是具有特定的影響區間</w:t>
      </w:r>
    </w:p>
    <w:p w:rsidR="00392F9F" w:rsidRPr="00392F9F" w:rsidRDefault="00392F9F" w:rsidP="00392F9F">
      <w:pPr>
        <w:rPr>
          <w:sz w:val="22"/>
          <w:szCs w:val="22"/>
        </w:rPr>
      </w:pPr>
      <w:r w:rsidRPr="00392F9F">
        <w:rPr>
          <w:rFonts w:hint="eastAsia"/>
          <w:sz w:val="22"/>
          <w:szCs w:val="22"/>
        </w:rPr>
        <w:t>因此將這兩項因子轉換，並去除重複性的資料，以更好的捕捉其對結果變數的影響模式</w:t>
      </w:r>
    </w:p>
    <w:p w:rsidR="00392F9F" w:rsidRPr="00392F9F" w:rsidRDefault="00392F9F">
      <w:pPr>
        <w:rPr>
          <w:sz w:val="22"/>
          <w:szCs w:val="22"/>
        </w:rPr>
      </w:pPr>
    </w:p>
    <w:p w:rsidR="00392F9F" w:rsidRPr="00392F9F" w:rsidRDefault="00392F9F">
      <w:pPr>
        <w:rPr>
          <w:sz w:val="22"/>
          <w:szCs w:val="22"/>
        </w:rPr>
      </w:pPr>
    </w:p>
    <w:p w:rsidR="00392F9F" w:rsidRPr="00392F9F" w:rsidRDefault="00392F9F">
      <w:pPr>
        <w:rPr>
          <w:sz w:val="22"/>
          <w:szCs w:val="22"/>
        </w:rPr>
      </w:pPr>
    </w:p>
    <w:p w:rsidR="00392F9F" w:rsidRPr="00392F9F" w:rsidRDefault="00392F9F" w:rsidP="00392F9F">
      <w:pPr>
        <w:rPr>
          <w:sz w:val="22"/>
          <w:szCs w:val="22"/>
        </w:rPr>
      </w:pPr>
      <w:r w:rsidRPr="00392F9F">
        <w:rPr>
          <w:rFonts w:hint="eastAsia"/>
          <w:sz w:val="22"/>
          <w:szCs w:val="22"/>
        </w:rPr>
        <w:t>訓練結果</w:t>
      </w:r>
      <w:r w:rsidRPr="00392F9F">
        <w:rPr>
          <w:sz w:val="22"/>
          <w:szCs w:val="22"/>
        </w:rPr>
        <w:t xml:space="preserve"> Random Forest </w:t>
      </w:r>
      <w:r w:rsidRPr="00392F9F">
        <w:rPr>
          <w:rFonts w:hint="eastAsia"/>
          <w:sz w:val="22"/>
          <w:szCs w:val="22"/>
        </w:rPr>
        <w:t>仍為最佳演算法，將用</w:t>
      </w:r>
      <w:r w:rsidRPr="00392F9F">
        <w:rPr>
          <w:sz w:val="22"/>
          <w:szCs w:val="22"/>
        </w:rPr>
        <w:t xml:space="preserve"> Random Forest </w:t>
      </w:r>
      <w:r w:rsidRPr="00392F9F">
        <w:rPr>
          <w:rFonts w:hint="eastAsia"/>
          <w:sz w:val="22"/>
          <w:szCs w:val="22"/>
        </w:rPr>
        <w:t>進行下一步優化以達指標及模型驗證</w:t>
      </w:r>
    </w:p>
    <w:p w:rsidR="00392F9F" w:rsidRPr="00392F9F" w:rsidRDefault="00392F9F" w:rsidP="00392F9F">
      <w:pPr>
        <w:rPr>
          <w:sz w:val="22"/>
          <w:szCs w:val="22"/>
        </w:rPr>
      </w:pPr>
      <w:r w:rsidRPr="00392F9F">
        <w:rPr>
          <w:rFonts w:hint="eastAsia"/>
          <w:sz w:val="22"/>
          <w:szCs w:val="22"/>
        </w:rPr>
        <w:t>回顧</w:t>
      </w:r>
      <w:r w:rsidRPr="00392F9F">
        <w:rPr>
          <w:sz w:val="22"/>
          <w:szCs w:val="22"/>
        </w:rPr>
        <w:t xml:space="preserve"> </w:t>
      </w:r>
      <w:proofErr w:type="spellStart"/>
      <w:r w:rsidRPr="00392F9F">
        <w:rPr>
          <w:sz w:val="22"/>
          <w:szCs w:val="22"/>
        </w:rPr>
        <w:t>Coplanarity</w:t>
      </w:r>
      <w:proofErr w:type="spellEnd"/>
      <w:r w:rsidRPr="00392F9F">
        <w:rPr>
          <w:sz w:val="22"/>
          <w:szCs w:val="22"/>
        </w:rPr>
        <w:t xml:space="preserve"> </w:t>
      </w:r>
      <w:r w:rsidRPr="00392F9F">
        <w:rPr>
          <w:rFonts w:hint="eastAsia"/>
          <w:sz w:val="22"/>
          <w:szCs w:val="22"/>
        </w:rPr>
        <w:t>生產履歷資訊，數據呈現偏態分佈，為避免即大部分樣本的</w:t>
      </w:r>
      <w:r w:rsidRPr="00392F9F">
        <w:rPr>
          <w:sz w:val="22"/>
          <w:szCs w:val="22"/>
        </w:rPr>
        <w:t xml:space="preserve"> </w:t>
      </w:r>
      <w:proofErr w:type="spellStart"/>
      <w:r w:rsidRPr="00392F9F">
        <w:rPr>
          <w:sz w:val="22"/>
          <w:szCs w:val="22"/>
        </w:rPr>
        <w:t>Coplanarity</w:t>
      </w:r>
      <w:proofErr w:type="spellEnd"/>
      <w:r w:rsidRPr="00392F9F">
        <w:rPr>
          <w:sz w:val="22"/>
          <w:szCs w:val="22"/>
        </w:rPr>
        <w:t xml:space="preserve"> </w:t>
      </w:r>
      <w:r w:rsidRPr="00392F9F">
        <w:rPr>
          <w:rFonts w:hint="eastAsia"/>
          <w:sz w:val="22"/>
          <w:szCs w:val="22"/>
        </w:rPr>
        <w:t>值較低，但少數樣本的</w:t>
      </w:r>
      <w:r w:rsidRPr="00392F9F">
        <w:rPr>
          <w:sz w:val="22"/>
          <w:szCs w:val="22"/>
        </w:rPr>
        <w:t xml:space="preserve"> </w:t>
      </w:r>
      <w:proofErr w:type="spellStart"/>
      <w:r w:rsidRPr="00392F9F">
        <w:rPr>
          <w:sz w:val="22"/>
          <w:szCs w:val="22"/>
        </w:rPr>
        <w:t>Coplanarity</w:t>
      </w:r>
      <w:proofErr w:type="spellEnd"/>
      <w:r w:rsidRPr="00392F9F">
        <w:rPr>
          <w:sz w:val="22"/>
          <w:szCs w:val="22"/>
        </w:rPr>
        <w:t xml:space="preserve"> </w:t>
      </w:r>
      <w:r w:rsidRPr="00392F9F">
        <w:rPr>
          <w:rFonts w:hint="eastAsia"/>
          <w:sz w:val="22"/>
          <w:szCs w:val="22"/>
        </w:rPr>
        <w:t>值極高</w:t>
      </w:r>
    </w:p>
    <w:p w:rsidR="00392F9F" w:rsidRPr="00392F9F" w:rsidRDefault="00392F9F" w:rsidP="00392F9F">
      <w:pPr>
        <w:rPr>
          <w:sz w:val="22"/>
          <w:szCs w:val="22"/>
        </w:rPr>
      </w:pPr>
      <w:r w:rsidRPr="00392F9F">
        <w:rPr>
          <w:rFonts w:hint="eastAsia"/>
          <w:sz w:val="22"/>
          <w:szCs w:val="22"/>
        </w:rPr>
        <w:t>會偏離大多數樣本的典型水準，平均值可能落在沒有實際樣本的區域</w:t>
      </w:r>
    </w:p>
    <w:p w:rsidR="00392F9F" w:rsidRPr="00392F9F" w:rsidRDefault="00392F9F" w:rsidP="00392F9F">
      <w:pPr>
        <w:rPr>
          <w:sz w:val="22"/>
          <w:szCs w:val="22"/>
        </w:rPr>
      </w:pPr>
      <w:r w:rsidRPr="00392F9F">
        <w:rPr>
          <w:rFonts w:hint="eastAsia"/>
          <w:sz w:val="22"/>
          <w:szCs w:val="22"/>
        </w:rPr>
        <w:t>本研究將數據的代表值從平均值改為中位數，提高模型的泛化能力，使統計結果更具代表性</w:t>
      </w:r>
    </w:p>
    <w:p w:rsidR="00392F9F" w:rsidRPr="00392F9F" w:rsidRDefault="00392F9F">
      <w:pPr>
        <w:rPr>
          <w:sz w:val="22"/>
          <w:szCs w:val="22"/>
        </w:rPr>
      </w:pPr>
    </w:p>
    <w:p w:rsidR="00392F9F" w:rsidRPr="00392F9F" w:rsidRDefault="00392F9F">
      <w:pPr>
        <w:rPr>
          <w:sz w:val="22"/>
          <w:szCs w:val="22"/>
        </w:rPr>
      </w:pPr>
    </w:p>
    <w:p w:rsidR="00392F9F" w:rsidRPr="00392F9F" w:rsidRDefault="00392F9F">
      <w:pPr>
        <w:rPr>
          <w:sz w:val="22"/>
          <w:szCs w:val="22"/>
        </w:rPr>
      </w:pPr>
    </w:p>
    <w:p w:rsidR="00392F9F" w:rsidRPr="00392F9F" w:rsidRDefault="00392F9F" w:rsidP="00392F9F">
      <w:pPr>
        <w:rPr>
          <w:sz w:val="22"/>
          <w:szCs w:val="22"/>
        </w:rPr>
      </w:pPr>
      <w:r w:rsidRPr="00392F9F">
        <w:rPr>
          <w:rFonts w:hint="eastAsia"/>
          <w:sz w:val="22"/>
          <w:szCs w:val="22"/>
        </w:rPr>
        <w:t>此次模型驗證結果與目標</w:t>
      </w:r>
      <w:r w:rsidRPr="00392F9F">
        <w:rPr>
          <w:sz w:val="22"/>
          <w:szCs w:val="22"/>
        </w:rPr>
        <w:t xml:space="preserve">MAE </w:t>
      </w:r>
      <w:r w:rsidRPr="00392F9F">
        <w:rPr>
          <w:rFonts w:hint="eastAsia"/>
          <w:sz w:val="22"/>
          <w:szCs w:val="22"/>
        </w:rPr>
        <w:t>差為</w:t>
      </w:r>
      <w:r w:rsidRPr="00392F9F">
        <w:rPr>
          <w:sz w:val="22"/>
          <w:szCs w:val="22"/>
        </w:rPr>
        <w:t>0.69</w:t>
      </w:r>
      <w:r w:rsidRPr="00392F9F">
        <w:rPr>
          <w:rFonts w:hint="eastAsia"/>
          <w:sz w:val="22"/>
          <w:szCs w:val="22"/>
        </w:rPr>
        <w:t>，合格件數百分比</w:t>
      </w:r>
      <w:r w:rsidRPr="00392F9F">
        <w:rPr>
          <w:sz w:val="22"/>
          <w:szCs w:val="22"/>
        </w:rPr>
        <w:t xml:space="preserve"> Accuracy </w:t>
      </w:r>
      <w:r w:rsidRPr="00392F9F">
        <w:rPr>
          <w:rFonts w:hint="eastAsia"/>
          <w:sz w:val="22"/>
          <w:szCs w:val="22"/>
        </w:rPr>
        <w:t>為</w:t>
      </w:r>
      <w:r w:rsidRPr="00392F9F">
        <w:rPr>
          <w:sz w:val="22"/>
          <w:szCs w:val="22"/>
        </w:rPr>
        <w:t xml:space="preserve"> 57%</w:t>
      </w:r>
      <w:r w:rsidRPr="00392F9F">
        <w:rPr>
          <w:rFonts w:hint="eastAsia"/>
          <w:sz w:val="22"/>
          <w:szCs w:val="22"/>
        </w:rPr>
        <w:t>，調整超參數以達</w:t>
      </w:r>
      <w:r w:rsidRPr="00392F9F">
        <w:rPr>
          <w:sz w:val="22"/>
          <w:szCs w:val="22"/>
        </w:rPr>
        <w:t xml:space="preserve"> KPI </w:t>
      </w:r>
      <w:r w:rsidRPr="00392F9F">
        <w:rPr>
          <w:rFonts w:hint="eastAsia"/>
          <w:sz w:val="22"/>
          <w:szCs w:val="22"/>
        </w:rPr>
        <w:t>指標</w:t>
      </w:r>
    </w:p>
    <w:p w:rsidR="00392F9F" w:rsidRPr="00392F9F" w:rsidRDefault="00392F9F">
      <w:pPr>
        <w:rPr>
          <w:sz w:val="22"/>
          <w:szCs w:val="22"/>
        </w:rPr>
      </w:pPr>
    </w:p>
    <w:p w:rsidR="00392F9F" w:rsidRPr="00392F9F" w:rsidRDefault="00392F9F">
      <w:pPr>
        <w:rPr>
          <w:sz w:val="22"/>
          <w:szCs w:val="22"/>
        </w:rPr>
      </w:pPr>
    </w:p>
    <w:p w:rsidR="00392F9F" w:rsidRPr="00392F9F" w:rsidRDefault="00392F9F">
      <w:pPr>
        <w:rPr>
          <w:sz w:val="22"/>
          <w:szCs w:val="22"/>
        </w:rPr>
      </w:pPr>
    </w:p>
    <w:p w:rsidR="00392F9F" w:rsidRPr="00392F9F" w:rsidRDefault="00392F9F" w:rsidP="00392F9F">
      <w:pPr>
        <w:rPr>
          <w:sz w:val="22"/>
          <w:szCs w:val="22"/>
        </w:rPr>
      </w:pPr>
      <w:r w:rsidRPr="00392F9F">
        <w:rPr>
          <w:rFonts w:hint="eastAsia"/>
          <w:sz w:val="22"/>
          <w:szCs w:val="22"/>
        </w:rPr>
        <w:t>實驗最終驗證結果</w:t>
      </w:r>
      <w:r w:rsidRPr="00392F9F">
        <w:rPr>
          <w:sz w:val="22"/>
          <w:szCs w:val="22"/>
        </w:rPr>
        <w:t xml:space="preserve"> MAE </w:t>
      </w:r>
      <w:r w:rsidRPr="00392F9F">
        <w:rPr>
          <w:rFonts w:hint="eastAsia"/>
          <w:sz w:val="22"/>
          <w:szCs w:val="22"/>
        </w:rPr>
        <w:t>為</w:t>
      </w:r>
      <w:r w:rsidRPr="00392F9F">
        <w:rPr>
          <w:sz w:val="22"/>
          <w:szCs w:val="22"/>
        </w:rPr>
        <w:t xml:space="preserve"> 13.06</w:t>
      </w:r>
      <w:r w:rsidRPr="00392F9F">
        <w:rPr>
          <w:rFonts w:hint="eastAsia"/>
          <w:sz w:val="22"/>
          <w:szCs w:val="22"/>
        </w:rPr>
        <w:t>，</w:t>
      </w:r>
      <w:r w:rsidRPr="00392F9F">
        <w:rPr>
          <w:sz w:val="22"/>
          <w:szCs w:val="22"/>
        </w:rPr>
        <w:t xml:space="preserve">Accuracy </w:t>
      </w:r>
      <w:r w:rsidRPr="00392F9F">
        <w:rPr>
          <w:rFonts w:hint="eastAsia"/>
          <w:sz w:val="22"/>
          <w:szCs w:val="22"/>
        </w:rPr>
        <w:t>結果為</w:t>
      </w:r>
      <w:r w:rsidRPr="00392F9F">
        <w:rPr>
          <w:sz w:val="22"/>
          <w:szCs w:val="22"/>
        </w:rPr>
        <w:t xml:space="preserve"> 71%</w:t>
      </w:r>
      <w:r w:rsidRPr="00392F9F">
        <w:rPr>
          <w:rFonts w:hint="eastAsia"/>
          <w:sz w:val="22"/>
          <w:szCs w:val="22"/>
        </w:rPr>
        <w:t>，與設置的</w:t>
      </w:r>
      <w:r w:rsidRPr="00392F9F">
        <w:rPr>
          <w:sz w:val="22"/>
          <w:szCs w:val="22"/>
        </w:rPr>
        <w:t xml:space="preserve"> KPI </w:t>
      </w:r>
      <w:r w:rsidRPr="00392F9F">
        <w:rPr>
          <w:rFonts w:hint="eastAsia"/>
          <w:sz w:val="22"/>
          <w:szCs w:val="22"/>
        </w:rPr>
        <w:t>指標</w:t>
      </w:r>
      <w:r w:rsidRPr="00392F9F">
        <w:rPr>
          <w:sz w:val="22"/>
          <w:szCs w:val="22"/>
        </w:rPr>
        <w:t xml:space="preserve"> 60% </w:t>
      </w:r>
      <w:r w:rsidRPr="00392F9F">
        <w:rPr>
          <w:rFonts w:hint="eastAsia"/>
          <w:sz w:val="22"/>
          <w:szCs w:val="22"/>
        </w:rPr>
        <w:t>多提升</w:t>
      </w:r>
      <w:r w:rsidRPr="00392F9F">
        <w:rPr>
          <w:sz w:val="22"/>
          <w:szCs w:val="22"/>
        </w:rPr>
        <w:t xml:space="preserve"> 11%</w:t>
      </w:r>
      <w:r w:rsidRPr="00392F9F">
        <w:rPr>
          <w:rFonts w:hint="eastAsia"/>
          <w:sz w:val="22"/>
          <w:szCs w:val="22"/>
        </w:rPr>
        <w:t>，已達此研究目標</w:t>
      </w:r>
    </w:p>
    <w:p w:rsidR="00392F9F" w:rsidRPr="00392F9F" w:rsidRDefault="00392F9F" w:rsidP="00392F9F">
      <w:pPr>
        <w:rPr>
          <w:sz w:val="22"/>
          <w:szCs w:val="22"/>
        </w:rPr>
      </w:pPr>
      <w:r w:rsidRPr="00392F9F">
        <w:rPr>
          <w:rFonts w:hint="eastAsia"/>
          <w:sz w:val="22"/>
          <w:szCs w:val="22"/>
        </w:rPr>
        <w:t>相較傳統人工經驗與實驗室測試方式，即經多次預測仍有過大誤差</w:t>
      </w:r>
    </w:p>
    <w:p w:rsidR="00392F9F" w:rsidRPr="00392F9F" w:rsidRDefault="00392F9F" w:rsidP="00392F9F">
      <w:pPr>
        <w:rPr>
          <w:sz w:val="22"/>
          <w:szCs w:val="22"/>
        </w:rPr>
      </w:pPr>
      <w:r w:rsidRPr="00392F9F">
        <w:rPr>
          <w:rFonts w:hint="eastAsia"/>
          <w:sz w:val="22"/>
          <w:szCs w:val="22"/>
        </w:rPr>
        <w:t>本研究透過模型導入，訓練資料經樣本數調整，樣本區間分類、特徵因子</w:t>
      </w:r>
      <w:r w:rsidRPr="00392F9F">
        <w:rPr>
          <w:sz w:val="22"/>
          <w:szCs w:val="22"/>
        </w:rPr>
        <w:t>Format</w:t>
      </w:r>
      <w:r w:rsidRPr="00392F9F">
        <w:rPr>
          <w:rFonts w:hint="eastAsia"/>
          <w:sz w:val="22"/>
          <w:szCs w:val="22"/>
        </w:rPr>
        <w:t>轉換、以及超參數設定</w:t>
      </w:r>
    </w:p>
    <w:p w:rsidR="00392F9F" w:rsidRPr="00392F9F" w:rsidRDefault="00392F9F" w:rsidP="00392F9F">
      <w:pPr>
        <w:rPr>
          <w:sz w:val="22"/>
          <w:szCs w:val="22"/>
        </w:rPr>
      </w:pPr>
      <w:r w:rsidRPr="00392F9F">
        <w:rPr>
          <w:rFonts w:hint="eastAsia"/>
          <w:sz w:val="22"/>
          <w:szCs w:val="22"/>
        </w:rPr>
        <w:lastRenderedPageBreak/>
        <w:t>使用</w:t>
      </w:r>
      <w:r w:rsidRPr="00392F9F">
        <w:rPr>
          <w:sz w:val="22"/>
          <w:szCs w:val="22"/>
        </w:rPr>
        <w:t>AI</w:t>
      </w:r>
      <w:r w:rsidRPr="00392F9F">
        <w:rPr>
          <w:rFonts w:hint="eastAsia"/>
          <w:sz w:val="22"/>
          <w:szCs w:val="22"/>
        </w:rPr>
        <w:t>模型導入此方法可證實其在高變異製程條件下，具備更強的非線性關聯捕捉能力與預測穩定性，不僅有效降低平面度預測誤差，更提升製程品質良率與效率</w:t>
      </w:r>
    </w:p>
    <w:p w:rsidR="00392F9F" w:rsidRPr="00392F9F" w:rsidRDefault="00392F9F">
      <w:pPr>
        <w:rPr>
          <w:sz w:val="22"/>
          <w:szCs w:val="22"/>
        </w:rPr>
      </w:pPr>
    </w:p>
    <w:p w:rsidR="00392F9F" w:rsidRPr="00392F9F" w:rsidRDefault="00392F9F">
      <w:pPr>
        <w:rPr>
          <w:sz w:val="22"/>
          <w:szCs w:val="22"/>
        </w:rPr>
      </w:pPr>
    </w:p>
    <w:p w:rsidR="00392F9F" w:rsidRPr="00392F9F" w:rsidRDefault="00392F9F">
      <w:pPr>
        <w:rPr>
          <w:sz w:val="22"/>
          <w:szCs w:val="22"/>
        </w:rPr>
      </w:pPr>
    </w:p>
    <w:p w:rsidR="00392F9F" w:rsidRPr="00392F9F" w:rsidRDefault="00392F9F" w:rsidP="00392F9F">
      <w:pPr>
        <w:rPr>
          <w:sz w:val="22"/>
          <w:szCs w:val="22"/>
        </w:rPr>
      </w:pPr>
      <w:r w:rsidRPr="00392F9F">
        <w:rPr>
          <w:rFonts w:hint="eastAsia"/>
          <w:sz w:val="22"/>
          <w:szCs w:val="22"/>
        </w:rPr>
        <w:t>為實際驗證，透過導入機器學習模型進行平面度預測的可行性與準確度，將選用三個產品，在不同產品結構下進行模型測試</w:t>
      </w:r>
    </w:p>
    <w:p w:rsidR="00392F9F" w:rsidRPr="00392F9F" w:rsidRDefault="00392F9F">
      <w:pPr>
        <w:rPr>
          <w:rFonts w:hint="eastAsia"/>
          <w:sz w:val="22"/>
          <w:szCs w:val="22"/>
        </w:rPr>
      </w:pPr>
      <w:r w:rsidRPr="00392F9F">
        <w:rPr>
          <w:rFonts w:hint="eastAsia"/>
          <w:sz w:val="22"/>
          <w:szCs w:val="22"/>
        </w:rPr>
        <w:t>從最終實際結果來看，三種不同</w:t>
      </w:r>
      <w:r w:rsidRPr="00392F9F">
        <w:rPr>
          <w:sz w:val="22"/>
          <w:szCs w:val="22"/>
        </w:rPr>
        <w:t xml:space="preserve"> Device</w:t>
      </w:r>
      <w:r w:rsidRPr="00392F9F">
        <w:rPr>
          <w:rFonts w:hint="eastAsia"/>
          <w:sz w:val="22"/>
          <w:szCs w:val="22"/>
        </w:rPr>
        <w:t>，模型分別達成了</w:t>
      </w:r>
      <w:r w:rsidRPr="00392F9F">
        <w:rPr>
          <w:sz w:val="22"/>
          <w:szCs w:val="22"/>
        </w:rPr>
        <w:t xml:space="preserve"> MAE </w:t>
      </w:r>
      <w:r w:rsidRPr="00392F9F">
        <w:rPr>
          <w:rFonts w:hint="eastAsia"/>
          <w:sz w:val="22"/>
          <w:szCs w:val="22"/>
        </w:rPr>
        <w:t>值</w:t>
      </w:r>
      <w:r w:rsidRPr="00392F9F">
        <w:rPr>
          <w:sz w:val="22"/>
          <w:szCs w:val="22"/>
        </w:rPr>
        <w:t xml:space="preserve"> 13.11</w:t>
      </w:r>
      <w:r w:rsidRPr="00392F9F">
        <w:rPr>
          <w:rFonts w:hint="eastAsia"/>
          <w:sz w:val="22"/>
          <w:szCs w:val="22"/>
        </w:rPr>
        <w:t>、</w:t>
      </w:r>
      <w:r w:rsidRPr="00392F9F">
        <w:rPr>
          <w:sz w:val="22"/>
          <w:szCs w:val="22"/>
        </w:rPr>
        <w:t>12.27</w:t>
      </w:r>
      <w:r w:rsidRPr="00392F9F">
        <w:rPr>
          <w:rFonts w:hint="eastAsia"/>
          <w:sz w:val="22"/>
          <w:szCs w:val="22"/>
        </w:rPr>
        <w:t>、</w:t>
      </w:r>
      <w:r w:rsidRPr="00392F9F">
        <w:rPr>
          <w:sz w:val="22"/>
          <w:szCs w:val="22"/>
        </w:rPr>
        <w:t>12.68 um</w:t>
      </w:r>
      <w:r w:rsidRPr="00392F9F">
        <w:rPr>
          <w:rFonts w:hint="eastAsia"/>
          <w:sz w:val="22"/>
          <w:szCs w:val="22"/>
        </w:rPr>
        <w:t>，整體皆優於客戶所要求之</w:t>
      </w:r>
      <w:proofErr w:type="gramStart"/>
      <w:r w:rsidRPr="00392F9F">
        <w:rPr>
          <w:rFonts w:hint="eastAsia"/>
          <w:sz w:val="22"/>
          <w:szCs w:val="22"/>
        </w:rPr>
        <w:t>最大允收誤差</w:t>
      </w:r>
      <w:proofErr w:type="gramEnd"/>
      <w:r w:rsidRPr="00392F9F">
        <w:rPr>
          <w:sz w:val="22"/>
          <w:szCs w:val="22"/>
        </w:rPr>
        <w:t xml:space="preserve"> 15μm </w:t>
      </w:r>
      <w:r w:rsidRPr="00392F9F">
        <w:rPr>
          <w:rFonts w:hint="eastAsia"/>
          <w:sz w:val="22"/>
          <w:szCs w:val="22"/>
        </w:rPr>
        <w:t>的標準</w:t>
      </w:r>
    </w:p>
    <w:p w:rsidR="00392F9F" w:rsidRPr="00392F9F" w:rsidRDefault="00392F9F">
      <w:pPr>
        <w:rPr>
          <w:rFonts w:hint="eastAsia"/>
          <w:sz w:val="22"/>
          <w:szCs w:val="22"/>
        </w:rPr>
      </w:pPr>
    </w:p>
    <w:sectPr w:rsidR="00392F9F" w:rsidRPr="00392F9F" w:rsidSect="00392F9F">
      <w:headerReference w:type="even" r:id="rId6"/>
      <w:headerReference w:type="default" r:id="rId7"/>
      <w:footerReference w:type="even" r:id="rId8"/>
      <w:footerReference w:type="default" r:id="rId9"/>
      <w:headerReference w:type="first" r:id="rId10"/>
      <w:footerReference w:type="first" r:id="rId11"/>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92F9F" w:rsidRDefault="00392F9F" w:rsidP="00867884">
      <w:r>
        <w:separator/>
      </w:r>
    </w:p>
  </w:endnote>
  <w:endnote w:type="continuationSeparator" w:id="0">
    <w:p w:rsidR="00392F9F" w:rsidRDefault="00392F9F" w:rsidP="008678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7884" w:rsidRDefault="00867884">
    <w:pPr>
      <w:pStyle w:val="a5"/>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7884" w:rsidRDefault="00867884">
    <w:pPr>
      <w:pStyle w:val="a5"/>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7884" w:rsidRDefault="00867884">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92F9F" w:rsidRDefault="00392F9F" w:rsidP="00867884">
      <w:r>
        <w:separator/>
      </w:r>
    </w:p>
  </w:footnote>
  <w:footnote w:type="continuationSeparator" w:id="0">
    <w:p w:rsidR="00392F9F" w:rsidRDefault="00392F9F" w:rsidP="0086788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7884" w:rsidRDefault="00867884">
    <w:pPr>
      <w:pStyle w:val="a3"/>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7884" w:rsidRPr="00867884" w:rsidRDefault="00867884" w:rsidP="00867884">
    <w:pPr>
      <w:pStyle w:val="a3"/>
      <w:jc w:val="right"/>
      <w:rPr>
        <w:color w:val="808080"/>
      </w:rPr>
    </w:pPr>
    <w:r w:rsidRPr="00867884">
      <w:rPr>
        <w:color w:val="808080"/>
      </w:rPr>
      <w:t>ASE Confidential / Security-C</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7884" w:rsidRDefault="00867884">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2F9F"/>
    <w:rsid w:val="000E4AE6"/>
    <w:rsid w:val="00312890"/>
    <w:rsid w:val="00392F9F"/>
    <w:rsid w:val="00867884"/>
    <w:rsid w:val="00B610E2"/>
    <w:rsid w:val="00BB443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27782"/>
  <w15:chartTrackingRefBased/>
  <w15:docId w15:val="{DFD3F946-C5C0-4D01-9E2F-751627D257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標楷體" w:hAnsi="Times New Roman" w:cs="Times New Roman"/>
        <w:kern w:val="2"/>
        <w:sz w:val="24"/>
        <w:szCs w:val="28"/>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67884"/>
    <w:pPr>
      <w:tabs>
        <w:tab w:val="center" w:pos="4153"/>
        <w:tab w:val="right" w:pos="8306"/>
      </w:tabs>
      <w:snapToGrid w:val="0"/>
    </w:pPr>
    <w:rPr>
      <w:sz w:val="20"/>
      <w:szCs w:val="20"/>
    </w:rPr>
  </w:style>
  <w:style w:type="character" w:customStyle="1" w:styleId="a4">
    <w:name w:val="頁首 字元"/>
    <w:basedOn w:val="a0"/>
    <w:link w:val="a3"/>
    <w:uiPriority w:val="99"/>
    <w:rsid w:val="00867884"/>
    <w:rPr>
      <w:sz w:val="20"/>
      <w:szCs w:val="20"/>
    </w:rPr>
  </w:style>
  <w:style w:type="paragraph" w:styleId="a5">
    <w:name w:val="footer"/>
    <w:basedOn w:val="a"/>
    <w:link w:val="a6"/>
    <w:uiPriority w:val="99"/>
    <w:unhideWhenUsed/>
    <w:rsid w:val="00867884"/>
    <w:pPr>
      <w:tabs>
        <w:tab w:val="center" w:pos="4153"/>
        <w:tab w:val="right" w:pos="8306"/>
      </w:tabs>
      <w:snapToGrid w:val="0"/>
    </w:pPr>
    <w:rPr>
      <w:sz w:val="20"/>
      <w:szCs w:val="20"/>
    </w:rPr>
  </w:style>
  <w:style w:type="character" w:customStyle="1" w:styleId="a6">
    <w:name w:val="頁尾 字元"/>
    <w:basedOn w:val="a0"/>
    <w:link w:val="a5"/>
    <w:uiPriority w:val="99"/>
    <w:rsid w:val="00867884"/>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668149">
      <w:bodyDiv w:val="1"/>
      <w:marLeft w:val="0"/>
      <w:marRight w:val="0"/>
      <w:marTop w:val="0"/>
      <w:marBottom w:val="0"/>
      <w:divBdr>
        <w:top w:val="none" w:sz="0" w:space="0" w:color="auto"/>
        <w:left w:val="none" w:sz="0" w:space="0" w:color="auto"/>
        <w:bottom w:val="none" w:sz="0" w:space="0" w:color="auto"/>
        <w:right w:val="none" w:sz="0" w:space="0" w:color="auto"/>
      </w:divBdr>
    </w:div>
    <w:div w:id="263651823">
      <w:bodyDiv w:val="1"/>
      <w:marLeft w:val="0"/>
      <w:marRight w:val="0"/>
      <w:marTop w:val="0"/>
      <w:marBottom w:val="0"/>
      <w:divBdr>
        <w:top w:val="none" w:sz="0" w:space="0" w:color="auto"/>
        <w:left w:val="none" w:sz="0" w:space="0" w:color="auto"/>
        <w:bottom w:val="none" w:sz="0" w:space="0" w:color="auto"/>
        <w:right w:val="none" w:sz="0" w:space="0" w:color="auto"/>
      </w:divBdr>
    </w:div>
    <w:div w:id="379982866">
      <w:bodyDiv w:val="1"/>
      <w:marLeft w:val="0"/>
      <w:marRight w:val="0"/>
      <w:marTop w:val="0"/>
      <w:marBottom w:val="0"/>
      <w:divBdr>
        <w:top w:val="none" w:sz="0" w:space="0" w:color="auto"/>
        <w:left w:val="none" w:sz="0" w:space="0" w:color="auto"/>
        <w:bottom w:val="none" w:sz="0" w:space="0" w:color="auto"/>
        <w:right w:val="none" w:sz="0" w:space="0" w:color="auto"/>
      </w:divBdr>
    </w:div>
    <w:div w:id="590507059">
      <w:bodyDiv w:val="1"/>
      <w:marLeft w:val="0"/>
      <w:marRight w:val="0"/>
      <w:marTop w:val="0"/>
      <w:marBottom w:val="0"/>
      <w:divBdr>
        <w:top w:val="none" w:sz="0" w:space="0" w:color="auto"/>
        <w:left w:val="none" w:sz="0" w:space="0" w:color="auto"/>
        <w:bottom w:val="none" w:sz="0" w:space="0" w:color="auto"/>
        <w:right w:val="none" w:sz="0" w:space="0" w:color="auto"/>
      </w:divBdr>
    </w:div>
    <w:div w:id="627855792">
      <w:bodyDiv w:val="1"/>
      <w:marLeft w:val="0"/>
      <w:marRight w:val="0"/>
      <w:marTop w:val="0"/>
      <w:marBottom w:val="0"/>
      <w:divBdr>
        <w:top w:val="none" w:sz="0" w:space="0" w:color="auto"/>
        <w:left w:val="none" w:sz="0" w:space="0" w:color="auto"/>
        <w:bottom w:val="none" w:sz="0" w:space="0" w:color="auto"/>
        <w:right w:val="none" w:sz="0" w:space="0" w:color="auto"/>
      </w:divBdr>
    </w:div>
    <w:div w:id="636109058">
      <w:bodyDiv w:val="1"/>
      <w:marLeft w:val="0"/>
      <w:marRight w:val="0"/>
      <w:marTop w:val="0"/>
      <w:marBottom w:val="0"/>
      <w:divBdr>
        <w:top w:val="none" w:sz="0" w:space="0" w:color="auto"/>
        <w:left w:val="none" w:sz="0" w:space="0" w:color="auto"/>
        <w:bottom w:val="none" w:sz="0" w:space="0" w:color="auto"/>
        <w:right w:val="none" w:sz="0" w:space="0" w:color="auto"/>
      </w:divBdr>
    </w:div>
    <w:div w:id="638606813">
      <w:bodyDiv w:val="1"/>
      <w:marLeft w:val="0"/>
      <w:marRight w:val="0"/>
      <w:marTop w:val="0"/>
      <w:marBottom w:val="0"/>
      <w:divBdr>
        <w:top w:val="none" w:sz="0" w:space="0" w:color="auto"/>
        <w:left w:val="none" w:sz="0" w:space="0" w:color="auto"/>
        <w:bottom w:val="none" w:sz="0" w:space="0" w:color="auto"/>
        <w:right w:val="none" w:sz="0" w:space="0" w:color="auto"/>
      </w:divBdr>
    </w:div>
    <w:div w:id="747339299">
      <w:bodyDiv w:val="1"/>
      <w:marLeft w:val="0"/>
      <w:marRight w:val="0"/>
      <w:marTop w:val="0"/>
      <w:marBottom w:val="0"/>
      <w:divBdr>
        <w:top w:val="none" w:sz="0" w:space="0" w:color="auto"/>
        <w:left w:val="none" w:sz="0" w:space="0" w:color="auto"/>
        <w:bottom w:val="none" w:sz="0" w:space="0" w:color="auto"/>
        <w:right w:val="none" w:sz="0" w:space="0" w:color="auto"/>
      </w:divBdr>
    </w:div>
    <w:div w:id="995572234">
      <w:bodyDiv w:val="1"/>
      <w:marLeft w:val="0"/>
      <w:marRight w:val="0"/>
      <w:marTop w:val="0"/>
      <w:marBottom w:val="0"/>
      <w:divBdr>
        <w:top w:val="none" w:sz="0" w:space="0" w:color="auto"/>
        <w:left w:val="none" w:sz="0" w:space="0" w:color="auto"/>
        <w:bottom w:val="none" w:sz="0" w:space="0" w:color="auto"/>
        <w:right w:val="none" w:sz="0" w:space="0" w:color="auto"/>
      </w:divBdr>
    </w:div>
    <w:div w:id="1025331405">
      <w:bodyDiv w:val="1"/>
      <w:marLeft w:val="0"/>
      <w:marRight w:val="0"/>
      <w:marTop w:val="0"/>
      <w:marBottom w:val="0"/>
      <w:divBdr>
        <w:top w:val="none" w:sz="0" w:space="0" w:color="auto"/>
        <w:left w:val="none" w:sz="0" w:space="0" w:color="auto"/>
        <w:bottom w:val="none" w:sz="0" w:space="0" w:color="auto"/>
        <w:right w:val="none" w:sz="0" w:space="0" w:color="auto"/>
      </w:divBdr>
    </w:div>
    <w:div w:id="1294601480">
      <w:bodyDiv w:val="1"/>
      <w:marLeft w:val="0"/>
      <w:marRight w:val="0"/>
      <w:marTop w:val="0"/>
      <w:marBottom w:val="0"/>
      <w:divBdr>
        <w:top w:val="none" w:sz="0" w:space="0" w:color="auto"/>
        <w:left w:val="none" w:sz="0" w:space="0" w:color="auto"/>
        <w:bottom w:val="none" w:sz="0" w:space="0" w:color="auto"/>
        <w:right w:val="none" w:sz="0" w:space="0" w:color="auto"/>
      </w:divBdr>
    </w:div>
    <w:div w:id="1367872869">
      <w:bodyDiv w:val="1"/>
      <w:marLeft w:val="0"/>
      <w:marRight w:val="0"/>
      <w:marTop w:val="0"/>
      <w:marBottom w:val="0"/>
      <w:divBdr>
        <w:top w:val="none" w:sz="0" w:space="0" w:color="auto"/>
        <w:left w:val="none" w:sz="0" w:space="0" w:color="auto"/>
        <w:bottom w:val="none" w:sz="0" w:space="0" w:color="auto"/>
        <w:right w:val="none" w:sz="0" w:space="0" w:color="auto"/>
      </w:divBdr>
    </w:div>
    <w:div w:id="1464040017">
      <w:bodyDiv w:val="1"/>
      <w:marLeft w:val="0"/>
      <w:marRight w:val="0"/>
      <w:marTop w:val="0"/>
      <w:marBottom w:val="0"/>
      <w:divBdr>
        <w:top w:val="none" w:sz="0" w:space="0" w:color="auto"/>
        <w:left w:val="none" w:sz="0" w:space="0" w:color="auto"/>
        <w:bottom w:val="none" w:sz="0" w:space="0" w:color="auto"/>
        <w:right w:val="none" w:sz="0" w:space="0" w:color="auto"/>
      </w:divBdr>
    </w:div>
    <w:div w:id="1549873036">
      <w:bodyDiv w:val="1"/>
      <w:marLeft w:val="0"/>
      <w:marRight w:val="0"/>
      <w:marTop w:val="0"/>
      <w:marBottom w:val="0"/>
      <w:divBdr>
        <w:top w:val="none" w:sz="0" w:space="0" w:color="auto"/>
        <w:left w:val="none" w:sz="0" w:space="0" w:color="auto"/>
        <w:bottom w:val="none" w:sz="0" w:space="0" w:color="auto"/>
        <w:right w:val="none" w:sz="0" w:space="0" w:color="auto"/>
      </w:divBdr>
    </w:div>
    <w:div w:id="1726836403">
      <w:bodyDiv w:val="1"/>
      <w:marLeft w:val="0"/>
      <w:marRight w:val="0"/>
      <w:marTop w:val="0"/>
      <w:marBottom w:val="0"/>
      <w:divBdr>
        <w:top w:val="none" w:sz="0" w:space="0" w:color="auto"/>
        <w:left w:val="none" w:sz="0" w:space="0" w:color="auto"/>
        <w:bottom w:val="none" w:sz="0" w:space="0" w:color="auto"/>
        <w:right w:val="none" w:sz="0" w:space="0" w:color="auto"/>
      </w:divBdr>
    </w:div>
    <w:div w:id="1756393090">
      <w:bodyDiv w:val="1"/>
      <w:marLeft w:val="0"/>
      <w:marRight w:val="0"/>
      <w:marTop w:val="0"/>
      <w:marBottom w:val="0"/>
      <w:divBdr>
        <w:top w:val="none" w:sz="0" w:space="0" w:color="auto"/>
        <w:left w:val="none" w:sz="0" w:space="0" w:color="auto"/>
        <w:bottom w:val="none" w:sz="0" w:space="0" w:color="auto"/>
        <w:right w:val="none" w:sz="0" w:space="0" w:color="auto"/>
      </w:divBdr>
    </w:div>
    <w:div w:id="1760833145">
      <w:bodyDiv w:val="1"/>
      <w:marLeft w:val="0"/>
      <w:marRight w:val="0"/>
      <w:marTop w:val="0"/>
      <w:marBottom w:val="0"/>
      <w:divBdr>
        <w:top w:val="none" w:sz="0" w:space="0" w:color="auto"/>
        <w:left w:val="none" w:sz="0" w:space="0" w:color="auto"/>
        <w:bottom w:val="none" w:sz="0" w:space="0" w:color="auto"/>
        <w:right w:val="none" w:sz="0" w:space="0" w:color="auto"/>
      </w:divBdr>
    </w:div>
    <w:div w:id="1857231586">
      <w:bodyDiv w:val="1"/>
      <w:marLeft w:val="0"/>
      <w:marRight w:val="0"/>
      <w:marTop w:val="0"/>
      <w:marBottom w:val="0"/>
      <w:divBdr>
        <w:top w:val="none" w:sz="0" w:space="0" w:color="auto"/>
        <w:left w:val="none" w:sz="0" w:space="0" w:color="auto"/>
        <w:bottom w:val="none" w:sz="0" w:space="0" w:color="auto"/>
        <w:right w:val="none" w:sz="0" w:space="0" w:color="auto"/>
      </w:divBdr>
    </w:div>
    <w:div w:id="1915115825">
      <w:bodyDiv w:val="1"/>
      <w:marLeft w:val="0"/>
      <w:marRight w:val="0"/>
      <w:marTop w:val="0"/>
      <w:marBottom w:val="0"/>
      <w:divBdr>
        <w:top w:val="none" w:sz="0" w:space="0" w:color="auto"/>
        <w:left w:val="none" w:sz="0" w:space="0" w:color="auto"/>
        <w:bottom w:val="none" w:sz="0" w:space="0" w:color="auto"/>
        <w:right w:val="none" w:sz="0" w:space="0" w:color="auto"/>
      </w:divBdr>
    </w:div>
    <w:div w:id="1963882145">
      <w:bodyDiv w:val="1"/>
      <w:marLeft w:val="0"/>
      <w:marRight w:val="0"/>
      <w:marTop w:val="0"/>
      <w:marBottom w:val="0"/>
      <w:divBdr>
        <w:top w:val="none" w:sz="0" w:space="0" w:color="auto"/>
        <w:left w:val="none" w:sz="0" w:space="0" w:color="auto"/>
        <w:bottom w:val="none" w:sz="0" w:space="0" w:color="auto"/>
        <w:right w:val="none" w:sz="0" w:space="0" w:color="auto"/>
      </w:divBdr>
    </w:div>
    <w:div w:id="2022463608">
      <w:bodyDiv w:val="1"/>
      <w:marLeft w:val="0"/>
      <w:marRight w:val="0"/>
      <w:marTop w:val="0"/>
      <w:marBottom w:val="0"/>
      <w:divBdr>
        <w:top w:val="none" w:sz="0" w:space="0" w:color="auto"/>
        <w:left w:val="none" w:sz="0" w:space="0" w:color="auto"/>
        <w:bottom w:val="none" w:sz="0" w:space="0" w:color="auto"/>
        <w:right w:val="none" w:sz="0" w:space="0" w:color="auto"/>
      </w:divBdr>
    </w:div>
    <w:div w:id="2076124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3033</Words>
  <Characters>3770</Characters>
  <Application>Microsoft Office Word</Application>
  <DocSecurity>0</DocSecurity>
  <Lines>169</Lines>
  <Paragraphs>75</Paragraphs>
  <ScaleCrop>false</ScaleCrop>
  <Company/>
  <LinksUpToDate>false</LinksUpToDate>
  <CharactersWithSpaces>3959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陳筠霈</dc:creator>
  <cp:keywords>Security C</cp:keywords>
  <dc:description>Security C</dc:description>
  <cp:lastModifiedBy>陳筠霈</cp:lastModifiedBy>
  <cp:revision>2</cp:revision>
  <dcterms:created xsi:type="dcterms:W3CDTF">2025-07-22T07:45:00Z</dcterms:created>
  <dcterms:modified xsi:type="dcterms:W3CDTF">2025-07-22T07:45:00Z</dcterms:modified>
</cp:coreProperties>
</file>