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40"/>
        </w:rPr>
        <w:t>База предметной области</w:t>
        <w:br/>
      </w:r>
      <w:r>
        <w:rPr>
          <w:rFonts w:ascii="Times New Roman" w:hAnsi="Times New Roman" w:eastAsia="Times New Roman" w:cs="Times New Roman"/>
          <w:b/>
          <w:sz w:val="32"/>
        </w:rPr>
        <w:t>для построения диаграмм дипломного проекта</w:t>
        <w:br/>
      </w:r>
      <w:r>
        <w:rPr>
          <w:rFonts w:ascii="Times New Roman" w:hAnsi="Times New Roman" w:eastAsia="Times New Roman" w:cs="Times New Roman"/>
          <w:b/>
          <w:sz w:val="28"/>
        </w:rPr>
        <w:t>Информационная система A/B-тестирования параметров веб-приложений на Unity</w:t>
        <w:br/>
      </w:r>
      <w:r>
        <w:rPr>
          <w:rFonts w:ascii="Times New Roman" w:hAnsi="Times New Roman" w:eastAsia="Times New Roman" w:cs="Times New Roman"/>
          <w:i/>
          <w:sz w:val="26"/>
        </w:rPr>
        <w:t>Упрощённая версия без графических параметров и без Yandex Cloud Object Storage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8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Поле</w:t>
            </w:r>
          </w:p>
        </w:tc>
        <w:tc>
          <w:tcPr>
            <w:tcW w:type="dxa" w:w="1218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Назначение</w:t>
            </w:r>
          </w:p>
        </w:tc>
        <w:tc>
          <w:tcPr>
            <w:tcW w:type="dxa" w:w="1218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Единая логическая база для IDEF0, BPMN, DFD, IDEF3, ERD, логической модели БД и Use Case.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Актуальное проектное решение</w:t>
            </w:r>
          </w:p>
        </w:tc>
        <w:tc>
          <w:tcPr>
            <w:tcW w:type="dxa" w:w="1218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Система управляет только скалярными параметрами типов int, float, bool и string. Графические параметры, загрузка файлов и облачное файловое хранилище не используются.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Основа</w:t>
            </w:r>
          </w:p>
        </w:tc>
        <w:tc>
          <w:tcPr>
            <w:tcW w:type="dxa" w:w="1218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Нормализация описания системы и устранение противоречий между будущими диаграммами.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Статус документа</w:t>
            </w:r>
          </w:p>
        </w:tc>
        <w:tc>
          <w:tcPr>
            <w:tcW w:type="dxa" w:w="1218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Утверждённая упрощённая версия для дальнейшего проектирования схем.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Главное ограничение</w:t>
            </w:r>
          </w:p>
        </w:tc>
        <w:tc>
          <w:tcPr>
            <w:tcW w:type="dxa" w:w="1218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 диаграммах нельзя добавлять процессы загрузки изображений, файловые потоки, Yandex Cloud Object Storage, сущности файлов и поля URL для параметров.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0. Короткая модель для быстрых будущих запросов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Эту часть можно использовать как краткое ядро предметной области при создании любой диаграммы. Если возникает противоречие между старым описанием и этой версией, приоритет имеет эта версия.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Администратор в веб-интерфейсе создаёт приложение, эксперимент, варианты A и B, параметры и значения параметров для каждого варианта.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Поддерживаются только типы параметров: int, float, bool, string.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Изображения, графические параметры, загрузка файлов, URL на изображения и Yandex Cloud Object Storage в системе не используются.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Unity HTML5-клиент при запуске передаёт application_id и user_id на сервер.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Сервер находит активный эксперимент приложения, назначает пользователю вариант A или B, сохраняет назначение в БД и возвращает контекст эксперимента.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Клиент запрашивает нужные параметры по ключу parameter_key перед использованием и получает значение своего варианта.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Поведенческие события отправляются клиентом в Яндекс Метрику с context-полями experiment_id и variant_id.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Полная поведенческая аналитика не хранится в собственной БД системы; результаты анализируются через Яндекс Метрику.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1. Назначение и границы документа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Настоящий документ фиксирует единую и непротиворечивую логику предметной области дипломного проекта. Он используется как базовый источник для построения функциональных, процессных, информационных и структурных диаграмм.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Документ нужен для того, чтобы все последующие схемы строились на одной модели системы: с одинаковыми участниками, сущностями, бизнес-правилами, потоками данных, состояниями и внешними границами.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В этой версии предметной области система intentionally упрощена: из неё исключены графические параметры, загрузка изображений и интеграция с Yandex Cloud Object Storage. Все управляемые параметры являются скалярными и хранятся в базе данных системы.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1.1. Границы системы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72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Зона</w:t>
            </w:r>
          </w:p>
        </w:tc>
        <w:tc>
          <w:tcPr>
            <w:tcW w:type="dxa" w:w="725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Состав</w:t>
            </w:r>
          </w:p>
        </w:tc>
        <w:tc>
          <w:tcPr>
            <w:tcW w:type="dxa" w:w="459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Внутри разрабатываемой системы</w:t>
            </w:r>
          </w:p>
        </w:tc>
        <w:tc>
          <w:tcPr>
            <w:tcW w:type="dxa" w:w="725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Веб-интерфейс администратора, серверная логика, API выдачи параметров, база данных системы, управление приложениями, экспериментами, вариантами, параметрами и назначениями вариантов.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Это ядро предметной области и главный объект моделирования.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Внешние системы</w:t>
            </w:r>
          </w:p>
        </w:tc>
        <w:tc>
          <w:tcPr>
            <w:tcW w:type="dxa" w:w="725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Unity HTML5-клиент и Яндекс Метрика.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Они взаимодействуют с системой, но не являются её внутренними модулями.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 рамок автоматизации</w:t>
            </w:r>
          </w:p>
        </w:tc>
        <w:tc>
          <w:tcPr>
            <w:tcW w:type="dxa" w:w="725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Публикация новой версии HTML5-приложения на платформе распространения, визуализация аналитических отчётов в Яндекс Метрике.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 использует результаты этих действий, но не реализует их самостоятельно.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Исключено из модели</w:t>
            </w:r>
          </w:p>
        </w:tc>
        <w:tc>
          <w:tcPr>
            <w:tcW w:type="dxa" w:w="725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Графические параметры, загрузка изображений, хранение файлов, Yandex Cloud Object Storage, URL на графические ресурсы.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Эти элементы нельзя добавлять в DFD, ERD, BPMN, IDEF0, IDEF3 и Use Case для текущей версии проекта.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2. Нормализованная логика предметной области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Система предназначена для централизованного управления A/B-тестированием параметров веб-приложений, разрабатываемых на Unity и публикуемых в формате HTML5.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Основная идея состоит в том, что значения параметров не вшиваются в клиентское приложение жёстко, а запрашиваются с серверной стороны. За счёт этого проверка продуктовых гипотез выполняется без повторной публикации новой версии приложения для каждого небольшого изменения.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В текущей упрощённой версии система управляет только простыми параметрами: целыми числами, вещественными числами, логическими значениями и строками. Примеры таких параметров: стоимость награды, длительность таймера, включение или отключение функции, текстовая подпись, название варианта, коэффициент сложности.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Графические ресурсы не являются частью A/B-тестирования в данной версии. Это означает, что сервер не принимает изображения, не хранит файлы, не формирует ссылки на изображения и не взаимодействует с облачным файловым хранилищем.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Для каждого приложения в системе может существовать несколько экспериментов, однако активным в каждый момент времени может быть только один эксперимент на одно приложение. Это правило зафиксировано для устранения конфликтов параметров и сохранения логической простоты модели.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Каждый эксперимент имеет два варианта: вариант A и вариант B. Назначение варианта конечному пользователю выполняется один раз в начале участия пользователя в эксперименте и далее не изменяется до завершения этого эксперимента.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Определение варианта выполняется равномерно по формуле user_id % 2. Если внешний user_id представлен не числом, сервер должен использовать стабильное числовое представление или хеширование, чтобы один и тот же user_id всегда попадал в один и тот же вариант в рамках эксперимента.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Нормализация идентификаторов: клиентский запрос должен идентифицировать приложение и конечного пользователя. Поэтому для клиентского контура принят состав запроса application_id + user_id. account_id относится к администратору системы и используется в контуре управления, а не в запросах Unity-клиента.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3. Участники системы и их роли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55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Участник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Статус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Цель</w:t>
            </w:r>
          </w:p>
        </w:tc>
        <w:tc>
          <w:tcPr>
            <w:tcW w:type="dxa" w:w="532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Основные действия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 аккаунта</w:t>
            </w:r>
          </w:p>
        </w:tc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пользователь системы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Управление своими приложениями и экспериментами.</w:t>
            </w:r>
          </w:p>
        </w:tc>
        <w:tc>
          <w:tcPr>
            <w:tcW w:type="dxa" w:w="532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Авторизация, создание приложения, создание эксперимента, настройка вариантов A/B, настройка параметров int/float/bool/string, запуск и завершение эксперимента, анализ результатов.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Конечный пользователь приложения</w:t>
            </w:r>
          </w:p>
        </w:tc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 участник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Использование веб-приложения.</w:t>
            </w:r>
          </w:p>
        </w:tc>
        <w:tc>
          <w:tcPr>
            <w:tcW w:type="dxa" w:w="532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Запуск приложения, получение назначенного варианта, взаимодействие с функциональностью приложения.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Unity HTML5-клиент</w:t>
            </w:r>
          </w:p>
        </w:tc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Внешний программный участник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параметров и применение их в логике приложения.</w:t>
            </w:r>
          </w:p>
        </w:tc>
        <w:tc>
          <w:tcPr>
            <w:tcW w:type="dxa" w:w="532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 активного эксперимента, запрос значения параметра по ключу, отправка аналитических событий в Яндекс Метрику.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Серверная часть системы</w:t>
            </w:r>
          </w:p>
        </w:tc>
        <w:tc>
          <w:tcPr>
            <w:tcW w:type="dxa" w:w="272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Внутренний программный участник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Обработка запросов администратора и клиента.</w:t>
            </w:r>
          </w:p>
        </w:tc>
        <w:tc>
          <w:tcPr>
            <w:tcW w:type="dxa" w:w="532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прав администратора, работа с БД, назначение варианта, выдача параметров, контроль активного эксперимента.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4. Бизнес-правила предметной области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Код</w:t>
            </w:r>
          </w:p>
        </w:tc>
        <w:tc>
          <w:tcPr>
            <w:tcW w:type="dxa" w:w="861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Правило</w:t>
            </w:r>
          </w:p>
        </w:tc>
        <w:tc>
          <w:tcPr>
            <w:tcW w:type="dxa" w:w="4706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 правила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BR-01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Каждый пользователь, вошедший в свой аккаунт, является администратором только своих приложений.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внутреннюю роль и устраняет необходимость в отдельной иерархии ролей.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BR-02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администратор может создавать и сопровождать несколько приложений.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Определяет связь Account 1:M Application.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BR-03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одного приложения в каждый момент времени может быть активен только один эксперимент.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Исключает конфликты параметров и упрощает процессную модель.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BR-04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Каждый эксперимент содержит два варианта: A и B.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формат A/B-тестирования.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BR-05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Конечный пользователь идентифицируется параметром user_id платформы Яндекс Игры.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Определяет внешний идентификатор пользователя для назначения варианта.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BR-06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Вариант назначается пользователю один раз в начале эксперимента и далее не меняется.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Обеспечивает устойчивость выборки и корректность аналитики.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BR-07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Распределение пользователей по вариантам выполняется равномерно по формуле user_id % 2 или по стабильному числовому представлению user_id.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алгоритм назначения варианта.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BR-08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После назначения варианта результат обязательно сохраняется в базе данных.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Обеспечивает повторяемость выдачи варианта при следующих запросах.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BR-09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 поддерживает только типы параметров int, float, bool и string.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Исключает графические параметры и делает модель проще.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BR-10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Изображения, файлы, URL на изображения и Yandex Cloud Object Storage не используются.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Исключает файловые потоки, файловое хранилище и связанные сущности из всех диаграмм.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BR-11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Значения параметров вариантов хранятся в базе данных системы.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единое место хранения управляемых параметров.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BR-12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Значения параметров запрашиваются клиентом непосредственно перед использованием в приложении.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ленивую выдачу параметров.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BR-13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Поведенческая аналитика передаётся в Яндекс Метрику с experiment_id и variant_id.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Позволяет сравнивать варианты по внешней аналитике.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BR-14</w:t>
            </w:r>
          </w:p>
        </w:tc>
        <w:tc>
          <w:tcPr>
            <w:tcW w:type="dxa" w:w="861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 не дублирует полную поведенческую аналитику в собственной базе данных.</w:t>
            </w:r>
          </w:p>
        </w:tc>
        <w:tc>
          <w:tcPr>
            <w:tcW w:type="dxa" w:w="470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Разделяет контур управления экспериментами и контур аналитики.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5. Процессы верхнего уровня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Для построения IDEF0, BPMN и IDEF3 фиксируется единый набор процессов верхнего уровня. Эти процессы должны сохранять одно и то же содержание во всех нотациях, отличаясь только способом представления.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964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Код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Процесс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Инициатор</w:t>
            </w:r>
          </w:p>
        </w:tc>
        <w:tc>
          <w:tcPr>
            <w:tcW w:type="dxa" w:w="357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Основной результат</w:t>
            </w:r>
          </w:p>
        </w:tc>
        <w:tc>
          <w:tcPr>
            <w:tcW w:type="dxa" w:w="459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Комментарии для декомпозиции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P1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Управление приложениями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Созданное или изменённое приложение.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Включает создание, просмотр и редактирование карточки приложения.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P2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Управление экспериментами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Созданный эксперимент.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Включает формирование гипотезы, выбор приложения и задание начального статуса.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P3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Настройка вариантов и параметров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Два настроенных варианта A и B со значениями параметров.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Включает создание ключей параметров, выбор типа int/float/bool/string и задание значений для A и B. Загрузки файлов нет.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P4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Запуск эксперимента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Активный эксперимент для выбранного приложения.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Перед активацией должен отсутствовать другой активный эксперимент для этого приложения.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P5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Назначение варианта конечному пользователю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Сохранённое назначение варианта.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Используется правило user_id % 2 с записью результата в БД.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P6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Выдача параметров клиентскому приложению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Информация об активном эксперименте, варианте и значении параметра.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Включает запрос активного эксперимента и запрос конкретного параметра по parameter_key.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P7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Сбор аналитических данных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События в Яндекс Метрике.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События передаются с контекстом experiment_id и variant_id.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P8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Анализ результатов и завершение эксперимента</w:t>
            </w:r>
          </w:p>
        </w:tc>
        <w:tc>
          <w:tcPr>
            <w:tcW w:type="dxa" w:w="232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357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Решение о завершении эксперимента и выборе лучшего варианта.</w:t>
            </w:r>
          </w:p>
        </w:tc>
        <w:tc>
          <w:tcPr>
            <w:tcW w:type="dxa" w:w="459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Используются отчёты Яндекс Метрики; система фиксирует завершение эксперимента.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6. Потоки данных и внешние взаимодействия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В этой версии отсутствуют файловые потоки. Все потоки связаны либо с управлением экспериментом, либо с выдачей скалярных параметров, либо с отправкой аналитических событий.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Код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Источник</w:t>
            </w:r>
          </w:p>
        </w:tc>
        <w:tc>
          <w:tcPr>
            <w:tcW w:type="dxa" w:w="2665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Получатель</w:t>
            </w:r>
          </w:p>
        </w:tc>
        <w:tc>
          <w:tcPr>
            <w:tcW w:type="dxa" w:w="5216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Состав данных</w:t>
            </w:r>
          </w:p>
        </w:tc>
        <w:tc>
          <w:tcPr>
            <w:tcW w:type="dxa" w:w="328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F1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Веб-интерфейс системы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Данные приложения: название, описание, platform_code, status.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Создание и изменение приложения.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F2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Веб-интерфейс системы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Данные эксперимента: название, гипотеза, приложение, статус.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Создание, запуск и завершение эксперимента.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F3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Веб-интерфейс системы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parameter_key, parameter_name, parameter_type, значения для A и B.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Настройка параметров вариантов без загрузки файлов.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F4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application_id, user_id.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Получение информации об активном эксперименте и назначенном варианте.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F5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application_id, user_id, parameter_key.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Получение значения конкретного параметра перед использованием.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F6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experiment_id, variant_id, variant_code.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Передача контекста активного эксперимента и варианта.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F7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Серверная часть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parameter_key, parameter_type, parameter_value.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Передача значения параметра.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F8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Unity-клиент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Событие, experiment_id, variant_id, user_id или клиентский идентификатор, дополнительные параметры события.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Фиксация пользовательского поведения в разрезе варианта.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F9</w:t>
            </w:r>
          </w:p>
        </w:tc>
        <w:tc>
          <w:tcPr>
            <w:tcW w:type="dxa" w:w="255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</w:t>
            </w:r>
          </w:p>
        </w:tc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</w:t>
            </w:r>
          </w:p>
        </w:tc>
        <w:tc>
          <w:tcPr>
            <w:tcW w:type="dxa" w:w="521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Запросы к отчётам и фильтрам по experiment_id/variant_id.</w:t>
            </w:r>
          </w:p>
        </w:tc>
        <w:tc>
          <w:tcPr>
            <w:tcW w:type="dxa" w:w="328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Анализ результатов A/B-теста.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7. Хранилища данных для DFD и логической модели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90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Код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Хранилище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  <w:tc>
          <w:tcPr>
            <w:tcW w:type="dxa" w:w="464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хранится</w:t>
            </w:r>
          </w:p>
        </w:tc>
        <w:tc>
          <w:tcPr>
            <w:tcW w:type="dxa" w:w="3685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не хранится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D1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База данных системы</w:t>
            </w:r>
          </w:p>
        </w:tc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Внутреннее хранилище</w:t>
            </w:r>
          </w:p>
        </w:tc>
        <w:tc>
          <w:tcPr>
            <w:tcW w:type="dxa" w:w="464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Учётные записи, приложения, эксперименты, варианты, параметры, значения параметров, назначения вариантов пользователям.</w:t>
            </w:r>
          </w:p>
        </w:tc>
        <w:tc>
          <w:tcPr>
            <w:tcW w:type="dxa" w:w="368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Полная поведенческая аналитика и файлы изображений.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D2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</w:t>
            </w:r>
          </w:p>
        </w:tc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Внешнее аналитическое хранилище</w:t>
            </w:r>
          </w:p>
        </w:tc>
        <w:tc>
          <w:tcPr>
            <w:tcW w:type="dxa" w:w="464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События поведения пользователей и метрики с контекстом experiment_id и variant_id.</w:t>
            </w:r>
          </w:p>
        </w:tc>
        <w:tc>
          <w:tcPr>
            <w:tcW w:type="dxa" w:w="368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Управляющие сущности системы: приложения, варианты, параметры, назначения.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D0</w:t>
            </w:r>
          </w:p>
        </w:tc>
        <w:tc>
          <w:tcPr>
            <w:tcW w:type="dxa" w:w="294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Файловое хранилище</w:t>
            </w:r>
          </w:p>
        </w:tc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используется</w:t>
            </w:r>
          </w:p>
        </w:tc>
        <w:tc>
          <w:tcPr>
            <w:tcW w:type="dxa" w:w="464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Ничего.</w:t>
            </w:r>
          </w:p>
        </w:tc>
        <w:tc>
          <w:tcPr>
            <w:tcW w:type="dxa" w:w="368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Графические параметры, изображения, URL-файлы и Yandex Cloud Object Storage исключены из проекта.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8. Сущности предметной области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Для устойчивой ERD и логической модели БД параметрическая часть системы разделяется на две взаимосвязанные сущности: Parameter и VariantParameterValue. Parameter описывает ключ и тип параметра на уровне приложения. VariantParameterValue хранит конкретное значение этого параметра для варианта A или B.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В этой версии сущности файлов, графических ресурсов и облачных объектов отсутствуют. В VariantParameterValue нет поля value_url.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665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Сущность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  <w:tc>
          <w:tcPr>
            <w:tcW w:type="dxa" w:w="5386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Ключевые атрибуты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Основные связи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Account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Учётная запись администратора.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account_id, email, password_hash, created_at.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1:M с Application.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Application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Приложение, для которого проводятся эксперименты.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application_id, account_id, name, platform_code, status, created_at.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Account; 1:M с Experiment; 1:M с Parameter.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Experiment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Карточка эксперимента и его жизненный цикл.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experiment_id, application_id, name, hypothesis, status, created_at, started_at, finished_at.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Application; 1:2 с Variant; 1:M с UserVariantAssignment.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Variant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Один из двух вариантов эксперимента.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variant_id, experiment_id, code (A/B), name.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Experiment; 1:M с VariantParameterValue.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Parameter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Описание управляемого параметра приложения.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parameter_id, application_id, parameter_key, parameter_name, parameter_type, description.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Application; 1:M с VariantParameterValue.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VariantParameterValue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Конкретное значение параметра для конкретного варианта.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value_id, variant_id, parameter_id, value_int, value_float, value_bool, value_string, created_at, updated_at.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Variant; M:1 с Parameter.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UserVariantAssignment</w:t>
            </w:r>
          </w:p>
        </w:tc>
        <w:tc>
          <w:tcPr>
            <w:tcW w:type="dxa" w:w="34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Назначение варианта конечному пользователю.</w:t>
            </w:r>
          </w:p>
        </w:tc>
        <w:tc>
          <w:tcPr>
            <w:tcW w:type="dxa" w:w="538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assignment_id, experiment_id, variant_id, user_id, assigned_at.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M:1 с Experiment; M:1 с Variant.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8.1. Типы параметров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3175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  <w:tc>
          <w:tcPr>
            <w:tcW w:type="dxa" w:w="408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Рекомендуемое хранение в БД</w:t>
            </w:r>
          </w:p>
        </w:tc>
        <w:tc>
          <w:tcPr>
            <w:tcW w:type="dxa" w:w="6066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Примеры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bool</w:t>
            </w:r>
          </w:p>
        </w:tc>
        <w:tc>
          <w:tcPr>
            <w:tcW w:type="dxa" w:w="317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Логический параметр.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value_bool boolean.</w:t>
            </w:r>
          </w:p>
        </w:tc>
        <w:tc>
          <w:tcPr>
            <w:tcW w:type="dxa" w:w="606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Включить обучение, показать кнопку, активировать бонус.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int</w:t>
            </w:r>
          </w:p>
        </w:tc>
        <w:tc>
          <w:tcPr>
            <w:tcW w:type="dxa" w:w="317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Целочисленный параметр.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value_int integer.</w:t>
            </w:r>
          </w:p>
        </w:tc>
        <w:tc>
          <w:tcPr>
            <w:tcW w:type="dxa" w:w="606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попыток, цена в монетах, число жизней.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float</w:t>
            </w:r>
          </w:p>
        </w:tc>
        <w:tc>
          <w:tcPr>
            <w:tcW w:type="dxa" w:w="317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Вещественное числовое значение.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value_float numeric, real или double precision.</w:t>
            </w:r>
          </w:p>
        </w:tc>
        <w:tc>
          <w:tcPr>
            <w:tcW w:type="dxa" w:w="606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Коэффициент сложности, множитель награды, скорость, длительность в секундах.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string</w:t>
            </w:r>
          </w:p>
        </w:tc>
        <w:tc>
          <w:tcPr>
            <w:tcW w:type="dxa" w:w="317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Текстовое значение.</w:t>
            </w:r>
          </w:p>
        </w:tc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value_string text/varchar.</w:t>
            </w:r>
          </w:p>
        </w:tc>
        <w:tc>
          <w:tcPr>
            <w:tcW w:type="dxa" w:w="6066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Название, подпись, код режима, текст подсказки.</w:t>
            </w:r>
          </w:p>
        </w:tc>
      </w:tr>
    </w:tbl>
    <w:p>
      <w:pPr>
        <w:spacing w:after="20"/>
      </w:pPr>
    </w:p>
    <w:p>
      <w:pPr>
        <w:pStyle w:val="BaseNote"/>
        <w:jc w:val="both"/>
      </w:pPr>
      <w:r>
        <w:rPr>
          <w:rFonts w:ascii="Times New Roman" w:hAnsi="Times New Roman" w:eastAsia="Times New Roman" w:cs="Times New Roman"/>
        </w:rPr>
        <w:t>Тип image исключён. Для текущей версии проекта его нельзя добавлять в список типов, ERD, логическую модель БД, DFD и сценарии BPMN.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8.2. Кардинальности для ERD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08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Связь</w:t>
            </w:r>
          </w:p>
        </w:tc>
        <w:tc>
          <w:tcPr>
            <w:tcW w:type="dxa" w:w="1247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Тип</w:t>
            </w:r>
          </w:p>
        </w:tc>
        <w:tc>
          <w:tcPr>
            <w:tcW w:type="dxa" w:w="924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 - Application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администратор управляет несколькими приложениями.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Application - Experiment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 приложения может быть несколько экспериментов.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Experiment - Variant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1:2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 эксперимента всегда два варианта: A и B.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Application - Parameter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Набор параметров описывается на уровне приложения.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Variant - VariantParameterValue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Каждый вариант содержит значения параметров.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Parameter - VariantParameterValue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параметр получает значения в вариантах A и B.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Experiment - UserVariantAssignment</w:t>
            </w:r>
          </w:p>
        </w:tc>
        <w:tc>
          <w:tcPr>
            <w:tcW w:type="dxa" w:w="1247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1:M</w:t>
            </w:r>
          </w:p>
        </w:tc>
        <w:tc>
          <w:tcPr>
            <w:tcW w:type="dxa" w:w="924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рамках эксперимента назначаются варианты многим пользователям.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Times New Roman" w:cs="Times New Roman"/>
        </w:rPr>
        <w:t>8.3. Рекомендуемые ограничения 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510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Ограничение</w:t>
            </w:r>
          </w:p>
        </w:tc>
        <w:tc>
          <w:tcPr>
            <w:tcW w:type="dxa" w:w="946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UNIQUE(application_id, parameter_key)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одном приложении не может быть двух параметров с одинаковым ключом.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UNIQUE(experiment_id, code)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одном эксперименте код варианта A или B не должен повторяться.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UNIQUE(variant_id, parameter_id)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 одного варианта не может быть двух значений одного и того же параметра.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UNIQUE(experiment_id, user_id)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Один пользователь получает только одно назначение варианта в рамках эксперимента.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CHECK(parameter_type IN (int, float, bool, string))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Ограничивает допустимые типы параметров и исключает image.</w:t>
            </w:r>
          </w:p>
        </w:tc>
      </w:tr>
      <w:tr>
        <w:tc>
          <w:tcPr>
            <w:tcW w:type="dxa" w:w="510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Правило одного активного эксперимента на приложение</w:t>
            </w:r>
          </w:p>
        </w:tc>
        <w:tc>
          <w:tcPr>
            <w:tcW w:type="dxa" w:w="94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Реализуется на уровне бизнес-логики или частичным уникальным индексом по application_id для статуса Активен.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9. Статусы и жизненный цикл эксперимента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Статус</w:t>
            </w:r>
          </w:p>
        </w:tc>
        <w:tc>
          <w:tcPr>
            <w:tcW w:type="dxa" w:w="7200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Описание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Кто переводит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Допустимый переход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Черновик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Эксперимент создан, но ещё не участвует в выдаче параметров.</w:t>
            </w:r>
          </w:p>
        </w:tc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Администратор.</w:t>
            </w:r>
          </w:p>
        </w:tc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Черновик -&gt; Активен.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Активен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Эксперимент участвует в назначении вариантов и обслуживает клиентские запросы.</w:t>
            </w:r>
          </w:p>
        </w:tc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Администратор.</w:t>
            </w:r>
          </w:p>
        </w:tc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Активен -&gt; Завершён.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Завершён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Эксперимент больше не участвует в выдаче новых данных и используется только для анализа истории.</w:t>
            </w:r>
          </w:p>
        </w:tc>
        <w:tc>
          <w:tcPr>
            <w:tcW w:type="dxa" w:w="226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Администратор.</w:t>
            </w:r>
          </w:p>
        </w:tc>
        <w:tc>
          <w:tcPr>
            <w:tcW w:type="dxa" w:w="2835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Конечный статус.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10. Ключевые алгоритмы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10.1. Алгоритм запуска эксперимента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1. Администратор выбирает приложение.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2. Администратор создаёт эксперимент и описывает гипотезу.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3. Администратор создаёт два варианта: A и B.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4. Администратор задаёт параметры типов int, float, bool или string и значения для каждого варианта.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5. Система проверяет, что для выбранного приложения нет другого активного эксперимента.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6. Система переводит эксперимент в статус «Активен».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10.2. Алгоритм назначения варианта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1. Unity-клиент передаёт на сервер application_id и user_id.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2. Сервер определяет активный эксперимент для данного приложения.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3. Сервер проверяет, существует ли запись о назначении варианта пользователю в рамках этого эксперимента.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4. Если запись уже существует, сервер возвращает сохранённый вариант.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5. Если записи нет, сервер вычисляет variant = user_id % 2 или использует стабильное числовое представление user_id.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6. Сервер сопоставляет результат с вариантом A или B.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7. Сервер создаёт запись в UserVariantAssignment и возвращает назначенный вариант клиенту.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10.3. Алгоритм выдачи параметра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1. Перед использованием параметра Unity-клиент отправляет запрос с application_id, user_id и parameter_key.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2. Сервер определяет активный эксперимент и вариант пользователя.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3. Сервер находит Parameter по application_id и parameter_key.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4. Сервер находит VariantParameterValue для назначенного варианта и найденного параметра.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5. Сервер возвращает parameter_key, parameter_type и значение из соответствующего поля value_int, value_float, value_bool или value_string.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6. Клиент применяет полученное значение в логике приложения.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10.4. Алгоритм отправки аналитического события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1. Клиент получает experiment_id и variant_id от сервера.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2. При пользовательском действии клиент формирует событие для Яндекс Метрики.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3. К событию добавляются experiment_id, variant_id и дополнительные параметры события.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4. Администратор анализирует результаты в Яндекс Метрике, сравнивая варианты A и B.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11. Аналитика и показатели результата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Система не хранит полную поведенческую аналитику в собственной базе данных. Для анализа используются события, передаваемые в Яндекс Метрику с указанием experiment_id и variant_id.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23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Показатель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Смысл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Источник</w:t>
            </w:r>
          </w:p>
        </w:tc>
        <w:tc>
          <w:tcPr>
            <w:tcW w:type="dxa" w:w="4252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Использование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пользователей по варианту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Объём выборки A и B.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 + контекст варианта.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сопоставимости выборок.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Среднее время в приложении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Средняя длительность использования.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вовлечённости.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Удержание 30 секунд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пользователей, пробывших не менее 30 секунд.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раннего интереса.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Удержание D1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Возврат на следующий день.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краткосрочного удержания.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Удержание D3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Возврат на третий день.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среднесрочного удержания.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Удержание D7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Возврат на седьмой день.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более устойчивого эффекта.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Конверсия в целевое действие</w:t>
            </w:r>
          </w:p>
        </w:tc>
        <w:tc>
          <w:tcPr>
            <w:tcW w:type="dxa" w:w="39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пользователей, совершивших выбранное действие.</w:t>
            </w:r>
          </w:p>
        </w:tc>
        <w:tc>
          <w:tcPr>
            <w:tcW w:type="dxa" w:w="3118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Яндекс Метрика.</w:t>
            </w:r>
          </w:p>
        </w:tc>
        <w:tc>
          <w:tcPr>
            <w:tcW w:type="dxa" w:w="4252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влияния параметра на продуктовую цель.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12. Как использовать эту базу для разных типов диаграмм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381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Нотация</w:t>
            </w:r>
          </w:p>
        </w:tc>
        <w:tc>
          <w:tcPr>
            <w:tcW w:type="dxa" w:w="6520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брать из базы</w:t>
            </w:r>
          </w:p>
        </w:tc>
        <w:tc>
          <w:tcPr>
            <w:tcW w:type="dxa" w:w="5669"/>
            <w:vAlign w:val="top"/>
            <w:shd w:fill="D9EAF7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нельзя менять между схемами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IDEF0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Процессы P1-P8, входы, выходы, управляющие воздействия и механизмы.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Границы системы, отсутствие графических параметров, отсутствие файлового хранилища, один активный эксперимент на приложение.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BPMN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Последовательность действий администратора, сервера, Unity-клиента и Яндекс Метрики.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 же участники, те же статусы, те же результаты процессов, отсутствие загрузки изображений.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DFD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Потоки F1-F9, хранилища D1 и D2, внешние сущности.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Нельзя добавлять поток файла, Yandex Cloud Object Storage или хранилище изображений.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IDEF3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Сценарии запуска эксперимента, назначения варианта, выдачи параметра и завершения эксперимента.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Порядок событий и условия ветвления.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ERD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Сущности Account, Application, Experiment, Variant, Parameter, VariantParameterValue, UserVariantAssignment.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Кардинальности, ключевые связи, отсутствие сущностей File/Image/CloudObject.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Логическая модель БД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Атрибуты сущностей, типы данных, ключи, ограничения уникальности.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Допустимые типы параметров только int, float, bool, string; отсутствие value_url.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Use Case</w:t>
            </w:r>
          </w:p>
        </w:tc>
        <w:tc>
          <w:tcPr>
            <w:tcW w:type="dxa" w:w="652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Действия администратора, Unity-клиента и реакции системы.</w:t>
            </w:r>
          </w:p>
        </w:tc>
        <w:tc>
          <w:tcPr>
            <w:tcW w:type="dxa" w:w="566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Список ролей и полномочий; отсутствие сценариев загрузки графики.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Times New Roman" w:cs="Times New Roman"/>
        </w:rPr>
        <w:t>13. Контрольные формулировки для будущих схем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Эти формулировки можно напрямую использовать при проверке будущих диаграмм: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В системе есть база данных для хранения приложений, экспериментов, вариантов, параметров, значений параметров и назначений вариантов.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В системе нет облачного файлового хранилища, потому что графические параметры исключены из предметной области.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Администратор настраивает только скалярные параметры типов int, float, bool и string.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Unity-клиент не получает изображение или ссылку на изображение; он получает только тип параметра и его значение.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Яндекс Метрика используется только для аналитики событий и сравнения вариантов, а не для хранения настроек экспериментов.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Если в диаграмме появляется файл, изображение, URL графического ресурса или Yandex Cloud Object Storage, это ошибка для текущей версии проекта.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14. Итоговые ограничения и проектные допущения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1. Формат эксперимента в данной версии предметной области - только A/B.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2. Для каждого приложения одновременно активен только один эксперимент.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3. Назначение варианта неизменно в пределах активного эксперимента.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4. Конечный пользователь идентифицируется по user_id платформы Яндекс Игры.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5. Система поддерживает только параметры int, float, bool и string.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6. Графические параметры, изображения, файлы, URL на изображения и Yandex Cloud Object Storage не используются.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7. Все управляемые значения параметров хранятся в базе данных системы.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8. Клиент запрашивает значения параметров по требованию, а не получает весь набор параметров одним массивом при старте.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9. Внутренняя аналитика поведения не дублируется в БД системы, а анализируется через Яндекс Метрику.</w:t>
      </w:r>
    </w:p>
    <w:p>
      <w:pPr>
        <w:spacing w:after="40"/>
        <w:ind w:left="369" w:hanging="142"/>
      </w:pPr>
      <w:r>
        <w:rPr>
          <w:rFonts w:ascii="Times New Roman" w:hAnsi="Times New Roman" w:eastAsia="Times New Roman" w:cs="Times New Roman"/>
          <w:b/>
        </w:rPr>
        <w:t xml:space="preserve">• </w:t>
      </w:r>
      <w:r>
        <w:rPr>
          <w:rFonts w:ascii="Times New Roman" w:hAnsi="Times New Roman" w:eastAsia="Times New Roman" w:cs="Times New Roman"/>
        </w:rPr>
        <w:t>10. Публикация новых версий HTML5-приложения находится вне рамок автоматизации данной системы.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15. Вывод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Настоящая база фиксирует упрощённую логику дипломного проекта и может использоваться как опорный документ для построения дальнейших диаграмм без логических расхождений. В документе закреплены роли участников, внешние границы системы, основные процессы, потоки данных, сущности, статусы, алгоритмы и аналитические показатели.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Ключевое изменение относительно прежней версии состоит в полном исключении графических параметров и Yandex Cloud Object Storage. Благодаря этому предметная область становится проще: все управляемые параметры являются скалярными, хранятся в базе данных и выдаются Unity-клиенту через серверный API.</w:t>
      </w:r>
    </w:p>
    <w:p>
      <w:pPr>
        <w:jc w:val="both"/>
      </w:pPr>
      <w:r>
        <w:rPr>
          <w:rFonts w:ascii="Times New Roman" w:hAnsi="Times New Roman" w:eastAsia="Times New Roman" w:cs="Times New Roman"/>
        </w:rPr>
        <w:t>Эта версия должна считаться основной при построении IDEF0, BPMN, DFD, IDEF3, ERD, логической модели базы данных и Use Case.</w:t>
      </w:r>
    </w:p>
    <w:sectPr w:rsidR="00FC693F" w:rsidRPr="0006063C" w:rsidSect="00034616">
      <w:footerReference w:type="default" r:id="rId9"/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База предметной области без графических параметров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Note">
    <w:name w:val="BaseNote"/>
    <w:basedOn w:val="Normal"/>
    <w:pPr>
      <w:spacing w:after="60"/>
      <w:ind w:left="283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