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DBEF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bookmarkStart w:id="0" w:name="_Toc230340206"/>
      <w:r w:rsidRPr="00A41949">
        <w:rPr>
          <w:rFonts w:ascii="Times New Roman" w:hAnsi="Times New Roman" w:cs="Times New Roman"/>
          <w:b/>
          <w:sz w:val="24"/>
          <w:szCs w:val="24"/>
        </w:rPr>
        <w:t>2.4. Руководство пользователя</w:t>
      </w:r>
      <w:bookmarkEnd w:id="0"/>
    </w:p>
    <w:p w14:paraId="13854462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>Данный раздел описывает основные действия администратора в системе «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Параметрика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». Интерфейс построен как административная консоль, в которой пользователь сначала проходит авторизацию, затем работает со списком приложений, выбирает приложение и управляет его параметрами, экспериментами и проверкой API.</w:t>
      </w:r>
    </w:p>
    <w:p w14:paraId="7A9D0DEF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1" w:name="_Toc230340207"/>
      <w:r w:rsidRPr="00A41949">
        <w:rPr>
          <w:rFonts w:ascii="Times New Roman" w:hAnsi="Times New Roman" w:cs="Times New Roman"/>
          <w:bCs/>
          <w:sz w:val="24"/>
          <w:szCs w:val="24"/>
        </w:rPr>
        <w:t>2.4.1. Окно входа и регистрации</w:t>
      </w:r>
      <w:bookmarkEnd w:id="1"/>
    </w:p>
    <w:p w14:paraId="762C7BB6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>Работа с системой начинается с окна входа или регистрации. Администратор вводит адрес электронной почты и пароль. В интерфейсе предусмотрена кнопка показа или скрытия пароля, а также переход к созданию нового аккаунта. После успешной авторизации пользователь попадает на экран списка приложений.</w:t>
      </w:r>
    </w:p>
    <w:p w14:paraId="2392F8EB" w14:textId="1082CDD2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EA19F7" wp14:editId="0B4D137E">
            <wp:extent cx="5581650" cy="3206750"/>
            <wp:effectExtent l="0" t="0" r="0" b="0"/>
            <wp:docPr id="164736196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89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1654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2.9 — Окно входа и регистрации системы «</w:t>
      </w:r>
      <w:proofErr w:type="spellStart"/>
      <w:r w:rsidRPr="00A41949">
        <w:rPr>
          <w:rFonts w:ascii="Times New Roman" w:hAnsi="Times New Roman" w:cs="Times New Roman"/>
          <w:iCs/>
          <w:sz w:val="24"/>
          <w:szCs w:val="24"/>
        </w:rPr>
        <w:t>Параметрика</w:t>
      </w:r>
      <w:proofErr w:type="spellEnd"/>
      <w:r w:rsidRPr="00A41949">
        <w:rPr>
          <w:rFonts w:ascii="Times New Roman" w:hAnsi="Times New Roman" w:cs="Times New Roman"/>
          <w:iCs/>
          <w:sz w:val="24"/>
          <w:szCs w:val="24"/>
        </w:rPr>
        <w:t>»</w:t>
      </w:r>
    </w:p>
    <w:p w14:paraId="12B96EE2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2" w:name="_Toc230340208"/>
      <w:r w:rsidRPr="00A41949">
        <w:rPr>
          <w:rFonts w:ascii="Times New Roman" w:hAnsi="Times New Roman" w:cs="Times New Roman"/>
          <w:bCs/>
          <w:sz w:val="24"/>
          <w:szCs w:val="24"/>
        </w:rPr>
        <w:t>2.4.2. Список приложений</w:t>
      </w:r>
      <w:bookmarkEnd w:id="2"/>
    </w:p>
    <w:p w14:paraId="6EDF89D3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>После входа администратор видит список своих приложений. Экран содержит строку поиска, кнопку добавления приложения и таблицу с основными данными: иконкой, названием, описанием и датой создания. В правой части строки расположены действия редактирования и удаления. Данный экран является начальной точкой для перехода к рабочему окну выбранного приложения.</w:t>
      </w:r>
    </w:p>
    <w:p w14:paraId="10B74690" w14:textId="0550E04D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F3162A" wp14:editId="1FA80178">
            <wp:extent cx="5581650" cy="3206750"/>
            <wp:effectExtent l="0" t="0" r="0" b="0"/>
            <wp:docPr id="162302066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ACCC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2.10 — Экран списка приложений</w:t>
      </w:r>
    </w:p>
    <w:p w14:paraId="3463E793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3" w:name="_Toc230340209"/>
      <w:r w:rsidRPr="00A41949">
        <w:rPr>
          <w:rFonts w:ascii="Times New Roman" w:hAnsi="Times New Roman" w:cs="Times New Roman"/>
          <w:bCs/>
          <w:sz w:val="24"/>
          <w:szCs w:val="24"/>
        </w:rPr>
        <w:t>2.4.3. Добавление и редактирование приложения</w:t>
      </w:r>
      <w:bookmarkEnd w:id="3"/>
    </w:p>
    <w:p w14:paraId="77B7C798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Форма приложения используется для создания новой карточки или изменения существующей. Администратор может загрузить иконку, указать название и описание. При загрузке иконки файл передаётся в Yandex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Object Storage, а ссылка на него сохраняется в базе данных. Эта ссылка нужна только для визуального отображения приложения в консоли и не участвует в логике A/B-тестирования.</w:t>
      </w:r>
    </w:p>
    <w:p w14:paraId="60710036" w14:textId="63CCF4A5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A5FF48" wp14:editId="1F65CE4C">
            <wp:extent cx="5581650" cy="3206750"/>
            <wp:effectExtent l="0" t="0" r="0" b="0"/>
            <wp:docPr id="58984442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A55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2.11 — Форма редактирования приложения и загрузки иконки</w:t>
      </w:r>
    </w:p>
    <w:p w14:paraId="36F33C3E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4" w:name="_Toc230340210"/>
      <w:r w:rsidRPr="00A41949">
        <w:rPr>
          <w:rFonts w:ascii="Times New Roman" w:hAnsi="Times New Roman" w:cs="Times New Roman"/>
          <w:bCs/>
          <w:sz w:val="24"/>
          <w:szCs w:val="24"/>
        </w:rPr>
        <w:t>2.4.4. Рабочее окно приложения и список параметров</w:t>
      </w:r>
      <w:bookmarkEnd w:id="4"/>
    </w:p>
    <w:p w14:paraId="2C5AD670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После выбора приложения открывается рабочее окно с верхней панелью, названием приложения и ID. Слева находится боковое меню, через которое администратор переходит </w:t>
      </w:r>
      <w:r w:rsidRPr="00A41949">
        <w:rPr>
          <w:rFonts w:ascii="Times New Roman" w:hAnsi="Times New Roman" w:cs="Times New Roman"/>
          <w:sz w:val="24"/>
          <w:szCs w:val="24"/>
        </w:rPr>
        <w:lastRenderedPageBreak/>
        <w:t>между разделами «Параметры», «Эксперименты» и «Проверка API». В разделе параметров отображается таблица с ключом параметра, типом, текущим рабочим значением и действиями управления.</w:t>
      </w:r>
    </w:p>
    <w:p w14:paraId="33E15E34" w14:textId="17D73A0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3F4593" wp14:editId="3F89AAAF">
            <wp:extent cx="5581650" cy="3213100"/>
            <wp:effectExtent l="0" t="0" r="0" b="6350"/>
            <wp:docPr id="89657486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D0B9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2.12 — Список рабочих параметров выбранного приложения</w:t>
      </w:r>
    </w:p>
    <w:p w14:paraId="433F2F42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Рабочие параметры являются основой для дальнейшего A/B-тестирования. Эксперимент не создаёт новые ключи параметров, а выбирает </w:t>
      </w:r>
      <w:proofErr w:type="gramStart"/>
      <w:r w:rsidRPr="00A41949">
        <w:rPr>
          <w:rFonts w:ascii="Times New Roman" w:hAnsi="Times New Roman" w:cs="Times New Roman"/>
          <w:sz w:val="24"/>
          <w:szCs w:val="24"/>
        </w:rPr>
        <w:t>уже существующие</w:t>
      </w:r>
      <w:proofErr w:type="gramEnd"/>
      <w:r w:rsidRPr="00A41949">
        <w:rPr>
          <w:rFonts w:ascii="Times New Roman" w:hAnsi="Times New Roman" w:cs="Times New Roman"/>
          <w:sz w:val="24"/>
          <w:szCs w:val="24"/>
        </w:rPr>
        <w:t xml:space="preserve"> параметры из этого списка. Такой подход снижает риск ошибки в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parameter_key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и упрощает интеграцию с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HTML5-клиентом.</w:t>
      </w:r>
    </w:p>
    <w:p w14:paraId="6A04DFF3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5" w:name="_Toc230340211"/>
      <w:r w:rsidRPr="00A41949">
        <w:rPr>
          <w:rFonts w:ascii="Times New Roman" w:hAnsi="Times New Roman" w:cs="Times New Roman"/>
          <w:bCs/>
          <w:sz w:val="24"/>
          <w:szCs w:val="24"/>
        </w:rPr>
        <w:t>2.4.5. Добавление и редактирование параметра</w:t>
      </w:r>
      <w:bookmarkEnd w:id="5"/>
    </w:p>
    <w:p w14:paraId="58105979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Форма параметра содержит ключ для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, название, тип, текущее рабочее значение и описание. При создании параметра администратор задаёт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parameter_key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вручную. При редактировании ключ должен быть заблокирован, так как его изменение может нарушить обращения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-клиента. Значение параметра проверяется с учётом выбранного типа: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.</w:t>
      </w:r>
    </w:p>
    <w:p w14:paraId="06455BE4" w14:textId="3B6745E2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5CD8C4" wp14:editId="2DE183CA">
            <wp:extent cx="5581650" cy="3251200"/>
            <wp:effectExtent l="0" t="0" r="0" b="6350"/>
            <wp:docPr id="127650046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E0A4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2.13 — Форма редактирования рабочего параметра</w:t>
      </w:r>
    </w:p>
    <w:p w14:paraId="73D0D0DC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6" w:name="_Toc230340212"/>
      <w:r w:rsidRPr="00A41949">
        <w:rPr>
          <w:rFonts w:ascii="Times New Roman" w:hAnsi="Times New Roman" w:cs="Times New Roman"/>
          <w:bCs/>
          <w:sz w:val="24"/>
          <w:szCs w:val="24"/>
        </w:rPr>
        <w:t>2.4.6. Список и настройка экспериментов</w:t>
      </w:r>
      <w:bookmarkEnd w:id="6"/>
    </w:p>
    <w:p w14:paraId="2CE98D98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Раздел экспериментов показывает список A/B-тестов выбранного приложения. Для каждого эксперимента отображаются название, описание, дата начала, статус и количество параметров. В системе предусмотрено ограничение: для одного приложения одновременно может быть активен только один эксперимент. Это нужно, чтобы не возникало конфликта при выдаче значений по одному и тому же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parameter_key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.</w:t>
      </w:r>
    </w:p>
    <w:p w14:paraId="16E9DBDC" w14:textId="049E2AC3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F4B22B" wp14:editId="1571128E">
            <wp:extent cx="5581650" cy="3187700"/>
            <wp:effectExtent l="0" t="0" r="0" b="0"/>
            <wp:docPr id="4748651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4005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2.14 — Список A/B-экспериментов приложения</w:t>
      </w:r>
    </w:p>
    <w:p w14:paraId="4C38C307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В форме настройки эксперимента администратор задаёт название и описание, выбирает параметры и указывает значения вариантов A и B. На экране также отображается распределение трафика 50/50. После запуска эксперимент начинает участвовать в выдаче </w:t>
      </w:r>
      <w:r w:rsidRPr="00A41949">
        <w:rPr>
          <w:rFonts w:ascii="Times New Roman" w:hAnsi="Times New Roman" w:cs="Times New Roman"/>
          <w:sz w:val="24"/>
          <w:szCs w:val="24"/>
        </w:rPr>
        <w:lastRenderedPageBreak/>
        <w:t xml:space="preserve">значений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-клиенту. При завершении администратор выбирает победивший вариант, а система переносит его значения в рабочие параметры приложения.</w:t>
      </w:r>
    </w:p>
    <w:p w14:paraId="389EBAC3" w14:textId="56BB3944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63E2BB" wp14:editId="23E7FA11">
            <wp:extent cx="5581650" cy="3244850"/>
            <wp:effectExtent l="0" t="0" r="0" b="0"/>
            <wp:docPr id="139660913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8ECD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2.15 — Настройка параметров вариантов A и B</w:t>
      </w:r>
    </w:p>
    <w:p w14:paraId="1EC61EA6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7" w:name="_Toc230340213"/>
      <w:r w:rsidRPr="00A41949">
        <w:rPr>
          <w:rFonts w:ascii="Times New Roman" w:hAnsi="Times New Roman" w:cs="Times New Roman"/>
          <w:bCs/>
          <w:sz w:val="24"/>
          <w:szCs w:val="24"/>
        </w:rPr>
        <w:t xml:space="preserve">2.4.7. Проверка </w:t>
      </w:r>
      <w:proofErr w:type="spellStart"/>
      <w:r w:rsidRPr="00A41949">
        <w:rPr>
          <w:rFonts w:ascii="Times New Roman" w:hAnsi="Times New Roman" w:cs="Times New Roman"/>
          <w:bCs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bCs/>
          <w:sz w:val="24"/>
          <w:szCs w:val="24"/>
        </w:rPr>
        <w:t xml:space="preserve"> API</w:t>
      </w:r>
      <w:bookmarkEnd w:id="7"/>
    </w:p>
    <w:p w14:paraId="3192876B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Раздел проверки API позволяет администратору вручную проверить, какой JSON-ответ получит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HTML5-клиент. Для проверки выбирается приложение, вводится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parameter_key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, после чего система возвращает JSON. Этот экран полезен при интеграции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-клиента, так как позволяет быстро увидеть источник значения и проверить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-сценарий.</w:t>
      </w:r>
    </w:p>
    <w:p w14:paraId="5D61E7CA" w14:textId="2ED8906E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FDE1DF" wp14:editId="1072EC82">
            <wp:extent cx="5581650" cy="3200400"/>
            <wp:effectExtent l="0" t="0" r="0" b="0"/>
            <wp:docPr id="58104900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1B02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 xml:space="preserve">Рисунок № 2.16 — Экран проверки </w:t>
      </w:r>
      <w:proofErr w:type="spellStart"/>
      <w:r w:rsidRPr="00A41949">
        <w:rPr>
          <w:rFonts w:ascii="Times New Roman" w:hAnsi="Times New Roman" w:cs="Times New Roman"/>
          <w:iCs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iCs/>
          <w:sz w:val="24"/>
          <w:szCs w:val="24"/>
        </w:rPr>
        <w:t xml:space="preserve"> API и JSON-ответа</w:t>
      </w:r>
    </w:p>
    <w:p w14:paraId="5546E169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8" w:name="_Toc230340214"/>
      <w:r w:rsidRPr="00A41949">
        <w:rPr>
          <w:rFonts w:ascii="Times New Roman" w:hAnsi="Times New Roman" w:cs="Times New Roman"/>
          <w:bCs/>
          <w:sz w:val="24"/>
          <w:szCs w:val="24"/>
        </w:rPr>
        <w:t>2.4.8. Отображение различий вариантов в тестовом приложении</w:t>
      </w:r>
      <w:bookmarkEnd w:id="8"/>
    </w:p>
    <w:p w14:paraId="1B425024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lastRenderedPageBreak/>
        <w:t xml:space="preserve">Для проверки работы A/B-теста используется тестовое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HTML5-приложение с витриной товаров. В зависимости от назначенного варианта пользователь получает разные значения параметров: названия, цены, цвет фона и отображение предложения дня. Это демонстрирует, что один и тот же клиентский билд может показывать разные настройки без повторной публикации приложения.</w:t>
      </w:r>
    </w:p>
    <w:p w14:paraId="5A092422" w14:textId="1690F1D8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CEFBDB" wp14:editId="1FA823D2">
            <wp:extent cx="5588000" cy="3130550"/>
            <wp:effectExtent l="0" t="0" r="0" b="0"/>
            <wp:docPr id="136917317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08E4" w14:textId="77777777" w:rsidR="00A41949" w:rsidRPr="00A41949" w:rsidRDefault="00A41949" w:rsidP="00A41949">
      <w:pPr>
        <w:rPr>
          <w:rFonts w:ascii="Times New Roman" w:hAnsi="Times New Roman" w:cs="Times New Roman"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2.18 — Пример отображения приложения для пользователя варианта A</w:t>
      </w:r>
    </w:p>
    <w:p w14:paraId="67ADD2D1" w14:textId="344C3C26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A0E437" wp14:editId="5E5C8D5D">
            <wp:extent cx="5581650" cy="3130550"/>
            <wp:effectExtent l="0" t="0" r="0" b="0"/>
            <wp:docPr id="182551363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43029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7A6A" w14:textId="77777777" w:rsidR="00A41949" w:rsidRPr="00A41949" w:rsidRDefault="00A41949" w:rsidP="00A4194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41949">
        <w:rPr>
          <w:rFonts w:ascii="Times New Roman" w:hAnsi="Times New Roman" w:cs="Times New Roman"/>
          <w:iCs/>
          <w:sz w:val="24"/>
          <w:szCs w:val="24"/>
        </w:rPr>
        <w:t>Рисунок № 2.17 — Пример отображения приложения для пользователя варианта B</w:t>
      </w:r>
    </w:p>
    <w:p w14:paraId="72CDE9DB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>На приведённых экранах видно, что значения параметров изменяют интерфейс и содержимое приложения. Например, могут отличаться цены товаров, названия и цвет фона. При этом такие различия формируются не за счёт публикации разных версий приложения, а за счёт серверной выдачи параметров по назначенному варианту A/B-теста.</w:t>
      </w:r>
    </w:p>
    <w:p w14:paraId="60915CFC" w14:textId="77777777" w:rsidR="00A41949" w:rsidRPr="00A41949" w:rsidRDefault="00A41949" w:rsidP="00A41949">
      <w:pPr>
        <w:rPr>
          <w:rFonts w:ascii="Times New Roman" w:hAnsi="Times New Roman" w:cs="Times New Roman"/>
          <w:bCs/>
          <w:sz w:val="24"/>
          <w:szCs w:val="24"/>
        </w:rPr>
      </w:pPr>
      <w:bookmarkStart w:id="9" w:name="_Toc230340215"/>
      <w:r w:rsidRPr="00A41949">
        <w:rPr>
          <w:rFonts w:ascii="Times New Roman" w:hAnsi="Times New Roman" w:cs="Times New Roman"/>
          <w:bCs/>
          <w:sz w:val="24"/>
          <w:szCs w:val="24"/>
        </w:rPr>
        <w:t>2.4.9. Завершение работы и эксплуатационные особенности</w:t>
      </w:r>
      <w:bookmarkEnd w:id="9"/>
    </w:p>
    <w:p w14:paraId="43A91513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lastRenderedPageBreak/>
        <w:t xml:space="preserve">При удалении приложения, параметра или эксперимента система должна показывать модальное окно подтверждения. Это снижает риск случайной потери данных. После успешных операций администратор получает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-уведомления: сохранение выполнено, иконка загружена, ID скопирован, эксперимент запущен или завершён. При ошибках система должна показывать понятное сообщение, например о попытке запуска второго активного эксперимента для одного приложения.</w:t>
      </w:r>
    </w:p>
    <w:p w14:paraId="489A5876" w14:textId="77777777" w:rsidR="00A41949" w:rsidRPr="00A41949" w:rsidRDefault="00A41949" w:rsidP="00A41949">
      <w:pPr>
        <w:rPr>
          <w:rFonts w:ascii="Times New Roman" w:hAnsi="Times New Roman" w:cs="Times New Roman"/>
          <w:sz w:val="24"/>
          <w:szCs w:val="24"/>
        </w:rPr>
      </w:pPr>
      <w:r w:rsidRPr="00A41949">
        <w:rPr>
          <w:rFonts w:ascii="Times New Roman" w:hAnsi="Times New Roman" w:cs="Times New Roman"/>
          <w:sz w:val="24"/>
          <w:szCs w:val="24"/>
        </w:rPr>
        <w:t xml:space="preserve">Для запуска системы в эксплуатацию необходимо развернуть серверную часть, подключить базу данных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, настроить параметры доступа к Yandex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Object Storage для загрузки иконок, указать адрес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API в административном интерфейсе и подключить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 HTML5-клиент к API выдачи параметров. На стороне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 xml:space="preserve">-клиента также должны быть предусмотрены локальные </w:t>
      </w:r>
      <w:proofErr w:type="spellStart"/>
      <w:r w:rsidRPr="00A41949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41949">
        <w:rPr>
          <w:rFonts w:ascii="Times New Roman" w:hAnsi="Times New Roman" w:cs="Times New Roman"/>
          <w:sz w:val="24"/>
          <w:szCs w:val="24"/>
        </w:rPr>
        <w:t>-значения, применяемые при отсутствии серверного ответа.</w:t>
      </w:r>
    </w:p>
    <w:p w14:paraId="480AC0F9" w14:textId="77777777" w:rsidR="00346CC4" w:rsidRPr="00A41949" w:rsidRDefault="00346CC4">
      <w:pPr>
        <w:rPr>
          <w:rFonts w:ascii="Times New Roman" w:hAnsi="Times New Roman" w:cs="Times New Roman"/>
          <w:sz w:val="24"/>
          <w:szCs w:val="24"/>
        </w:rPr>
      </w:pPr>
    </w:p>
    <w:sectPr w:rsidR="00346CC4" w:rsidRPr="00A41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EC"/>
    <w:rsid w:val="00346CC4"/>
    <w:rsid w:val="009202F2"/>
    <w:rsid w:val="00992CEC"/>
    <w:rsid w:val="00A41949"/>
    <w:rsid w:val="00EB08FC"/>
    <w:rsid w:val="00F8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DEEF8D-0200-4418-9E9A-E700BD45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Демкин</dc:creator>
  <cp:keywords/>
  <dc:description/>
  <cp:lastModifiedBy>Алексей Демкин</cp:lastModifiedBy>
  <cp:revision>3</cp:revision>
  <dcterms:created xsi:type="dcterms:W3CDTF">2026-05-26T19:49:00Z</dcterms:created>
  <dcterms:modified xsi:type="dcterms:W3CDTF">2026-05-26T19:49:00Z</dcterms:modified>
</cp:coreProperties>
</file>