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center"/>
      </w:pPr>
      <w:r>
        <w:t>База предметной области</w:t>
        <w:br/>
        <w:t>для построения диаграмм дипломного проекта</w:t>
      </w:r>
    </w:p>
    <w:p>
      <w:pPr>
        <w:pStyle w:val="SubtitleCustom"/>
        <w:jc w:val="center"/>
      </w:pPr>
      <w:r>
        <w:t>Информационная система A/B-тестирования параметров веб-приложений</w:t>
        <w:br/>
        <w:t>на платформе Unity с использованием клиент-серверной архитектуры</w:t>
      </w:r>
    </w:p>
    <w:p>
      <w:pPr>
        <w:pStyle w:val="BodyCustom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Единая логическая база для IDEF0, BPMN, DFD, IDEF3, ERD, логической модели БД и Use Case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Основа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Нормализация описания системы и ответов по спорным вопросам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Статус документа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Утверждённая версия для дальнейшего проектирования схем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Примечание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Документ фиксирует единую логику предметной области и снимает противоречия между будущими диаграммами</w:t>
            </w:r>
          </w:p>
        </w:tc>
      </w:tr>
    </w:tbl>
    <w:p/>
    <w:p>
      <w:pPr>
        <w:pStyle w:val="Heading1Custom"/>
      </w:pPr>
      <w:r>
        <w:t>1. Назначение и границы документа</w:t>
      </w:r>
    </w:p>
    <w:p>
      <w:pPr>
        <w:pStyle w:val="BodyCustom"/>
        <w:ind w:firstLine="567"/>
      </w:pPr>
      <w:r>
        <w:t>Настоящий документ фиксирует единую и непротиворечивую логику предметной области дипломного проекта. Он используется как базовый источник для построения функциональных, процессных, информационных и структурных диаграмм.</w:t>
      </w:r>
    </w:p>
    <w:p>
      <w:pPr>
        <w:pStyle w:val="BodyCustom"/>
        <w:ind w:firstLine="567"/>
      </w:pPr>
      <w:r>
        <w:t>Документ предназначен для того, чтобы все последующие схемы строились на одной и той же модели системы, одних и тех же бизнес-правилах, одинаковых сущностях, единых потоках данных и согласованных внешних границах.</w:t>
      </w:r>
    </w:p>
    <w:p>
      <w:pPr>
        <w:pStyle w:val="BodyCustom"/>
        <w:ind w:firstLine="567"/>
      </w:pPr>
      <w:r>
        <w:t>В рамках данной базы нормализуется терминология, фиксируются участники, сущности, процессы, ограничения, состояния, аналитические показатели и правила взаимодействия клиента, серверной части, базы данных, файлового хранилища и Яндекс Метрики.</w:t>
      </w:r>
    </w:p>
    <w:p>
      <w:pPr>
        <w:pStyle w:val="Heading2Custom"/>
      </w:pPr>
      <w:r>
        <w:t>1.1. Границы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Зона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Состав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Комментарий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Внутри разрабатываемой системы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Управление приложениями, экспериментами, вариантами, параметрами, назначением вариантов, выдачей параметров клиенту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Это ядро предметной области и главный объект моделирования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Внешние системы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 HTML5-клиент, Яндекс Метрика, Yandex Cloud Object Storage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Они взаимодействуют с системой, но не являются её внутренними модулями предметной области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Вне рамок автоматизации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Публикация новой версии HTML5-приложения на платформе распространения, визуализация аналитических отчётов в Яндекс Метрике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Система использует эти результаты, но не реализует их самостоятельно</w:t>
            </w:r>
          </w:p>
        </w:tc>
      </w:tr>
    </w:tbl>
    <w:p>
      <w:pPr>
        <w:pStyle w:val="Heading1Custom"/>
      </w:pPr>
      <w:r>
        <w:t>2. Нормализованная логика предметной области</w:t>
      </w:r>
    </w:p>
    <w:p>
      <w:pPr>
        <w:pStyle w:val="BodyCustom"/>
        <w:ind w:firstLine="567"/>
      </w:pPr>
      <w:r>
        <w:t>Система предназначена для централизованного управления A/B-тестированием параметров веб-приложений, разрабатываемых на платформе Unity и публикуемых в формате HTML5.</w:t>
      </w:r>
    </w:p>
    <w:p>
      <w:pPr>
        <w:pStyle w:val="BodyCustom"/>
        <w:ind w:firstLine="567"/>
      </w:pPr>
      <w:r>
        <w:t>Основная идея состоит в том, что параметры варианта не вшиваются в клиентское приложение жёстко, а запрашиваются с серверной стороны. За счёт этого проверка продуктовых гипотез выполняется без повторной публикации новой версии приложения для каждого незначительного изменения.</w:t>
      </w:r>
    </w:p>
    <w:p>
      <w:pPr>
        <w:pStyle w:val="BodyCustom"/>
        <w:ind w:firstLine="567"/>
      </w:pPr>
      <w:r>
        <w:t>Для каждого приложения в системе может существовать несколько экспериментов, однако активным в каждый момент времени может быть только один эксперимент на одно приложение. Это правило специально зафиксировано для устранения конфликтов параметров и сохранения логической простоты модели.</w:t>
      </w:r>
    </w:p>
    <w:p>
      <w:pPr>
        <w:pStyle w:val="BodyCustom"/>
        <w:ind w:firstLine="567"/>
      </w:pPr>
      <w:r>
        <w:t>Каждый эксперимент имеет только два варианта: вариант A и вариант B. Назначение варианта конечному пользователю выполняется один раз в начале участия пользователя в эксперименте и далее не изменяется до завершения данного эксперимента.</w:t>
      </w:r>
    </w:p>
    <w:p>
      <w:pPr>
        <w:pStyle w:val="BodyCustom"/>
        <w:ind w:firstLine="567"/>
      </w:pPr>
      <w:r>
        <w:t>Определение варианта выполняется равномерно по формуле user_id % n, где n = 2. Полученный результат сохраняется в базе данных, что обеспечивает повторяемость и неизменность выдаваемой конфигурации.</w:t>
      </w:r>
    </w:p>
    <w:p>
      <w:pPr>
        <w:pStyle w:val="NoteCustom"/>
      </w:pPr>
      <w:r>
        <w:rPr>
          <w:b/>
        </w:rPr>
        <w:t xml:space="preserve">Нормализация архитектуры. </w:t>
      </w:r>
      <w:r>
        <w:t>В исходном описании встречался параметр account_id для запроса активного эксперимента. Поскольку один администратор может управлять несколькими приложениями, для непротиворечивой модели клиентский запрос должен идентифицировать приложение и конечного пользователя. Поэтому в настоящей базе принят состав запроса: application_id + user_id. account_id относится к администратору системы и используется в контуре управления, а не в клиентском запросе.</w:t>
      </w:r>
    </w:p>
    <w:p>
      <w:pPr>
        <w:pStyle w:val="Heading1Custom"/>
      </w:pPr>
      <w:r>
        <w:t>3. Участники системы и их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Участник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Статус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Цель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Основные действия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 аккаунта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Внутренний пользователь системы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Управление своими приложениями и экспериментами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Авторизация, создание приложения, создание эксперимента, настройка параметров, запуск и завершение эксперимента, анализ результатов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Конечный пользователь приложения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Внешний участник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Использование веб-приложения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Запуск приложения, получение назначенного варианта, взаимодействие с функциональностью приложения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 HTML5-клиент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Внешний программный участник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Получение параметров и применение их в логике приложения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Запрос активного эксперимента, запрос значения параметра перед использованием, отправка аналитических событий</w:t>
            </w:r>
          </w:p>
        </w:tc>
      </w:tr>
    </w:tbl>
    <w:p>
      <w:pPr>
        <w:pStyle w:val="Heading1Custom"/>
      </w:pPr>
      <w:r>
        <w:t>4. Бизнес-правила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Код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Правило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 правила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BR-01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Каждый пользователь, вошедший в свой аккаунт, является администратором только своих приложений.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Фиксирует внутреннюю роль и устраняет необходимость в отдельной иерархии ролей.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BR-02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Один администратор может создавать и сопровождать несколько приложений.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Определяет связь Account 1:M Application.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BR-03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Для одного приложения в каждый момент времени может быть активен только один эксперимент.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Исключает конфликты параметров и упрощает процессную модель.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BR-04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Каждый эксперимент содержит строго два варианта: A и B.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Фиксирует формат A/B-тестирования.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BR-05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Конечный пользователь идентифицируется параметром user_id платформы Яндекс Игры.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Определяет ключ внешнего пользователя для назначения варианта.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BR-06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Вариант назначается пользователю один раз в начале эксперимента и далее не меняется.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Обеспечивает устойчивость выборки и корректность аналитики.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BR-07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Распределение пользователей по вариантам выполняется равномерно по формуле user_id % 2.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Фиксирует алгоритм назначения варианта.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BR-08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После назначения варианта результат обязательно сохраняется в базе данных.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Обеспечивает повторяемость выдачи варианта при следующих запросах.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BR-09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Графический параметр хранится в виде ссылки на файл, размещённый в Yandex Cloud Object Storage.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Разделяет файловое хранилище и реляционную БД.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BR-10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Значения параметров запрашиваются клиентом непосредственно перед использованием в приложении.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Фиксирует ленивую загрузку параметров.</w:t>
            </w:r>
          </w:p>
        </w:tc>
      </w:tr>
    </w:tbl>
    <w:p>
      <w:pPr>
        <w:pStyle w:val="Heading1Custom"/>
      </w:pPr>
      <w:r>
        <w:t>5. Процессы верхнего уровня</w:t>
      </w:r>
    </w:p>
    <w:p>
      <w:pPr>
        <w:pStyle w:val="BodyCustom"/>
        <w:ind w:firstLine="567"/>
      </w:pPr>
      <w:r>
        <w:t>Для построения IDEF0, BPMN и IDEF3 в документе фиксируется единый набор процессов верхнего уровня. Эти процессы должны сохранять одно и то же содержание во всех нотациях, отличаясь только способом представления.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Код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Процесс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Инициатор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Основной результат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Комментарии для декомпозиции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P1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Управление приложениями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Созданное или изменённое приложение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Включает создание, просмотр и редактирование карточки приложения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P2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Управление экспериментами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Созданный эксперимент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Включает формирование гипотезы, выбор приложения и задание статуса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P3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Настройка вариантов и параметров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Два настроенных варианта A и B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Включает загрузку файлов, создание ключей параметров и назначение значений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P4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Запуск эксперимента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Активный эксперимент для выбранного приложения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Перед активацией должен отсутствовать другой активный эксперимент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P5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Назначение варианта конечному пользователю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Серверная часть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Сохранённое назначение варианта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Используется правило user_id % 2 с записью результата в БД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P6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Выдача данных клиентскому приложению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Серверная часть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Информация об активном эксперименте и значения параметров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Включает отдельные запросы на активный эксперимент и на конкретный параметр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P7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Сбор аналитических данных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Unity-клиент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События в Яндекс Метрике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События передаются с контекстом experiment_id и variant_id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P8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Анализ результатов и завершение эксперимента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Решение о завершении эксперимента и выборе лучшего варианта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Используются отчёты Яндекс Метрики</w:t>
            </w:r>
          </w:p>
        </w:tc>
      </w:tr>
    </w:tbl>
    <w:p>
      <w:pPr>
        <w:pStyle w:val="Heading1Custom"/>
      </w:pPr>
      <w:r>
        <w:t>6. Потоки данных и внешние взаимодействия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Код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Получатель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Состав данных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F1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Веб-интерфейс системы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Данные приложения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Создание и изменение приложения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F2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Веб-интерфейс системы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Данные эксперимента и его статус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Создание, запуск и завершение эксперимента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F3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Веб-интерфейс системы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Ключ параметра, тип параметра, значения A/B, графический файл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Настройка вариантов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F4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Веб-интерфейс системы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Yandex Cloud Object Storage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Файл изображения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Размещение графического ресурса и получение ссылки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F5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Unity-клиент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Серверная часть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application_id, user_id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Получение информации об активном эксперименте и назначенном варианте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F6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Unity-клиент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Серверная часть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application_id, user_id, parameter_key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Получение значения конкретного параметра перед использованием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F7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Серверная часть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Unity-клиент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experiment_id, variant_code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Передача контекста активного эксперимента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F8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Серверная часть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Unity-клиент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parameter_key, parameter_type, parameter_value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Передача значения параметра</w:t>
            </w:r>
          </w:p>
        </w:tc>
      </w:tr>
      <w:tr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F9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Unity-клиент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Событие, experiment_id, variant_id, дополнительные параметры</w:t>
            </w:r>
          </w:p>
        </w:tc>
        <w:tc>
          <w:tcPr>
            <w:tcW w:type="dxa" w:w="19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Фиксация пользовательского поведения в разрезе варианта</w:t>
            </w:r>
          </w:p>
        </w:tc>
      </w:tr>
    </w:tbl>
    <w:p>
      <w:pPr>
        <w:pStyle w:val="Heading1Custom"/>
      </w:pPr>
      <w:r>
        <w:t>7. Сущности предметной области</w:t>
      </w:r>
    </w:p>
    <w:p>
      <w:pPr>
        <w:pStyle w:val="BodyCustom"/>
        <w:ind w:firstLine="567"/>
      </w:pPr>
      <w:r>
        <w:t>Для устойчивой логической модели параметрическая часть системы разделяется на две взаимосвязанные сущности: «Параметр приложения» и «Значение параметра варианта». Такое решение убирает дублирование метаданных параметра в вариантах A и B и делает ERD и логическую модель БД более аккуратными.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Сущность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Ключевые атрибуты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Основные связи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Account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Учётная запись администратора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account_id, email, password_hash, created_at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 с Application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Application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Приложение, для которого проводятся эксперименты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application_id, account_id, name, platform_code, status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M:1 с Account; 1:M с Experiment; 1:M с Parameter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Experiment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Карточка эксперимента и его жизненный цикл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experiment_id, application_id, name, hypothesis, status, created_at, started_at, finished_at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M:1 с Application; 1:2 с Variant; 1:M с UserVariantAssignment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Variant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Один из двух вариантов эксперимента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variant_id, experiment_id, code (A/B), name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M:1 с Experiment; 1:M с VariantParameterValue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Parameter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Описание параметра приложения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parameter_id, application_id, parameter_key, parameter_name, parameter_type, description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M:1 с Application; 1:M с VariantParameterValue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VariantParameterValue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Конкретное значение параметра для варианта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value_id, variant_id, parameter_id, value_text, value_number, value_bool, value_url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M:1 с Variant; M:1 с Parameter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UserVariantAssignment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Назначение варианта конечному пользователю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assignment_id, experiment_id, variant_id, user_id, assigned_at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M:1 с Experiment; M:1 с Variant</w:t>
            </w:r>
          </w:p>
        </w:tc>
      </w:tr>
    </w:tbl>
    <w:p>
      <w:pPr>
        <w:pStyle w:val="Heading2Custom"/>
      </w:pPr>
      <w:r>
        <w:t>7.1. Типы параметров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Тип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Назначение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Рекомендуемое хранение в БД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bool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Логический параметр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boolean поле или приведение из универсального значения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int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Целочисленный параметр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integer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float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Вещественное числовое значение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numeric или double precision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string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Текст, название, подпись, код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text/varchar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image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Графический ресурс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URL или путь к файлу в Yandex Cloud</w:t>
            </w:r>
          </w:p>
        </w:tc>
      </w:tr>
    </w:tbl>
    <w:p>
      <w:pPr>
        <w:pStyle w:val="Heading2Custom"/>
      </w:pPr>
      <w:r>
        <w:t>7.2. Кардинальности для ERD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Связь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Тип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Смысл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Account - Application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Один администратор управляет несколькими приложениями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Application - Experiment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 приложения может быть несколько экспериментов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Experiment - Variant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1:2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 эксперимента всегда два варианта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Application - Parameter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Набор параметров описывается на уровне приложения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Variant - VariantParameterValue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Каждый вариант содержит значения параметров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Parameter - VariantParameterValue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Один параметр получает значения в вариантах A и B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Experiment - UserVariantAssignment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1:M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 рамках эксперимента назначаются варианты многим пользователям</w:t>
            </w:r>
          </w:p>
        </w:tc>
      </w:tr>
    </w:tbl>
    <w:p>
      <w:pPr>
        <w:pStyle w:val="Heading1Custom"/>
      </w:pPr>
      <w:r>
        <w:t>8. Статусы и жизненный цикл эксперимента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Статус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Описание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Кто переводит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Допустимый переход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Черновик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Эксперимент создан, но ещё не участвует в выдаче параметров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Черновик -&gt; Активен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Активен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Эксперимент участвует в назначении вариантов и обслуживает клиентские запросы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Активен -&gt; Завершён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Завершён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Эксперимент больше не участвует в выдаче новых данных, используется только для анализа истории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Администратор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Конечный статус</w:t>
            </w:r>
          </w:p>
        </w:tc>
      </w:tr>
    </w:tbl>
    <w:p>
      <w:pPr>
        <w:pStyle w:val="Heading1Custom"/>
      </w:pPr>
      <w:r>
        <w:t>9. Ключевые алгоритмы</w:t>
      </w:r>
    </w:p>
    <w:p>
      <w:pPr>
        <w:pStyle w:val="Heading2Custom"/>
      </w:pPr>
      <w:r>
        <w:t>9.1. Алгоритм назначения варианта</w:t>
      </w:r>
    </w:p>
    <w:p>
      <w:pPr>
        <w:pStyle w:val="BodyCustom"/>
        <w:ind w:firstLine="567"/>
      </w:pPr>
      <w:r>
        <w:t>1. Клиент передаёт на сервер application_id и user_id.</w:t>
      </w:r>
    </w:p>
    <w:p>
      <w:pPr>
        <w:pStyle w:val="BodyCustom"/>
        <w:ind w:firstLine="567"/>
      </w:pPr>
      <w:r>
        <w:t>2. Сервер определяет активный эксперимент для данного приложения.</w:t>
      </w:r>
    </w:p>
    <w:p>
      <w:pPr>
        <w:pStyle w:val="BodyCustom"/>
        <w:ind w:firstLine="567"/>
      </w:pPr>
      <w:r>
        <w:t>3. Сервер проверяет, существует ли запись о назначении варианта пользователю в рамках этого эксперимента.</w:t>
      </w:r>
    </w:p>
    <w:p>
      <w:pPr>
        <w:pStyle w:val="BodyCustom"/>
        <w:ind w:firstLine="567"/>
      </w:pPr>
      <w:r>
        <w:t>4. Если запись уже существует, сервер возвращает сохранённый вариант.</w:t>
      </w:r>
    </w:p>
    <w:p>
      <w:pPr>
        <w:pStyle w:val="BodyCustom"/>
        <w:ind w:firstLine="567"/>
      </w:pPr>
      <w:r>
        <w:t>5. Если записи нет, сервер вычисляет variant = user_id % 2, сопоставляет результат с вариантом A или B, создаёт запись в UserVariantAssignment и возвращает назначенный вариант.</w:t>
      </w:r>
    </w:p>
    <w:p>
      <w:pPr>
        <w:pStyle w:val="Heading2Custom"/>
      </w:pPr>
      <w:r>
        <w:t>9.2. Алгоритм выдачи параметра</w:t>
      </w:r>
    </w:p>
    <w:p>
      <w:pPr>
        <w:pStyle w:val="BodyCustom"/>
        <w:ind w:firstLine="567"/>
      </w:pPr>
      <w:r>
        <w:t>1. Перед использованием параметра клиент отправляет запрос с application_id, user_id и parameter_key.</w:t>
      </w:r>
    </w:p>
    <w:p>
      <w:pPr>
        <w:pStyle w:val="BodyCustom"/>
        <w:ind w:firstLine="567"/>
      </w:pPr>
      <w:r>
        <w:t>2. Сервер определяет активный эксперимент и вариант пользователя.</w:t>
      </w:r>
    </w:p>
    <w:p>
      <w:pPr>
        <w:pStyle w:val="BodyCustom"/>
        <w:ind w:firstLine="567"/>
      </w:pPr>
      <w:r>
        <w:t>3. По parameter_key находится описание параметра, а затем значение этого параметра для варианта A или B.</w:t>
      </w:r>
    </w:p>
    <w:p>
      <w:pPr>
        <w:pStyle w:val="BodyCustom"/>
        <w:ind w:firstLine="567"/>
      </w:pPr>
      <w:r>
        <w:t>4. Сервер возвращает тип параметра и соответствующее значение.</w:t>
      </w:r>
    </w:p>
    <w:p>
      <w:pPr>
        <w:pStyle w:val="Heading1Custom"/>
      </w:pPr>
      <w:r>
        <w:t>10. Аналитика и показатели результата</w:t>
      </w:r>
    </w:p>
    <w:p>
      <w:pPr>
        <w:pStyle w:val="BodyCustom"/>
        <w:ind w:firstLine="567"/>
      </w:pPr>
      <w:r>
        <w:t>Система не хранит полную поведенческую аналитику в собственной базе данных. Для анализа используются события, передаваемые в Яндекс Метрику с указанием experiment_id и variant_id.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Показатель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Смысл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Источник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Использование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Количество пользователей по варианту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Объём выборки A и B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 + контекст варианта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Проверка сопоставимости выборок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Среднее время в приложении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Средняя длительность использования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Оценка вовлечённости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Удержание 30 секунд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Доля пользователей, пробывших не менее 30 секунд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Оценка раннего интереса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Удержание D1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Возврат на следующий день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Оценка краткосрочного удержания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Удержание D3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Возврат на третий день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Оценка среднесрочного удержания</w:t>
            </w:r>
          </w:p>
        </w:tc>
      </w:tr>
      <w:tr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Удержание D7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Возврат на седьмой день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Яндекс Метрика</w:t>
            </w:r>
          </w:p>
        </w:tc>
        <w:tc>
          <w:tcPr>
            <w:tcW w:type="dxa" w:w="24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Оценка более устойчивого эффекта</w:t>
            </w:r>
          </w:p>
        </w:tc>
      </w:tr>
    </w:tbl>
    <w:p>
      <w:pPr>
        <w:pStyle w:val="Heading1Custom"/>
      </w:pPr>
      <w:r>
        <w:t>11. Как использовать эту базу для разных типов диаграмм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Нотация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брать из базы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1"/>
              </w:rPr>
              <w:t>Что нельзя менять между схемами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IDEF0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Процессы P1-P8, входы, выходы, управляющие воздействия и механизмы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Границы системы, набор процессов верхнего уровня, статус внешних систем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BPMN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Последовательность действий администратора, сервера и клиента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Те же участники, те же статусы и те же результаты процессов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DFD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Потоки F1-F9, хранилища данных и внешние сущности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Состав потоков данных и размещение информации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IDEF3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Сценарии выполнения: запуск эксперимента, назначение варианта, выдача параметра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Порядок событий и условия ветвления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ERD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Сущности Account, Application, Experiment, Variant, Parameter, VariantParameterValue, UserVariantAssignment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Кардинальности и ключевые связи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Логическая модель БД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Атрибуты сущностей, типы данных, ключи, ограничения уникальности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Идентификаторы, связи и бизнес-правила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Use Case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Действия администратора и реакции системы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/>
                <w:sz w:val="21"/>
              </w:rPr>
              <w:t>Список ролей и их полномочий</w:t>
            </w:r>
          </w:p>
        </w:tc>
      </w:tr>
    </w:tbl>
    <w:p>
      <w:pPr>
        <w:pStyle w:val="Heading1Custom"/>
      </w:pPr>
      <w:r>
        <w:t>12. Итоговые ограничения и проектные допущения</w:t>
      </w:r>
    </w:p>
    <w:p>
      <w:pPr>
        <w:pStyle w:val="BodyCustom"/>
        <w:ind w:firstLine="567"/>
      </w:pPr>
      <w:r>
        <w:t>1. Формат эксперимента в данной версии предметной области - только A/B.</w:t>
      </w:r>
    </w:p>
    <w:p>
      <w:pPr>
        <w:pStyle w:val="BodyCustom"/>
        <w:ind w:firstLine="567"/>
      </w:pPr>
      <w:r>
        <w:t>2. Для каждого приложения одновременно активен только один эксперимент.</w:t>
      </w:r>
    </w:p>
    <w:p>
      <w:pPr>
        <w:pStyle w:val="BodyCustom"/>
        <w:ind w:firstLine="567"/>
      </w:pPr>
      <w:r>
        <w:t>3. Назначение варианта неизменно в пределах активного эксперимента.</w:t>
      </w:r>
    </w:p>
    <w:p>
      <w:pPr>
        <w:pStyle w:val="BodyCustom"/>
        <w:ind w:firstLine="567"/>
      </w:pPr>
      <w:r>
        <w:t>4. Конечный пользователь идентифицируется только по user_id Яндекс Игр.</w:t>
      </w:r>
    </w:p>
    <w:p>
      <w:pPr>
        <w:pStyle w:val="BodyCustom"/>
        <w:ind w:firstLine="567"/>
      </w:pPr>
      <w:r>
        <w:t>5. Графические параметры представлены ссылками на файлы, а не бинарными объектами внутри реляционной БД.</w:t>
      </w:r>
    </w:p>
    <w:p>
      <w:pPr>
        <w:pStyle w:val="BodyCustom"/>
        <w:ind w:firstLine="567"/>
      </w:pPr>
      <w:r>
        <w:t>6. Клиент запрашивает значения параметров по требованию, а не получает весь набор параметров одним массивом при старте.</w:t>
      </w:r>
    </w:p>
    <w:p>
      <w:pPr>
        <w:pStyle w:val="BodyCustom"/>
        <w:ind w:firstLine="567"/>
      </w:pPr>
      <w:r>
        <w:t>7. Внутренняя аналитика поведения не дублируется в БД системы, а анализируется через Яндекс Метрику.</w:t>
      </w:r>
    </w:p>
    <w:p>
      <w:pPr>
        <w:pStyle w:val="Heading1Custom"/>
      </w:pPr>
      <w:r>
        <w:t>13. Вывод</w:t>
      </w:r>
    </w:p>
    <w:p>
      <w:pPr>
        <w:pStyle w:val="BodyCustom"/>
        <w:ind w:firstLine="567"/>
      </w:pPr>
      <w:r>
        <w:t>Настоящая база фиксирует единую логику дипломного проекта и может использоваться как опорный документ для построения всех дальнейших диаграмм без логических расхождений. В документе закреплены роли участников, внешние границы системы, основные процессы, потоки данных, сущности, статусы, алгоритмы и аналитические показатели.</w:t>
      </w:r>
    </w:p>
    <w:p>
      <w:pPr>
        <w:pStyle w:val="BodyCustom"/>
        <w:ind w:firstLine="567"/>
      </w:pPr>
      <w:r>
        <w:t>Ключевым результатом нормализации является устранение будущих противоречий между функциональными и структурными моделями. Это позволяет последовательно проектировать IDEF0, BPMN, DFD, IDEF3, ERD, логическую модель базы данных и Use Case на одной предметной основе.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240" w:line="276" w:lineRule="auto"/>
    </w:pPr>
    <w:rPr>
      <w:rFonts w:ascii="Times New Roman" w:hAnsi="Times New Roman" w:eastAsia="Times New Roman"/>
      <w:b/>
      <w:color w:val="1F4E79"/>
      <w:sz w:val="36"/>
    </w:rPr>
  </w:style>
  <w:style w:type="paragraph" w:customStyle="1" w:styleId="SubtitleCustom">
    <w:name w:val="SubtitleCustom"/>
    <w:basedOn w:val="Normal"/>
    <w:pPr>
      <w:spacing w:before="0" w:after="160" w:line="276" w:lineRule="auto"/>
    </w:pPr>
    <w:rPr>
      <w:rFonts w:ascii="Times New Roman" w:hAnsi="Times New Roman" w:eastAsia="Times New Roman"/>
      <w:b w:val="0"/>
      <w:color w:val="5A5A5A"/>
      <w:sz w:val="22"/>
    </w:rPr>
  </w:style>
  <w:style w:type="paragraph" w:customStyle="1" w:styleId="Heading1Custom">
    <w:name w:val="Heading1Custom"/>
    <w:basedOn w:val="Normal"/>
    <w:pPr>
      <w:spacing w:before="240" w:after="120" w:line="276" w:lineRule="auto"/>
    </w:pPr>
    <w:rPr>
      <w:rFonts w:ascii="Times New Roman" w:hAnsi="Times New Roman" w:eastAsia="Times New Roman"/>
      <w:b/>
      <w:color w:val="1F4E79"/>
      <w:sz w:val="28"/>
    </w:rPr>
  </w:style>
  <w:style w:type="paragraph" w:customStyle="1" w:styleId="Heading2Custom">
    <w:name w:val="Heading2Custom"/>
    <w:basedOn w:val="Normal"/>
    <w:pPr>
      <w:spacing w:before="200" w:after="80" w:line="276" w:lineRule="auto"/>
    </w:pPr>
    <w:rPr>
      <w:rFonts w:ascii="Times New Roman" w:hAnsi="Times New Roman" w:eastAsia="Times New Roman"/>
      <w:b/>
      <w:color w:val="366092"/>
      <w:sz w:val="25"/>
    </w:rPr>
  </w:style>
  <w:style w:type="paragraph" w:customStyle="1" w:styleId="BodyCustom">
    <w:name w:val="BodyCustom"/>
    <w:basedOn w:val="Normal"/>
    <w:pPr>
      <w:spacing w:before="0" w:after="120" w:line="276" w:lineRule="auto"/>
    </w:pPr>
    <w:rPr>
      <w:rFonts w:ascii="Times New Roman" w:hAnsi="Times New Roman" w:eastAsia="Times New Roman"/>
      <w:b w:val="0"/>
      <w:sz w:val="24"/>
    </w:rPr>
  </w:style>
  <w:style w:type="paragraph" w:customStyle="1" w:styleId="NoteCustom">
    <w:name w:val="NoteCustom"/>
    <w:basedOn w:val="Normal"/>
    <w:pPr>
      <w:spacing w:before="120" w:after="160" w:line="276" w:lineRule="auto"/>
    </w:pPr>
    <w:rPr>
      <w:rFonts w:ascii="Times New Roman" w:hAnsi="Times New Roman" w:eastAsia="Times New Roman"/>
      <w:b w:val="0"/>
      <w:color w:val="5050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