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0"/>
    <w:family w:val="auto"/>
    <w:pitch w:val="variable"/>
  </w:font>
  <w:font w:name="Segoe U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3532505" cy="761365"/>
                <wp:effectExtent l="0" t="0" r="0" b="0"/>
                <wp:docPr id="1" name="Imagem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0" t="-47" r="-10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32505" cy="7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37"/>
      <w:gridCol w:w="7050"/>
    </w:tblGrid>
    <w:tr>
      <w:trPr>
        <w:trHeight w:val="850" w:hRule="atLeast"/>
      </w:trPr>
      <w:tc>
        <w:tcPr>
          <w:tcW w:w="2237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82700" cy="689610"/>
                <wp:effectExtent l="0" t="0" r="0" b="0"/>
                <wp:docPr id="2" name="Imagem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0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left="567" w:right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2020-09-29T10:20:00Z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2026-02-20T08:56:00Z</dcterms:modified>
  <cp:revision>30</cp:revision>
  <dc:subject/>
  <dc:title/>
</cp:coreProperties>
</file>