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0"/>
    <w:family w:val="auto"/>
    <w:pitch w:val="variable"/>
  </w:font>
  <w:font w:name="Segoe U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3190875" cy="762000"/>
                <wp:effectExtent l="0" t="0" r="0" b="0"/>
                <wp:docPr id="1" name="Imagem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47" r="-11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90875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220"/>
      <w:gridCol w:w="7067"/>
    </w:tblGrid>
    <w:tr>
      <w:trPr>
        <w:trHeight w:val="850" w:hRule="atLeast"/>
      </w:trPr>
      <w:tc>
        <w:tcPr>
          <w:tcW w:w="2220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71905" cy="689610"/>
                <wp:effectExtent l="0" t="0" r="0" b="0"/>
                <wp:docPr id="2" name="Imagem 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left="567" w:right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2021-01-28T16:19:00Z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2026-02-26T08:14:00Z</dcterms:modified>
  <cp:revision>7</cp:revision>
  <dc:subject/>
  <dc:title/>
</cp:coreProperties>
</file>