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</w:pPr>
      <w:r>
        <w:rPr>
          <w:rFonts w:ascii="Calibri" w:hAnsi="Calibri"/>
          <w:b/>
          <w:i w:val="0"/>
          <w:color w:val="16A34A"/>
          <w:sz w:val="20"/>
        </w:rPr>
        <w:t>CHAMAOLUCCA</w:t>
      </w:r>
    </w:p>
    <w:p>
      <w:pPr>
        <w:spacing w:after="120"/>
      </w:pPr>
      <w:r>
        <w:rPr>
          <w:rFonts w:ascii="Calibri" w:hAnsi="Calibri"/>
          <w:b/>
          <w:i w:val="0"/>
          <w:color w:val="111827"/>
          <w:sz w:val="56"/>
        </w:rPr>
        <w:t>Módulo de Promoções Inteligentes</w:t>
      </w:r>
    </w:p>
    <w:p>
      <w:pPr>
        <w:spacing w:after="320" w:before="0" w:line="283" w:lineRule="auto"/>
      </w:pPr>
      <w:r>
        <w:rPr>
          <w:rFonts w:ascii="Calibri" w:hAnsi="Calibri"/>
          <w:b w:val="0"/>
          <w:i w:val="0"/>
          <w:color w:val="64748B"/>
          <w:sz w:val="26"/>
        </w:rPr>
        <w:t>Uma entrega para criar ações da semana, combos e brindes automáticos diretamente pelo painel.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0FDF4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803D"/>
                <w:sz w:val="23"/>
              </w:rPr>
              <w:t>Resumo para o Andrey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Foi criado um módulo para transformar promoções em regras configuráveis. Na prática, o ChamaoLucca passa a permitir campanhas como “leite em pó por R$ 3,99 acima de R$ 20” ou “comprou café, ganhou leite”, sem precisar criar cada ação manualmente do zero.</w:t>
            </w:r>
          </w:p>
        </w:tc>
      </w:tr>
    </w:tbl>
    <w:p>
      <w:pPr>
        <w:spacing w:after="40"/>
      </w:pPr>
    </w:p>
    <w:p>
      <w:pPr>
        <w:spacing w:after="280" w:before="0" w:line="283" w:lineRule="auto"/>
      </w:pPr>
      <w:r>
        <w:rPr>
          <w:rFonts w:ascii="Calibri" w:hAnsi="Calibri"/>
          <w:b w:val="0"/>
          <w:i/>
          <w:color w:val="64748B"/>
          <w:sz w:val="19"/>
        </w:rPr>
        <w:t>Desenvolvido entre 28 e 29/08/2026 para apresentação da entrega.</w:t>
      </w:r>
    </w:p>
    <w:p>
      <w:pPr>
        <w:spacing w:before="320" w:after="140"/>
      </w:pPr>
      <w:r>
        <w:rPr>
          <w:rFonts w:ascii="Calibri" w:hAnsi="Calibri"/>
          <w:b/>
          <w:i w:val="0"/>
          <w:color w:val="15803D"/>
          <w:sz w:val="34"/>
        </w:rPr>
        <w:t>O que foi feito</w:t>
      </w:r>
    </w:p>
    <w:p>
      <w:pPr>
        <w:spacing w:after="160" w:before="0" w:line="283" w:lineRule="auto"/>
      </w:pPr>
      <w:r>
        <w:rPr>
          <w:rFonts w:ascii="Calibri" w:hAnsi="Calibri"/>
          <w:b w:val="0"/>
          <w:i w:val="0"/>
          <w:color w:val="111827"/>
          <w:sz w:val="22"/>
        </w:rPr>
        <w:t>Foi entregue uma área nova no painel administrativo para cadastrar promoções de forma simples. A ideia é permitir que o mercado monte ações comerciais com mais liberdade: ações da semana, produtos chamariz, brindes e campanhas para aumentar o valor médio dos pedidos.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8FAFC"/>
          </w:tcPr>
          <w:p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Entrega</w:t>
            </w:r>
          </w:p>
        </w:tc>
        <w:tc>
          <w:tcPr>
            <w:tcW w:type="dxa" w:w="1944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8FAFC"/>
          </w:tcPr>
          <w:p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Status</w:t>
            </w:r>
          </w:p>
        </w:tc>
        <w:tc>
          <w:tcPr>
            <w:tcW w:type="dxa" w:w="43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8FAFC"/>
          </w:tcPr>
          <w:p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O que isso significa</w:t>
            </w:r>
          </w:p>
        </w:tc>
      </w:tr>
      <w:tr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Ações da semana no painel</w:t>
            </w:r>
          </w:p>
        </w:tc>
        <w:tc>
          <w:tcPr>
            <w:tcW w:type="dxa" w:w="3264"/>
            <w:shd w:fill="DCFCE7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5803D"/>
                <w:sz w:val="19"/>
              </w:rPr>
              <w:t>Entregue</w:t>
            </w:r>
          </w:p>
        </w:tc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O Andrey consegue criar campanhas sem depender de uma alteração específica para cada ideia.</w:t>
            </w:r>
          </w:p>
        </w:tc>
      </w:tr>
      <w:tr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Preço especial em produto</w:t>
            </w:r>
          </w:p>
        </w:tc>
        <w:tc>
          <w:tcPr>
            <w:tcW w:type="dxa" w:w="3264"/>
            <w:shd w:fill="DCFCE7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5803D"/>
                <w:sz w:val="19"/>
              </w:rPr>
              <w:t>Entregue</w:t>
            </w:r>
          </w:p>
        </w:tc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Ex.: leite em pó por R$ 3,99 acima de R$ 20.</w:t>
            </w:r>
          </w:p>
        </w:tc>
      </w:tr>
      <w:tr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Produto grátis</w:t>
            </w:r>
          </w:p>
        </w:tc>
        <w:tc>
          <w:tcPr>
            <w:tcW w:type="dxa" w:w="3264"/>
            <w:shd w:fill="DCFCE7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5803D"/>
                <w:sz w:val="19"/>
              </w:rPr>
              <w:t>Entregue</w:t>
            </w:r>
          </w:p>
        </w:tc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Ex.: comprou café, ganhou leite.</w:t>
            </w:r>
          </w:p>
        </w:tc>
      </w:tr>
      <w:tr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Brinde automático no carrinho</w:t>
            </w:r>
          </w:p>
        </w:tc>
        <w:tc>
          <w:tcPr>
            <w:tcW w:type="dxa" w:w="3264"/>
            <w:shd w:fill="DCFCE7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5803D"/>
                <w:sz w:val="19"/>
              </w:rPr>
              <w:t>Entregue</w:t>
            </w:r>
          </w:p>
        </w:tc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O benefício aparece sozinho para o cliente quando a regra é liberada.</w:t>
            </w:r>
          </w:p>
        </w:tc>
      </w:tr>
      <w:tr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Datas e ativação</w:t>
            </w:r>
          </w:p>
        </w:tc>
        <w:tc>
          <w:tcPr>
            <w:tcW w:type="dxa" w:w="3264"/>
            <w:shd w:fill="DCFCE7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5803D"/>
                <w:sz w:val="19"/>
              </w:rPr>
              <w:t>Entregue</w:t>
            </w:r>
          </w:p>
        </w:tc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Dá para ligar/desligar e definir período da ação.</w:t>
            </w:r>
          </w:p>
        </w:tc>
      </w:tr>
      <w:tr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Limite por pedido</w:t>
            </w:r>
          </w:p>
        </w:tc>
        <w:tc>
          <w:tcPr>
            <w:tcW w:type="dxa" w:w="3264"/>
            <w:shd w:fill="DCFCE7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5803D"/>
                <w:sz w:val="19"/>
              </w:rPr>
              <w:t>Entregue</w:t>
            </w:r>
          </w:p>
        </w:tc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Ajuda a proteger a margem e evitar abuso da promoção.</w:t>
            </w:r>
          </w:p>
        </w:tc>
      </w:tr>
      <w:tr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Relatórios detalhados e campanhas por comportamento</w:t>
            </w:r>
          </w:p>
        </w:tc>
        <w:tc>
          <w:tcPr>
            <w:tcW w:type="dxa" w:w="3264"/>
            <w:shd w:fill="FEF3C7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Próxima evolução</w:t>
            </w:r>
          </w:p>
        </w:tc>
        <w:tc>
          <w:tcPr>
            <w:tcW w:type="dxa" w:w="3264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Pode entrar depois, quando fizer sentido medir resultado e criar ações mais avançadas.</w:t>
            </w:r>
          </w:p>
        </w:tc>
      </w:tr>
    </w:tbl>
    <w:p>
      <w:pPr>
        <w:spacing w:after="80"/>
      </w:pPr>
    </w:p>
    <w:p>
      <w:pPr>
        <w:spacing w:before="320" w:after="140"/>
      </w:pPr>
      <w:r>
        <w:rPr>
          <w:rFonts w:ascii="Calibri" w:hAnsi="Calibri"/>
          <w:b/>
          <w:i w:val="0"/>
          <w:color w:val="15803D"/>
          <w:sz w:val="34"/>
        </w:rPr>
        <w:t>Como funciona na prática</w:t>
      </w:r>
    </w:p>
    <w:p>
      <w:pPr>
        <w:spacing w:after="100" w:before="0" w:line="283" w:lineRule="auto"/>
      </w:pPr>
      <w:r>
        <w:rPr>
          <w:rFonts w:ascii="Calibri" w:hAnsi="Calibri"/>
          <w:b w:val="0"/>
          <w:i w:val="0"/>
          <w:color w:val="111827"/>
          <w:sz w:val="22"/>
        </w:rPr>
        <w:t>O Andrey cria uma promoção preenchendo três ideias simples: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Quando a promoção deve liberar: por exemplo, compra acima de R$ 20 ou produto específico no carrinho.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O que o cliente ganha: preço especial em um produto ou produto grátis.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Quais limites protegem a margem: quantidade máxima por pedido, período da ação e se a promoção está 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FF7ED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C2410C"/>
                <w:sz w:val="23"/>
              </w:rPr>
              <w:t>O ponto forte da entrega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O cliente não precisa saber a regra de cabeça. O carrinho passa a mostrar quando a oferta foi liberada e, no caso de brinde, o produto grátis aparece automaticamente na sacola.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Calibri" w:hAnsi="Calibri"/>
          <w:b/>
          <w:i w:val="0"/>
          <w:color w:val="15803D"/>
          <w:sz w:val="34"/>
        </w:rPr>
        <w:t>Exemplos de campanhas que já fazem sentido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8FAFC"/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Campanha</w:t>
            </w:r>
          </w:p>
        </w:tc>
        <w:tc>
          <w:tcPr>
            <w:tcW w:type="dxa" w:w="244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8FAFC"/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Quando libera</w:t>
            </w:r>
          </w:p>
        </w:tc>
        <w:tc>
          <w:tcPr>
            <w:tcW w:type="dxa" w:w="25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8FAFC"/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O que acontece</w:t>
            </w:r>
          </w:p>
        </w:tc>
        <w:tc>
          <w:tcPr>
            <w:tcW w:type="dxa" w:w="201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8FAFC"/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Por que é útil</w:t>
            </w:r>
          </w:p>
        </w:tc>
      </w:tr>
      <w:tr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Leite em pó da semana</w:t>
            </w:r>
          </w:p>
        </w:tc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Compra acima de R$ 20</w:t>
            </w:r>
          </w:p>
        </w:tc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Leite em pó sai por R$ 3,99</w:t>
            </w:r>
          </w:p>
        </w:tc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Ideal para chamar atenção e aumentar o valor da sacola.</w:t>
            </w:r>
          </w:p>
        </w:tc>
      </w:tr>
      <w:tr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Café com leite</w:t>
            </w:r>
          </w:p>
        </w:tc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Cliente coloca café no carrinho</w:t>
            </w:r>
          </w:p>
        </w:tc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Leite aparece como brinde automático</w:t>
            </w:r>
          </w:p>
        </w:tc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Boa para combos e para dar sensação de vantagem imediata.</w:t>
            </w:r>
          </w:p>
        </w:tc>
      </w:tr>
      <w:tr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Açúcar promocional</w:t>
            </w:r>
          </w:p>
        </w:tc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Compra acima de R$ 50</w:t>
            </w:r>
          </w:p>
        </w:tc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 açúcar sai por R$ 1,00</w:t>
            </w:r>
          </w:p>
        </w:tc>
        <w:tc>
          <w:tcPr>
            <w:tcW w:type="dxa" w:w="2448"/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Boa para campanha de giro e incentivo de ticket maior.</w:t>
            </w:r>
          </w:p>
        </w:tc>
      </w:tr>
    </w:tbl>
    <w:p>
      <w:pPr>
        <w:spacing w:before="320" w:after="140"/>
      </w:pPr>
      <w:r>
        <w:rPr>
          <w:rFonts w:ascii="Calibri" w:hAnsi="Calibri"/>
          <w:b/>
          <w:i w:val="0"/>
          <w:color w:val="15803D"/>
          <w:sz w:val="34"/>
        </w:rPr>
        <w:t>Prints da área de promoções</w:t>
      </w:r>
    </w:p>
    <w:p>
      <w:pPr>
        <w:spacing w:after="160" w:before="0" w:line="283" w:lineRule="auto"/>
      </w:pPr>
      <w:r>
        <w:rPr>
          <w:rFonts w:ascii="Calibri" w:hAnsi="Calibri"/>
          <w:b w:val="0"/>
          <w:i w:val="0"/>
          <w:color w:val="111827"/>
          <w:sz w:val="22"/>
        </w:rPr>
        <w:t>Abaixo estão os principais pontos da experiência no painel: uma área exclusiva para acompanhar promoções e um modal para cadastrar novas ações de forma guiada.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10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_promo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4748B"/>
          <w:sz w:val="18"/>
        </w:rPr>
        <w:t>Painel administrativo com a nova área de Promoções.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5233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_promo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23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4748B"/>
          <w:sz w:val="18"/>
        </w:rPr>
        <w:t>Tela de criação de promoção, onde a ação da semana é configurada.</w:t>
      </w:r>
    </w:p>
    <w:p>
      <w:pPr>
        <w:spacing w:before="320" w:after="140"/>
      </w:pPr>
      <w:r>
        <w:rPr>
          <w:rFonts w:ascii="Calibri" w:hAnsi="Calibri"/>
          <w:b/>
          <w:i w:val="0"/>
          <w:color w:val="15803D"/>
          <w:sz w:val="34"/>
        </w:rPr>
        <w:t>Brinde automático: a experiência que mais vende a ideia</w:t>
      </w:r>
    </w:p>
    <w:p>
      <w:pPr>
        <w:spacing w:after="160" w:before="0" w:line="283" w:lineRule="auto"/>
      </w:pPr>
      <w:r>
        <w:rPr>
          <w:rFonts w:ascii="Calibri" w:hAnsi="Calibri"/>
          <w:b w:val="0"/>
          <w:i w:val="0"/>
          <w:color w:val="111827"/>
          <w:sz w:val="22"/>
        </w:rPr>
        <w:t>Esse comportamento foi incluído para deixar a promoção mais clara para o cliente final. Se a campanha diz que o cliente ganha um produto ao comprar outro, o brinde aparece sozinho no carrinho quando a regra é cumprida.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71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brinde_automat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71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4748B"/>
          <w:sz w:val="18"/>
        </w:rPr>
        <w:t>Fluxo simples do brinde automático no carrinho.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Se o cliente adiciona o produto que libera a promoção, o brinde aparece como grátis.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Se o cliente remove o produto que liberava a promoção, o brinde some automaticamente.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Na revisão antes do pagamento, o brinde também aparece, deixando a vantagem visível e transparente.</w:t>
      </w:r>
    </w:p>
    <w:p>
      <w:pPr>
        <w:spacing w:before="320" w:after="140"/>
      </w:pPr>
      <w:r>
        <w:rPr>
          <w:rFonts w:ascii="Calibri" w:hAnsi="Calibri"/>
          <w:b/>
          <w:i w:val="0"/>
          <w:color w:val="15803D"/>
          <w:sz w:val="34"/>
        </w:rPr>
        <w:t>Por que isso tem valor para o ChamaoLucca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ADFE8"/>
              <w:left w:val="single" w:sz="8" w:space="0" w:color="DADFE8"/>
              <w:bottom w:val="single" w:sz="8" w:space="0" w:color="DADFE8"/>
              <w:right w:val="single" w:sz="8" w:space="0" w:color="DADFE8"/>
            </w:tcBorders>
            <w:shd w:fill="F0FDF4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803D"/>
                <w:sz w:val="23"/>
              </w:rPr>
              <w:t>Não é só uma promoção fixa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A entrega foi pensada como uma base reutilizável. Em vez de criar uma campanha isolada para açúcar, café ou leite, o painel permite montar novas ações comerciais conforme a necessidade da semana.</w:t>
            </w:r>
          </w:p>
        </w:tc>
      </w:tr>
    </w:tbl>
    <w:p>
      <w:pPr>
        <w:spacing w:after="40"/>
      </w:pP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Ajuda a aumentar o valor médio das compras, porque o cliente enxerga quanto falta para liberar uma vantagem.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Facilita ações rápidas de mercado, como queima de estoque, produto da semana e combos.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Dá mais autonomia para o time criar campanhas sem depender de uma nova programação a cada ideia.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Deixa a experiência mais clara para o cliente, porque o benefício aparece dentro da sacola e na revisão do pedido.</w:t>
      </w:r>
    </w:p>
    <w:p>
      <w:pPr>
        <w:spacing w:before="320" w:after="140"/>
      </w:pPr>
      <w:r>
        <w:rPr>
          <w:rFonts w:ascii="Calibri" w:hAnsi="Calibri"/>
          <w:b/>
          <w:i w:val="0"/>
          <w:color w:val="15803D"/>
          <w:sz w:val="34"/>
        </w:rPr>
        <w:t>Possibilidades futuras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111827"/>
          <w:sz w:val="22"/>
        </w:rPr>
        <w:t>A base criada já abre caminho para evoluções maiores. Esses itens não precisam entrar agora para a entrega fazer sentido; são caminhos naturais para quando o ChamaoLucca quiser campanhas mais avançadas.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Frete grátis por primeira compra ou por valor mínimo.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Campanhas para clientes recorrentes ou clientes que não compram há alguns dias.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Limite total da campanha, como “válido para os 100 primeiros pedidos”.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Relatórios mostrando quantas vezes a promoção foi usada e quanto ajudou a vender.</w:t>
      </w:r>
    </w:p>
    <w:p>
      <w:pPr>
        <w:pStyle w:val="ListBullet"/>
        <w:spacing w:after="80" w:line="276" w:lineRule="auto"/>
        <w:ind w:left="360"/>
      </w:pPr>
      <w:r>
        <w:rPr>
          <w:rFonts w:ascii="Calibri" w:hAnsi="Calibri"/>
          <w:b w:val="0"/>
          <w:i w:val="0"/>
          <w:color w:val="111827"/>
          <w:sz w:val="21"/>
        </w:rPr>
        <w:t>Regras de acumulação, para decidir quando uma promoção pode ou não somar com outra.</w:t>
      </w:r>
    </w:p>
    <w:p>
      <w:pPr>
        <w:spacing w:before="320" w:after="140"/>
      </w:pPr>
      <w:r>
        <w:rPr>
          <w:rFonts w:ascii="Calibri" w:hAnsi="Calibri"/>
          <w:b/>
          <w:i w:val="0"/>
          <w:color w:val="15803D"/>
          <w:sz w:val="34"/>
        </w:rPr>
        <w:t>Mensagem final</w:t>
      </w:r>
    </w:p>
    <w:p>
      <w:pPr>
        <w:spacing w:after="160" w:before="0" w:line="283" w:lineRule="auto"/>
      </w:pPr>
      <w:r>
        <w:rPr>
          <w:rFonts w:ascii="Calibri" w:hAnsi="Calibri"/>
          <w:b w:val="0"/>
          <w:i w:val="0"/>
          <w:color w:val="111827"/>
          <w:sz w:val="22"/>
        </w:rPr>
        <w:t>Essa entrega deixa o ChamaoLucca com uma ferramenta comercial mais flexível. A loja passa a ter uma forma prática de criar ações da semana, destacar produtos estratégicos e transformar o carrinho em um espaço de incentivo à compra, com uma experiência mais clara para o cliente e mais controle para a operação.</w:t>
      </w:r>
    </w:p>
    <w:p>
      <w:pPr>
        <w:spacing w:after="0" w:before="0" w:line="283" w:lineRule="auto"/>
      </w:pPr>
      <w:r>
        <w:rPr>
          <w:rFonts w:ascii="Calibri" w:hAnsi="Calibri"/>
          <w:b/>
          <w:i w:val="0"/>
          <w:color w:val="111827"/>
          <w:sz w:val="22"/>
        </w:rPr>
        <w:t>Foi uma construção com bastante cuidado porque envolve painel, carrinho, revisão do pedido e comportamento automático da promoção. O resultado é uma base que resolve as campanhas atuais e prepara o caminho para ações comerciais mais fortes no futuro.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8"/>
      </w:rPr>
      <w:t>Documento de apresentação para Andrey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4748B"/>
        <w:sz w:val="18"/>
      </w:rPr>
      <w:t>ChamaoLucca | Módulo de Promoções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