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第1次作业:</w:t>
      </w:r>
      <w:r>
        <w:t xml:space="preserve"> </w:t>
      </w:r>
      <w:r>
        <w:rPr>
          <w:rFonts w:hint="eastAsia"/>
        </w:rPr>
        <w:t>类图</w:t>
      </w:r>
    </w:p>
    <w:p>
      <w:pPr>
        <w:jc w:val="center"/>
      </w:pPr>
    </w:p>
    <w:p>
      <w:pPr>
        <w:ind w:firstLine="420" w:firstLineChars="200"/>
      </w:pPr>
      <w:r>
        <w:rPr>
          <w:rFonts w:hint="eastAsia"/>
        </w:rPr>
        <w:t>1.讨论下列4类事物,</w:t>
      </w:r>
      <w:r>
        <w:t xml:space="preserve"> </w:t>
      </w:r>
      <w:r>
        <w:rPr>
          <w:rFonts w:hint="eastAsia"/>
        </w:rPr>
        <w:t>每类有哪些共同的属性(或描述值</w:t>
      </w:r>
      <w:r>
        <w:t>)</w:t>
      </w:r>
      <w:r>
        <w:rPr>
          <w:rFonts w:hint="eastAsia"/>
        </w:rPr>
        <w:t>和行为(或操作</w:t>
      </w:r>
      <w:r>
        <w:t>),</w:t>
      </w:r>
      <w:r>
        <w:rPr>
          <w:rFonts w:hint="eastAsia"/>
        </w:rPr>
        <w:t>在每个类上添加更多的事物,对a.b.c.d.的</w:t>
      </w:r>
      <w:r>
        <w:t>4</w:t>
      </w:r>
      <w:r>
        <w:rPr>
          <w:rFonts w:hint="eastAsia"/>
        </w:rPr>
        <w:t>组事物分别设计4个类图.</w:t>
      </w:r>
    </w:p>
    <w:p>
      <w:pPr>
        <w:ind w:firstLine="420" w:firstLineChars="200"/>
      </w:pPr>
      <w:r>
        <w:t xml:space="preserve">a. </w:t>
      </w:r>
      <w:r>
        <w:rPr>
          <w:rFonts w:hint="eastAsia"/>
        </w:rPr>
        <w:t>显微镜/望远镜/眼镜/瞄准镜/</w:t>
      </w:r>
    </w:p>
    <w:p>
      <w:pPr>
        <w:ind w:firstLine="420" w:firstLineChars="200"/>
      </w:pPr>
      <w:r>
        <w:t xml:space="preserve">b. </w:t>
      </w:r>
      <w:r>
        <w:rPr>
          <w:rFonts w:hint="eastAsia"/>
        </w:rPr>
        <w:t>自行车/卡车/飞机/摩托车/马</w:t>
      </w:r>
    </w:p>
    <w:p>
      <w:pPr>
        <w:ind w:firstLine="420" w:firstLineChars="200"/>
      </w:pPr>
      <w:r>
        <w:rPr>
          <w:rFonts w:hint="eastAsia"/>
        </w:rPr>
        <w:t>c.</w:t>
      </w:r>
      <w:r>
        <w:t xml:space="preserve"> </w:t>
      </w:r>
      <w:r>
        <w:rPr>
          <w:rFonts w:hint="eastAsia"/>
        </w:rPr>
        <w:t>帐篷/宿舍/工棚/摩天大楼</w:t>
      </w:r>
    </w:p>
    <w:p>
      <w:pPr>
        <w:ind w:firstLine="420" w:firstLineChars="200"/>
      </w:pPr>
      <w:r>
        <w:rPr>
          <w:rFonts w:hint="eastAsia"/>
        </w:rPr>
        <w:t>d.</w:t>
      </w:r>
      <w:r>
        <w:t xml:space="preserve"> </w:t>
      </w:r>
      <w:r>
        <w:rPr>
          <w:rFonts w:hint="eastAsia"/>
        </w:rPr>
        <w:t>手机/服务器/台式机/便携计算机</w:t>
      </w:r>
    </w:p>
    <w:p/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a. 显微镜/望远镜/眼镜/瞄准镜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共同属性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放大倍数</w:t>
      </w:r>
      <w:r>
        <w:rPr>
          <w:rFonts w:hint="eastAsia" w:ascii="宋体" w:hAnsi="宋体" w:eastAsia="宋体" w:cs="宋体"/>
          <w:sz w:val="24"/>
          <w:szCs w:val="24"/>
        </w:rPr>
        <w:t xml:space="preserve"> (ZoomLevel)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材质</w:t>
      </w:r>
      <w:r>
        <w:rPr>
          <w:rFonts w:hint="eastAsia" w:ascii="宋体" w:hAnsi="宋体" w:eastAsia="宋体" w:cs="宋体"/>
          <w:sz w:val="24"/>
          <w:szCs w:val="24"/>
        </w:rPr>
        <w:t xml:space="preserve"> (Material)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视场</w:t>
      </w:r>
      <w:r>
        <w:rPr>
          <w:rFonts w:hint="eastAsia" w:ascii="宋体" w:hAnsi="宋体" w:eastAsia="宋体" w:cs="宋体"/>
          <w:sz w:val="24"/>
          <w:szCs w:val="24"/>
        </w:rPr>
        <w:t xml:space="preserve"> (FieldOfView)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重量</w:t>
      </w:r>
      <w:r>
        <w:rPr>
          <w:rFonts w:hint="eastAsia" w:ascii="宋体" w:hAnsi="宋体" w:eastAsia="宋体" w:cs="宋体"/>
          <w:sz w:val="24"/>
          <w:szCs w:val="24"/>
        </w:rPr>
        <w:t xml:space="preserve"> (Weight)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品牌</w:t>
      </w:r>
      <w:r>
        <w:rPr>
          <w:rFonts w:hint="eastAsia" w:ascii="宋体" w:hAnsi="宋体" w:eastAsia="宋体" w:cs="宋体"/>
          <w:sz w:val="24"/>
          <w:szCs w:val="24"/>
        </w:rPr>
        <w:t xml:space="preserve"> (Brand)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共同行为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调整焦距</w:t>
      </w:r>
      <w:r>
        <w:rPr>
          <w:rFonts w:hint="eastAsia" w:ascii="宋体" w:hAnsi="宋体" w:eastAsia="宋体" w:cs="宋体"/>
          <w:sz w:val="24"/>
          <w:szCs w:val="24"/>
        </w:rPr>
        <w:t xml:space="preserve"> (adjustFocus)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观察物体</w:t>
      </w:r>
      <w:r>
        <w:rPr>
          <w:rFonts w:hint="eastAsia" w:ascii="宋体" w:hAnsi="宋体" w:eastAsia="宋体" w:cs="宋体"/>
          <w:sz w:val="24"/>
          <w:szCs w:val="24"/>
        </w:rPr>
        <w:t xml:space="preserve"> (observe)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改变放大倍数</w:t>
      </w:r>
      <w:r>
        <w:rPr>
          <w:rFonts w:hint="eastAsia" w:ascii="宋体" w:hAnsi="宋体" w:eastAsia="宋体" w:cs="宋体"/>
          <w:sz w:val="24"/>
          <w:szCs w:val="24"/>
        </w:rPr>
        <w:t xml:space="preserve"> (changeZoom)</w:t>
      </w:r>
    </w:p>
    <w:p>
      <w:pPr>
        <w:pStyle w:val="2"/>
        <w:keepNext w:val="0"/>
        <w:keepLines w:val="0"/>
        <w:widowControl/>
        <w:suppressLineNumbers w:val="0"/>
        <w:rPr>
          <w:rStyle w:val="7"/>
          <w:rFonts w:hint="eastAsia" w:ascii="宋体" w:hAnsi="宋体" w:eastAsia="宋体" w:cs="宋体"/>
          <w:b/>
          <w:sz w:val="24"/>
          <w:szCs w:val="24"/>
        </w:rPr>
      </w:pPr>
      <w:r>
        <w:drawing>
          <wp:inline distT="0" distB="0" distL="114300" distR="114300">
            <wp:extent cx="5267325" cy="3843655"/>
            <wp:effectExtent l="0" t="0" r="317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4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b. 自行车/卡车/飞机/摩托车/马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共同属性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速度</w:t>
      </w:r>
      <w:r>
        <w:rPr>
          <w:rFonts w:hint="eastAsia" w:ascii="宋体" w:hAnsi="宋体" w:eastAsia="宋体" w:cs="宋体"/>
          <w:sz w:val="24"/>
          <w:szCs w:val="24"/>
        </w:rPr>
        <w:t xml:space="preserve"> (Speed)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承载能力</w:t>
      </w:r>
      <w:r>
        <w:rPr>
          <w:rFonts w:hint="eastAsia" w:ascii="宋体" w:hAnsi="宋体" w:eastAsia="宋体" w:cs="宋体"/>
          <w:sz w:val="24"/>
          <w:szCs w:val="24"/>
        </w:rPr>
        <w:t xml:space="preserve"> (LoadCapacity)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能源类型</w:t>
      </w:r>
      <w:r>
        <w:rPr>
          <w:rFonts w:hint="eastAsia" w:ascii="宋体" w:hAnsi="宋体" w:eastAsia="宋体" w:cs="宋体"/>
          <w:sz w:val="24"/>
          <w:szCs w:val="24"/>
        </w:rPr>
        <w:t xml:space="preserve"> (EnergyType)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用途</w:t>
      </w:r>
      <w:r>
        <w:rPr>
          <w:rFonts w:hint="eastAsia" w:ascii="宋体" w:hAnsi="宋体" w:eastAsia="宋体" w:cs="宋体"/>
          <w:sz w:val="24"/>
          <w:szCs w:val="24"/>
        </w:rPr>
        <w:t xml:space="preserve"> (Usage)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颜色</w:t>
      </w:r>
      <w:r>
        <w:rPr>
          <w:rFonts w:hint="eastAsia" w:ascii="宋体" w:hAnsi="宋体" w:eastAsia="宋体" w:cs="宋体"/>
          <w:sz w:val="24"/>
          <w:szCs w:val="24"/>
        </w:rPr>
        <w:t xml:space="preserve"> (Color)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共同行为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启动</w:t>
      </w:r>
      <w:r>
        <w:rPr>
          <w:rFonts w:hint="eastAsia" w:ascii="宋体" w:hAnsi="宋体" w:eastAsia="宋体" w:cs="宋体"/>
          <w:sz w:val="24"/>
          <w:szCs w:val="24"/>
        </w:rPr>
        <w:t xml:space="preserve"> (start)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停止</w:t>
      </w:r>
      <w:r>
        <w:rPr>
          <w:rFonts w:hint="eastAsia" w:ascii="宋体" w:hAnsi="宋体" w:eastAsia="宋体" w:cs="宋体"/>
          <w:sz w:val="24"/>
          <w:szCs w:val="24"/>
        </w:rPr>
        <w:t xml:space="preserve"> (stop)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运输</w:t>
      </w:r>
      <w:r>
        <w:rPr>
          <w:rFonts w:hint="eastAsia" w:ascii="宋体" w:hAnsi="宋体" w:eastAsia="宋体" w:cs="宋体"/>
          <w:sz w:val="24"/>
          <w:szCs w:val="24"/>
        </w:rPr>
        <w:t xml:space="preserve"> (transport)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加速</w:t>
      </w:r>
      <w:r>
        <w:rPr>
          <w:rFonts w:hint="eastAsia" w:ascii="宋体" w:hAnsi="宋体" w:eastAsia="宋体" w:cs="宋体"/>
          <w:sz w:val="24"/>
          <w:szCs w:val="24"/>
        </w:rPr>
        <w:t xml:space="preserve"> (accelerate)</w:t>
      </w:r>
    </w:p>
    <w:p>
      <w:pPr>
        <w:pStyle w:val="2"/>
        <w:keepNext w:val="0"/>
        <w:keepLines w:val="0"/>
        <w:widowControl/>
        <w:suppressLineNumbers w:val="0"/>
        <w:rPr>
          <w:rStyle w:val="7"/>
          <w:rFonts w:hint="eastAsia" w:ascii="宋体" w:hAnsi="宋体" w:eastAsia="宋体" w:cs="宋体"/>
          <w:b/>
          <w:sz w:val="24"/>
          <w:szCs w:val="24"/>
        </w:rPr>
      </w:pPr>
      <w:r>
        <w:drawing>
          <wp:inline distT="0" distB="0" distL="114300" distR="114300">
            <wp:extent cx="5269230" cy="3818890"/>
            <wp:effectExtent l="0" t="0" r="1270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Style w:val="7"/>
          <w:rFonts w:hint="eastAsia" w:ascii="宋体" w:hAnsi="宋体" w:eastAsia="宋体" w:cs="宋体"/>
          <w:b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c. 帐篷/宿舍/工棚/摩天大楼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共同属性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面积</w:t>
      </w:r>
      <w:r>
        <w:rPr>
          <w:rFonts w:hint="eastAsia" w:ascii="宋体" w:hAnsi="宋体" w:eastAsia="宋体" w:cs="宋体"/>
          <w:sz w:val="24"/>
          <w:szCs w:val="24"/>
        </w:rPr>
        <w:t xml:space="preserve"> (Area)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材质</w:t>
      </w:r>
      <w:r>
        <w:rPr>
          <w:rFonts w:hint="eastAsia" w:ascii="宋体" w:hAnsi="宋体" w:eastAsia="宋体" w:cs="宋体"/>
          <w:sz w:val="24"/>
          <w:szCs w:val="24"/>
        </w:rPr>
        <w:t xml:space="preserve"> (Material)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容纳人数</w:t>
      </w:r>
      <w:r>
        <w:rPr>
          <w:rFonts w:hint="eastAsia" w:ascii="宋体" w:hAnsi="宋体" w:eastAsia="宋体" w:cs="宋体"/>
          <w:sz w:val="24"/>
          <w:szCs w:val="24"/>
        </w:rPr>
        <w:t xml:space="preserve"> (Capacity)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地址</w:t>
      </w:r>
      <w:r>
        <w:rPr>
          <w:rFonts w:hint="eastAsia" w:ascii="宋体" w:hAnsi="宋体" w:eastAsia="宋体" w:cs="宋体"/>
          <w:sz w:val="24"/>
          <w:szCs w:val="24"/>
        </w:rPr>
        <w:t xml:space="preserve"> (Location)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建筑用途</w:t>
      </w:r>
      <w:r>
        <w:rPr>
          <w:rFonts w:hint="eastAsia" w:ascii="宋体" w:hAnsi="宋体" w:eastAsia="宋体" w:cs="宋体"/>
          <w:sz w:val="24"/>
          <w:szCs w:val="24"/>
        </w:rPr>
        <w:t xml:space="preserve"> (Usage)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共同行为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提供居住空间</w:t>
      </w:r>
      <w:r>
        <w:rPr>
          <w:rFonts w:hint="eastAsia" w:ascii="宋体" w:hAnsi="宋体" w:eastAsia="宋体" w:cs="宋体"/>
          <w:sz w:val="24"/>
          <w:szCs w:val="24"/>
        </w:rPr>
        <w:t xml:space="preserve"> (provideShelter)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分配空间</w:t>
      </w:r>
      <w:r>
        <w:rPr>
          <w:rFonts w:hint="eastAsia" w:ascii="宋体" w:hAnsi="宋体" w:eastAsia="宋体" w:cs="宋体"/>
          <w:sz w:val="24"/>
          <w:szCs w:val="24"/>
        </w:rPr>
        <w:t xml:space="preserve"> (allocateSpace)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维护</w:t>
      </w:r>
      <w:r>
        <w:rPr>
          <w:rFonts w:hint="eastAsia" w:ascii="宋体" w:hAnsi="宋体" w:eastAsia="宋体" w:cs="宋体"/>
          <w:sz w:val="24"/>
          <w:szCs w:val="24"/>
        </w:rPr>
        <w:t xml:space="preserve"> (maintain)</w:t>
      </w:r>
    </w:p>
    <w:p>
      <w:pPr>
        <w:pStyle w:val="2"/>
        <w:keepNext w:val="0"/>
        <w:keepLines w:val="0"/>
        <w:widowControl/>
        <w:suppressLineNumbers w:val="0"/>
        <w:rPr>
          <w:rStyle w:val="7"/>
          <w:rFonts w:hint="eastAsia" w:ascii="宋体" w:hAnsi="宋体" w:eastAsia="宋体" w:cs="宋体"/>
          <w:b/>
          <w:sz w:val="24"/>
          <w:szCs w:val="24"/>
        </w:rPr>
      </w:pPr>
      <w:r>
        <w:drawing>
          <wp:inline distT="0" distB="0" distL="114300" distR="114300">
            <wp:extent cx="5272405" cy="3738880"/>
            <wp:effectExtent l="0" t="0" r="10795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Style w:val="7"/>
          <w:rFonts w:hint="eastAsia" w:ascii="宋体" w:hAnsi="宋体" w:eastAsia="宋体" w:cs="宋体"/>
          <w:b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d. 手机/服务器/台式机/便携计算机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共同属性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处理器</w:t>
      </w:r>
      <w:r>
        <w:rPr>
          <w:rFonts w:hint="eastAsia" w:ascii="宋体" w:hAnsi="宋体" w:eastAsia="宋体" w:cs="宋体"/>
          <w:sz w:val="24"/>
          <w:szCs w:val="24"/>
        </w:rPr>
        <w:t xml:space="preserve"> (Processor)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内存</w:t>
      </w:r>
      <w:r>
        <w:rPr>
          <w:rFonts w:hint="eastAsia" w:ascii="宋体" w:hAnsi="宋体" w:eastAsia="宋体" w:cs="宋体"/>
          <w:sz w:val="24"/>
          <w:szCs w:val="24"/>
        </w:rPr>
        <w:t xml:space="preserve"> (RAM)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存储空间</w:t>
      </w:r>
      <w:r>
        <w:rPr>
          <w:rFonts w:hint="eastAsia" w:ascii="宋体" w:hAnsi="宋体" w:eastAsia="宋体" w:cs="宋体"/>
          <w:sz w:val="24"/>
          <w:szCs w:val="24"/>
        </w:rPr>
        <w:t xml:space="preserve"> (Storage)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操作系统</w:t>
      </w:r>
      <w:r>
        <w:rPr>
          <w:rFonts w:hint="eastAsia" w:ascii="宋体" w:hAnsi="宋体" w:eastAsia="宋体" w:cs="宋体"/>
          <w:sz w:val="24"/>
          <w:szCs w:val="24"/>
        </w:rPr>
        <w:t xml:space="preserve"> (OperatingSystem)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电池容量</w:t>
      </w:r>
      <w:r>
        <w:rPr>
          <w:rFonts w:hint="eastAsia" w:ascii="宋体" w:hAnsi="宋体" w:eastAsia="宋体" w:cs="宋体"/>
          <w:sz w:val="24"/>
          <w:szCs w:val="24"/>
        </w:rPr>
        <w:t xml:space="preserve"> (BatteryCapacity, 可选)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共同行为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运行程序</w:t>
      </w:r>
      <w:r>
        <w:rPr>
          <w:rFonts w:hint="eastAsia" w:ascii="宋体" w:hAnsi="宋体" w:eastAsia="宋体" w:cs="宋体"/>
          <w:sz w:val="24"/>
          <w:szCs w:val="24"/>
        </w:rPr>
        <w:t xml:space="preserve"> (runApplication)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连接网络</w:t>
      </w:r>
      <w:r>
        <w:rPr>
          <w:rFonts w:hint="eastAsia" w:ascii="宋体" w:hAnsi="宋体" w:eastAsia="宋体" w:cs="宋体"/>
          <w:sz w:val="24"/>
          <w:szCs w:val="24"/>
        </w:rPr>
        <w:t xml:space="preserve"> (connectToNetwork)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存储数据</w:t>
      </w:r>
      <w:r>
        <w:rPr>
          <w:rFonts w:hint="eastAsia" w:ascii="宋体" w:hAnsi="宋体" w:eastAsia="宋体" w:cs="宋体"/>
          <w:sz w:val="24"/>
          <w:szCs w:val="24"/>
        </w:rPr>
        <w:t xml:space="preserve"> (storeData)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进行通信</w:t>
      </w:r>
      <w:r>
        <w:rPr>
          <w:rFonts w:hint="eastAsia" w:ascii="宋体" w:hAnsi="宋体" w:eastAsia="宋体" w:cs="宋体"/>
          <w:sz w:val="24"/>
          <w:szCs w:val="24"/>
        </w:rPr>
        <w:t xml:space="preserve"> (communicate)</w:t>
      </w:r>
    </w:p>
    <w:p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eastAsia" w:ascii="宋体" w:hAnsi="宋体" w:eastAsia="宋体" w:cs="宋体"/>
          <w:sz w:val="24"/>
          <w:szCs w:val="24"/>
        </w:rPr>
      </w:pPr>
    </w:p>
    <w:p/>
    <w:p>
      <w:r>
        <w:drawing>
          <wp:inline distT="0" distB="0" distL="114300" distR="114300">
            <wp:extent cx="5266690" cy="3972560"/>
            <wp:effectExtent l="0" t="0" r="3810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ind w:firstLine="420" w:firstLineChars="200"/>
      </w:pPr>
      <w:r>
        <w:t xml:space="preserve">2. </w:t>
      </w:r>
      <w:r>
        <w:rPr>
          <w:rFonts w:hint="eastAsia"/>
        </w:rPr>
        <w:t>当几个独立系统要确定同一对象时,就会出现问题.例如</w:t>
      </w:r>
      <w:r>
        <w:t>,</w:t>
      </w:r>
      <w:r>
        <w:rPr>
          <w:rFonts w:hint="eastAsia"/>
        </w:rPr>
        <w:t>机动车辆管理部门/保险公司/银行/警察可能都需要识别某台机动车.讨论使用以下识别方法的好处和或不足.对车辆对象设计一个类模型.</w:t>
      </w:r>
    </w:p>
    <w:p>
      <w:pPr>
        <w:ind w:firstLine="420" w:firstLineChars="200"/>
      </w:pPr>
      <w:r>
        <w:t xml:space="preserve">a. </w:t>
      </w:r>
      <w:r>
        <w:rPr>
          <w:rFonts w:hint="eastAsia"/>
        </w:rPr>
        <w:t>根据车辆的拥有者识别;</w:t>
      </w:r>
    </w:p>
    <w:p>
      <w:pPr>
        <w:ind w:firstLine="420" w:firstLineChars="200"/>
      </w:pPr>
      <w:r>
        <w:t xml:space="preserve">b. </w:t>
      </w:r>
      <w:r>
        <w:rPr>
          <w:rFonts w:hint="eastAsia"/>
        </w:rPr>
        <w:t>根据厂商/模型编号/年份等属性确定;</w:t>
      </w:r>
    </w:p>
    <w:p>
      <w:pPr>
        <w:ind w:firstLine="420" w:firstLineChars="200"/>
      </w:pPr>
      <w:r>
        <w:t xml:space="preserve">c. </w:t>
      </w:r>
      <w:r>
        <w:rPr>
          <w:rFonts w:hint="eastAsia"/>
        </w:rPr>
        <w:t>使用由厂商分配给汽车的车辆识别号(</w:t>
      </w:r>
      <w:r>
        <w:t xml:space="preserve">VIN); </w:t>
      </w:r>
    </w:p>
    <w:p>
      <w:pPr>
        <w:ind w:firstLine="420" w:firstLineChars="200"/>
      </w:pPr>
      <w:r>
        <w:t xml:space="preserve">d. </w:t>
      </w:r>
      <w:r>
        <w:rPr>
          <w:rFonts w:hint="eastAsia"/>
        </w:rPr>
        <w:t>使用有关管理部门内部生成的ID</w:t>
      </w:r>
      <w:r>
        <w:t>.</w:t>
      </w:r>
    </w:p>
    <w:p/>
    <w:p>
      <w:pPr>
        <w:ind w:firstLine="420" w:firstLineChars="200"/>
      </w:pP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讨论不同识别方法的优劣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a. 根据车辆的拥有者识别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优点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能直观地将车辆与其所有者关联。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管理方便，对于个人车辆尤其适用。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不足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拥有者可能会更换，导致车辆信息失效。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不能唯一标识车辆（多人可拥有同款车辆，或者一人有多辆车）。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b. 根据厂商/模型编号/年份等属性确定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优点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可以体现车辆的基本特性，如车型、年份等。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易于查询车辆类别相关数据。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不足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不能唯一标识车辆，不同车辆可能共享相同的厂商、型号和年份。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难以处理同一车型的多辆车。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c. 使用由厂商分配的车辆识别号（VIN）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优点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全球唯一，能够唯一标识车辆。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广泛应用于车辆管理中，便于跨系统交互。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不足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需要依赖厂商的正确分配和维护。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用户通常不容易记住 VIN，查询可能不直观。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d. 使用有关管理部门内部生成的 ID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优点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能适应本地管理需求，生成规则灵活。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可结合其他信息，如地区、登记时间等。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不足</w:t>
      </w:r>
      <w:r>
        <w:rPr>
          <w:rFonts w:hint="eastAsia" w:ascii="宋体" w:hAnsi="宋体" w:eastAsia="宋体" w:cs="宋体"/>
          <w:sz w:val="24"/>
          <w:szCs w:val="24"/>
        </w:rPr>
        <w:t>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不具备全球唯一性，跨系统交互时可能冲突。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管理部门需要额外维护生成规则。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sz w:val="24"/>
          <w:szCs w:val="24"/>
        </w:rPr>
      </w:pPr>
    </w:p>
    <w:p>
      <w:pPr>
        <w:ind w:firstLine="420" w:firstLineChars="200"/>
      </w:pPr>
      <w:r>
        <w:drawing>
          <wp:inline distT="0" distB="0" distL="114300" distR="114300">
            <wp:extent cx="5260340" cy="3902075"/>
            <wp:effectExtent l="0" t="0" r="10160" b="952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</w:p>
    <w:p>
      <w:pPr>
        <w:ind w:firstLine="420" w:firstLineChars="200"/>
      </w:pPr>
      <w:r>
        <w:t xml:space="preserve">3 </w:t>
      </w:r>
      <w:r>
        <w:rPr>
          <w:rFonts w:hint="eastAsia"/>
        </w:rPr>
        <w:t>所有的对象都有标识</w:t>
      </w:r>
      <w:r>
        <w:t>, 都可以辨别. 考察一张商品的购买发票, 如图所示, 其中对买方和买方分别采用了哪些标识, 这些标识如何设计的?例如:购买方名称:"华中科技大学"字符串,购买方名称全称.</w:t>
      </w:r>
      <w:r>
        <w:rPr>
          <w:rFonts w:hint="eastAsia"/>
        </w:rPr>
        <w:t>对发票中的全部数据项设计类和类图.</w:t>
      </w:r>
    </w:p>
    <w:p>
      <w:pPr>
        <w:jc w:val="center"/>
      </w:pPr>
      <w:r>
        <w:drawing>
          <wp:inline distT="0" distB="0" distL="0" distR="0">
            <wp:extent cx="4066540" cy="2646045"/>
            <wp:effectExtent l="0" t="0" r="1016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22" cy="266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Style w:val="7"/>
          <w:rFonts w:hint="eastAsia" w:ascii="宋体" w:hAnsi="宋体" w:eastAsia="宋体" w:cs="宋体"/>
          <w:b/>
          <w:sz w:val="24"/>
          <w:szCs w:val="24"/>
        </w:rPr>
        <w:t>发票中的标识分析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从提供的发票图片中，可以看到以下几个重要标识：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买方（购买方）的标识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名称</w:t>
      </w:r>
      <w:r>
        <w:rPr>
          <w:rFonts w:hint="eastAsia" w:ascii="宋体" w:hAnsi="宋体" w:eastAsia="宋体" w:cs="宋体"/>
          <w:sz w:val="24"/>
          <w:szCs w:val="24"/>
        </w:rPr>
        <w:t xml:space="preserve">: </w:t>
      </w:r>
      <w:r>
        <w:rPr>
          <w:rStyle w:val="8"/>
          <w:rFonts w:hint="eastAsia" w:ascii="宋体" w:hAnsi="宋体" w:eastAsia="宋体" w:cs="宋体"/>
          <w:sz w:val="24"/>
          <w:szCs w:val="24"/>
        </w:rPr>
        <w:t>购买方名称</w:t>
      </w:r>
      <w:r>
        <w:rPr>
          <w:rFonts w:hint="eastAsia" w:ascii="宋体" w:hAnsi="宋体" w:eastAsia="宋体" w:cs="宋体"/>
          <w:sz w:val="24"/>
          <w:szCs w:val="24"/>
        </w:rPr>
        <w:t xml:space="preserve"> （如 "华中科技大学"），用来标识购买方的主体。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纳税人识别号</w:t>
      </w:r>
      <w:r>
        <w:rPr>
          <w:rFonts w:hint="eastAsia" w:ascii="宋体" w:hAnsi="宋体" w:eastAsia="宋体" w:cs="宋体"/>
          <w:sz w:val="24"/>
          <w:szCs w:val="24"/>
        </w:rPr>
        <w:t>: 唯一标识一个购买方的税务身份。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地址及电话</w:t>
      </w:r>
      <w:r>
        <w:rPr>
          <w:rFonts w:hint="eastAsia" w:ascii="宋体" w:hAnsi="宋体" w:eastAsia="宋体" w:cs="宋体"/>
          <w:sz w:val="24"/>
          <w:szCs w:val="24"/>
        </w:rPr>
        <w:t>: 进一步验证买方信息并提供联络方式。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开户行及账号</w:t>
      </w:r>
      <w:r>
        <w:rPr>
          <w:rFonts w:hint="eastAsia" w:ascii="宋体" w:hAnsi="宋体" w:eastAsia="宋体" w:cs="宋体"/>
          <w:sz w:val="24"/>
          <w:szCs w:val="24"/>
        </w:rPr>
        <w:t>: 标识买方的银行账户信息，用于交易结算。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卖方（销售方）的标识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名称</w:t>
      </w:r>
      <w:r>
        <w:rPr>
          <w:rFonts w:hint="eastAsia" w:ascii="宋体" w:hAnsi="宋体" w:eastAsia="宋体" w:cs="宋体"/>
          <w:sz w:val="24"/>
          <w:szCs w:val="24"/>
        </w:rPr>
        <w:t xml:space="preserve">: </w:t>
      </w:r>
      <w:r>
        <w:rPr>
          <w:rStyle w:val="8"/>
          <w:rFonts w:hint="eastAsia" w:ascii="宋体" w:hAnsi="宋体" w:eastAsia="宋体" w:cs="宋体"/>
          <w:sz w:val="24"/>
          <w:szCs w:val="24"/>
        </w:rPr>
        <w:t>销售方名称</w:t>
      </w:r>
      <w:r>
        <w:rPr>
          <w:rFonts w:hint="eastAsia" w:ascii="宋体" w:hAnsi="宋体" w:eastAsia="宋体" w:cs="宋体"/>
          <w:sz w:val="24"/>
          <w:szCs w:val="24"/>
        </w:rPr>
        <w:t>，如四川创维电器有限公司。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纳税人识别号</w:t>
      </w:r>
      <w:r>
        <w:rPr>
          <w:rFonts w:hint="eastAsia" w:ascii="宋体" w:hAnsi="宋体" w:eastAsia="宋体" w:cs="宋体"/>
          <w:sz w:val="24"/>
          <w:szCs w:val="24"/>
        </w:rPr>
        <w:t>: 唯一标识卖方的税务身份。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地址及电话</w:t>
      </w:r>
      <w:r>
        <w:rPr>
          <w:rFonts w:hint="eastAsia" w:ascii="宋体" w:hAnsi="宋体" w:eastAsia="宋体" w:cs="宋体"/>
          <w:sz w:val="24"/>
          <w:szCs w:val="24"/>
        </w:rPr>
        <w:t>: 用于核实卖方身份和联系卖方。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开户行及账号</w:t>
      </w:r>
      <w:r>
        <w:rPr>
          <w:rFonts w:hint="eastAsia" w:ascii="宋体" w:hAnsi="宋体" w:eastAsia="宋体" w:cs="宋体"/>
          <w:sz w:val="24"/>
          <w:szCs w:val="24"/>
        </w:rPr>
        <w:t>: 识别卖方银行账户，用于交易和资金流转。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发票的标识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发票代码</w:t>
      </w:r>
      <w:r>
        <w:rPr>
          <w:rFonts w:hint="eastAsia" w:ascii="宋体" w:hAnsi="宋体" w:eastAsia="宋体" w:cs="宋体"/>
          <w:sz w:val="24"/>
          <w:szCs w:val="24"/>
        </w:rPr>
        <w:t>: 唯一标识发票模板。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发票号码</w:t>
      </w:r>
      <w:r>
        <w:rPr>
          <w:rFonts w:hint="eastAsia" w:ascii="宋体" w:hAnsi="宋体" w:eastAsia="宋体" w:cs="宋体"/>
          <w:sz w:val="24"/>
          <w:szCs w:val="24"/>
        </w:rPr>
        <w:t>: 唯一标识一张具体的发票。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机器编号</w:t>
      </w:r>
      <w:r>
        <w:rPr>
          <w:rFonts w:hint="eastAsia" w:ascii="宋体" w:hAnsi="宋体" w:eastAsia="宋体" w:cs="宋体"/>
          <w:sz w:val="24"/>
          <w:szCs w:val="24"/>
        </w:rPr>
        <w:t>: 标识发票的打印机器。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开票日期</w:t>
      </w:r>
      <w:r>
        <w:rPr>
          <w:rFonts w:hint="eastAsia" w:ascii="宋体" w:hAnsi="宋体" w:eastAsia="宋体" w:cs="宋体"/>
          <w:sz w:val="24"/>
          <w:szCs w:val="24"/>
        </w:rPr>
        <w:t>: 用于记录和验证交易时间。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商品（服务）的标识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商品（服务）名称</w:t>
      </w:r>
      <w:r>
        <w:rPr>
          <w:rFonts w:hint="eastAsia" w:ascii="宋体" w:hAnsi="宋体" w:eastAsia="宋体" w:cs="宋体"/>
          <w:sz w:val="24"/>
          <w:szCs w:val="24"/>
        </w:rPr>
        <w:t>: 描述购买的商品或服务。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规格型号</w:t>
      </w:r>
      <w:r>
        <w:rPr>
          <w:rFonts w:hint="eastAsia" w:ascii="宋体" w:hAnsi="宋体" w:eastAsia="宋体" w:cs="宋体"/>
          <w:sz w:val="24"/>
          <w:szCs w:val="24"/>
        </w:rPr>
        <w:t>: 标识商品的具体属性。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单位和数量</w:t>
      </w:r>
      <w:r>
        <w:rPr>
          <w:rFonts w:hint="eastAsia" w:ascii="宋体" w:hAnsi="宋体" w:eastAsia="宋体" w:cs="宋体"/>
          <w:sz w:val="24"/>
          <w:szCs w:val="24"/>
        </w:rPr>
        <w:t>: 表示商品数量及计量单位。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单价与金额</w:t>
      </w:r>
      <w:r>
        <w:rPr>
          <w:rFonts w:hint="eastAsia" w:ascii="宋体" w:hAnsi="宋体" w:eastAsia="宋体" w:cs="宋体"/>
          <w:sz w:val="24"/>
          <w:szCs w:val="24"/>
        </w:rPr>
        <w:t>: 标识交易价格。</w:t>
      </w:r>
    </w:p>
    <w:p/>
    <w:p>
      <w:r>
        <w:drawing>
          <wp:inline distT="0" distB="0" distL="114300" distR="114300">
            <wp:extent cx="5264150" cy="4377055"/>
            <wp:effectExtent l="0" t="0" r="6350" b="444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4 </w:t>
      </w:r>
      <w:r>
        <w:rPr>
          <w:rFonts w:hint="eastAsia"/>
        </w:rPr>
        <w:t>绘制一个类模型来描述无向图.无向图由一组顶点和边组成.边连接顶点对.包括顶点的名称和位置,边的名称/宽度和颜色.类似的,</w:t>
      </w:r>
      <w:r>
        <w:t xml:space="preserve"> </w:t>
      </w:r>
      <w:r>
        <w:rPr>
          <w:rFonts w:hint="eastAsia"/>
        </w:rPr>
        <w:t>绘制一个类模型来描述有向图,</w:t>
      </w:r>
      <w:r>
        <w:t xml:space="preserve"> </w:t>
      </w:r>
      <w:r>
        <w:rPr>
          <w:rFonts w:hint="eastAsia"/>
        </w:rPr>
        <w:t>有向图的边是有方向的.</w:t>
      </w:r>
    </w:p>
    <w:p/>
    <w:p/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1. Graph（图）类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属性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Vertices: List&lt;Vertex&gt;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存储图中所有的顶点，使用列表存储顶点对象。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Edges: List&lt;Edge&gt;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存储图中所有的边，使用列表存储边对象。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操作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addVertex(vertex: Vertex)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向图中添加一个顶点。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addEdge(edge: Edge)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向图中添加一条边。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removeVertex(vertex: Vertex)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从图中移除一个顶点，同时移除与该顶点相关的边。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removeEdge(edge: Edge)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从图中移除一条边。</w:t>
      </w:r>
    </w:p>
    <w:p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2. Vertex（顶点）类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属性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Name: String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顶点的名称，用于唯一标识顶点。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Position: (float, float)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顶点的位置坐标，通常是二维坐标（x, y）。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操作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（无操作，顶点通常只存储数据。）</w:t>
      </w:r>
    </w:p>
    <w:p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3. Edge（边）类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属性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Name: String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边的名称，用于唯一标识边。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Width: float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边的宽度，表示边的粗细。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Color: String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边的颜色，用于区分不同类型的边或表示某种状态。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Vertices: (Vertex, Vertex)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边连接的两个顶点。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操作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（无操作，边通常只存储数据。）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类关系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Graph</w:t>
      </w:r>
      <w:r>
        <w:rPr>
          <w:rStyle w:val="7"/>
          <w:rFonts w:hint="eastAsia" w:ascii="宋体" w:hAnsi="宋体" w:eastAsia="宋体" w:cs="宋体"/>
          <w:sz w:val="24"/>
          <w:szCs w:val="24"/>
        </w:rPr>
        <w:t xml:space="preserve"> 类</w:t>
      </w:r>
      <w:r>
        <w:rPr>
          <w:rFonts w:hint="eastAsia" w:ascii="宋体" w:hAnsi="宋体" w:eastAsia="宋体" w:cs="宋体"/>
          <w:sz w:val="24"/>
          <w:szCs w:val="24"/>
        </w:rPr>
        <w:t xml:space="preserve"> 是核心类，负责管理顶点和边。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Vertex</w:t>
      </w:r>
      <w:r>
        <w:rPr>
          <w:rStyle w:val="7"/>
          <w:rFonts w:hint="eastAsia" w:ascii="宋体" w:hAnsi="宋体" w:eastAsia="宋体" w:cs="宋体"/>
          <w:sz w:val="24"/>
          <w:szCs w:val="24"/>
        </w:rPr>
        <w:t xml:space="preserve"> 和 </w:t>
      </w:r>
      <w:r>
        <w:rPr>
          <w:rStyle w:val="8"/>
          <w:rFonts w:hint="eastAsia" w:ascii="宋体" w:hAnsi="宋体" w:eastAsia="宋体" w:cs="宋体"/>
          <w:sz w:val="24"/>
          <w:szCs w:val="24"/>
        </w:rPr>
        <w:t>Edge</w:t>
      </w:r>
      <w:r>
        <w:rPr>
          <w:rFonts w:hint="eastAsia" w:ascii="宋体" w:hAnsi="宋体" w:eastAsia="宋体" w:cs="宋体"/>
          <w:sz w:val="24"/>
          <w:szCs w:val="24"/>
        </w:rPr>
        <w:t xml:space="preserve"> 是 </w:t>
      </w:r>
      <w:r>
        <w:rPr>
          <w:rStyle w:val="8"/>
          <w:rFonts w:hint="eastAsia" w:ascii="宋体" w:hAnsi="宋体" w:eastAsia="宋体" w:cs="宋体"/>
          <w:sz w:val="24"/>
          <w:szCs w:val="24"/>
        </w:rPr>
        <w:t>Graph</w:t>
      </w:r>
      <w:r>
        <w:rPr>
          <w:rFonts w:hint="eastAsia" w:ascii="宋体" w:hAnsi="宋体" w:eastAsia="宋体" w:cs="宋体"/>
          <w:sz w:val="24"/>
          <w:szCs w:val="24"/>
        </w:rPr>
        <w:t xml:space="preserve"> 的组成部分，分别表示图的顶点和边。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Edge</w:t>
      </w:r>
      <w:r>
        <w:rPr>
          <w:rFonts w:hint="eastAsia" w:ascii="宋体" w:hAnsi="宋体" w:eastAsia="宋体" w:cs="宋体"/>
          <w:sz w:val="24"/>
          <w:szCs w:val="24"/>
        </w:rPr>
        <w:t xml:space="preserve"> 与 </w:t>
      </w:r>
      <w:r>
        <w:rPr>
          <w:rStyle w:val="8"/>
          <w:rFonts w:hint="eastAsia" w:ascii="宋体" w:hAnsi="宋体" w:eastAsia="宋体" w:cs="宋体"/>
          <w:sz w:val="24"/>
          <w:szCs w:val="24"/>
        </w:rPr>
        <w:t>Vertex</w:t>
      </w:r>
      <w:r>
        <w:rPr>
          <w:rFonts w:hint="eastAsia" w:ascii="宋体" w:hAnsi="宋体" w:eastAsia="宋体" w:cs="宋体"/>
          <w:sz w:val="24"/>
          <w:szCs w:val="24"/>
        </w:rPr>
        <w:t xml:space="preserve"> 通过属性 </w:t>
      </w:r>
      <w:r>
        <w:rPr>
          <w:rStyle w:val="8"/>
          <w:rFonts w:hint="eastAsia" w:ascii="宋体" w:hAnsi="宋体" w:eastAsia="宋体" w:cs="宋体"/>
          <w:sz w:val="24"/>
          <w:szCs w:val="24"/>
        </w:rPr>
        <w:t>Vertices</w:t>
      </w:r>
      <w:r>
        <w:rPr>
          <w:rFonts w:hint="eastAsia" w:ascii="宋体" w:hAnsi="宋体" w:eastAsia="宋体" w:cs="宋体"/>
          <w:sz w:val="24"/>
          <w:szCs w:val="24"/>
        </w:rPr>
        <w:t xml:space="preserve"> 建立关联。</w:t>
      </w:r>
    </w:p>
    <w:p/>
    <w:p>
      <w:r>
        <w:drawing>
          <wp:inline distT="0" distB="0" distL="114300" distR="114300">
            <wp:extent cx="5267325" cy="5107940"/>
            <wp:effectExtent l="0" t="0" r="3175" b="1016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0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t xml:space="preserve">5 </w:t>
      </w:r>
      <w:r>
        <w:rPr>
          <w:rFonts w:hint="eastAsia"/>
        </w:rPr>
        <w:t>为哲学家就餐问题绘制一个类图.圆桌周围有5位哲学家,</w:t>
      </w:r>
      <w:r>
        <w:t xml:space="preserve"> 5</w:t>
      </w:r>
      <w:r>
        <w:rPr>
          <w:rFonts w:hint="eastAsia"/>
        </w:rPr>
        <w:t>把餐叉.</w:t>
      </w:r>
      <w:r>
        <w:t xml:space="preserve"> </w:t>
      </w:r>
      <w:r>
        <w:rPr>
          <w:rFonts w:hint="eastAsia"/>
        </w:rPr>
        <w:t>每位哲学家可以使用两把餐叉,</w:t>
      </w:r>
      <w:r>
        <w:t xml:space="preserve"> </w:t>
      </w:r>
      <w:r>
        <w:rPr>
          <w:rFonts w:hint="eastAsia"/>
        </w:rPr>
        <w:t>一边一把.</w:t>
      </w:r>
      <w:r>
        <w:t xml:space="preserve"> </w:t>
      </w:r>
      <w:r>
        <w:rPr>
          <w:rFonts w:hint="eastAsia"/>
        </w:rPr>
        <w:t>每把餐叉可以被两位哲学家使用.</w:t>
      </w:r>
      <w:r>
        <w:t xml:space="preserve"> </w:t>
      </w:r>
      <w:r>
        <w:rPr>
          <w:rFonts w:hint="eastAsia"/>
        </w:rPr>
        <w:t>每把餐叉要么放在桌上,</w:t>
      </w:r>
      <w:r>
        <w:t xml:space="preserve"> </w:t>
      </w:r>
      <w:r>
        <w:rPr>
          <w:rFonts w:hint="eastAsia"/>
        </w:rPr>
        <w:t>要么正在被哲学家使用.</w:t>
      </w:r>
      <w:r>
        <w:t xml:space="preserve"> </w:t>
      </w:r>
      <w:r>
        <w:rPr>
          <w:rFonts w:hint="eastAsia"/>
        </w:rPr>
        <w:t>哲学家必须用两把餐叉才能吃饭.</w:t>
      </w:r>
    </w:p>
    <w:p/>
    <w:p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1. Philosopher（哲学家）类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属性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Name: String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哲学家的名字，用于唯一标识哲学家。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State: String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哲学家的状态，可以是以下之一：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Thinking</w:t>
      </w:r>
      <w:r>
        <w:rPr>
          <w:rFonts w:hint="eastAsia" w:ascii="宋体" w:hAnsi="宋体" w:eastAsia="宋体" w:cs="宋体"/>
          <w:sz w:val="24"/>
          <w:szCs w:val="24"/>
        </w:rPr>
        <w:t>：哲学家正在思考。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Eating</w:t>
      </w:r>
      <w:r>
        <w:rPr>
          <w:rFonts w:hint="eastAsia" w:ascii="宋体" w:hAnsi="宋体" w:eastAsia="宋体" w:cs="宋体"/>
          <w:sz w:val="24"/>
          <w:szCs w:val="24"/>
        </w:rPr>
        <w:t>：哲学家正在进餐。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1080" w:leftChars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Waiting</w:t>
      </w:r>
      <w:r>
        <w:rPr>
          <w:rFonts w:hint="eastAsia" w:ascii="宋体" w:hAnsi="宋体" w:eastAsia="宋体" w:cs="宋体"/>
          <w:sz w:val="24"/>
          <w:szCs w:val="24"/>
        </w:rPr>
        <w:t>：哲学家正在等待餐叉。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操作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think()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表示哲学家进入思考状态。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eat()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表示哲学家进入进餐状态。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pickUpForks(left: Fork, right: Fork)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 xml:space="preserve">哲学家尝试拾起左侧和右侧的餐叉，如果成功，则改变状态为 </w:t>
      </w:r>
      <w:r>
        <w:rPr>
          <w:rStyle w:val="8"/>
          <w:rFonts w:hint="eastAsia" w:ascii="宋体" w:hAnsi="宋体" w:eastAsia="宋体" w:cs="宋体"/>
          <w:sz w:val="24"/>
          <w:szCs w:val="24"/>
        </w:rPr>
        <w:t>Eating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putDownForks(left: Fork, right: Fork)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 xml:space="preserve">哲学家放下两把餐叉，并改变状态为 </w:t>
      </w:r>
      <w:r>
        <w:rPr>
          <w:rStyle w:val="8"/>
          <w:rFonts w:hint="eastAsia" w:ascii="宋体" w:hAnsi="宋体" w:eastAsia="宋体" w:cs="宋体"/>
          <w:sz w:val="24"/>
          <w:szCs w:val="24"/>
        </w:rPr>
        <w:t>Thinking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2. Fork（餐叉）类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属性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ID: int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餐叉的编号，用于唯一标识餐叉。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State: String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餐叉的状态，可以是以下之一：</w:t>
      </w:r>
    </w:p>
    <w:p>
      <w:pPr>
        <w:keepNext w:val="0"/>
        <w:keepLines w:val="0"/>
        <w:widowControl/>
        <w:numPr>
          <w:ilvl w:val="1"/>
          <w:numId w:val="2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OnTable</w:t>
      </w:r>
      <w:r>
        <w:rPr>
          <w:rFonts w:hint="eastAsia" w:ascii="宋体" w:hAnsi="宋体" w:eastAsia="宋体" w:cs="宋体"/>
          <w:sz w:val="24"/>
          <w:szCs w:val="24"/>
        </w:rPr>
        <w:t>：餐叉在桌子上，未被使用。</w:t>
      </w:r>
    </w:p>
    <w:p>
      <w:pPr>
        <w:keepNext w:val="0"/>
        <w:keepLines w:val="0"/>
        <w:widowControl/>
        <w:numPr>
          <w:ilvl w:val="1"/>
          <w:numId w:val="2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InUse</w:t>
      </w:r>
      <w:r>
        <w:rPr>
          <w:rFonts w:hint="eastAsia" w:ascii="宋体" w:hAnsi="宋体" w:eastAsia="宋体" w:cs="宋体"/>
          <w:sz w:val="24"/>
          <w:szCs w:val="24"/>
        </w:rPr>
        <w:t>：餐叉正在被哲学家使用。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UsedBy: Philosopher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当前使用该餐叉的哲学家对象。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操作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pickUp(philosopher: Philosopher)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 xml:space="preserve">餐叉被某个哲学家拾起，将状态变为 </w:t>
      </w:r>
      <w:r>
        <w:rPr>
          <w:rStyle w:val="8"/>
          <w:rFonts w:hint="eastAsia" w:ascii="宋体" w:hAnsi="宋体" w:eastAsia="宋体" w:cs="宋体"/>
          <w:sz w:val="24"/>
          <w:szCs w:val="24"/>
        </w:rPr>
        <w:t>InUse</w:t>
      </w:r>
      <w:r>
        <w:rPr>
          <w:rFonts w:hint="eastAsia" w:ascii="宋体" w:hAnsi="宋体" w:eastAsia="宋体" w:cs="宋体"/>
          <w:sz w:val="24"/>
          <w:szCs w:val="24"/>
        </w:rPr>
        <w:t xml:space="preserve">，并设置 </w:t>
      </w:r>
      <w:r>
        <w:rPr>
          <w:rStyle w:val="8"/>
          <w:rFonts w:hint="eastAsia" w:ascii="宋体" w:hAnsi="宋体" w:eastAsia="宋体" w:cs="宋体"/>
          <w:sz w:val="24"/>
          <w:szCs w:val="24"/>
        </w:rPr>
        <w:t>UsedBy</w:t>
      </w:r>
      <w:r>
        <w:rPr>
          <w:rFonts w:hint="eastAsia" w:ascii="宋体" w:hAnsi="宋体" w:eastAsia="宋体" w:cs="宋体"/>
          <w:sz w:val="24"/>
          <w:szCs w:val="24"/>
        </w:rPr>
        <w:t xml:space="preserve"> 为哲学家。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putDown()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 xml:space="preserve">餐叉被放回桌子，将状态变为 </w:t>
      </w:r>
      <w:r>
        <w:rPr>
          <w:rStyle w:val="8"/>
          <w:rFonts w:hint="eastAsia" w:ascii="宋体" w:hAnsi="宋体" w:eastAsia="宋体" w:cs="宋体"/>
          <w:sz w:val="24"/>
          <w:szCs w:val="24"/>
        </w:rPr>
        <w:t>OnTable</w:t>
      </w:r>
      <w:r>
        <w:rPr>
          <w:rFonts w:hint="eastAsia" w:ascii="宋体" w:hAnsi="宋体" w:eastAsia="宋体" w:cs="宋体"/>
          <w:sz w:val="24"/>
          <w:szCs w:val="24"/>
        </w:rPr>
        <w:t xml:space="preserve">，并清空 </w:t>
      </w:r>
      <w:r>
        <w:rPr>
          <w:rStyle w:val="8"/>
          <w:rFonts w:hint="eastAsia" w:ascii="宋体" w:hAnsi="宋体" w:eastAsia="宋体" w:cs="宋体"/>
          <w:sz w:val="24"/>
          <w:szCs w:val="24"/>
        </w:rPr>
        <w:t>UsedBy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3. DiningTable（餐桌）类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属性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Philosophers: List&lt;Philosopher&gt;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餐桌上的所有哲学家对象的列表。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Forks: List&lt;Fork&gt;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餐桌上的所有餐叉对象的列表。</w:t>
      </w:r>
    </w:p>
    <w:p>
      <w:pPr>
        <w:pStyle w:val="3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操作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startDining()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开始哲学家就餐活动，哲学家可以尝试拾起餐叉并吃饭。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Style w:val="8"/>
          <w:rFonts w:hint="eastAsia" w:ascii="宋体" w:hAnsi="宋体" w:eastAsia="宋体" w:cs="宋体"/>
          <w:sz w:val="24"/>
          <w:szCs w:val="24"/>
        </w:rPr>
        <w:t>stopDining()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结束哲学家就餐活动，哲学家停止使用餐叉。</w:t>
      </w:r>
    </w:p>
    <w:p>
      <w:pPr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ascii="宋体" w:hAnsi="宋体" w:eastAsia="宋体" w:cs="宋体"/>
          <w:b/>
          <w:sz w:val="24"/>
          <w:szCs w:val="24"/>
        </w:rPr>
        <w:t>类之间的关系</w:t>
      </w:r>
      <w:r>
        <w:rPr>
          <w:rStyle w:val="7"/>
          <w:rFonts w:hint="eastAsia" w:cs="宋体"/>
          <w:b/>
          <w:sz w:val="24"/>
          <w:szCs w:val="24"/>
          <w:lang w:val="en-US" w:eastAsia="zh-CN"/>
        </w:rPr>
        <w:t>: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·</w:t>
      </w:r>
      <w:r>
        <w:rPr>
          <w:rStyle w:val="7"/>
          <w:rFonts w:hint="eastAsia" w:ascii="宋体" w:hAnsi="宋体" w:eastAsia="宋体" w:cs="宋体"/>
          <w:sz w:val="24"/>
          <w:szCs w:val="24"/>
        </w:rPr>
        <w:t>DiningTable 和 Philosopher</w:t>
      </w: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关系类型</w:t>
      </w:r>
      <w:r>
        <w:rPr>
          <w:rFonts w:hint="eastAsia" w:ascii="宋体" w:hAnsi="宋体" w:eastAsia="宋体" w:cs="宋体"/>
          <w:sz w:val="24"/>
          <w:szCs w:val="24"/>
        </w:rPr>
        <w:t>: 聚合关系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餐桌包含哲学家的列表，哲学家是餐桌的一部分，但可以独立存在。</w:t>
      </w:r>
    </w:p>
    <w:p>
      <w:pPr>
        <w:pStyle w:val="4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·</w:t>
      </w:r>
      <w:r>
        <w:rPr>
          <w:rStyle w:val="7"/>
          <w:rFonts w:hint="eastAsia" w:ascii="宋体" w:hAnsi="宋体" w:eastAsia="宋体" w:cs="宋体"/>
          <w:sz w:val="24"/>
          <w:szCs w:val="24"/>
        </w:rPr>
        <w:t>DiningTable 和 Fork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关系类型</w:t>
      </w:r>
      <w:r>
        <w:rPr>
          <w:rFonts w:hint="eastAsia" w:ascii="宋体" w:hAnsi="宋体" w:eastAsia="宋体" w:cs="宋体"/>
          <w:sz w:val="24"/>
          <w:szCs w:val="24"/>
        </w:rPr>
        <w:t>: 聚合关系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餐桌包含餐叉的列表，餐叉是餐桌的一部分，但可以独立存在。</w:t>
      </w:r>
    </w:p>
    <w:p>
      <w:pPr>
        <w:pStyle w:val="4"/>
        <w:keepNext w:val="0"/>
        <w:keepLines w:val="0"/>
        <w:widowControl/>
        <w:suppressLineNumbers w:val="0"/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Style w:val="7"/>
          <w:rFonts w:hint="eastAsia" w:ascii="宋体" w:hAnsi="宋体" w:eastAsia="宋体" w:cs="宋体"/>
          <w:sz w:val="24"/>
          <w:szCs w:val="24"/>
          <w:lang w:val="en-US" w:eastAsia="zh-CN"/>
        </w:rPr>
        <w:t>·</w:t>
      </w:r>
      <w:r>
        <w:rPr>
          <w:rStyle w:val="7"/>
          <w:rFonts w:hint="eastAsia" w:ascii="宋体" w:hAnsi="宋体" w:eastAsia="宋体" w:cs="宋体"/>
          <w:sz w:val="24"/>
          <w:szCs w:val="24"/>
        </w:rPr>
        <w:t>Philosopher 和 Fork</w:t>
      </w:r>
      <w:r>
        <w:rPr>
          <w:rStyle w:val="7"/>
          <w:rFonts w:hint="eastAsia" w:ascii="宋体" w:hAnsi="宋体" w:eastAsia="宋体" w:cs="宋体"/>
          <w:sz w:val="24"/>
          <w:szCs w:val="24"/>
          <w:lang w:eastAsia="zh-CN"/>
        </w:rPr>
        <w:t>：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sz w:val="24"/>
          <w:szCs w:val="24"/>
        </w:rPr>
      </w:pPr>
      <w:r>
        <w:rPr>
          <w:rStyle w:val="7"/>
          <w:rFonts w:hint="eastAsia" w:ascii="宋体" w:hAnsi="宋体" w:eastAsia="宋体" w:cs="宋体"/>
          <w:sz w:val="24"/>
          <w:szCs w:val="24"/>
        </w:rPr>
        <w:t>关系类型</w:t>
      </w:r>
      <w:r>
        <w:rPr>
          <w:rFonts w:hint="eastAsia" w:ascii="宋体" w:hAnsi="宋体" w:eastAsia="宋体" w:cs="宋体"/>
          <w:sz w:val="24"/>
          <w:szCs w:val="24"/>
        </w:rPr>
        <w:t>: 使用关系</w:t>
      </w:r>
      <w:r>
        <w:rPr>
          <w:rFonts w:hint="eastAsia"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</w:rPr>
        <w:t>哲学家使用餐叉，但不拥有餐叉。哲学家需要两把餐叉才能进餐。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71135" cy="5180330"/>
            <wp:effectExtent l="0" t="0" r="12065" b="1270"/>
            <wp:docPr id="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8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F53986"/>
    <w:multiLevelType w:val="multilevel"/>
    <w:tmpl w:val="81F539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91F2BE2D"/>
    <w:multiLevelType w:val="multilevel"/>
    <w:tmpl w:val="91F2BE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CC5CB3D"/>
    <w:multiLevelType w:val="multilevel"/>
    <w:tmpl w:val="ACC5CB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ADD7A5B3"/>
    <w:multiLevelType w:val="multilevel"/>
    <w:tmpl w:val="ADD7A5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BB37AD41"/>
    <w:multiLevelType w:val="multilevel"/>
    <w:tmpl w:val="BB37AD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FD859B8"/>
    <w:multiLevelType w:val="multilevel"/>
    <w:tmpl w:val="BFD859B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C2D5F5C0"/>
    <w:multiLevelType w:val="multilevel"/>
    <w:tmpl w:val="C2D5F5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C7016DCF"/>
    <w:multiLevelType w:val="multilevel"/>
    <w:tmpl w:val="C7016D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D022CA5A"/>
    <w:multiLevelType w:val="multilevel"/>
    <w:tmpl w:val="D022CA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D098D5C8"/>
    <w:multiLevelType w:val="multilevel"/>
    <w:tmpl w:val="D098D5C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EA87479D"/>
    <w:multiLevelType w:val="multilevel"/>
    <w:tmpl w:val="EA8747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EAB6885E"/>
    <w:multiLevelType w:val="multilevel"/>
    <w:tmpl w:val="EAB688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FCFC5552"/>
    <w:multiLevelType w:val="multilevel"/>
    <w:tmpl w:val="FCFC55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048737E0"/>
    <w:multiLevelType w:val="multilevel"/>
    <w:tmpl w:val="048737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0B08F468"/>
    <w:multiLevelType w:val="multilevel"/>
    <w:tmpl w:val="0B08F4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124AE595"/>
    <w:multiLevelType w:val="multilevel"/>
    <w:tmpl w:val="124AE5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1ADA6D0F"/>
    <w:multiLevelType w:val="multilevel"/>
    <w:tmpl w:val="1ADA6D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2AFF0799"/>
    <w:multiLevelType w:val="multilevel"/>
    <w:tmpl w:val="2AFF079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317C6884"/>
    <w:multiLevelType w:val="multilevel"/>
    <w:tmpl w:val="317C688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3B060C4A"/>
    <w:multiLevelType w:val="multilevel"/>
    <w:tmpl w:val="3B060C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404DE0D0"/>
    <w:multiLevelType w:val="multilevel"/>
    <w:tmpl w:val="404DE0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47BCA3D1"/>
    <w:multiLevelType w:val="multilevel"/>
    <w:tmpl w:val="47BCA3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4DA960B6"/>
    <w:multiLevelType w:val="multilevel"/>
    <w:tmpl w:val="4DA960B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500CBEEC"/>
    <w:multiLevelType w:val="multilevel"/>
    <w:tmpl w:val="500CBEE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>
    <w:nsid w:val="5B61A0C3"/>
    <w:multiLevelType w:val="multilevel"/>
    <w:tmpl w:val="5B61A0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5FB35126"/>
    <w:multiLevelType w:val="multilevel"/>
    <w:tmpl w:val="5FB351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660C4567"/>
    <w:multiLevelType w:val="multilevel"/>
    <w:tmpl w:val="660C456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7">
    <w:nsid w:val="6CF5D2E1"/>
    <w:multiLevelType w:val="multilevel"/>
    <w:tmpl w:val="6CF5D2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6E201C28"/>
    <w:multiLevelType w:val="multilevel"/>
    <w:tmpl w:val="6E201C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764ECB76"/>
    <w:multiLevelType w:val="multilevel"/>
    <w:tmpl w:val="764ECB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7C821525"/>
    <w:multiLevelType w:val="multilevel"/>
    <w:tmpl w:val="7C82152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2"/>
  </w:num>
  <w:num w:numId="2">
    <w:abstractNumId w:val="5"/>
  </w:num>
  <w:num w:numId="3">
    <w:abstractNumId w:val="17"/>
  </w:num>
  <w:num w:numId="4">
    <w:abstractNumId w:val="9"/>
  </w:num>
  <w:num w:numId="5">
    <w:abstractNumId w:val="30"/>
  </w:num>
  <w:num w:numId="6">
    <w:abstractNumId w:val="26"/>
  </w:num>
  <w:num w:numId="7">
    <w:abstractNumId w:val="23"/>
  </w:num>
  <w:num w:numId="8">
    <w:abstractNumId w:val="18"/>
  </w:num>
  <w:num w:numId="9">
    <w:abstractNumId w:val="16"/>
  </w:num>
  <w:num w:numId="10">
    <w:abstractNumId w:val="3"/>
  </w:num>
  <w:num w:numId="11">
    <w:abstractNumId w:val="7"/>
  </w:num>
  <w:num w:numId="12">
    <w:abstractNumId w:val="20"/>
  </w:num>
  <w:num w:numId="13">
    <w:abstractNumId w:val="24"/>
  </w:num>
  <w:num w:numId="14">
    <w:abstractNumId w:val="11"/>
  </w:num>
  <w:num w:numId="15">
    <w:abstractNumId w:val="6"/>
  </w:num>
  <w:num w:numId="16">
    <w:abstractNumId w:val="27"/>
  </w:num>
  <w:num w:numId="17">
    <w:abstractNumId w:val="28"/>
  </w:num>
  <w:num w:numId="18">
    <w:abstractNumId w:val="13"/>
  </w:num>
  <w:num w:numId="19">
    <w:abstractNumId w:val="4"/>
  </w:num>
  <w:num w:numId="20">
    <w:abstractNumId w:val="19"/>
  </w:num>
  <w:num w:numId="21">
    <w:abstractNumId w:val="14"/>
  </w:num>
  <w:num w:numId="22">
    <w:abstractNumId w:val="29"/>
  </w:num>
  <w:num w:numId="23">
    <w:abstractNumId w:val="1"/>
  </w:num>
  <w:num w:numId="24">
    <w:abstractNumId w:val="10"/>
  </w:num>
  <w:num w:numId="25">
    <w:abstractNumId w:val="0"/>
  </w:num>
  <w:num w:numId="26">
    <w:abstractNumId w:val="8"/>
  </w:num>
  <w:num w:numId="27">
    <w:abstractNumId w:val="12"/>
  </w:num>
  <w:num w:numId="28">
    <w:abstractNumId w:val="2"/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</w:num>
  <w:num w:numId="31">
    <w:abstractNumId w:val="15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JiNGNjNDUwNjlkMGNmODgxODAwMjg4YmY4ZjRkZjcifQ=="/>
  </w:docVars>
  <w:rsids>
    <w:rsidRoot w:val="00000000"/>
    <w:rsid w:val="301F40C8"/>
    <w:rsid w:val="7EF12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2024-11-17T05:10:53Z</dcterms:created>
  <dc:creator>邵震霆</dc:creator>
  <cp:lastModifiedBy>EKKO</cp:lastModifiedBy>
  <dcterms:modified xsi:type="dcterms:W3CDTF">2024-11-17T06:45:08Z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0E0C1ADDF1C643138618CABB92746E19_12</vt:lpwstr>
  </property>
</Properties>
</file>