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D66"/>
          <w:sz w:val="24"/>
        </w:rPr>
        <w:t>CEULP/ULBRA — Engenharia de Software</w:t>
      </w:r>
    </w:p>
    <w:p>
      <w:pPr>
        <w:jc w:val="center"/>
      </w:pPr>
      <w:r>
        <w:rPr>
          <w:color w:val="555D66"/>
          <w:sz w:val="24"/>
        </w:rPr>
        <w:t>Métricas e Estimativas de Software</w:t>
      </w:r>
    </w:p>
    <w:p/>
    <w:p/>
    <w:p>
      <w:pPr>
        <w:spacing w:after="40"/>
        <w:jc w:val="center"/>
      </w:pPr>
      <w:r>
        <w:rPr>
          <w:b/>
          <w:color w:val="1F3B63"/>
          <w:sz w:val="56"/>
        </w:rPr>
        <w:t>Configuração e Interpretação</w:t>
      </w:r>
    </w:p>
    <w:p>
      <w:pPr>
        <w:jc w:val="center"/>
      </w:pPr>
      <w:r>
        <w:rPr>
          <w:b/>
          <w:color w:val="1F3B63"/>
          <w:sz w:val="56"/>
        </w:rPr>
        <w:t>de Métricas com SonarQube</w:t>
      </w:r>
    </w:p>
    <w:p>
      <w:pPr>
        <w:jc w:val="center"/>
      </w:pPr>
      <w:r>
        <w:rPr>
          <w:i/>
          <w:color w:val="555D66"/>
          <w:sz w:val="25"/>
        </w:rPr>
        <w:t>Análise de 7 métricas de produto sobre um projeto real</w:t>
      </w:r>
    </w:p>
    <w:p/>
    <w:p/>
    <w:p/>
    <w:tbl>
      <w:tblPr>
        <w:tblW w:type="auto" w:w="0"/>
        <w:jc w:val="center"/>
        <w:tblLook w:firstColumn="1" w:firstRow="1" w:lastColumn="0" w:lastRow="0" w:noHBand="0" w:noVBand="1" w:val="04A0"/>
      </w:tblPr>
      <w:tblGrid>
        <w:gridCol w:w="4592"/>
        <w:gridCol w:w="4592"/>
      </w:tblGrid>
      <w:tr>
        <w:tc>
          <w:tcPr>
            <w:tcW w:type="dxa" w:w="4592"/>
          </w:tcPr>
          <w:p>
            <w:pPr>
              <w:jc w:val="right"/>
            </w:pPr>
            <w:r>
              <w:rPr>
                <w:b/>
                <w:color w:val="1F3B63"/>
                <w:sz w:val="21"/>
              </w:rPr>
              <w:t xml:space="preserve">Projeto analisado   </w:t>
            </w:r>
          </w:p>
        </w:tc>
        <w:tc>
          <w:tcPr>
            <w:tcW w:type="dxa" w:w="4592"/>
          </w:tcPr>
          <w:p>
            <w:pPr>
              <w:jc w:val="left"/>
            </w:pPr>
            <w:r>
              <w:rPr>
                <w:sz w:val="21"/>
              </w:rPr>
              <w:t>Central do Mentor (dspw_central_do_mentor)</w:t>
            </w:r>
          </w:p>
        </w:tc>
      </w:tr>
      <w:tr>
        <w:tc>
          <w:tcPr>
            <w:tcW w:type="dxa" w:w="4592"/>
          </w:tcPr>
          <w:p>
            <w:pPr>
              <w:jc w:val="right"/>
            </w:pPr>
            <w:r>
              <w:rPr>
                <w:b/>
                <w:color w:val="1F3B63"/>
                <w:sz w:val="21"/>
              </w:rPr>
              <w:t xml:space="preserve">Ferramenta   </w:t>
            </w:r>
          </w:p>
        </w:tc>
        <w:tc>
          <w:tcPr>
            <w:tcW w:type="dxa" w:w="4592"/>
          </w:tcPr>
          <w:p>
            <w:pPr>
              <w:jc w:val="left"/>
            </w:pPr>
            <w:r>
              <w:rPr>
                <w:sz w:val="21"/>
              </w:rPr>
              <w:t>SonarQube Community Edition 9.9.8 LTS (via Docker)</w:t>
            </w:r>
          </w:p>
        </w:tc>
      </w:tr>
      <w:tr>
        <w:tc>
          <w:tcPr>
            <w:tcW w:type="dxa" w:w="4592"/>
          </w:tcPr>
          <w:p>
            <w:pPr>
              <w:jc w:val="right"/>
            </w:pPr>
            <w:r>
              <w:rPr>
                <w:b/>
                <w:color w:val="1F3B63"/>
                <w:sz w:val="21"/>
              </w:rPr>
              <w:t xml:space="preserve">Data da análise   </w:t>
            </w:r>
          </w:p>
        </w:tc>
        <w:tc>
          <w:tcPr>
            <w:tcW w:type="dxa" w:w="4592"/>
          </w:tcPr>
          <w:p>
            <w:pPr>
              <w:jc w:val="left"/>
            </w:pPr>
            <w:r>
              <w:rPr>
                <w:sz w:val="21"/>
              </w:rPr>
              <w:t>26/08/2026</w:t>
            </w:r>
          </w:p>
        </w:tc>
      </w:tr>
      <w:tr>
        <w:tc>
          <w:tcPr>
            <w:tcW w:type="dxa" w:w="4592"/>
          </w:tcPr>
          <w:p>
            <w:pPr>
              <w:jc w:val="right"/>
            </w:pPr>
            <w:r>
              <w:rPr>
                <w:b/>
                <w:color w:val="1F3B63"/>
                <w:sz w:val="21"/>
              </w:rPr>
              <w:t xml:space="preserve">Integrantes do grupo   </w:t>
            </w:r>
          </w:p>
        </w:tc>
        <w:tc>
          <w:tcPr>
            <w:tcW w:type="dxa" w:w="4592"/>
          </w:tcPr>
          <w:p>
            <w:pPr>
              <w:jc w:val="left"/>
            </w:pPr>
            <w:r>
              <w:rPr>
                <w:sz w:val="21"/>
              </w:rPr>
              <w:t>Lucas Jardim, Matheus José, William Dias</w:t>
            </w:r>
          </w:p>
        </w:tc>
      </w:tr>
    </w:tbl>
    <w:p>
      <w:r>
        <w:br w:type="page"/>
      </w:r>
    </w:p>
    <w:p>
      <w:pPr>
        <w:pStyle w:val="Heading2"/>
        <w:jc w:val="left"/>
      </w:pPr>
      <w:r>
        <w:rPr>
          <w:b/>
          <w:i w:val="0"/>
          <w:color w:val="1F3B63"/>
          <w:sz w:val="30"/>
        </w:rPr>
        <w:t>1. O projeto analisado</w:t>
      </w:r>
    </w:p>
    <w:p>
      <w:r>
        <w:rPr>
          <w:b w:val="0"/>
          <w:i w:val="0"/>
        </w:rPr>
        <w:t xml:space="preserve">O </w:t>
      </w:r>
      <w:r>
        <w:rPr>
          <w:b/>
          <w:i w:val="0"/>
        </w:rPr>
        <w:t>Central do Mentor</w:t>
      </w:r>
      <w:r>
        <w:rPr>
          <w:b w:val="0"/>
          <w:i w:val="0"/>
        </w:rPr>
        <w:t xml:space="preserve"> é um sistema de mentoria que conecta mentores experientes a aprendizes. É um monorepo com duas aplicações: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fill="1F3B63"/>
          </w:tcPr>
          <w:p>
            <w:pPr>
              <w:spacing w:after="40"/>
              <w:jc w:val="left"/>
            </w:pPr>
            <w:r/>
            <w:r>
              <w:rPr>
                <w:b/>
                <w:i w:val="0"/>
                <w:color w:val="FFFFFF"/>
                <w:sz w:val="19"/>
              </w:rPr>
              <w:t>Camada</w:t>
            </w:r>
          </w:p>
        </w:tc>
        <w:tc>
          <w:tcPr>
            <w:tcW w:type="dxa" w:w="2296"/>
            <w:shd w:val="clear" w:fill="1F3B63"/>
          </w:tcPr>
          <w:p>
            <w:pPr>
              <w:spacing w:after="40"/>
              <w:jc w:val="left"/>
            </w:pPr>
            <w:r/>
            <w:r>
              <w:rPr>
                <w:b/>
                <w:i w:val="0"/>
                <w:color w:val="FFFFFF"/>
                <w:sz w:val="19"/>
              </w:rPr>
              <w:t>Stack</w:t>
            </w:r>
          </w:p>
        </w:tc>
        <w:tc>
          <w:tcPr>
            <w:tcW w:type="dxa" w:w="2296"/>
            <w:shd w:val="clear" w:fill="1F3B63"/>
          </w:tcPr>
          <w:p>
            <w:pPr>
              <w:spacing w:after="40"/>
              <w:jc w:val="left"/>
            </w:pPr>
            <w:r/>
            <w:r>
              <w:rPr>
                <w:b/>
                <w:i w:val="0"/>
                <w:color w:val="FFFFFF"/>
                <w:sz w:val="19"/>
              </w:rPr>
              <w:t>Arquivos (</w:t>
            </w:r>
            <w:r>
              <w:rPr>
                <w:rFonts w:ascii="Consolas" w:hAnsi="Consolas"/>
                <w:b/>
                <w:i w:val="0"/>
                <w:color w:val="FFFFFF"/>
                <w:sz w:val="17"/>
              </w:rPr>
              <w:t>.js</w:t>
            </w:r>
            <w:r>
              <w:rPr>
                <w:b/>
                <w:i w:val="0"/>
                <w:color w:val="FFFFFF"/>
                <w:sz w:val="19"/>
              </w:rPr>
              <w:t>/</w:t>
            </w:r>
            <w:r>
              <w:rPr>
                <w:rFonts w:ascii="Consolas" w:hAnsi="Consolas"/>
                <w:b/>
                <w:i w:val="0"/>
                <w:color w:val="FFFFFF"/>
                <w:sz w:val="17"/>
              </w:rPr>
              <w:t>.ts</w:t>
            </w:r>
            <w:r>
              <w:rPr>
                <w:b/>
                <w:i w:val="0"/>
                <w:color w:val="FFFFFF"/>
                <w:sz w:val="19"/>
              </w:rPr>
              <w:t>/</w:t>
            </w:r>
            <w:r>
              <w:rPr>
                <w:rFonts w:ascii="Consolas" w:hAnsi="Consolas"/>
                <w:b/>
                <w:i w:val="0"/>
                <w:color w:val="FFFFFF"/>
                <w:sz w:val="17"/>
              </w:rPr>
              <w:t>.tsx</w:t>
            </w:r>
            <w:r>
              <w:rPr>
                <w:b/>
                <w:i w:val="0"/>
                <w:color w:val="FFFFFF"/>
                <w:sz w:val="19"/>
              </w:rPr>
              <w:t>)</w:t>
            </w:r>
          </w:p>
        </w:tc>
        <w:tc>
          <w:tcPr>
            <w:tcW w:type="dxa" w:w="2296"/>
            <w:shd w:val="clear" w:fill="1F3B63"/>
          </w:tcPr>
          <w:p>
            <w:pPr>
              <w:spacing w:after="40"/>
              <w:jc w:val="left"/>
            </w:pPr>
            <w:r/>
            <w:r>
              <w:rPr>
                <w:b/>
                <w:i w:val="0"/>
                <w:color w:val="FFFFFF"/>
                <w:sz w:val="19"/>
              </w:rPr>
              <w:t>Linhas brutas</w:t>
            </w:r>
          </w:p>
        </w:tc>
      </w:tr>
      <w:tr>
        <w:tc>
          <w:tcPr>
            <w:tcW w:type="dxa" w:w="2296"/>
          </w:tcPr>
          <w:p>
            <w:pPr>
              <w:spacing w:after="40"/>
              <w:jc w:val="left"/>
            </w:pPr>
            <w:r>
              <w:rPr>
                <w:b w:val="0"/>
                <w:i w:val="0"/>
                <w:sz w:val="19"/>
              </w:rPr>
              <w:t>Backend</w:t>
            </w:r>
          </w:p>
        </w:tc>
        <w:tc>
          <w:tcPr>
            <w:tcW w:type="dxa" w:w="2296"/>
          </w:tcPr>
          <w:p>
            <w:pPr>
              <w:spacing w:after="40"/>
              <w:jc w:val="left"/>
            </w:pPr>
            <w:r>
              <w:rPr>
                <w:b w:val="0"/>
                <w:i w:val="0"/>
                <w:sz w:val="19"/>
              </w:rPr>
              <w:t>Node.js + Express + SQLite (JavaScript, ESM)</w:t>
            </w:r>
          </w:p>
        </w:tc>
        <w:tc>
          <w:tcPr>
            <w:tcW w:type="dxa" w:w="2296"/>
          </w:tcPr>
          <w:p>
            <w:pPr>
              <w:spacing w:after="40"/>
              <w:jc w:val="left"/>
            </w:pPr>
            <w:r>
              <w:rPr>
                <w:b w:val="0"/>
                <w:i w:val="0"/>
                <w:sz w:val="19"/>
              </w:rPr>
              <w:t>22</w:t>
            </w:r>
          </w:p>
        </w:tc>
        <w:tc>
          <w:tcPr>
            <w:tcW w:type="dxa" w:w="2296"/>
          </w:tcPr>
          <w:p>
            <w:pPr>
              <w:spacing w:after="40"/>
              <w:jc w:val="left"/>
            </w:pPr>
            <w:r>
              <w:rPr>
                <w:b w:val="0"/>
                <w:i w:val="0"/>
                <w:sz w:val="19"/>
              </w:rPr>
              <w:t>3.347</w:t>
            </w:r>
          </w:p>
        </w:tc>
      </w:tr>
      <w:tr>
        <w:tc>
          <w:tcPr>
            <w:tcW w:type="dxa" w:w="2296"/>
            <w:shd w:val="clear" w:fill="F2F5F9"/>
          </w:tcPr>
          <w:p>
            <w:pPr>
              <w:spacing w:after="40"/>
              <w:jc w:val="left"/>
            </w:pPr>
            <w:r>
              <w:rPr>
                <w:b w:val="0"/>
                <w:i w:val="0"/>
                <w:sz w:val="19"/>
              </w:rPr>
              <w:t>Frontend</w:t>
            </w:r>
          </w:p>
        </w:tc>
        <w:tc>
          <w:tcPr>
            <w:tcW w:type="dxa" w:w="2296"/>
            <w:shd w:val="clear" w:fill="F2F5F9"/>
          </w:tcPr>
          <w:p>
            <w:pPr>
              <w:spacing w:after="40"/>
              <w:jc w:val="left"/>
            </w:pPr>
            <w:r>
              <w:rPr>
                <w:b w:val="0"/>
                <w:i w:val="0"/>
                <w:sz w:val="19"/>
              </w:rPr>
              <w:t>React 19 + TypeScript + Vite + Tailwind</w:t>
            </w:r>
          </w:p>
        </w:tc>
        <w:tc>
          <w:tcPr>
            <w:tcW w:type="dxa" w:w="2296"/>
            <w:shd w:val="clear" w:fill="F2F5F9"/>
          </w:tcPr>
          <w:p>
            <w:pPr>
              <w:spacing w:after="40"/>
              <w:jc w:val="left"/>
            </w:pPr>
            <w:r>
              <w:rPr>
                <w:b w:val="0"/>
                <w:i w:val="0"/>
                <w:sz w:val="19"/>
              </w:rPr>
              <w:t>55 (53 de produção + 2 de teste)</w:t>
            </w:r>
          </w:p>
        </w:tc>
        <w:tc>
          <w:tcPr>
            <w:tcW w:type="dxa" w:w="2296"/>
            <w:shd w:val="clear" w:fill="F2F5F9"/>
          </w:tcPr>
          <w:p>
            <w:pPr>
              <w:spacing w:after="40"/>
              <w:jc w:val="left"/>
            </w:pPr>
            <w:r>
              <w:rPr>
                <w:b w:val="0"/>
                <w:i w:val="0"/>
                <w:sz w:val="19"/>
              </w:rPr>
              <w:t>20.536</w:t>
            </w:r>
          </w:p>
        </w:tc>
      </w:tr>
    </w:tbl>
    <w:p>
      <w:pPr>
        <w:spacing w:after="80"/>
      </w:pPr>
    </w:p>
    <w:p>
      <w:r>
        <w:rPr>
          <w:b w:val="0"/>
          <w:i w:val="0"/>
        </w:rPr>
        <w:t xml:space="preserve">Após a análise, o SonarQube contabilizou </w:t>
      </w:r>
      <w:r>
        <w:rPr>
          <w:b/>
          <w:i w:val="0"/>
        </w:rPr>
        <w:t>77 arquivos</w:t>
      </w:r>
      <w:r>
        <w:rPr>
          <w:b w:val="0"/>
          <w:i w:val="0"/>
        </w:rPr>
        <w:t xml:space="preserve">, </w:t>
      </w:r>
      <w:r>
        <w:rPr>
          <w:b/>
          <w:i w:val="0"/>
        </w:rPr>
        <w:t>23.289 linhas de código (NCLOC)</w:t>
      </w:r>
      <w:r>
        <w:rPr>
          <w:b w:val="0"/>
          <w:i w:val="0"/>
        </w:rPr>
        <w:t xml:space="preserve"> e </w:t>
      </w:r>
      <w:r>
        <w:rPr>
          <w:b/>
          <w:i w:val="0"/>
        </w:rPr>
        <w:t>1.003 funções</w:t>
      </w:r>
      <w:r>
        <w:rPr>
          <w:b w:val="0"/>
          <w:i w:val="0"/>
        </w:rPr>
        <w:t>.</w:t>
      </w:r>
    </w:p>
    <w:p>
      <w:pPr>
        <w:shd w:val="clear" w:fill="EEF3FA"/>
        <w:pBdr>
          <w:left w:val="single" w:sz="18" w:space="8" w:color="1F3B63"/>
        </w:pBdr>
        <w:spacing w:before="120" w:after="180"/>
        <w:ind w:left="198" w:right="113"/>
      </w:pPr>
      <w:r>
        <w:rPr>
          <w:b/>
          <w:i w:val="0"/>
          <w:sz w:val="20"/>
        </w:rPr>
        <w:t>Sobre as duas contagens.</w:t>
      </w:r>
      <w:r>
        <w:rPr>
          <w:b w:val="0"/>
          <w:i w:val="0"/>
          <w:sz w:val="20"/>
        </w:rPr>
        <w:t xml:space="preserve"> A coluna acima é de </w:t>
      </w:r>
      <w:r>
        <w:rPr>
          <w:b/>
          <w:i w:val="0"/>
          <w:sz w:val="20"/>
        </w:rPr>
        <w:t>linhas brutas</w:t>
      </w:r>
      <w:r>
        <w:rPr>
          <w:b w:val="0"/>
          <w:i w:val="0"/>
          <w:sz w:val="20"/>
        </w:rPr>
        <w:t xml:space="preserve"> (tudo, inclusive comentários e linhas em branco); o número do SonarQube é de </w:t>
      </w:r>
      <w:r>
        <w:rPr>
          <w:b/>
          <w:i w:val="0"/>
          <w:sz w:val="20"/>
        </w:rPr>
        <w:t>NCLOC</w:t>
      </w:r>
      <w:r>
        <w:rPr>
          <w:b w:val="0"/>
          <w:i w:val="0"/>
          <w:sz w:val="20"/>
        </w:rPr>
        <w:t xml:space="preserve"> — apenas linhas com código efetivo, o que explica a diferença para menos. O scanner reportou </w:t>
      </w:r>
      <w:r>
        <w:rPr>
          <w:b/>
          <w:i w:val="0"/>
          <w:sz w:val="20"/>
        </w:rPr>
        <w:t>79 arquivos analisados</w:t>
      </w:r>
      <w:r>
        <w:rPr>
          <w:b w:val="0"/>
          <w:i w:val="0"/>
          <w:sz w:val="20"/>
        </w:rPr>
        <w:t xml:space="preserve">, e o painel exibe </w:t>
      </w:r>
      <w:r>
        <w:rPr>
          <w:b/>
          <w:i w:val="0"/>
          <w:sz w:val="20"/>
        </w:rPr>
        <w:t>77</w:t>
      </w:r>
      <w:r>
        <w:rPr>
          <w:b w:val="0"/>
          <w:i w:val="0"/>
          <w:sz w:val="20"/>
        </w:rPr>
        <w:t xml:space="preserve">: a diferença são os 2 arquivos de teste, que o </w:t>
      </w:r>
      <w:r>
        <w:rPr>
          <w:rFonts w:ascii="Consolas" w:hAnsi="Consolas"/>
          <w:b w:val="0"/>
          <w:i w:val="0"/>
          <w:color w:val="A62A3C"/>
          <w:sz w:val="18"/>
        </w:rPr>
        <w:t>sonar.test.inclusions</w:t>
      </w:r>
      <w:r>
        <w:rPr>
          <w:b w:val="0"/>
          <w:i w:val="0"/>
          <w:sz w:val="20"/>
        </w:rPr>
        <w:t xml:space="preserve"> classifica como código de teste e por isso ficam fora da métrica </w:t>
      </w:r>
      <w:r>
        <w:rPr>
          <w:rFonts w:ascii="Consolas" w:hAnsi="Consolas"/>
          <w:b w:val="0"/>
          <w:i w:val="0"/>
          <w:color w:val="A62A3C"/>
          <w:sz w:val="18"/>
        </w:rPr>
        <w:t>files</w:t>
      </w:r>
      <w:r>
        <w:rPr>
          <w:b w:val="0"/>
          <w:i w:val="0"/>
          <w:sz w:val="20"/>
        </w:rPr>
        <w:t xml:space="preserve"> do projeto.</w:t>
      </w:r>
    </w:p>
    <w:p>
      <w:r>
        <w:rPr>
          <w:b w:val="0"/>
          <w:i w:val="0"/>
        </w:rPr>
        <w:t xml:space="preserve">A escolha do projeto não foi trivial e vale registrar: a primeira tentativa foi analisar um projeto em </w:t>
      </w:r>
      <w:r>
        <w:rPr>
          <w:b/>
          <w:i w:val="0"/>
        </w:rPr>
        <w:t>Haskell</w:t>
      </w:r>
      <w:r>
        <w:rPr>
          <w:b w:val="0"/>
          <w:i w:val="0"/>
        </w:rPr>
        <w:t xml:space="preserve">, mas o SonarQube </w:t>
      </w:r>
      <w:r>
        <w:rPr>
          <w:b/>
          <w:i w:val="0"/>
        </w:rPr>
        <w:t>não possui analisador para essa linguagem</w:t>
      </w:r>
      <w:r>
        <w:rPr>
          <w:b w:val="0"/>
          <w:i w:val="0"/>
        </w:rPr>
        <w:t>. Isso foi comprovado consultando a própria API do servidor:</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-s -u admin:admin http://localhost:9000/api/languages/list</w:t>
      </w:r>
    </w:p>
    <w:p>
      <w:r>
        <w:rPr>
          <w:b w:val="0"/>
          <w:i w:val="0"/>
        </w:rPr>
        <w:t xml:space="preserve">O retorno lista 27 linguagens suportadas (Java, JavaScript, TypeScript, Python, C#, C/C++, Go, Kotlin, PHP, Ruby, Scala, entre outras) — </w:t>
      </w:r>
      <w:r>
        <w:rPr>
          <w:b/>
          <w:i w:val="0"/>
        </w:rPr>
        <w:t>Haskell não está entre elas</w:t>
      </w:r>
      <w:r>
        <w:rPr>
          <w:b w:val="0"/>
          <w:i w:val="0"/>
        </w:rPr>
        <w:t>. Como o Sonar mede apenas o que consegue parsear, um projeto Haskell produziria 0 linhas de código e todas as métricas vazias. Por isso o projeto foi trocado por um em TypeScript/JavaScript.</w:t>
      </w:r>
    </w:p>
    <w:p>
      <w:pPr>
        <w:keepNext/>
        <w:spacing w:before="160" w:after="60"/>
        <w:jc w:val="center"/>
      </w:pPr>
      <w:r>
        <w:drawing>
          <wp:inline xmlns:a="http://schemas.openxmlformats.org/drawingml/2006/main" xmlns:pic="http://schemas.openxmlformats.org/drawingml/2006/picture">
            <wp:extent cx="5832000" cy="4297628"/>
            <wp:docPr id="1" name="Picture 1"/>
            <wp:cNvGraphicFramePr>
              <a:graphicFrameLocks noChangeAspect="1"/>
            </wp:cNvGraphicFramePr>
            <a:graphic>
              <a:graphicData uri="http://schemas.openxmlformats.org/drawingml/2006/picture">
                <pic:pic>
                  <pic:nvPicPr>
                    <pic:cNvPr id="0" name="00-dashboard.png"/>
                    <pic:cNvPicPr/>
                  </pic:nvPicPr>
                  <pic:blipFill>
                    <a:blip r:embed="rId9"/>
                    <a:stretch>
                      <a:fillRect/>
                    </a:stretch>
                  </pic:blipFill>
                  <pic:spPr>
                    <a:xfrm>
                      <a:off x="0" y="0"/>
                      <a:ext cx="5832000" cy="4297628"/>
                    </a:xfrm>
                    <a:prstGeom prst="rect"/>
                  </pic:spPr>
                </pic:pic>
              </a:graphicData>
            </a:graphic>
          </wp:inline>
        </w:drawing>
      </w:r>
    </w:p>
    <w:p>
      <w:pPr>
        <w:spacing w:after="240"/>
        <w:jc w:val="center"/>
      </w:pPr>
      <w:r>
        <w:rPr>
          <w:b w:val="0"/>
          <w:i/>
          <w:color w:val="555D66"/>
          <w:sz w:val="18"/>
        </w:rPr>
        <w:t xml:space="preserve">Figura 1 — Visão geral do projeto (aba </w:t>
      </w:r>
      <w:r>
        <w:rPr>
          <w:b/>
          <w:i/>
          <w:color w:val="555D66"/>
          <w:sz w:val="18"/>
        </w:rPr>
        <w:t>Overall Code</w:t>
      </w:r>
      <w:r>
        <w:rPr>
          <w:b w:val="0"/>
          <w:i/>
          <w:color w:val="555D66"/>
          <w:sz w:val="18"/>
        </w:rPr>
        <w:t>), com o Quality Gate reprovado e as condições que falharam.</w:t>
      </w:r>
    </w:p>
    <w:p>
      <w:pPr>
        <w:pStyle w:val="Heading2"/>
        <w:jc w:val="left"/>
      </w:pPr>
      <w:r>
        <w:rPr>
          <w:b/>
          <w:i w:val="0"/>
          <w:color w:val="1F3B63"/>
          <w:sz w:val="30"/>
        </w:rPr>
        <w:t>2. Instalação do SonarQube</w:t>
      </w:r>
    </w:p>
    <w:p>
      <w:r>
        <w:rPr>
          <w:b w:val="0"/>
          <w:i w:val="0"/>
        </w:rPr>
        <w:t xml:space="preserve">A instalação foi feita via </w:t>
      </w:r>
      <w:r>
        <w:rPr>
          <w:b/>
          <w:i w:val="0"/>
        </w:rPr>
        <w:t>Docker</w:t>
      </w:r>
      <w:r>
        <w:rPr>
          <w:b w:val="0"/>
          <w:i w:val="0"/>
        </w:rPr>
        <w:t>, o que dispensa instalar o Java (o SonarQube roda sobre JVM, e a imagem já a traz embutida).</w:t>
      </w:r>
    </w:p>
    <w:p>
      <w:pPr>
        <w:pStyle w:val="Heading3"/>
        <w:jc w:val="left"/>
      </w:pPr>
      <w:r>
        <w:rPr>
          <w:b/>
          <w:i w:val="0"/>
          <w:color w:val="1F3B63"/>
          <w:sz w:val="24"/>
        </w:rPr>
        <w:t>2.1 Subir o servidor</w:t>
      </w:r>
    </w:p>
    <w:p>
      <w:pPr>
        <w:spacing w:before="120" w:after="180" w:line="240" w:lineRule="auto"/>
        <w:ind w:left="170" w:right="113"/>
        <w:jc w:val="left"/>
        <w:shd w:val="clear" w:fill="F4F5F7"/>
        <w:pBdr>
          <w:left w:val="single" w:sz="18" w:space="8" w:color="9AA6B4"/>
        </w:pBdr>
      </w:pPr>
      <w:r>
        <w:rPr>
          <w:rFonts w:ascii="Consolas" w:hAnsi="Consolas"/>
          <w:color w:val="24292E"/>
          <w:sz w:val="17"/>
        </w:rPr>
        <w:t>docker pull sonarqube:lts-community</w:t>
      </w:r>
      <w:r>
        <w:br/>
      </w:r>
      <w:r>
        <w:rPr>
          <w:rFonts w:ascii="Consolas" w:hAnsi="Consolas"/>
          <w:color w:val="24292E"/>
          <w:sz w:val="17"/>
        </w:rPr>
      </w:r>
      <w:r>
        <w:br/>
      </w:r>
      <w:r>
        <w:rPr>
          <w:rFonts w:ascii="Consolas" w:hAnsi="Consolas"/>
          <w:color w:val="24292E"/>
          <w:sz w:val="17"/>
        </w:rPr>
        <w:t>docker run -d --name sonarqube-lta -p 9000:9000 \</w:t>
      </w:r>
      <w:r>
        <w:br/>
      </w:r>
      <w:r>
        <w:rPr>
          <w:rFonts w:ascii="Consolas" w:hAnsi="Consolas"/>
          <w:color w:val="24292E"/>
          <w:sz w:val="17"/>
        </w:rPr>
        <w:t xml:space="preserve">  -v sonarlta_data:/opt/sonarqube/data \</w:t>
      </w:r>
      <w:r>
        <w:br/>
      </w:r>
      <w:r>
        <w:rPr>
          <w:rFonts w:ascii="Consolas" w:hAnsi="Consolas"/>
          <w:color w:val="24292E"/>
          <w:sz w:val="17"/>
        </w:rPr>
        <w:t xml:space="preserve">  -v sonarlta_logs:/opt/sonarqube/logs \</w:t>
      </w:r>
      <w:r>
        <w:br/>
      </w:r>
      <w:r>
        <w:rPr>
          <w:rFonts w:ascii="Consolas" w:hAnsi="Consolas"/>
          <w:color w:val="24292E"/>
          <w:sz w:val="17"/>
        </w:rPr>
        <w:t xml:space="preserve">  -v sonarlta_ext:/opt/sonarqube/extensions \</w:t>
      </w:r>
      <w:r>
        <w:br/>
      </w:r>
      <w:r>
        <w:rPr>
          <w:rFonts w:ascii="Consolas" w:hAnsi="Consolas"/>
          <w:color w:val="24292E"/>
          <w:sz w:val="17"/>
        </w:rPr>
        <w:t xml:space="preserve">  sonarqube:lts-community</w:t>
      </w:r>
    </w:p>
    <w:p>
      <w:r>
        <w:rPr>
          <w:b w:val="0"/>
          <w:i w:val="0"/>
        </w:rPr>
        <w:t>Os três volumes (</w:t>
      </w:r>
      <w:r>
        <w:rPr>
          <w:rFonts w:ascii="Consolas" w:hAnsi="Consolas"/>
          <w:b w:val="0"/>
          <w:i w:val="0"/>
          <w:color w:val="A62A3C"/>
          <w:sz w:val="19"/>
        </w:rPr>
        <w:t>data</w:t>
      </w:r>
      <w:r>
        <w:rPr>
          <w:b w:val="0"/>
          <w:i w:val="0"/>
        </w:rPr>
        <w:t xml:space="preserve">, </w:t>
      </w:r>
      <w:r>
        <w:rPr>
          <w:rFonts w:ascii="Consolas" w:hAnsi="Consolas"/>
          <w:b w:val="0"/>
          <w:i w:val="0"/>
          <w:color w:val="A62A3C"/>
          <w:sz w:val="19"/>
        </w:rPr>
        <w:t>logs</w:t>
      </w:r>
      <w:r>
        <w:rPr>
          <w:b w:val="0"/>
          <w:i w:val="0"/>
        </w:rPr>
        <w:t xml:space="preserve">, </w:t>
      </w:r>
      <w:r>
        <w:rPr>
          <w:rFonts w:ascii="Consolas" w:hAnsi="Consolas"/>
          <w:b w:val="0"/>
          <w:i w:val="0"/>
          <w:color w:val="A62A3C"/>
          <w:sz w:val="19"/>
        </w:rPr>
        <w:t>extensions</w:t>
      </w:r>
      <w:r>
        <w:rPr>
          <w:b w:val="0"/>
          <w:i w:val="0"/>
        </w:rPr>
        <w:t>) garantem que o banco interno, os logs e os plugins sobrevivam a uma recriação do container.</w:t>
      </w:r>
    </w:p>
    <w:p>
      <w:r>
        <w:rPr>
          <w:b w:val="0"/>
          <w:i w:val="0"/>
        </w:rPr>
        <w:t xml:space="preserve">Após ~1 minuto o servidor responde em </w:t>
      </w:r>
      <w:r>
        <w:rPr>
          <w:rFonts w:ascii="Consolas" w:hAnsi="Consolas"/>
          <w:b w:val="0"/>
          <w:i w:val="0"/>
          <w:color w:val="A62A3C"/>
          <w:sz w:val="19"/>
        </w:rPr>
        <w:t>http://localhost:9000</w:t>
      </w:r>
      <w:r>
        <w:rPr>
          <w:b w:val="0"/>
          <w:i w:val="0"/>
        </w:rPr>
        <w:t>. O status pode ser conferido por API:</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http://localhost:9000/api/system/status</w:t>
      </w:r>
      <w:r>
        <w:br/>
      </w:r>
      <w:r>
        <w:rPr>
          <w:rFonts w:ascii="Consolas" w:hAnsi="Consolas"/>
          <w:color w:val="24292E"/>
          <w:sz w:val="17"/>
        </w:rPr>
        <w:t># {"id":"...","version":"9.9.8.100196","status":"UP"}</w:t>
      </w:r>
    </w:p>
    <w:p>
      <w:r>
        <w:rPr>
          <w:b/>
          <w:i w:val="0"/>
        </w:rPr>
        <w:t>Primeiro acesso:</w:t>
      </w:r>
      <w:r>
        <w:rPr>
          <w:b w:val="0"/>
          <w:i w:val="0"/>
        </w:rPr>
        <w:t xml:space="preserve"> usuário </w:t>
      </w:r>
      <w:r>
        <w:rPr>
          <w:rFonts w:ascii="Consolas" w:hAnsi="Consolas"/>
          <w:b w:val="0"/>
          <w:i w:val="0"/>
          <w:color w:val="A62A3C"/>
          <w:sz w:val="19"/>
        </w:rPr>
        <w:t>admin</w:t>
      </w:r>
      <w:r>
        <w:rPr>
          <w:b w:val="0"/>
          <w:i w:val="0"/>
        </w:rPr>
        <w:t xml:space="preserve">, senha </w:t>
      </w:r>
      <w:r>
        <w:rPr>
          <w:rFonts w:ascii="Consolas" w:hAnsi="Consolas"/>
          <w:b w:val="0"/>
          <w:i w:val="0"/>
          <w:color w:val="A62A3C"/>
          <w:sz w:val="19"/>
        </w:rPr>
        <w:t>admin</w:t>
      </w:r>
      <w:r>
        <w:rPr>
          <w:b w:val="0"/>
          <w:i w:val="0"/>
        </w:rPr>
        <w:t>. O SonarQube obriga a troca de senha no primeiro login.</w:t>
      </w:r>
    </w:p>
    <w:p>
      <w:pPr>
        <w:pStyle w:val="Heading3"/>
        <w:jc w:val="left"/>
      </w:pPr>
      <w:r>
        <w:rPr>
          <w:b/>
          <w:i w:val="0"/>
          <w:color w:val="1F3B63"/>
          <w:sz w:val="24"/>
        </w:rPr>
        <w:t>2.2 Gerar o token de análise</w:t>
      </w:r>
    </w:p>
    <w:p>
      <w:r>
        <w:rPr>
          <w:b w:val="0"/>
          <w:i w:val="0"/>
        </w:rPr>
        <w:t xml:space="preserve">O scanner precisa se autenticar no servidor. A prática recomendada é usar um </w:t>
      </w:r>
      <w:r>
        <w:rPr>
          <w:b/>
          <w:i w:val="0"/>
        </w:rPr>
        <w:t>token</w:t>
      </w:r>
      <w:r>
        <w:rPr>
          <w:b w:val="0"/>
          <w:i w:val="0"/>
        </w:rPr>
        <w:t xml:space="preserve"> em vez da senha — ele não expõe a credencial no arquivo de configuração e pode ser revogado individualmente.</w:t>
      </w:r>
    </w:p>
    <w:p>
      <w:r>
        <w:rPr>
          <w:b w:val="0"/>
          <w:i w:val="0"/>
        </w:rPr>
        <w:t xml:space="preserve">Interface: </w:t>
      </w:r>
      <w:r>
        <w:rPr>
          <w:rFonts w:ascii="Consolas" w:hAnsi="Consolas"/>
          <w:b w:val="0"/>
          <w:i w:val="0"/>
          <w:color w:val="A62A3C"/>
          <w:sz w:val="19"/>
        </w:rPr>
        <w:t>Minha Conta → Segurança → Gerar Token</w:t>
      </w:r>
      <w:r>
        <w:rPr>
          <w:b w:val="0"/>
          <w:i w:val="0"/>
        </w:rPr>
        <w:t>. Ou por API:</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-s -u admin:SENHA -X POST \</w:t>
      </w:r>
      <w:r>
        <w:br/>
      </w:r>
      <w:r>
        <w:rPr>
          <w:rFonts w:ascii="Consolas" w:hAnsi="Consolas"/>
          <w:color w:val="24292E"/>
          <w:sz w:val="17"/>
        </w:rPr>
        <w:t xml:space="preserve">  "http://localhost:9000/api/user_tokens/generate?name=trabalho-metricas"</w:t>
      </w:r>
    </w:p>
    <w:p>
      <w:pPr>
        <w:pStyle w:val="Heading3"/>
        <w:jc w:val="left"/>
      </w:pPr>
      <w:r>
        <w:rPr>
          <w:b/>
          <w:i w:val="0"/>
          <w:color w:val="1F3B63"/>
          <w:sz w:val="24"/>
        </w:rPr>
        <w:t>2.3 Escolha da versão — uma decisão relevante</w:t>
      </w:r>
    </w:p>
    <w:p>
      <w:r>
        <w:rPr>
          <w:b w:val="0"/>
          <w:i w:val="0"/>
        </w:rPr>
        <w:t>A versão mais recente (</w:t>
      </w:r>
      <w:r>
        <w:rPr>
          <w:b/>
          <w:i w:val="0"/>
        </w:rPr>
        <w:t>SonarQube 26.8</w:t>
      </w:r>
      <w:r>
        <w:rPr>
          <w:b w:val="0"/>
          <w:i w:val="0"/>
        </w:rPr>
        <w:t xml:space="preserve">) foi testada primeiro, mas apresentou um problema para este trabalho: </w:t>
      </w:r>
      <w:r>
        <w:rPr>
          <w:b/>
          <w:i w:val="0"/>
        </w:rPr>
        <w:t>ela removeu por completo o tipo de regra "Security Hotspot"</w:t>
      </w:r>
      <w:r>
        <w:rPr>
          <w:b w:val="0"/>
          <w:i w:val="0"/>
        </w:rPr>
        <w:t>. A verificação foi feita direto no repositório de regras do servidor:</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-s -u TOKEN: "http://localhost:9000/api/rules/search?types=SECURITY_HOTSPOT&amp;ps=1"</w:t>
      </w:r>
      <w:r>
        <w:br/>
      </w:r>
      <w:r>
        <w:rPr>
          <w:rFonts w:ascii="Consolas" w:hAnsi="Consolas"/>
          <w:color w:val="24292E"/>
          <w:sz w:val="17"/>
        </w:rPr>
        <w:t># {"total":0, ...}  → nenhuma regra de hotspot em nenhuma das 27 linguagens</w:t>
      </w:r>
    </w:p>
    <w:p>
      <w:r>
        <w:rPr>
          <w:b w:val="0"/>
          <w:i w:val="0"/>
        </w:rPr>
        <w:t xml:space="preserve">Na versão 26.8, o que antes era hotspot (ex.: CORS permissivo) passou a ser classificado diretamente como </w:t>
      </w:r>
      <w:r>
        <w:rPr>
          <w:b w:val="0"/>
          <w:i/>
        </w:rPr>
        <w:t>Vulnerability</w:t>
      </w:r>
      <w:r>
        <w:rPr>
          <w:b w:val="0"/>
          <w:i w:val="0"/>
        </w:rPr>
        <w:t xml:space="preserve">, sob o modelo </w:t>
      </w:r>
      <w:r>
        <w:rPr>
          <w:b/>
          <w:i w:val="0"/>
        </w:rPr>
        <w:t>MQR (Multi-Quality Rule)</w:t>
      </w:r>
      <w:r>
        <w:rPr>
          <w:b w:val="0"/>
          <w:i w:val="0"/>
        </w:rPr>
        <w:t xml:space="preserve">. Como o enunciado do trabalho exige a métrica </w:t>
      </w:r>
      <w:r>
        <w:rPr>
          <w:b/>
          <w:i w:val="0"/>
        </w:rPr>
        <w:t>Security Hotspots</w:t>
      </w:r>
      <w:r>
        <w:rPr>
          <w:b w:val="0"/>
          <w:i w:val="0"/>
        </w:rPr>
        <w:t xml:space="preserve"> e usa a taxonomia clássica (</w:t>
      </w:r>
      <w:r>
        <w:rPr>
          <w:b w:val="0"/>
          <w:i/>
        </w:rPr>
        <w:t>Bugs / Reliability Rating</w:t>
      </w:r>
      <w:r>
        <w:rPr>
          <w:b w:val="0"/>
          <w:i w:val="0"/>
        </w:rPr>
        <w:t xml:space="preserve">, </w:t>
      </w:r>
      <w:r>
        <w:rPr>
          <w:b w:val="0"/>
          <w:i/>
        </w:rPr>
        <w:t>Code Smells / Maintainability Rating</w:t>
      </w:r>
      <w:r>
        <w:rPr>
          <w:b w:val="0"/>
          <w:i w:val="0"/>
        </w:rPr>
        <w:t xml:space="preserve">), optou-se pela versão </w:t>
      </w:r>
      <w:r>
        <w:rPr>
          <w:b/>
          <w:i w:val="0"/>
        </w:rPr>
        <w:t>9.9.8 LTS</w:t>
      </w:r>
      <w:r>
        <w:rPr>
          <w:b w:val="0"/>
          <w:i w:val="0"/>
        </w:rPr>
        <w:t xml:space="preserve">, que mantém </w:t>
      </w:r>
      <w:r>
        <w:rPr>
          <w:b/>
          <w:i w:val="0"/>
        </w:rPr>
        <w:t>53 regras de Security Hotspot ativas</w:t>
      </w:r>
      <w:r>
        <w:rPr>
          <w:b w:val="0"/>
          <w:i w:val="0"/>
        </w:rPr>
        <w:t xml:space="preserve"> para JavaScript e TypeScript.</w:t>
      </w:r>
    </w:p>
    <w:p>
      <w:pPr>
        <w:pStyle w:val="Heading2"/>
        <w:jc w:val="left"/>
      </w:pPr>
      <w:r>
        <w:rPr>
          <w:b/>
          <w:i w:val="0"/>
          <w:color w:val="1F3B63"/>
          <w:sz w:val="30"/>
        </w:rPr>
        <w:t>3. Configuração da análise</w:t>
      </w:r>
    </w:p>
    <w:p>
      <w:pPr>
        <w:pStyle w:val="Heading3"/>
        <w:jc w:val="left"/>
      </w:pPr>
      <w:r>
        <w:rPr>
          <w:b/>
          <w:i w:val="0"/>
          <w:color w:val="1F3B63"/>
          <w:sz w:val="24"/>
        </w:rPr>
        <w:t xml:space="preserve">3.1 Arquivo </w:t>
      </w:r>
      <w:r>
        <w:rPr>
          <w:rFonts w:ascii="Consolas" w:hAnsi="Consolas"/>
          <w:b/>
          <w:i w:val="0"/>
          <w:color w:val="A62A3C"/>
          <w:sz w:val="22"/>
        </w:rPr>
        <w:t>sonar-project.properties</w:t>
      </w:r>
    </w:p>
    <w:p>
      <w:r>
        <w:rPr>
          <w:b w:val="0"/>
          <w:i w:val="0"/>
        </w:rPr>
        <w:t>Criado na raiz do repositório. Cada bloco tem função específica:</w:t>
      </w:r>
    </w:p>
    <w:p>
      <w:pPr>
        <w:spacing w:before="120" w:after="180" w:line="240" w:lineRule="auto"/>
        <w:ind w:left="170" w:right="113"/>
        <w:jc w:val="left"/>
        <w:shd w:val="clear" w:fill="F4F5F7"/>
        <w:pBdr>
          <w:left w:val="single" w:sz="18" w:space="8" w:color="9AA6B4"/>
        </w:pBdr>
      </w:pPr>
      <w:r>
        <w:rPr>
          <w:rFonts w:ascii="Consolas" w:hAnsi="Consolas"/>
          <w:color w:val="24292E"/>
          <w:sz w:val="17"/>
        </w:rPr>
        <w:t># Identificação</w:t>
      </w:r>
      <w:r>
        <w:br/>
      </w:r>
      <w:r>
        <w:rPr>
          <w:rFonts w:ascii="Consolas" w:hAnsi="Consolas"/>
          <w:color w:val="24292E"/>
          <w:sz w:val="17"/>
        </w:rPr>
        <w:t>sonar.projectKey=central-do-mentor</w:t>
      </w:r>
      <w:r>
        <w:br/>
      </w:r>
      <w:r>
        <w:rPr>
          <w:rFonts w:ascii="Consolas" w:hAnsi="Consolas"/>
          <w:color w:val="24292E"/>
          <w:sz w:val="17"/>
        </w:rPr>
        <w:t>sonar.projectName=Central do Mentor</w:t>
      </w:r>
      <w:r>
        <w:br/>
      </w:r>
      <w:r>
        <w:rPr>
          <w:rFonts w:ascii="Consolas" w:hAnsi="Consolas"/>
          <w:color w:val="24292E"/>
          <w:sz w:val="17"/>
        </w:rPr>
        <w:t>sonar.projectVersion=1.0</w:t>
      </w:r>
      <w:r>
        <w:br/>
      </w:r>
      <w:r>
        <w:rPr>
          <w:rFonts w:ascii="Consolas" w:hAnsi="Consolas"/>
          <w:color w:val="24292E"/>
          <w:sz w:val="17"/>
        </w:rPr>
      </w:r>
      <w:r>
        <w:br/>
      </w:r>
      <w:r>
        <w:rPr>
          <w:rFonts w:ascii="Consolas" w:hAnsi="Consolas"/>
          <w:color w:val="24292E"/>
          <w:sz w:val="17"/>
        </w:rPr>
        <w:t># Código de produção (monorepo: duas pastas)</w:t>
      </w:r>
      <w:r>
        <w:br/>
      </w:r>
      <w:r>
        <w:rPr>
          <w:rFonts w:ascii="Consolas" w:hAnsi="Consolas"/>
          <w:color w:val="24292E"/>
          <w:sz w:val="17"/>
        </w:rPr>
        <w:t>sonar.sources=backend/src,frontend/src</w:t>
      </w:r>
      <w:r>
        <w:br/>
      </w:r>
      <w:r>
        <w:rPr>
          <w:rFonts w:ascii="Consolas" w:hAnsi="Consolas"/>
          <w:color w:val="24292E"/>
          <w:sz w:val="17"/>
        </w:rPr>
      </w:r>
      <w:r>
        <w:br/>
      </w:r>
      <w:r>
        <w:rPr>
          <w:rFonts w:ascii="Consolas" w:hAnsi="Consolas"/>
          <w:color w:val="24292E"/>
          <w:sz w:val="17"/>
        </w:rPr>
        <w:t># Testes — separados do código de produção</w:t>
      </w:r>
      <w:r>
        <w:br/>
      </w:r>
      <w:r>
        <w:rPr>
          <w:rFonts w:ascii="Consolas" w:hAnsi="Consolas"/>
          <w:color w:val="24292E"/>
          <w:sz w:val="17"/>
        </w:rPr>
        <w:t>sonar.tests=frontend/src</w:t>
      </w:r>
      <w:r>
        <w:br/>
      </w:r>
      <w:r>
        <w:rPr>
          <w:rFonts w:ascii="Consolas" w:hAnsi="Consolas"/>
          <w:color w:val="24292E"/>
          <w:sz w:val="17"/>
        </w:rPr>
        <w:t>sonar.test.inclusions=**/*.test.ts,**/*.test.tsx,**/*.spec.ts,**/*.spec.tsx</w:t>
      </w:r>
      <w:r>
        <w:br/>
      </w:r>
      <w:r>
        <w:rPr>
          <w:rFonts w:ascii="Consolas" w:hAnsi="Consolas"/>
          <w:color w:val="24292E"/>
          <w:sz w:val="17"/>
        </w:rPr>
      </w:r>
      <w:r>
        <w:br/>
      </w:r>
      <w:r>
        <w:rPr>
          <w:rFonts w:ascii="Consolas" w:hAnsi="Consolas"/>
          <w:color w:val="24292E"/>
          <w:sz w:val="17"/>
        </w:rPr>
        <w:t># Exclusões: dependências e artefatos de build não são código autoral</w:t>
      </w:r>
      <w:r>
        <w:br/>
      </w:r>
      <w:r>
        <w:rPr>
          <w:rFonts w:ascii="Consolas" w:hAnsi="Consolas"/>
          <w:color w:val="24292E"/>
          <w:sz w:val="17"/>
        </w:rPr>
        <w:t>sonar.exclusions=**/node_modules/**,**/dist/**,**/build/**,**/coverage/**,**/.vite/**,**/*.min.js</w:t>
      </w:r>
      <w:r>
        <w:br/>
      </w:r>
      <w:r>
        <w:rPr>
          <w:rFonts w:ascii="Consolas" w:hAnsi="Consolas"/>
          <w:color w:val="24292E"/>
          <w:sz w:val="17"/>
        </w:rPr>
      </w:r>
      <w:r>
        <w:br/>
      </w:r>
      <w:r>
        <w:rPr>
          <w:rFonts w:ascii="Consolas" w:hAnsi="Consolas"/>
          <w:color w:val="24292E"/>
          <w:sz w:val="17"/>
        </w:rPr>
        <w:t># Coverage — o Sonar apenas LÊ este relatório, não executa testes</w:t>
      </w:r>
      <w:r>
        <w:br/>
      </w:r>
      <w:r>
        <w:rPr>
          <w:rFonts w:ascii="Consolas" w:hAnsi="Consolas"/>
          <w:color w:val="24292E"/>
          <w:sz w:val="17"/>
        </w:rPr>
        <w:t>sonar.javascript.lcov.reportPaths=frontend/coverage/lcov.info</w:t>
      </w:r>
      <w:r>
        <w:br/>
      </w:r>
      <w:r>
        <w:rPr>
          <w:rFonts w:ascii="Consolas" w:hAnsi="Consolas"/>
          <w:color w:val="24292E"/>
          <w:sz w:val="17"/>
        </w:rPr>
        <w:t>sonar.typescript.lcov.reportPaths=frontend/coverage/lcov.info</w:t>
      </w:r>
      <w:r>
        <w:br/>
      </w:r>
      <w:r>
        <w:rPr>
          <w:rFonts w:ascii="Consolas" w:hAnsi="Consolas"/>
          <w:color w:val="24292E"/>
          <w:sz w:val="17"/>
        </w:rPr>
      </w:r>
      <w:r>
        <w:br/>
      </w:r>
      <w:r>
        <w:rPr>
          <w:rFonts w:ascii="Consolas" w:hAnsi="Consolas"/>
          <w:color w:val="24292E"/>
          <w:sz w:val="17"/>
        </w:rPr>
        <w:t># tsconfig simplificado para a análise</w:t>
      </w:r>
      <w:r>
        <w:br/>
      </w:r>
      <w:r>
        <w:rPr>
          <w:rFonts w:ascii="Consolas" w:hAnsi="Consolas"/>
          <w:color w:val="24292E"/>
          <w:sz w:val="17"/>
        </w:rPr>
        <w:t>sonar.typescript.tsconfigPath=frontend/tsconfig.sonar.json</w:t>
      </w:r>
      <w:r>
        <w:br/>
      </w:r>
      <w:r>
        <w:rPr>
          <w:rFonts w:ascii="Consolas" w:hAnsi="Consolas"/>
          <w:color w:val="24292E"/>
          <w:sz w:val="17"/>
        </w:rPr>
      </w:r>
      <w:r>
        <w:br/>
      </w:r>
      <w:r>
        <w:rPr>
          <w:rFonts w:ascii="Consolas" w:hAnsi="Consolas"/>
          <w:color w:val="24292E"/>
          <w:sz w:val="17"/>
        </w:rPr>
        <w:t>sonar.sourceEncoding=UTF-8</w:t>
      </w:r>
    </w:p>
    <w:p>
      <w:r>
        <w:rPr>
          <w:b w:val="0"/>
          <w:i w:val="0"/>
        </w:rPr>
        <w:t>Dois pontos merecem destaque:</w:t>
      </w:r>
    </w:p>
    <w:p>
      <w:pPr>
        <w:pStyle w:val="ListBullet"/>
        <w:spacing w:after="60"/>
        <w:ind w:left="397"/>
        <w:jc w:val="both"/>
      </w:pPr>
      <w:r>
        <w:rPr>
          <w:rFonts w:ascii="Consolas" w:hAnsi="Consolas"/>
          <w:b/>
          <w:i w:val="0"/>
          <w:color w:val="A62A3C"/>
          <w:sz w:val="19"/>
        </w:rPr>
        <w:t>sonar.test.inclusions</w:t>
      </w:r>
      <w:r>
        <w:rPr>
          <w:b w:val="0"/>
          <w:i w:val="0"/>
        </w:rPr>
        <w:t xml:space="preserve"> — separar teste de produção não é cosmético. Se os arquivos de teste entrassem como código de produção, eles inflariam a complexidade, a duplicação e os code smells com código que não vai para produção.</w:t>
      </w:r>
    </w:p>
    <w:p>
      <w:pPr>
        <w:pStyle w:val="ListBullet"/>
        <w:spacing w:after="60"/>
        <w:ind w:left="397"/>
        <w:jc w:val="both"/>
      </w:pPr>
      <w:r>
        <w:rPr>
          <w:rFonts w:ascii="Consolas" w:hAnsi="Consolas"/>
          <w:b/>
          <w:i w:val="0"/>
          <w:color w:val="A62A3C"/>
          <w:sz w:val="19"/>
        </w:rPr>
        <w:t>sonar.typescript.tsconfigPath</w:t>
      </w:r>
      <w:r>
        <w:rPr>
          <w:b w:val="0"/>
          <w:i w:val="0"/>
        </w:rPr>
        <w:t xml:space="preserve"> — o </w:t>
      </w:r>
      <w:r>
        <w:rPr>
          <w:rFonts w:ascii="Consolas" w:hAnsi="Consolas"/>
          <w:b w:val="0"/>
          <w:i w:val="0"/>
          <w:color w:val="A62A3C"/>
          <w:sz w:val="19"/>
        </w:rPr>
        <w:t>tsconfig.app.json</w:t>
      </w:r>
      <w:r>
        <w:rPr>
          <w:b w:val="0"/>
          <w:i w:val="0"/>
        </w:rPr>
        <w:t xml:space="preserve"> do projeto usa opções do TypeScript 5.8 (</w:t>
      </w:r>
      <w:r>
        <w:rPr>
          <w:rFonts w:ascii="Consolas" w:hAnsi="Consolas"/>
          <w:b w:val="0"/>
          <w:i w:val="0"/>
          <w:color w:val="A62A3C"/>
          <w:sz w:val="19"/>
        </w:rPr>
        <w:t>erasableSyntaxOnly</w:t>
      </w:r>
      <w:r>
        <w:rPr>
          <w:b w:val="0"/>
          <w:i w:val="0"/>
        </w:rPr>
        <w:t xml:space="preserve">, </w:t>
      </w:r>
      <w:r>
        <w:rPr>
          <w:rFonts w:ascii="Consolas" w:hAnsi="Consolas"/>
          <w:b w:val="0"/>
          <w:i w:val="0"/>
          <w:color w:val="A62A3C"/>
          <w:sz w:val="19"/>
        </w:rPr>
        <w:t>verbatimModuleSyntax</w:t>
      </w:r>
      <w:r>
        <w:rPr>
          <w:b w:val="0"/>
          <w:i w:val="0"/>
        </w:rPr>
        <w:t xml:space="preserve">, </w:t>
      </w:r>
      <w:r>
        <w:rPr>
          <w:rFonts w:ascii="Consolas" w:hAnsi="Consolas"/>
          <w:b w:val="0"/>
          <w:i w:val="0"/>
          <w:color w:val="A62A3C"/>
          <w:sz w:val="19"/>
        </w:rPr>
        <w:t>allowImportingTsExtensions</w:t>
      </w:r>
      <w:r>
        <w:rPr>
          <w:b w:val="0"/>
          <w:i w:val="0"/>
        </w:rPr>
        <w:t xml:space="preserve">) que o analisador do Sonar 9.9 não reconhece, o que abortava a análise dos 54 arquivos do frontend com o erro </w:t>
      </w:r>
      <w:r>
        <w:rPr>
          <w:rFonts w:ascii="Consolas" w:hAnsi="Consolas"/>
          <w:b w:val="0"/>
          <w:i w:val="0"/>
          <w:color w:val="A62A3C"/>
          <w:sz w:val="19"/>
        </w:rPr>
        <w:t>Unknown compiler option</w:t>
      </w:r>
      <w:r>
        <w:rPr>
          <w:b w:val="0"/>
          <w:i w:val="0"/>
        </w:rPr>
        <w:t xml:space="preserve">. A solução foi criar um </w:t>
      </w:r>
      <w:r>
        <w:rPr>
          <w:rFonts w:ascii="Consolas" w:hAnsi="Consolas"/>
          <w:b w:val="0"/>
          <w:i w:val="0"/>
          <w:color w:val="A62A3C"/>
          <w:sz w:val="19"/>
        </w:rPr>
        <w:t>tsconfig.sonar.json</w:t>
      </w:r>
      <w:r>
        <w:rPr>
          <w:b w:val="0"/>
          <w:i w:val="0"/>
        </w:rPr>
        <w:t xml:space="preserve"> simplificado, usado </w:t>
      </w:r>
      <w:r>
        <w:rPr>
          <w:b/>
          <w:i w:val="0"/>
        </w:rPr>
        <w:t>apenas</w:t>
      </w:r>
      <w:r>
        <w:rPr>
          <w:b w:val="0"/>
          <w:i w:val="0"/>
        </w:rPr>
        <w:t xml:space="preserve"> pela análise, sem interferir no build da aplicação.</w:t>
      </w:r>
    </w:p>
    <w:p>
      <w:pPr>
        <w:pStyle w:val="Heading3"/>
        <w:jc w:val="left"/>
      </w:pPr>
      <w:r>
        <w:rPr>
          <w:b/>
          <w:i w:val="0"/>
          <w:color w:val="1F3B63"/>
          <w:sz w:val="24"/>
        </w:rPr>
        <w:t>3.2 Executar o scanner</w:t>
      </w:r>
    </w:p>
    <w:p>
      <w:r>
        <w:rPr>
          <w:b w:val="0"/>
          <w:i w:val="0"/>
        </w:rPr>
        <w:t>Também via Docker, evitando instalar o Java:</w:t>
      </w:r>
    </w:p>
    <w:p>
      <w:pPr>
        <w:spacing w:before="120" w:after="180" w:line="240" w:lineRule="auto"/>
        <w:ind w:left="170" w:right="113"/>
        <w:jc w:val="left"/>
        <w:shd w:val="clear" w:fill="F4F5F7"/>
        <w:pBdr>
          <w:left w:val="single" w:sz="18" w:space="8" w:color="9AA6B4"/>
        </w:pBdr>
      </w:pPr>
      <w:r>
        <w:rPr>
          <w:rFonts w:ascii="Consolas" w:hAnsi="Consolas"/>
          <w:color w:val="24292E"/>
          <w:sz w:val="17"/>
        </w:rPr>
        <w:t>docker run --rm \</w:t>
      </w:r>
      <w:r>
        <w:br/>
      </w:r>
      <w:r>
        <w:rPr>
          <w:rFonts w:ascii="Consolas" w:hAnsi="Consolas"/>
          <w:color w:val="24292E"/>
          <w:sz w:val="17"/>
        </w:rPr>
        <w:t xml:space="preserve">  -e SONAR_HOST_URL="http://host.docker.internal:9000" \</w:t>
      </w:r>
      <w:r>
        <w:br/>
      </w:r>
      <w:r>
        <w:rPr>
          <w:rFonts w:ascii="Consolas" w:hAnsi="Consolas"/>
          <w:color w:val="24292E"/>
          <w:sz w:val="17"/>
        </w:rPr>
        <w:t xml:space="preserve">  -e SONAR_TOKEN="squ_xxxxxxxxxxxxxxxx" \</w:t>
      </w:r>
      <w:r>
        <w:br/>
      </w:r>
      <w:r>
        <w:rPr>
          <w:rFonts w:ascii="Consolas" w:hAnsi="Consolas"/>
          <w:color w:val="24292E"/>
          <w:sz w:val="17"/>
        </w:rPr>
        <w:t xml:space="preserve">  -v "CAMINHO/DO/PROJETO:/usr/src" \</w:t>
      </w:r>
      <w:r>
        <w:br/>
      </w:r>
      <w:r>
        <w:rPr>
          <w:rFonts w:ascii="Consolas" w:hAnsi="Consolas"/>
          <w:color w:val="24292E"/>
          <w:sz w:val="17"/>
        </w:rPr>
        <w:t xml:space="preserve">  sonarsource/sonar-scanner-cli</w:t>
      </w:r>
    </w:p>
    <w:p>
      <w:r>
        <w:rPr>
          <w:rFonts w:ascii="Consolas" w:hAnsi="Consolas"/>
          <w:b w:val="0"/>
          <w:i w:val="0"/>
          <w:color w:val="A62A3C"/>
          <w:sz w:val="19"/>
        </w:rPr>
        <w:t>host.docker.internal</w:t>
      </w:r>
      <w:r>
        <w:rPr>
          <w:b w:val="0"/>
          <w:i w:val="0"/>
        </w:rPr>
        <w:t xml:space="preserve"> é o nome que o container usa para enxergar o </w:t>
      </w:r>
      <w:r>
        <w:rPr>
          <w:rFonts w:ascii="Consolas" w:hAnsi="Consolas"/>
          <w:b w:val="0"/>
          <w:i w:val="0"/>
          <w:color w:val="A62A3C"/>
          <w:sz w:val="19"/>
        </w:rPr>
        <w:t>localhost</w:t>
      </w:r>
      <w:r>
        <w:rPr>
          <w:b w:val="0"/>
          <w:i w:val="0"/>
        </w:rPr>
        <w:t xml:space="preserve"> da máquina hospedeira — sem isso, o scanner não encontraria o servidor.</w:t>
      </w:r>
    </w:p>
    <w:p>
      <w:r>
        <w:rPr>
          <w:b w:val="0"/>
          <w:i w:val="0"/>
        </w:rPr>
        <w:t xml:space="preserve">Resultado: </w:t>
      </w:r>
      <w:r>
        <w:rPr>
          <w:rFonts w:ascii="Consolas" w:hAnsi="Consolas"/>
          <w:b w:val="0"/>
          <w:i w:val="0"/>
          <w:color w:val="A62A3C"/>
          <w:sz w:val="19"/>
        </w:rPr>
        <w:t>ANALYSIS SUCCESSFUL</w:t>
      </w:r>
      <w:r>
        <w:rPr>
          <w:b w:val="0"/>
          <w:i w:val="0"/>
        </w:rPr>
        <w:t>, 79 arquivos analisados em ~2min30.</w:t>
      </w:r>
    </w:p>
    <w:p>
      <w:pPr>
        <w:pStyle w:val="Heading2"/>
        <w:jc w:val="left"/>
      </w:pPr>
      <w:r>
        <w:rPr>
          <w:b/>
          <w:i w:val="0"/>
          <w:color w:val="1F3B63"/>
          <w:sz w:val="30"/>
        </w:rPr>
        <w:t>4. Resumo dos resultados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Métrica</w:t>
            </w:r>
          </w:p>
        </w:tc>
        <w:tc>
          <w:tcPr>
            <w:tcW w:type="dxa" w:w="3061"/>
            <w:shd w:val="clear" w:fill="1F3B63"/>
          </w:tcPr>
          <w:p>
            <w:pPr>
              <w:spacing w:after="40"/>
              <w:jc w:val="left"/>
            </w:pPr>
            <w:r/>
            <w:r>
              <w:rPr>
                <w:b/>
                <w:i w:val="0"/>
                <w:color w:val="FFFFFF"/>
                <w:sz w:val="19"/>
              </w:rPr>
              <w:t>Valor obtido</w:t>
            </w:r>
          </w:p>
        </w:tc>
        <w:tc>
          <w:tcPr>
            <w:tcW w:type="dxa" w:w="3061"/>
            <w:shd w:val="clear" w:fill="1F3B63"/>
          </w:tcPr>
          <w:p>
            <w:pPr>
              <w:spacing w:after="40"/>
              <w:jc w:val="left"/>
            </w:pPr>
            <w:r/>
            <w:r>
              <w:rPr>
                <w:b/>
                <w:i w:val="0"/>
                <w:color w:val="FFFFFF"/>
                <w:sz w:val="19"/>
              </w:rPr>
              <w:t>Rating</w:t>
            </w:r>
          </w:p>
        </w:tc>
      </w:tr>
      <w:tr>
        <w:tc>
          <w:tcPr>
            <w:tcW w:type="dxa" w:w="3061"/>
          </w:tcPr>
          <w:p>
            <w:pPr>
              <w:spacing w:after="40"/>
              <w:jc w:val="left"/>
            </w:pPr>
            <w:r>
              <w:rPr>
                <w:b w:val="0"/>
                <w:i w:val="0"/>
                <w:sz w:val="19"/>
              </w:rPr>
              <w:t>Complexidade Ciclomática</w:t>
            </w:r>
          </w:p>
        </w:tc>
        <w:tc>
          <w:tcPr>
            <w:tcW w:type="dxa" w:w="3061"/>
          </w:tcPr>
          <w:p>
            <w:pPr>
              <w:spacing w:after="40"/>
              <w:jc w:val="left"/>
            </w:pPr>
            <w:r>
              <w:rPr>
                <w:b w:val="0"/>
                <w:i w:val="0"/>
                <w:sz w:val="19"/>
              </w:rPr>
              <w:t>2.182 (cognitiva: 1.320)</w:t>
            </w:r>
          </w:p>
        </w:tc>
        <w:tc>
          <w:tcPr>
            <w:tcW w:type="dxa" w:w="3061"/>
          </w:tcPr>
          <w:p>
            <w:pPr>
              <w:spacing w:after="40"/>
              <w:jc w:val="left"/>
            </w:pPr>
            <w:r>
              <w:rPr>
                <w:b w:val="0"/>
                <w:i w:val="0"/>
                <w:sz w:val="19"/>
              </w:rPr>
              <w:t>—</w:t>
            </w:r>
          </w:p>
        </w:tc>
      </w:tr>
      <w:tr>
        <w:tc>
          <w:tcPr>
            <w:tcW w:type="dxa" w:w="3061"/>
            <w:shd w:val="clear" w:fill="F2F5F9"/>
          </w:tcPr>
          <w:p>
            <w:pPr>
              <w:spacing w:after="40"/>
              <w:jc w:val="left"/>
            </w:pPr>
            <w:r>
              <w:rPr>
                <w:b w:val="0"/>
                <w:i w:val="0"/>
                <w:sz w:val="19"/>
              </w:rPr>
              <w:t>Duplications</w:t>
            </w:r>
          </w:p>
        </w:tc>
        <w:tc>
          <w:tcPr>
            <w:tcW w:type="dxa" w:w="3061"/>
            <w:shd w:val="clear" w:fill="F2F5F9"/>
          </w:tcPr>
          <w:p>
            <w:pPr>
              <w:spacing w:after="40"/>
              <w:jc w:val="left"/>
            </w:pPr>
            <w:r>
              <w:rPr>
                <w:b w:val="0"/>
                <w:i w:val="0"/>
                <w:sz w:val="19"/>
              </w:rPr>
              <w:t>13,8% — 3.534 linhas em 250 blocos</w:t>
            </w:r>
          </w:p>
        </w:tc>
        <w:tc>
          <w:tcPr>
            <w:tcW w:type="dxa" w:w="3061"/>
            <w:shd w:val="clear" w:fill="F2F5F9"/>
          </w:tcPr>
          <w:p>
            <w:pPr>
              <w:spacing w:after="40"/>
              <w:jc w:val="left"/>
            </w:pPr>
            <w:r>
              <w:rPr>
                <w:b w:val="0"/>
                <w:i w:val="0"/>
                <w:sz w:val="19"/>
              </w:rPr>
              <w:t>—</w:t>
            </w:r>
          </w:p>
        </w:tc>
      </w:tr>
      <w:tr>
        <w:tc>
          <w:tcPr>
            <w:tcW w:type="dxa" w:w="3061"/>
          </w:tcPr>
          <w:p>
            <w:pPr>
              <w:spacing w:after="40"/>
              <w:jc w:val="left"/>
            </w:pPr>
            <w:r>
              <w:rPr>
                <w:b w:val="0"/>
                <w:i w:val="0"/>
                <w:sz w:val="19"/>
              </w:rPr>
              <w:t>Code Smells</w:t>
            </w:r>
          </w:p>
        </w:tc>
        <w:tc>
          <w:tcPr>
            <w:tcW w:type="dxa" w:w="3061"/>
          </w:tcPr>
          <w:p>
            <w:pPr>
              <w:spacing w:after="40"/>
              <w:jc w:val="left"/>
            </w:pPr>
            <w:r>
              <w:rPr>
                <w:b w:val="0"/>
                <w:i w:val="0"/>
                <w:sz w:val="19"/>
              </w:rPr>
              <w:t xml:space="preserve">113 — dívida de 774 min (exibida como </w:t>
            </w:r>
            <w:r>
              <w:rPr>
                <w:rFonts w:ascii="Consolas" w:hAnsi="Consolas"/>
                <w:b w:val="0"/>
                <w:i w:val="0"/>
                <w:color w:val="A62A3C"/>
                <w:sz w:val="17"/>
              </w:rPr>
              <w:t>1d 4h</w:t>
            </w:r>
            <w:r>
              <w:rPr>
                <w:b w:val="0"/>
                <w:i w:val="0"/>
                <w:sz w:val="19"/>
              </w:rPr>
              <w:t>)</w:t>
            </w:r>
          </w:p>
        </w:tc>
        <w:tc>
          <w:tcPr>
            <w:tcW w:type="dxa" w:w="3061"/>
          </w:tcPr>
          <w:p>
            <w:pPr>
              <w:spacing w:after="40"/>
              <w:jc w:val="left"/>
            </w:pPr>
            <w:r>
              <w:rPr>
                <w:b/>
                <w:i w:val="0"/>
                <w:sz w:val="19"/>
              </w:rPr>
              <w:t>A</w:t>
            </w:r>
          </w:p>
        </w:tc>
      </w:tr>
      <w:tr>
        <w:tc>
          <w:tcPr>
            <w:tcW w:type="dxa" w:w="3061"/>
            <w:shd w:val="clear" w:fill="F2F5F9"/>
          </w:tcPr>
          <w:p>
            <w:pPr>
              <w:spacing w:after="40"/>
              <w:jc w:val="left"/>
            </w:pPr>
            <w:r>
              <w:rPr>
                <w:b w:val="0"/>
                <w:i w:val="0"/>
                <w:sz w:val="19"/>
              </w:rPr>
              <w:t>Coverage</w:t>
            </w:r>
          </w:p>
        </w:tc>
        <w:tc>
          <w:tcPr>
            <w:tcW w:type="dxa" w:w="3061"/>
            <w:shd w:val="clear" w:fill="F2F5F9"/>
          </w:tcPr>
          <w:p>
            <w:pPr>
              <w:spacing w:after="40"/>
              <w:jc w:val="left"/>
            </w:pPr>
            <w:r>
              <w:rPr>
                <w:b w:val="0"/>
                <w:i w:val="0"/>
                <w:sz w:val="19"/>
              </w:rPr>
              <w:t>0,8% (linha 0,7% / branch 0,9%)</w:t>
            </w:r>
          </w:p>
        </w:tc>
        <w:tc>
          <w:tcPr>
            <w:tcW w:type="dxa" w:w="3061"/>
            <w:shd w:val="clear" w:fill="F2F5F9"/>
          </w:tcPr>
          <w:p>
            <w:pPr>
              <w:spacing w:after="40"/>
              <w:jc w:val="left"/>
            </w:pPr>
            <w:r>
              <w:rPr>
                <w:b w:val="0"/>
                <w:i w:val="0"/>
                <w:sz w:val="19"/>
              </w:rPr>
              <w:t>—</w:t>
            </w:r>
          </w:p>
        </w:tc>
      </w:tr>
      <w:tr>
        <w:tc>
          <w:tcPr>
            <w:tcW w:type="dxa" w:w="3061"/>
          </w:tcPr>
          <w:p>
            <w:pPr>
              <w:spacing w:after="40"/>
              <w:jc w:val="left"/>
            </w:pPr>
            <w:r>
              <w:rPr>
                <w:b w:val="0"/>
                <w:i w:val="0"/>
                <w:sz w:val="19"/>
              </w:rPr>
              <w:t>Bugs</w:t>
            </w:r>
          </w:p>
        </w:tc>
        <w:tc>
          <w:tcPr>
            <w:tcW w:type="dxa" w:w="3061"/>
          </w:tcPr>
          <w:p>
            <w:pPr>
              <w:spacing w:after="40"/>
              <w:jc w:val="left"/>
            </w:pPr>
            <w:r>
              <w:rPr>
                <w:b w:val="0"/>
                <w:i w:val="0"/>
                <w:sz w:val="19"/>
              </w:rPr>
              <w:t>10</w:t>
            </w:r>
          </w:p>
        </w:tc>
        <w:tc>
          <w:tcPr>
            <w:tcW w:type="dxa" w:w="3061"/>
          </w:tcPr>
          <w:p>
            <w:pPr>
              <w:spacing w:after="40"/>
              <w:jc w:val="left"/>
            </w:pPr>
            <w:r>
              <w:rPr>
                <w:b/>
                <w:i w:val="0"/>
                <w:sz w:val="19"/>
              </w:rPr>
              <w:t>C</w:t>
            </w:r>
          </w:p>
        </w:tc>
      </w:tr>
      <w:tr>
        <w:tc>
          <w:tcPr>
            <w:tcW w:type="dxa" w:w="3061"/>
            <w:shd w:val="clear" w:fill="F2F5F9"/>
          </w:tcPr>
          <w:p>
            <w:pPr>
              <w:spacing w:after="40"/>
              <w:jc w:val="left"/>
            </w:pPr>
            <w:r>
              <w:rPr>
                <w:b w:val="0"/>
                <w:i w:val="0"/>
                <w:sz w:val="19"/>
              </w:rPr>
              <w:t>Security Hotspots</w:t>
            </w:r>
          </w:p>
        </w:tc>
        <w:tc>
          <w:tcPr>
            <w:tcW w:type="dxa" w:w="3061"/>
            <w:shd w:val="clear" w:fill="F2F5F9"/>
          </w:tcPr>
          <w:p>
            <w:pPr>
              <w:spacing w:after="40"/>
              <w:jc w:val="left"/>
            </w:pPr>
            <w:r>
              <w:rPr>
                <w:b w:val="0"/>
                <w:i w:val="0"/>
                <w:sz w:val="19"/>
              </w:rPr>
              <w:t>8 (0% revisados)</w:t>
            </w:r>
          </w:p>
        </w:tc>
        <w:tc>
          <w:tcPr>
            <w:tcW w:type="dxa" w:w="3061"/>
            <w:shd w:val="clear" w:fill="F2F5F9"/>
          </w:tcPr>
          <w:p>
            <w:pPr>
              <w:spacing w:after="40"/>
              <w:jc w:val="left"/>
            </w:pPr>
            <w:r>
              <w:rPr>
                <w:b w:val="0"/>
                <w:i w:val="0"/>
                <w:sz w:val="19"/>
              </w:rPr>
              <w:t xml:space="preserve">Review </w:t>
            </w:r>
            <w:r>
              <w:rPr>
                <w:b/>
                <w:i w:val="0"/>
                <w:sz w:val="19"/>
              </w:rPr>
              <w:t>E</w:t>
            </w:r>
          </w:p>
        </w:tc>
      </w:tr>
      <w:tr>
        <w:tc>
          <w:tcPr>
            <w:tcW w:type="dxa" w:w="3061"/>
          </w:tcPr>
          <w:p>
            <w:pPr>
              <w:spacing w:after="40"/>
              <w:jc w:val="left"/>
            </w:pPr>
            <w:r>
              <w:rPr>
                <w:b w:val="0"/>
                <w:i w:val="0"/>
                <w:sz w:val="19"/>
              </w:rPr>
              <w:t>Vulnerabilities</w:t>
            </w:r>
          </w:p>
        </w:tc>
        <w:tc>
          <w:tcPr>
            <w:tcW w:type="dxa" w:w="3061"/>
          </w:tcPr>
          <w:p>
            <w:pPr>
              <w:spacing w:after="40"/>
              <w:jc w:val="left"/>
            </w:pPr>
            <w:r>
              <w:rPr>
                <w:b w:val="0"/>
                <w:i w:val="0"/>
                <w:sz w:val="19"/>
              </w:rPr>
              <w:t>0</w:t>
            </w:r>
          </w:p>
        </w:tc>
        <w:tc>
          <w:tcPr>
            <w:tcW w:type="dxa" w:w="3061"/>
          </w:tcPr>
          <w:p>
            <w:pPr>
              <w:spacing w:after="40"/>
              <w:jc w:val="left"/>
            </w:pPr>
            <w:r>
              <w:rPr>
                <w:b w:val="0"/>
                <w:i w:val="0"/>
                <w:sz w:val="19"/>
              </w:rPr>
              <w:t xml:space="preserve">Security </w:t>
            </w:r>
            <w:r>
              <w:rPr>
                <w:b/>
                <w:i w:val="0"/>
                <w:sz w:val="19"/>
              </w:rPr>
              <w:t>A</w:t>
            </w:r>
          </w:p>
        </w:tc>
      </w:tr>
      <w:tr>
        <w:tc>
          <w:tcPr>
            <w:tcW w:type="dxa" w:w="3061"/>
            <w:shd w:val="clear" w:fill="F2F5F9"/>
          </w:tcPr>
          <w:p>
            <w:pPr>
              <w:spacing w:after="40"/>
              <w:jc w:val="left"/>
            </w:pPr>
            <w:r>
              <w:rPr>
                <w:b w:val="0"/>
                <w:i w:val="0"/>
                <w:sz w:val="19"/>
              </w:rPr>
              <w:t>Quality Gate customizado</w:t>
            </w:r>
          </w:p>
        </w:tc>
        <w:tc>
          <w:tcPr>
            <w:tcW w:type="dxa" w:w="3061"/>
            <w:shd w:val="clear" w:fill="F2F5F9"/>
          </w:tcPr>
          <w:p>
            <w:pPr>
              <w:spacing w:after="40"/>
              <w:jc w:val="left"/>
            </w:pPr>
            <w:r>
              <w:rPr>
                <w:b/>
                <w:i w:val="0"/>
                <w:sz w:val="19"/>
              </w:rPr>
              <w:t>ERROR</w:t>
            </w:r>
            <w:r>
              <w:rPr>
                <w:b w:val="0"/>
                <w:i w:val="0"/>
                <w:sz w:val="19"/>
              </w:rPr>
              <w:t xml:space="preserve"> (6 de 12 condições falharam)</w:t>
            </w:r>
          </w:p>
        </w:tc>
        <w:tc>
          <w:tcPr>
            <w:tcW w:type="dxa" w:w="3061"/>
            <w:shd w:val="clear" w:fill="F2F5F9"/>
          </w:tcPr>
          <w:p>
            <w:pPr>
              <w:spacing w:after="40"/>
              <w:jc w:val="left"/>
            </w:pPr>
            <w:r>
              <w:rPr>
                <w:b w:val="0"/>
                <w:i w:val="0"/>
                <w:sz w:val="19"/>
              </w:rPr>
              <w:t>—</w:t>
            </w:r>
          </w:p>
        </w:tc>
      </w:tr>
    </w:tbl>
    <w:p>
      <w:pPr>
        <w:spacing w:after="80"/>
      </w:pPr>
    </w:p>
    <w:p>
      <w:pPr>
        <w:pStyle w:val="Heading1"/>
        <w:jc w:val="left"/>
      </w:pPr>
      <w:r>
        <w:rPr>
          <w:b/>
          <w:i w:val="0"/>
          <w:color w:val="1F3B63"/>
          <w:sz w:val="38"/>
        </w:rPr>
        <w:t>5. As 7 métricas</w:t>
      </w:r>
    </w:p>
    <w:p>
      <w:pPr>
        <w:pStyle w:val="Heading2"/>
        <w:jc w:val="left"/>
      </w:pPr>
      <w:r>
        <w:rPr>
          <w:b/>
          <w:i w:val="0"/>
          <w:color w:val="1F3B63"/>
          <w:sz w:val="30"/>
        </w:rPr>
        <w:t>5.1 Complexidade Ciclomática</w:t>
      </w:r>
    </w:p>
    <w:p>
      <w:pPr>
        <w:pStyle w:val="Heading3"/>
        <w:jc w:val="left"/>
      </w:pPr>
      <w:r>
        <w:rPr>
          <w:b/>
          <w:i w:val="0"/>
          <w:color w:val="1F3B63"/>
          <w:sz w:val="24"/>
        </w:rPr>
        <w:t>Explicação teórica</w:t>
      </w:r>
    </w:p>
    <w:p>
      <w:r>
        <w:rPr>
          <w:b w:val="0"/>
          <w:i w:val="0"/>
        </w:rPr>
        <w:t xml:space="preserve">A </w:t>
      </w:r>
      <w:r>
        <w:rPr>
          <w:b/>
          <w:i w:val="0"/>
        </w:rPr>
        <w:t>complexidade ciclomática</w:t>
      </w:r>
      <w:r>
        <w:rPr>
          <w:b w:val="0"/>
          <w:i w:val="0"/>
        </w:rPr>
        <w:t xml:space="preserve"> (McCabe, 1976) mede o número de caminhos linearmente independentes dentro de uma unidade de código. Na prática, conta-se 1 (o caminho principal) e soma-se 1 para cada ponto de decisão: </w:t>
      </w:r>
      <w:r>
        <w:rPr>
          <w:rFonts w:ascii="Consolas" w:hAnsi="Consolas"/>
          <w:b w:val="0"/>
          <w:i w:val="0"/>
          <w:color w:val="A62A3C"/>
          <w:sz w:val="19"/>
        </w:rPr>
        <w:t>if</w:t>
      </w:r>
      <w:r>
        <w:rPr>
          <w:b w:val="0"/>
          <w:i w:val="0"/>
        </w:rPr>
        <w:t xml:space="preserve">, </w:t>
      </w:r>
      <w:r>
        <w:rPr>
          <w:rFonts w:ascii="Consolas" w:hAnsi="Consolas"/>
          <w:b w:val="0"/>
          <w:i w:val="0"/>
          <w:color w:val="A62A3C"/>
          <w:sz w:val="19"/>
        </w:rPr>
        <w:t>else if</w:t>
      </w:r>
      <w:r>
        <w:rPr>
          <w:b w:val="0"/>
          <w:i w:val="0"/>
        </w:rPr>
        <w:t xml:space="preserve">, </w:t>
      </w:r>
      <w:r>
        <w:rPr>
          <w:rFonts w:ascii="Consolas" w:hAnsi="Consolas"/>
          <w:b w:val="0"/>
          <w:i w:val="0"/>
          <w:color w:val="A62A3C"/>
          <w:sz w:val="19"/>
        </w:rPr>
        <w:t>for</w:t>
      </w:r>
      <w:r>
        <w:rPr>
          <w:b w:val="0"/>
          <w:i w:val="0"/>
        </w:rPr>
        <w:t xml:space="preserve">, </w:t>
      </w:r>
      <w:r>
        <w:rPr>
          <w:rFonts w:ascii="Consolas" w:hAnsi="Consolas"/>
          <w:b w:val="0"/>
          <w:i w:val="0"/>
          <w:color w:val="A62A3C"/>
          <w:sz w:val="19"/>
        </w:rPr>
        <w:t>while</w:t>
      </w:r>
      <w:r>
        <w:rPr>
          <w:b w:val="0"/>
          <w:i w:val="0"/>
        </w:rPr>
        <w:t xml:space="preserve">, </w:t>
      </w:r>
      <w:r>
        <w:rPr>
          <w:rFonts w:ascii="Consolas" w:hAnsi="Consolas"/>
          <w:b w:val="0"/>
          <w:i w:val="0"/>
          <w:color w:val="A62A3C"/>
          <w:sz w:val="19"/>
        </w:rPr>
        <w:t>case</w:t>
      </w:r>
      <w:r>
        <w:rPr>
          <w:b w:val="0"/>
          <w:i w:val="0"/>
        </w:rPr>
        <w:t xml:space="preserve">, </w:t>
      </w:r>
      <w:r>
        <w:rPr>
          <w:rFonts w:ascii="Consolas" w:hAnsi="Consolas"/>
          <w:b w:val="0"/>
          <w:i w:val="0"/>
          <w:color w:val="A62A3C"/>
          <w:sz w:val="19"/>
        </w:rPr>
        <w:t>catch</w:t>
      </w:r>
      <w:r>
        <w:rPr>
          <w:b w:val="0"/>
          <w:i w:val="0"/>
        </w:rPr>
        <w:t xml:space="preserve">, </w:t>
      </w:r>
      <w:r>
        <w:rPr>
          <w:rFonts w:ascii="Consolas" w:hAnsi="Consolas"/>
          <w:b w:val="0"/>
          <w:i w:val="0"/>
          <w:color w:val="A62A3C"/>
          <w:sz w:val="19"/>
        </w:rPr>
        <w:t>&amp;&amp;</w:t>
      </w:r>
      <w:r>
        <w:rPr>
          <w:b w:val="0"/>
          <w:i w:val="0"/>
        </w:rPr>
        <w:t xml:space="preserve">, </w:t>
      </w:r>
      <w:r>
        <w:rPr>
          <w:rFonts w:ascii="Consolas" w:hAnsi="Consolas"/>
          <w:b w:val="0"/>
          <w:i w:val="0"/>
          <w:color w:val="A62A3C"/>
          <w:sz w:val="19"/>
        </w:rPr>
        <w:t>||</w:t>
      </w:r>
      <w:r>
        <w:rPr>
          <w:b w:val="0"/>
          <w:i w:val="0"/>
        </w:rPr>
        <w:t>, operador ternário.</w:t>
      </w:r>
    </w:p>
    <w:p>
      <w:r>
        <w:rPr>
          <w:b w:val="0"/>
          <w:i w:val="0"/>
        </w:rPr>
        <w:t>Ela importa por dois motivos diretos:</w:t>
      </w:r>
    </w:p>
    <w:p>
      <w:pPr>
        <w:pStyle w:val="ListNumber"/>
        <w:spacing w:after="60"/>
        <w:ind w:left="397"/>
        <w:jc w:val="both"/>
      </w:pPr>
      <w:r>
        <w:rPr>
          <w:b/>
          <w:i w:val="0"/>
        </w:rPr>
        <w:t>Testabilidade</w:t>
      </w:r>
      <w:r>
        <w:rPr>
          <w:b w:val="0"/>
          <w:i w:val="0"/>
        </w:rPr>
        <w:t xml:space="preserve"> — a complexidade ciclomática é o número mínimo de casos de teste necessários para cobrir todos os caminhos. Uma função com complexidade 15 exige ao menos 15 testes para cobertura de caminhos.</w:t>
      </w:r>
    </w:p>
    <w:p>
      <w:pPr>
        <w:pStyle w:val="ListNumber"/>
        <w:spacing w:after="60"/>
        <w:ind w:left="397"/>
        <w:jc w:val="both"/>
      </w:pPr>
      <w:r>
        <w:rPr>
          <w:b/>
          <w:i w:val="0"/>
        </w:rPr>
        <w:t>Manutenibilidade</w:t>
      </w:r>
      <w:r>
        <w:rPr>
          <w:b w:val="0"/>
          <w:i w:val="0"/>
        </w:rPr>
        <w:t xml:space="preserve"> — quanto mais caminhos, maior a carga cognitiva para entender o código e maior a chance de introduzir defeito ao alterá-lo.</w:t>
      </w:r>
    </w:p>
    <w:p>
      <w:r>
        <w:rPr>
          <w:b w:val="0"/>
          <w:i w:val="0"/>
        </w:rPr>
        <w:t xml:space="preserve">O SonarQube complementa essa métrica com a </w:t>
      </w:r>
      <w:r>
        <w:rPr>
          <w:b/>
          <w:i w:val="0"/>
        </w:rPr>
        <w:t>Complexidade Cognitiva</w:t>
      </w:r>
      <w:r>
        <w:rPr>
          <w:b w:val="0"/>
          <w:i w:val="0"/>
        </w:rPr>
        <w:t xml:space="preserve">, que penaliza aninhamento e estruturas que quebram o fluxo linear de leitura. Duas funções podem ter a mesma complexidade ciclomática e cognitivas muito diferentes: um </w:t>
      </w:r>
      <w:r>
        <w:rPr>
          <w:rFonts w:ascii="Consolas" w:hAnsi="Consolas"/>
          <w:b w:val="0"/>
          <w:i w:val="0"/>
          <w:color w:val="A62A3C"/>
          <w:sz w:val="19"/>
        </w:rPr>
        <w:t>switch</w:t>
      </w:r>
      <w:r>
        <w:rPr>
          <w:b w:val="0"/>
          <w:i w:val="0"/>
        </w:rPr>
        <w:t xml:space="preserve"> de 10 casos é ciclomaticamente complexo mas cognitivamente simples; três </w:t>
      </w:r>
      <w:r>
        <w:rPr>
          <w:rFonts w:ascii="Consolas" w:hAnsi="Consolas"/>
          <w:b w:val="0"/>
          <w:i w:val="0"/>
          <w:color w:val="A62A3C"/>
          <w:sz w:val="19"/>
        </w:rPr>
        <w:t>if</w:t>
      </w:r>
      <w:r>
        <w:rPr>
          <w:b w:val="0"/>
          <w:i w:val="0"/>
        </w:rPr>
        <w:t xml:space="preserve"> aninhados são o oposto.</w:t>
      </w:r>
    </w:p>
    <w:p>
      <w:pPr>
        <w:pStyle w:val="Heading3"/>
        <w:jc w:val="left"/>
      </w:pPr>
      <w:r>
        <w:rPr>
          <w:b/>
          <w:i w:val="0"/>
          <w:color w:val="1F3B63"/>
          <w:sz w:val="24"/>
        </w:rPr>
        <w:t>Passo a passo de configuração</w:t>
      </w:r>
    </w:p>
    <w:p>
      <w:r>
        <w:rPr>
          <w:b/>
          <w:i w:val="0"/>
        </w:rPr>
        <w:t>É automática.</w:t>
      </w:r>
      <w:r>
        <w:rPr>
          <w:b w:val="0"/>
          <w:i w:val="0"/>
        </w:rPr>
        <w:t xml:space="preserve"> Não exige nenhuma configuração. O analisador calcula a complexidade durante o parse da árvore sintática, para toda linguagem suportada.</w:t>
      </w:r>
    </w:p>
    <w:p>
      <w:r>
        <w:rPr>
          <w:b w:val="0"/>
          <w:i w:val="0"/>
        </w:rPr>
        <w:t>Onde aparece no dashboard:</w:t>
      </w:r>
    </w:p>
    <w:p>
      <w:pPr>
        <w:pStyle w:val="ListBullet"/>
        <w:spacing w:after="60"/>
        <w:ind w:left="397"/>
        <w:jc w:val="both"/>
      </w:pPr>
      <w:r>
        <w:rPr>
          <w:rFonts w:ascii="Consolas" w:hAnsi="Consolas"/>
          <w:b w:val="0"/>
          <w:i w:val="0"/>
          <w:color w:val="A62A3C"/>
          <w:sz w:val="19"/>
        </w:rPr>
        <w:t>Measures → Complexity → Cyclomatic Complexity</w:t>
      </w:r>
      <w:r>
        <w:rPr>
          <w:b w:val="0"/>
          <w:i w:val="0"/>
        </w:rPr>
        <w:t xml:space="preserve"> (visão de árvore, permite ordenar por arquivo)</w:t>
      </w:r>
    </w:p>
    <w:p>
      <w:pPr>
        <w:pStyle w:val="ListBullet"/>
        <w:spacing w:after="60"/>
        <w:ind w:left="397"/>
        <w:jc w:val="both"/>
      </w:pPr>
      <w:r>
        <w:rPr>
          <w:b w:val="0"/>
          <w:i w:val="0"/>
        </w:rPr>
        <w:t>Também no painel lateral esquerdo do dashboard do projeto</w:t>
      </w:r>
    </w:p>
    <w:p>
      <w:r>
        <w:rPr>
          <w:b w:val="0"/>
          <w:i w:val="0"/>
        </w:rPr>
        <w:t xml:space="preserve">Regras relacionadas que geram issue automaticamente no perfil </w:t>
      </w:r>
      <w:r>
        <w:rPr>
          <w:b w:val="0"/>
          <w:i/>
        </w:rPr>
        <w:t>Sonar way</w:t>
      </w:r>
      <w:r>
        <w:rPr>
          <w:b w:val="0"/>
          <w:i w:val="0"/>
        </w:rPr>
        <w:t>:</w:t>
      </w:r>
    </w:p>
    <w:p>
      <w:pPr>
        <w:pStyle w:val="ListBullet"/>
        <w:spacing w:after="60"/>
        <w:ind w:left="397"/>
        <w:jc w:val="both"/>
      </w:pPr>
      <w:r>
        <w:rPr>
          <w:rFonts w:ascii="Consolas" w:hAnsi="Consolas"/>
          <w:b w:val="0"/>
          <w:i w:val="0"/>
          <w:color w:val="A62A3C"/>
          <w:sz w:val="19"/>
        </w:rPr>
        <w:t>typescript:S3776</w:t>
      </w:r>
      <w:r>
        <w:rPr>
          <w:b w:val="0"/>
          <w:i w:val="0"/>
        </w:rPr>
        <w:t xml:space="preserve"> — Cognitive Complexity of functions should not be too high (limite padrão: </w:t>
      </w:r>
      <w:r>
        <w:rPr>
          <w:b/>
          <w:i w:val="0"/>
        </w:rPr>
        <w:t>15</w:t>
      </w:r>
      <w:r>
        <w:rPr>
          <w:b w:val="0"/>
          <w:i w:val="0"/>
        </w:rPr>
        <w:t>)</w:t>
      </w:r>
    </w:p>
    <w:p>
      <w:pPr>
        <w:keepNext/>
        <w:spacing w:before="160" w:after="60"/>
        <w:jc w:val="center"/>
      </w:pPr>
      <w:r>
        <w:drawing>
          <wp:inline xmlns:a="http://schemas.openxmlformats.org/drawingml/2006/main" xmlns:pic="http://schemas.openxmlformats.org/drawingml/2006/picture">
            <wp:extent cx="5832000" cy="3645000"/>
            <wp:docPr id="2" name="Picture 2"/>
            <wp:cNvGraphicFramePr>
              <a:graphicFrameLocks noChangeAspect="1"/>
            </wp:cNvGraphicFramePr>
            <a:graphic>
              <a:graphicData uri="http://schemas.openxmlformats.org/drawingml/2006/picture">
                <pic:pic>
                  <pic:nvPicPr>
                    <pic:cNvPr id="0" name="01-complexidade.png"/>
                    <pic:cNvPicPr/>
                  </pic:nvPicPr>
                  <pic:blipFill>
                    <a:blip r:embed="rId10"/>
                    <a:stretch>
                      <a:fillRect/>
                    </a:stretch>
                  </pic:blipFill>
                  <pic:spPr>
                    <a:xfrm>
                      <a:off x="0" y="0"/>
                      <a:ext cx="5832000" cy="3645000"/>
                    </a:xfrm>
                    <a:prstGeom prst="rect"/>
                  </pic:spPr>
                </pic:pic>
              </a:graphicData>
            </a:graphic>
          </wp:inline>
        </w:drawing>
      </w:r>
    </w:p>
    <w:p>
      <w:pPr>
        <w:spacing w:after="240"/>
        <w:jc w:val="center"/>
      </w:pPr>
      <w:r>
        <w:rPr>
          <w:b w:val="0"/>
          <w:i/>
          <w:color w:val="555D66"/>
          <w:sz w:val="18"/>
        </w:rPr>
        <w:t>Figura 2 — Complexidade ciclomática distribuída por arquivo.</w:t>
      </w:r>
    </w:p>
    <w:p>
      <w:pPr>
        <w:pStyle w:val="Heading3"/>
        <w:jc w:val="left"/>
      </w:pPr>
      <w:r>
        <w:rPr>
          <w:b/>
          <w:i w:val="0"/>
          <w:color w:val="1F3B63"/>
          <w:sz w:val="24"/>
        </w:rPr>
        <w:t>Resultado obtido</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Indicador</w:t>
            </w:r>
          </w:p>
        </w:tc>
        <w:tc>
          <w:tcPr>
            <w:tcW w:type="dxa" w:w="4592"/>
            <w:shd w:val="clear" w:fill="1F3B63"/>
          </w:tcPr>
          <w:p>
            <w:pPr>
              <w:spacing w:after="40"/>
              <w:jc w:val="left"/>
            </w:pPr>
            <w:r/>
            <w:r>
              <w:rPr>
                <w:b/>
                <w:i w:val="0"/>
                <w:color w:val="FFFFFF"/>
                <w:sz w:val="19"/>
              </w:rPr>
              <w:t>Valor</w:t>
            </w:r>
          </w:p>
        </w:tc>
      </w:tr>
      <w:tr>
        <w:tc>
          <w:tcPr>
            <w:tcW w:type="dxa" w:w="4592"/>
          </w:tcPr>
          <w:p>
            <w:pPr>
              <w:spacing w:after="40"/>
              <w:jc w:val="left"/>
            </w:pPr>
            <w:r>
              <w:rPr>
                <w:b w:val="0"/>
                <w:i w:val="0"/>
                <w:sz w:val="19"/>
              </w:rPr>
              <w:t>Complexidade Ciclomática total</w:t>
            </w:r>
          </w:p>
        </w:tc>
        <w:tc>
          <w:tcPr>
            <w:tcW w:type="dxa" w:w="4592"/>
          </w:tcPr>
          <w:p>
            <w:pPr>
              <w:spacing w:after="40"/>
              <w:jc w:val="left"/>
            </w:pPr>
            <w:r>
              <w:rPr>
                <w:b/>
                <w:i w:val="0"/>
                <w:sz w:val="19"/>
              </w:rPr>
              <w:t>2.182</w:t>
            </w:r>
          </w:p>
        </w:tc>
      </w:tr>
      <w:tr>
        <w:tc>
          <w:tcPr>
            <w:tcW w:type="dxa" w:w="4592"/>
            <w:shd w:val="clear" w:fill="F2F5F9"/>
          </w:tcPr>
          <w:p>
            <w:pPr>
              <w:spacing w:after="40"/>
              <w:jc w:val="left"/>
            </w:pPr>
            <w:r>
              <w:rPr>
                <w:b w:val="0"/>
                <w:i w:val="0"/>
                <w:sz w:val="19"/>
              </w:rPr>
              <w:t>Complexidade Cognitiva total</w:t>
            </w:r>
          </w:p>
        </w:tc>
        <w:tc>
          <w:tcPr>
            <w:tcW w:type="dxa" w:w="4592"/>
            <w:shd w:val="clear" w:fill="F2F5F9"/>
          </w:tcPr>
          <w:p>
            <w:pPr>
              <w:spacing w:after="40"/>
              <w:jc w:val="left"/>
            </w:pPr>
            <w:r>
              <w:rPr>
                <w:b/>
                <w:i w:val="0"/>
                <w:sz w:val="19"/>
              </w:rPr>
              <w:t>1.320</w:t>
            </w:r>
          </w:p>
        </w:tc>
      </w:tr>
      <w:tr>
        <w:tc>
          <w:tcPr>
            <w:tcW w:type="dxa" w:w="4592"/>
          </w:tcPr>
          <w:p>
            <w:pPr>
              <w:spacing w:after="40"/>
              <w:jc w:val="left"/>
            </w:pPr>
            <w:r>
              <w:rPr>
                <w:b w:val="0"/>
                <w:i w:val="0"/>
                <w:sz w:val="19"/>
              </w:rPr>
              <w:t>Funções</w:t>
            </w:r>
          </w:p>
        </w:tc>
        <w:tc>
          <w:tcPr>
            <w:tcW w:type="dxa" w:w="4592"/>
          </w:tcPr>
          <w:p>
            <w:pPr>
              <w:spacing w:after="40"/>
              <w:jc w:val="left"/>
            </w:pPr>
            <w:r>
              <w:rPr>
                <w:b w:val="0"/>
                <w:i w:val="0"/>
                <w:sz w:val="19"/>
              </w:rPr>
              <w:t>1.003</w:t>
            </w:r>
          </w:p>
        </w:tc>
      </w:tr>
      <w:tr>
        <w:tc>
          <w:tcPr>
            <w:tcW w:type="dxa" w:w="4592"/>
            <w:shd w:val="clear" w:fill="F2F5F9"/>
          </w:tcPr>
          <w:p>
            <w:pPr>
              <w:spacing w:after="40"/>
              <w:jc w:val="left"/>
            </w:pPr>
            <w:r>
              <w:rPr>
                <w:b w:val="0"/>
                <w:i w:val="0"/>
                <w:sz w:val="19"/>
              </w:rPr>
              <w:t>Arquivos</w:t>
            </w:r>
          </w:p>
        </w:tc>
        <w:tc>
          <w:tcPr>
            <w:tcW w:type="dxa" w:w="4592"/>
            <w:shd w:val="clear" w:fill="F2F5F9"/>
          </w:tcPr>
          <w:p>
            <w:pPr>
              <w:spacing w:after="40"/>
              <w:jc w:val="left"/>
            </w:pPr>
            <w:r>
              <w:rPr>
                <w:b w:val="0"/>
                <w:i w:val="0"/>
                <w:sz w:val="19"/>
              </w:rPr>
              <w:t>77</w:t>
            </w:r>
          </w:p>
        </w:tc>
      </w:tr>
      <w:tr>
        <w:tc>
          <w:tcPr>
            <w:tcW w:type="dxa" w:w="4592"/>
          </w:tcPr>
          <w:p>
            <w:pPr>
              <w:spacing w:after="40"/>
              <w:jc w:val="left"/>
            </w:pPr>
            <w:r>
              <w:rPr>
                <w:b/>
                <w:i w:val="0"/>
                <w:sz w:val="19"/>
              </w:rPr>
              <w:t>Média por função</w:t>
            </w:r>
          </w:p>
        </w:tc>
        <w:tc>
          <w:tcPr>
            <w:tcW w:type="dxa" w:w="4592"/>
          </w:tcPr>
          <w:p>
            <w:pPr>
              <w:spacing w:after="40"/>
              <w:jc w:val="left"/>
            </w:pPr>
            <w:r>
              <w:rPr>
                <w:b/>
                <w:i w:val="0"/>
                <w:sz w:val="19"/>
              </w:rPr>
              <w:t>2,18</w:t>
            </w:r>
          </w:p>
        </w:tc>
      </w:tr>
      <w:tr>
        <w:tc>
          <w:tcPr>
            <w:tcW w:type="dxa" w:w="4592"/>
            <w:shd w:val="clear" w:fill="F2F5F9"/>
          </w:tcPr>
          <w:p>
            <w:pPr>
              <w:spacing w:after="40"/>
              <w:jc w:val="left"/>
            </w:pPr>
            <w:r>
              <w:rPr>
                <w:b/>
                <w:i w:val="0"/>
                <w:sz w:val="19"/>
              </w:rPr>
              <w:t>Média por arquivo</w:t>
            </w:r>
          </w:p>
        </w:tc>
        <w:tc>
          <w:tcPr>
            <w:tcW w:type="dxa" w:w="4592"/>
            <w:shd w:val="clear" w:fill="F2F5F9"/>
          </w:tcPr>
          <w:p>
            <w:pPr>
              <w:spacing w:after="40"/>
              <w:jc w:val="left"/>
            </w:pPr>
            <w:r>
              <w:rPr>
                <w:b/>
                <w:i w:val="0"/>
                <w:sz w:val="19"/>
              </w:rPr>
              <w:t>28,3</w:t>
            </w:r>
          </w:p>
        </w:tc>
      </w:tr>
    </w:tbl>
    <w:p>
      <w:pPr>
        <w:spacing w:after="80"/>
      </w:pPr>
    </w:p>
    <w:p>
      <w:r>
        <w:rPr>
          <w:b w:val="0"/>
          <w:i w:val="0"/>
        </w:rPr>
        <w:t>Arquivos mais complexos: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fill="1F3B63"/>
          </w:tcPr>
          <w:p>
            <w:pPr>
              <w:spacing w:after="40"/>
              <w:jc w:val="left"/>
            </w:pPr>
            <w:r/>
            <w:r>
              <w:rPr>
                <w:b/>
                <w:i w:val="0"/>
                <w:color w:val="FFFFFF"/>
                <w:sz w:val="19"/>
              </w:rPr>
              <w:t>Arquivo</w:t>
            </w:r>
          </w:p>
        </w:tc>
        <w:tc>
          <w:tcPr>
            <w:tcW w:type="dxa" w:w="2296"/>
            <w:shd w:val="clear" w:fill="1F3B63"/>
          </w:tcPr>
          <w:p>
            <w:pPr>
              <w:spacing w:after="40"/>
              <w:jc w:val="left"/>
            </w:pPr>
            <w:r/>
            <w:r>
              <w:rPr>
                <w:b/>
                <w:i w:val="0"/>
                <w:color w:val="FFFFFF"/>
                <w:sz w:val="19"/>
              </w:rPr>
              <w:t>Ciclomática</w:t>
            </w:r>
          </w:p>
        </w:tc>
        <w:tc>
          <w:tcPr>
            <w:tcW w:type="dxa" w:w="2296"/>
            <w:shd w:val="clear" w:fill="1F3B63"/>
          </w:tcPr>
          <w:p>
            <w:pPr>
              <w:spacing w:after="40"/>
              <w:jc w:val="left"/>
            </w:pPr>
            <w:r/>
            <w:r>
              <w:rPr>
                <w:b/>
                <w:i w:val="0"/>
                <w:color w:val="FFFFFF"/>
                <w:sz w:val="19"/>
              </w:rPr>
              <w:t>Cognitiva</w:t>
            </w:r>
          </w:p>
        </w:tc>
        <w:tc>
          <w:tcPr>
            <w:tcW w:type="dxa" w:w="2296"/>
            <w:shd w:val="clear" w:fill="1F3B63"/>
          </w:tcPr>
          <w:p>
            <w:pPr>
              <w:spacing w:after="40"/>
              <w:jc w:val="left"/>
            </w:pPr>
            <w:r/>
            <w:r>
              <w:rPr>
                <w:b/>
                <w:i w:val="0"/>
                <w:color w:val="FFFFFF"/>
                <w:sz w:val="19"/>
              </w:rPr>
              <w:t>NCLOC</w:t>
            </w:r>
          </w:p>
        </w:tc>
      </w:tr>
      <w:tr>
        <w:tc>
          <w:tcPr>
            <w:tcW w:type="dxa" w:w="2296"/>
          </w:tcPr>
          <w:p>
            <w:pPr>
              <w:spacing w:after="40"/>
              <w:jc w:val="left"/>
            </w:pPr>
            <w:r>
              <w:rPr>
                <w:rFonts w:ascii="Consolas" w:hAnsi="Consolas"/>
                <w:b w:val="0"/>
                <w:i w:val="0"/>
                <w:color w:val="A62A3C"/>
                <w:sz w:val="17"/>
              </w:rPr>
              <w:t>frontend/src/pages/CreateSessionPage.tsx</w:t>
            </w:r>
          </w:p>
        </w:tc>
        <w:tc>
          <w:tcPr>
            <w:tcW w:type="dxa" w:w="2296"/>
          </w:tcPr>
          <w:p>
            <w:pPr>
              <w:spacing w:after="40"/>
              <w:jc w:val="left"/>
            </w:pPr>
            <w:r>
              <w:rPr>
                <w:b w:val="0"/>
                <w:i w:val="0"/>
                <w:sz w:val="19"/>
              </w:rPr>
              <w:t>129</w:t>
            </w:r>
          </w:p>
        </w:tc>
        <w:tc>
          <w:tcPr>
            <w:tcW w:type="dxa" w:w="2296"/>
          </w:tcPr>
          <w:p>
            <w:pPr>
              <w:spacing w:after="40"/>
              <w:jc w:val="left"/>
            </w:pPr>
            <w:r>
              <w:rPr>
                <w:b w:val="0"/>
                <w:i w:val="0"/>
                <w:sz w:val="19"/>
              </w:rPr>
              <w:t>45</w:t>
            </w:r>
          </w:p>
        </w:tc>
        <w:tc>
          <w:tcPr>
            <w:tcW w:type="dxa" w:w="2296"/>
          </w:tcPr>
          <w:p>
            <w:pPr>
              <w:spacing w:after="40"/>
              <w:jc w:val="left"/>
            </w:pPr>
            <w:r>
              <w:rPr>
                <w:b w:val="0"/>
                <w:i w:val="0"/>
                <w:sz w:val="19"/>
              </w:rPr>
              <w:t>1.517</w:t>
            </w:r>
          </w:p>
        </w:tc>
      </w:tr>
      <w:tr>
        <w:tc>
          <w:tcPr>
            <w:tcW w:type="dxa" w:w="2296"/>
            <w:shd w:val="clear" w:fill="F2F5F9"/>
          </w:tcPr>
          <w:p>
            <w:pPr>
              <w:spacing w:after="40"/>
              <w:jc w:val="left"/>
            </w:pPr>
            <w:r>
              <w:rPr>
                <w:rFonts w:ascii="Consolas" w:hAnsi="Consolas"/>
                <w:b w:val="0"/>
                <w:i w:val="0"/>
                <w:color w:val="A62A3C"/>
                <w:sz w:val="17"/>
              </w:rPr>
              <w:t>frontend/src/pages/SessionsPage.tsx</w:t>
            </w:r>
          </w:p>
        </w:tc>
        <w:tc>
          <w:tcPr>
            <w:tcW w:type="dxa" w:w="2296"/>
            <w:shd w:val="clear" w:fill="F2F5F9"/>
          </w:tcPr>
          <w:p>
            <w:pPr>
              <w:spacing w:after="40"/>
              <w:jc w:val="left"/>
            </w:pPr>
            <w:r>
              <w:rPr>
                <w:b w:val="0"/>
                <w:i w:val="0"/>
                <w:sz w:val="19"/>
              </w:rPr>
              <w:t>115</w:t>
            </w:r>
          </w:p>
        </w:tc>
        <w:tc>
          <w:tcPr>
            <w:tcW w:type="dxa" w:w="2296"/>
            <w:shd w:val="clear" w:fill="F2F5F9"/>
          </w:tcPr>
          <w:p>
            <w:pPr>
              <w:spacing w:after="40"/>
              <w:jc w:val="left"/>
            </w:pPr>
            <w:r>
              <w:rPr>
                <w:b w:val="0"/>
                <w:i w:val="0"/>
                <w:sz w:val="19"/>
              </w:rPr>
              <w:t>186</w:t>
            </w:r>
          </w:p>
        </w:tc>
        <w:tc>
          <w:tcPr>
            <w:tcW w:type="dxa" w:w="2296"/>
            <w:shd w:val="clear" w:fill="F2F5F9"/>
          </w:tcPr>
          <w:p>
            <w:pPr>
              <w:spacing w:after="40"/>
              <w:jc w:val="left"/>
            </w:pPr>
            <w:r>
              <w:rPr>
                <w:b w:val="0"/>
                <w:i w:val="0"/>
                <w:sz w:val="19"/>
              </w:rPr>
              <w:t>915</w:t>
            </w:r>
          </w:p>
        </w:tc>
      </w:tr>
      <w:tr>
        <w:tc>
          <w:tcPr>
            <w:tcW w:type="dxa" w:w="2296"/>
          </w:tcPr>
          <w:p>
            <w:pPr>
              <w:spacing w:after="40"/>
              <w:jc w:val="left"/>
            </w:pPr>
            <w:r>
              <w:rPr>
                <w:rFonts w:ascii="Consolas" w:hAnsi="Consolas"/>
                <w:b w:val="0"/>
                <w:i w:val="0"/>
                <w:color w:val="A62A3C"/>
                <w:sz w:val="17"/>
              </w:rPr>
              <w:t>frontend/src/pages/SessionsFeed.tsx</w:t>
            </w:r>
          </w:p>
        </w:tc>
        <w:tc>
          <w:tcPr>
            <w:tcW w:type="dxa" w:w="2296"/>
          </w:tcPr>
          <w:p>
            <w:pPr>
              <w:spacing w:after="40"/>
              <w:jc w:val="left"/>
            </w:pPr>
            <w:r>
              <w:rPr>
                <w:b w:val="0"/>
                <w:i w:val="0"/>
                <w:sz w:val="19"/>
              </w:rPr>
              <w:t>107</w:t>
            </w:r>
          </w:p>
        </w:tc>
        <w:tc>
          <w:tcPr>
            <w:tcW w:type="dxa" w:w="2296"/>
          </w:tcPr>
          <w:p>
            <w:pPr>
              <w:spacing w:after="40"/>
              <w:jc w:val="left"/>
            </w:pPr>
            <w:r>
              <w:rPr>
                <w:b w:val="0"/>
                <w:i w:val="0"/>
                <w:sz w:val="19"/>
              </w:rPr>
              <w:t>68</w:t>
            </w:r>
          </w:p>
        </w:tc>
        <w:tc>
          <w:tcPr>
            <w:tcW w:type="dxa" w:w="2296"/>
          </w:tcPr>
          <w:p>
            <w:pPr>
              <w:spacing w:after="40"/>
              <w:jc w:val="left"/>
            </w:pPr>
            <w:r>
              <w:rPr>
                <w:b w:val="0"/>
                <w:i w:val="0"/>
                <w:sz w:val="19"/>
              </w:rPr>
              <w:t>720</w:t>
            </w:r>
          </w:p>
        </w:tc>
      </w:tr>
      <w:tr>
        <w:tc>
          <w:tcPr>
            <w:tcW w:type="dxa" w:w="2296"/>
            <w:shd w:val="clear" w:fill="F2F5F9"/>
          </w:tcPr>
          <w:p>
            <w:pPr>
              <w:spacing w:after="40"/>
              <w:jc w:val="left"/>
            </w:pPr>
            <w:r>
              <w:rPr>
                <w:rFonts w:ascii="Consolas" w:hAnsi="Consolas"/>
                <w:b w:val="0"/>
                <w:i w:val="0"/>
                <w:color w:val="A62A3C"/>
                <w:sz w:val="17"/>
              </w:rPr>
              <w:t>frontend/src/pages/MentorProfile.tsx</w:t>
            </w:r>
          </w:p>
        </w:tc>
        <w:tc>
          <w:tcPr>
            <w:tcW w:type="dxa" w:w="2296"/>
            <w:shd w:val="clear" w:fill="F2F5F9"/>
          </w:tcPr>
          <w:p>
            <w:pPr>
              <w:spacing w:after="40"/>
              <w:jc w:val="left"/>
            </w:pPr>
            <w:r>
              <w:rPr>
                <w:b w:val="0"/>
                <w:i w:val="0"/>
                <w:sz w:val="19"/>
              </w:rPr>
              <w:t>106</w:t>
            </w:r>
          </w:p>
        </w:tc>
        <w:tc>
          <w:tcPr>
            <w:tcW w:type="dxa" w:w="2296"/>
            <w:shd w:val="clear" w:fill="F2F5F9"/>
          </w:tcPr>
          <w:p>
            <w:pPr>
              <w:spacing w:after="40"/>
              <w:jc w:val="left"/>
            </w:pPr>
            <w:r>
              <w:rPr>
                <w:b w:val="0"/>
                <w:i w:val="0"/>
                <w:sz w:val="19"/>
              </w:rPr>
              <w:t>36</w:t>
            </w:r>
          </w:p>
        </w:tc>
        <w:tc>
          <w:tcPr>
            <w:tcW w:type="dxa" w:w="2296"/>
            <w:shd w:val="clear" w:fill="F2F5F9"/>
          </w:tcPr>
          <w:p>
            <w:pPr>
              <w:spacing w:after="40"/>
              <w:jc w:val="left"/>
            </w:pPr>
            <w:r>
              <w:rPr>
                <w:b w:val="0"/>
                <w:i w:val="0"/>
                <w:sz w:val="19"/>
              </w:rPr>
              <w:t>1.749</w:t>
            </w:r>
          </w:p>
        </w:tc>
      </w:tr>
      <w:tr>
        <w:tc>
          <w:tcPr>
            <w:tcW w:type="dxa" w:w="2296"/>
          </w:tcPr>
          <w:p>
            <w:pPr>
              <w:spacing w:after="40"/>
              <w:jc w:val="left"/>
            </w:pPr>
            <w:r>
              <w:rPr>
                <w:rFonts w:ascii="Consolas" w:hAnsi="Consolas"/>
                <w:b w:val="0"/>
                <w:i w:val="0"/>
                <w:color w:val="A62A3C"/>
                <w:sz w:val="17"/>
              </w:rPr>
              <w:t>frontend/src/pages/SessionDetailPage.tsx</w:t>
            </w:r>
          </w:p>
        </w:tc>
        <w:tc>
          <w:tcPr>
            <w:tcW w:type="dxa" w:w="2296"/>
          </w:tcPr>
          <w:p>
            <w:pPr>
              <w:spacing w:after="40"/>
              <w:jc w:val="left"/>
            </w:pPr>
            <w:r>
              <w:rPr>
                <w:b w:val="0"/>
                <w:i w:val="0"/>
                <w:sz w:val="19"/>
              </w:rPr>
              <w:t>106</w:t>
            </w:r>
          </w:p>
        </w:tc>
        <w:tc>
          <w:tcPr>
            <w:tcW w:type="dxa" w:w="2296"/>
          </w:tcPr>
          <w:p>
            <w:pPr>
              <w:spacing w:after="40"/>
              <w:jc w:val="left"/>
            </w:pPr>
            <w:r>
              <w:rPr>
                <w:b w:val="0"/>
                <w:i w:val="0"/>
                <w:sz w:val="19"/>
              </w:rPr>
              <w:t>143</w:t>
            </w:r>
          </w:p>
        </w:tc>
        <w:tc>
          <w:tcPr>
            <w:tcW w:type="dxa" w:w="2296"/>
          </w:tcPr>
          <w:p>
            <w:pPr>
              <w:spacing w:after="40"/>
              <w:jc w:val="left"/>
            </w:pPr>
            <w:r>
              <w:rPr>
                <w:b w:val="0"/>
                <w:i w:val="0"/>
                <w:sz w:val="19"/>
              </w:rPr>
              <w:t>1.232</w:t>
            </w:r>
          </w:p>
        </w:tc>
      </w:tr>
    </w:tbl>
    <w:p>
      <w:pPr>
        <w:spacing w:after="80"/>
      </w:pPr>
    </w:p>
    <w:p>
      <w:pPr>
        <w:pStyle w:val="Heading3"/>
        <w:jc w:val="left"/>
      </w:pPr>
      <w:r>
        <w:rPr>
          <w:b/>
          <w:i w:val="0"/>
          <w:color w:val="1F3B63"/>
          <w:sz w:val="24"/>
        </w:rPr>
        <w:t>Interpretação dos insights</w:t>
      </w:r>
    </w:p>
    <w:p>
      <w:r>
        <w:rPr>
          <w:b w:val="0"/>
          <w:i w:val="0"/>
        </w:rPr>
        <w:t xml:space="preserve">A </w:t>
      </w:r>
      <w:r>
        <w:rPr>
          <w:b/>
          <w:i w:val="0"/>
        </w:rPr>
        <w:t>média de 2,18 por função é excelente</w:t>
      </w:r>
      <w:r>
        <w:rPr>
          <w:b w:val="0"/>
          <w:i w:val="0"/>
        </w:rPr>
        <w:t xml:space="preserve"> — a literatura considera saudável até 10 por função. Isoladamente, esse número sugeriria um código simples.</w:t>
      </w:r>
    </w:p>
    <w:p>
      <w:r>
        <w:rPr>
          <w:b w:val="0"/>
          <w:i w:val="0"/>
        </w:rPr>
        <w:t xml:space="preserve">O problema aparece na </w:t>
      </w:r>
      <w:r>
        <w:rPr>
          <w:b/>
          <w:i w:val="0"/>
        </w:rPr>
        <w:t>média por arquivo: 28,3</w:t>
      </w:r>
      <w:r>
        <w:rPr>
          <w:b w:val="0"/>
          <w:i w:val="0"/>
        </w:rPr>
        <w:t xml:space="preserve">, e principalmente nos extremos. O </w:t>
      </w:r>
      <w:r>
        <w:rPr>
          <w:rFonts w:ascii="Consolas" w:hAnsi="Consolas"/>
          <w:b w:val="0"/>
          <w:i w:val="0"/>
          <w:color w:val="A62A3C"/>
          <w:sz w:val="19"/>
        </w:rPr>
        <w:t>CreateSessionPage.tsx</w:t>
      </w:r>
      <w:r>
        <w:rPr>
          <w:b w:val="0"/>
          <w:i w:val="0"/>
        </w:rPr>
        <w:t xml:space="preserve"> concentra complexidade 129 em 1.517 linhas. Isso revela o padrão real do projeto: as funções individuais são pequenas, mas os </w:t>
      </w:r>
      <w:r>
        <w:rPr>
          <w:b/>
          <w:i w:val="0"/>
        </w:rPr>
        <w:t>componentes React são gigantes</w:t>
      </w:r>
      <w:r>
        <w:rPr>
          <w:b w:val="0"/>
          <w:i w:val="0"/>
        </w:rPr>
        <w:t xml:space="preserve"> — cada página acumula dezenas de handlers, estados e blocos de renderização condicional em um único arquivo.</w:t>
      </w:r>
    </w:p>
    <w:p>
      <w:r>
        <w:rPr>
          <w:b w:val="0"/>
          <w:i w:val="0"/>
        </w:rPr>
        <w:t xml:space="preserve">O contraste entre ciclomática e cognitiva é o dado mais interessante. Em </w:t>
      </w:r>
      <w:r>
        <w:rPr>
          <w:rFonts w:ascii="Consolas" w:hAnsi="Consolas"/>
          <w:b w:val="0"/>
          <w:i w:val="0"/>
          <w:color w:val="A62A3C"/>
          <w:sz w:val="19"/>
        </w:rPr>
        <w:t>SessionsPage.tsx</w:t>
      </w:r>
      <w:r>
        <w:rPr>
          <w:b w:val="0"/>
          <w:i w:val="0"/>
        </w:rPr>
        <w:t xml:space="preserve">, a cognitiva (186) </w:t>
      </w:r>
      <w:r>
        <w:rPr>
          <w:b/>
          <w:i w:val="0"/>
        </w:rPr>
        <w:t>supera</w:t>
      </w:r>
      <w:r>
        <w:rPr>
          <w:b w:val="0"/>
          <w:i w:val="0"/>
        </w:rPr>
        <w:t xml:space="preserve"> a ciclomática (115). Isso indica </w:t>
      </w:r>
      <w:r>
        <w:rPr>
          <w:b/>
          <w:i w:val="0"/>
        </w:rPr>
        <w:t>aninhamento profundo</w:t>
      </w:r>
      <w:r>
        <w:rPr>
          <w:b w:val="0"/>
          <w:i w:val="0"/>
        </w:rPr>
        <w:t xml:space="preserve">: não são muitas decisões simples, são decisões dentro de decisões — o tipo de código que é difícil de ler mesmo quando é fácil de descrever. Já em </w:t>
      </w:r>
      <w:r>
        <w:rPr>
          <w:rFonts w:ascii="Consolas" w:hAnsi="Consolas"/>
          <w:b w:val="0"/>
          <w:i w:val="0"/>
          <w:color w:val="A62A3C"/>
          <w:sz w:val="19"/>
        </w:rPr>
        <w:t>MentorProfile.tsx</w:t>
      </w:r>
      <w:r>
        <w:rPr>
          <w:b w:val="0"/>
          <w:i w:val="0"/>
        </w:rPr>
        <w:t xml:space="preserve"> ocorre o inverso (106 vs 36): muitas decisões, porém rasas e paralelas, tipicamente </w:t>
      </w:r>
      <w:r>
        <w:rPr>
          <w:rFonts w:ascii="Consolas" w:hAnsi="Consolas"/>
          <w:b w:val="0"/>
          <w:i w:val="0"/>
          <w:color w:val="A62A3C"/>
          <w:sz w:val="19"/>
        </w:rPr>
        <w:t>&amp;&amp;</w:t>
      </w:r>
      <w:r>
        <w:rPr>
          <w:b w:val="0"/>
          <w:i w:val="0"/>
        </w:rPr>
        <w:t xml:space="preserve"> de renderização condicional em JSX.</w:t>
      </w:r>
    </w:p>
    <w:p>
      <w:r>
        <w:rPr>
          <w:b w:val="0"/>
          <w:i w:val="0"/>
        </w:rPr>
        <w:t xml:space="preserve">O Sonar transformou isso em </w:t>
      </w:r>
      <w:r>
        <w:rPr>
          <w:b/>
          <w:i w:val="0"/>
        </w:rPr>
        <w:t>5 code smells CRITICAL</w:t>
      </w:r>
      <w:r>
        <w:rPr>
          <w:b w:val="0"/>
          <w:i w:val="0"/>
        </w:rPr>
        <w:t xml:space="preserve"> do tipo </w:t>
      </w:r>
      <w:r>
        <w:rPr>
          <w:b w:val="0"/>
          <w:i/>
        </w:rPr>
        <w:t>"Refactor this function to reduce its Cognitive Complexity"</w:t>
      </w:r>
      <w:r>
        <w:rPr>
          <w:b w:val="0"/>
          <w:i w:val="0"/>
        </w:rPr>
        <w:t>.</w:t>
      </w:r>
    </w:p>
    <w:p>
      <w:r>
        <w:rPr>
          <w:b/>
          <w:i w:val="0"/>
        </w:rPr>
        <w:t>O que melhorar:</w:t>
      </w:r>
      <w:r>
        <w:rPr>
          <w:b w:val="0"/>
          <w:i w:val="0"/>
        </w:rPr>
        <w:t xml:space="preserve"> priorizar </w:t>
      </w:r>
      <w:r>
        <w:rPr>
          <w:rFonts w:ascii="Consolas" w:hAnsi="Consolas"/>
          <w:b w:val="0"/>
          <w:i w:val="0"/>
          <w:color w:val="A62A3C"/>
          <w:sz w:val="19"/>
        </w:rPr>
        <w:t>SessionsPage.tsx</w:t>
      </w:r>
      <w:r>
        <w:rPr>
          <w:b w:val="0"/>
          <w:i w:val="0"/>
        </w:rPr>
        <w:t xml:space="preserve"> e </w:t>
      </w:r>
      <w:r>
        <w:rPr>
          <w:rFonts w:ascii="Consolas" w:hAnsi="Consolas"/>
          <w:b w:val="0"/>
          <w:i w:val="0"/>
          <w:color w:val="A62A3C"/>
          <w:sz w:val="19"/>
        </w:rPr>
        <w:t>SessionDetailPage.tsx</w:t>
      </w:r>
      <w:r>
        <w:rPr>
          <w:b w:val="0"/>
          <w:i w:val="0"/>
        </w:rPr>
        <w:t xml:space="preserve">, cuja complexidade cognitiva está desproporcional. A refatoração indicada é extrair os blocos aninhados em subcomponentes e mover a lógica de decisão para </w:t>
      </w:r>
      <w:r>
        <w:rPr>
          <w:b w:val="0"/>
          <w:i/>
        </w:rPr>
        <w:t>custom hooks</w:t>
      </w:r>
      <w:r>
        <w:rPr>
          <w:b w:val="0"/>
          <w:i w:val="0"/>
        </w:rPr>
        <w:t>, reduzindo o aninhamento em vez de apenas dividir arquivos.</w:t>
      </w:r>
    </w:p>
    <w:p>
      <w:pPr>
        <w:pStyle w:val="Heading2"/>
        <w:jc w:val="left"/>
      </w:pPr>
      <w:r>
        <w:rPr>
          <w:b/>
          <w:i w:val="0"/>
          <w:color w:val="1F3B63"/>
          <w:sz w:val="30"/>
        </w:rPr>
        <w:t>5.2 Duplications (duplicação de código)</w:t>
      </w:r>
    </w:p>
    <w:p>
      <w:pPr>
        <w:pStyle w:val="Heading3"/>
        <w:jc w:val="left"/>
      </w:pPr>
      <w:r>
        <w:rPr>
          <w:b/>
          <w:i w:val="0"/>
          <w:color w:val="1F3B63"/>
          <w:sz w:val="24"/>
        </w:rPr>
        <w:t>Explicação teórica</w:t>
      </w:r>
    </w:p>
    <w:p>
      <w:r>
        <w:rPr>
          <w:b w:val="0"/>
          <w:i w:val="0"/>
        </w:rPr>
        <w:t>Mede o percentual de linhas que aparecem repetidas no projeto. O SonarQube usa um algoritmo de detecção por blocos (</w:t>
      </w:r>
      <w:r>
        <w:rPr>
          <w:b w:val="0"/>
          <w:i/>
        </w:rPr>
        <w:t>CPD — Copy/Paste Detector</w:t>
      </w:r>
      <w:r>
        <w:rPr>
          <w:b w:val="0"/>
          <w:i w:val="0"/>
        </w:rPr>
        <w:t xml:space="preserve">): normaliza o código em tokens e procura sequências idênticas. Para a maioria das linguagens, o bloco mínimo considerado é de </w:t>
      </w:r>
      <w:r>
        <w:rPr>
          <w:b/>
          <w:i w:val="0"/>
        </w:rPr>
        <w:t>10 linhas sucessivas</w:t>
      </w:r>
      <w:r>
        <w:rPr>
          <w:b w:val="0"/>
          <w:i w:val="0"/>
        </w:rPr>
        <w:t xml:space="preserve"> e ao menos 100 tokens.</w:t>
      </w:r>
    </w:p>
    <w:p>
      <w:r>
        <w:rPr>
          <w:b w:val="0"/>
          <w:i w:val="0"/>
        </w:rPr>
        <w:t xml:space="preserve">Duplicação importa porque viola o princípio </w:t>
      </w:r>
      <w:r>
        <w:rPr>
          <w:b/>
          <w:i w:val="0"/>
        </w:rPr>
        <w:t>DRY (Don't Repeat Yourself)</w:t>
      </w:r>
      <w:r>
        <w:rPr>
          <w:b w:val="0"/>
          <w:i w:val="0"/>
        </w:rPr>
        <w:t xml:space="preserve"> e tem custo concreto: uma correção de bug precisa ser aplicada em N lugares, e basta esquecer um para o defeito sobreviver. Duplicação é o principal multiplicador silencioso de esforço de manutenção.</w:t>
      </w:r>
    </w:p>
    <w:p>
      <w:pPr>
        <w:pStyle w:val="Heading3"/>
        <w:jc w:val="left"/>
      </w:pPr>
      <w:r>
        <w:rPr>
          <w:b/>
          <w:i w:val="0"/>
          <w:color w:val="1F3B63"/>
          <w:sz w:val="24"/>
        </w:rPr>
        <w:t>Passo a passo de configuração</w:t>
      </w:r>
    </w:p>
    <w:p>
      <w:r>
        <w:rPr>
          <w:b/>
          <w:i w:val="0"/>
        </w:rPr>
        <w:t>É automática.</w:t>
      </w:r>
      <w:r>
        <w:rPr>
          <w:b w:val="0"/>
          <w:i w:val="0"/>
        </w:rPr>
        <w:t xml:space="preserve"> O CPD roda em toda análise — no log do scanner aparece </w:t>
      </w:r>
      <w:r>
        <w:rPr>
          <w:rFonts w:ascii="Consolas" w:hAnsi="Consolas"/>
          <w:b w:val="0"/>
          <w:i w:val="0"/>
          <w:color w:val="A62A3C"/>
          <w:sz w:val="19"/>
        </w:rPr>
        <w:t>CPD Executor Calculating CPD for 66 files</w:t>
      </w:r>
      <w:r>
        <w:rPr>
          <w:b w:val="0"/>
          <w:i w:val="0"/>
        </w:rPr>
        <w:t>.</w:t>
      </w:r>
    </w:p>
    <w:p>
      <w:r>
        <w:rPr>
          <w:b w:val="0"/>
          <w:i w:val="0"/>
        </w:rPr>
        <w:t>Onde aparece no dashboard:</w:t>
      </w:r>
    </w:p>
    <w:p>
      <w:pPr>
        <w:pStyle w:val="ListBullet"/>
        <w:spacing w:after="60"/>
        <w:ind w:left="397"/>
        <w:jc w:val="both"/>
      </w:pPr>
      <w:r>
        <w:rPr>
          <w:rFonts w:ascii="Consolas" w:hAnsi="Consolas"/>
          <w:b w:val="0"/>
          <w:i w:val="0"/>
          <w:color w:val="A62A3C"/>
          <w:sz w:val="19"/>
        </w:rPr>
        <w:t>Measures → Duplications → Duplicated Lines (%)</w:t>
      </w:r>
    </w:p>
    <w:p>
      <w:pPr>
        <w:pStyle w:val="ListBullet"/>
        <w:spacing w:after="60"/>
        <w:ind w:left="397"/>
        <w:jc w:val="both"/>
      </w:pPr>
      <w:r>
        <w:rPr>
          <w:b w:val="0"/>
          <w:i w:val="0"/>
        </w:rPr>
        <w:t>Ao abrir um arquivo, as linhas duplicadas ficam marcadas em uma barra vertical à esquerda, e é possível clicar para ver o trecho gêmeo</w:t>
      </w:r>
    </w:p>
    <w:p>
      <w:pPr>
        <w:pStyle w:val="Heading3"/>
        <w:jc w:val="left"/>
      </w:pPr>
      <w:r>
        <w:rPr>
          <w:b/>
          <w:i w:val="0"/>
          <w:color w:val="1F3B63"/>
          <w:sz w:val="24"/>
        </w:rPr>
        <w:t>Resultado obtido</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Indicador</w:t>
            </w:r>
          </w:p>
        </w:tc>
        <w:tc>
          <w:tcPr>
            <w:tcW w:type="dxa" w:w="4592"/>
            <w:shd w:val="clear" w:fill="1F3B63"/>
          </w:tcPr>
          <w:p>
            <w:pPr>
              <w:spacing w:after="40"/>
              <w:jc w:val="left"/>
            </w:pPr>
            <w:r/>
            <w:r>
              <w:rPr>
                <w:b/>
                <w:i w:val="0"/>
                <w:color w:val="FFFFFF"/>
                <w:sz w:val="19"/>
              </w:rPr>
              <w:t>Valor</w:t>
            </w:r>
          </w:p>
        </w:tc>
      </w:tr>
      <w:tr>
        <w:tc>
          <w:tcPr>
            <w:tcW w:type="dxa" w:w="4592"/>
          </w:tcPr>
          <w:p>
            <w:pPr>
              <w:spacing w:after="40"/>
              <w:jc w:val="left"/>
            </w:pPr>
            <w:r>
              <w:rPr>
                <w:b/>
                <w:i w:val="0"/>
                <w:sz w:val="19"/>
              </w:rPr>
              <w:t>Densidade de duplicação</w:t>
            </w:r>
          </w:p>
        </w:tc>
        <w:tc>
          <w:tcPr>
            <w:tcW w:type="dxa" w:w="4592"/>
          </w:tcPr>
          <w:p>
            <w:pPr>
              <w:spacing w:after="40"/>
              <w:jc w:val="left"/>
            </w:pPr>
            <w:r>
              <w:rPr>
                <w:b/>
                <w:i w:val="0"/>
                <w:sz w:val="19"/>
              </w:rPr>
              <w:t>13,8%</w:t>
            </w:r>
          </w:p>
        </w:tc>
      </w:tr>
      <w:tr>
        <w:tc>
          <w:tcPr>
            <w:tcW w:type="dxa" w:w="4592"/>
            <w:shd w:val="clear" w:fill="F2F5F9"/>
          </w:tcPr>
          <w:p>
            <w:pPr>
              <w:spacing w:after="40"/>
              <w:jc w:val="left"/>
            </w:pPr>
            <w:r>
              <w:rPr>
                <w:b w:val="0"/>
                <w:i w:val="0"/>
                <w:sz w:val="19"/>
              </w:rPr>
              <w:t>Linhas duplicadas</w:t>
            </w:r>
          </w:p>
        </w:tc>
        <w:tc>
          <w:tcPr>
            <w:tcW w:type="dxa" w:w="4592"/>
            <w:shd w:val="clear" w:fill="F2F5F9"/>
          </w:tcPr>
          <w:p>
            <w:pPr>
              <w:spacing w:after="40"/>
              <w:jc w:val="left"/>
            </w:pPr>
            <w:r>
              <w:rPr>
                <w:b w:val="0"/>
                <w:i w:val="0"/>
                <w:sz w:val="19"/>
              </w:rPr>
              <w:t>3.534</w:t>
            </w:r>
          </w:p>
        </w:tc>
      </w:tr>
      <w:tr>
        <w:tc>
          <w:tcPr>
            <w:tcW w:type="dxa" w:w="4592"/>
          </w:tcPr>
          <w:p>
            <w:pPr>
              <w:spacing w:after="40"/>
              <w:jc w:val="left"/>
            </w:pPr>
            <w:r>
              <w:rPr>
                <w:b w:val="0"/>
                <w:i w:val="0"/>
                <w:sz w:val="19"/>
              </w:rPr>
              <w:t>Blocos duplicados</w:t>
            </w:r>
          </w:p>
        </w:tc>
        <w:tc>
          <w:tcPr>
            <w:tcW w:type="dxa" w:w="4592"/>
          </w:tcPr>
          <w:p>
            <w:pPr>
              <w:spacing w:after="40"/>
              <w:jc w:val="left"/>
            </w:pPr>
            <w:r>
              <w:rPr>
                <w:b w:val="0"/>
                <w:i w:val="0"/>
                <w:sz w:val="19"/>
              </w:rPr>
              <w:t>250</w:t>
            </w:r>
          </w:p>
        </w:tc>
      </w:tr>
    </w:tbl>
    <w:p>
      <w:pPr>
        <w:spacing w:after="80"/>
      </w:pPr>
    </w:p>
    <w:p>
      <w:r>
        <w:rPr>
          <w:b w:val="0"/>
          <w:i w:val="0"/>
        </w:rPr>
        <w:t>Arquivos mais duplicados: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Arquivo</w:t>
            </w:r>
          </w:p>
        </w:tc>
        <w:tc>
          <w:tcPr>
            <w:tcW w:type="dxa" w:w="3061"/>
            <w:shd w:val="clear" w:fill="1F3B63"/>
          </w:tcPr>
          <w:p>
            <w:pPr>
              <w:spacing w:after="40"/>
              <w:jc w:val="left"/>
            </w:pPr>
            <w:r/>
            <w:r>
              <w:rPr>
                <w:b/>
                <w:i w:val="0"/>
                <w:color w:val="FFFFFF"/>
                <w:sz w:val="19"/>
              </w:rPr>
              <w:t>Densidade</w:t>
            </w:r>
          </w:p>
        </w:tc>
        <w:tc>
          <w:tcPr>
            <w:tcW w:type="dxa" w:w="3061"/>
            <w:shd w:val="clear" w:fill="1F3B63"/>
          </w:tcPr>
          <w:p>
            <w:pPr>
              <w:spacing w:after="40"/>
              <w:jc w:val="left"/>
            </w:pPr>
            <w:r/>
            <w:r>
              <w:rPr>
                <w:b/>
                <w:i w:val="0"/>
                <w:color w:val="FFFFFF"/>
                <w:sz w:val="19"/>
              </w:rPr>
              <w:t>Blocos</w:t>
            </w:r>
          </w:p>
        </w:tc>
      </w:tr>
      <w:tr>
        <w:tc>
          <w:tcPr>
            <w:tcW w:type="dxa" w:w="3061"/>
          </w:tcPr>
          <w:p>
            <w:pPr>
              <w:spacing w:after="40"/>
              <w:jc w:val="left"/>
            </w:pPr>
            <w:r>
              <w:rPr>
                <w:rFonts w:ascii="Consolas" w:hAnsi="Consolas"/>
                <w:b w:val="0"/>
                <w:i w:val="0"/>
                <w:color w:val="A62A3C"/>
                <w:sz w:val="17"/>
              </w:rPr>
              <w:t>frontend/src/pages/MenteeProfile.tsx</w:t>
            </w:r>
          </w:p>
        </w:tc>
        <w:tc>
          <w:tcPr>
            <w:tcW w:type="dxa" w:w="3061"/>
          </w:tcPr>
          <w:p>
            <w:pPr>
              <w:spacing w:after="40"/>
              <w:jc w:val="left"/>
            </w:pPr>
            <w:r>
              <w:rPr>
                <w:b/>
                <w:i w:val="0"/>
                <w:sz w:val="19"/>
              </w:rPr>
              <w:t>65,6%</w:t>
            </w:r>
          </w:p>
        </w:tc>
        <w:tc>
          <w:tcPr>
            <w:tcW w:type="dxa" w:w="3061"/>
          </w:tcPr>
          <w:p>
            <w:pPr>
              <w:spacing w:after="40"/>
              <w:jc w:val="left"/>
            </w:pPr>
            <w:r>
              <w:rPr>
                <w:b w:val="0"/>
                <w:i w:val="0"/>
                <w:sz w:val="19"/>
              </w:rPr>
              <w:t>48</w:t>
            </w:r>
          </w:p>
        </w:tc>
      </w:tr>
      <w:tr>
        <w:tc>
          <w:tcPr>
            <w:tcW w:type="dxa" w:w="3061"/>
            <w:shd w:val="clear" w:fill="F2F5F9"/>
          </w:tcPr>
          <w:p>
            <w:pPr>
              <w:spacing w:after="40"/>
              <w:jc w:val="left"/>
            </w:pPr>
            <w:r>
              <w:rPr>
                <w:rFonts w:ascii="Consolas" w:hAnsi="Consolas"/>
                <w:b w:val="0"/>
                <w:i w:val="0"/>
                <w:color w:val="A62A3C"/>
                <w:sz w:val="17"/>
              </w:rPr>
              <w:t>backend/src/validators/mentorValidator.js</w:t>
            </w:r>
          </w:p>
        </w:tc>
        <w:tc>
          <w:tcPr>
            <w:tcW w:type="dxa" w:w="3061"/>
            <w:shd w:val="clear" w:fill="F2F5F9"/>
          </w:tcPr>
          <w:p>
            <w:pPr>
              <w:spacing w:after="40"/>
              <w:jc w:val="left"/>
            </w:pPr>
            <w:r>
              <w:rPr>
                <w:b w:val="0"/>
                <w:i w:val="0"/>
                <w:sz w:val="19"/>
              </w:rPr>
              <w:t>54,2%</w:t>
            </w:r>
          </w:p>
        </w:tc>
        <w:tc>
          <w:tcPr>
            <w:tcW w:type="dxa" w:w="3061"/>
            <w:shd w:val="clear" w:fill="F2F5F9"/>
          </w:tcPr>
          <w:p>
            <w:pPr>
              <w:spacing w:after="40"/>
              <w:jc w:val="left"/>
            </w:pPr>
            <w:r>
              <w:rPr>
                <w:b w:val="0"/>
                <w:i w:val="0"/>
                <w:sz w:val="19"/>
              </w:rPr>
              <w:t>2</w:t>
            </w:r>
          </w:p>
        </w:tc>
      </w:tr>
      <w:tr>
        <w:tc>
          <w:tcPr>
            <w:tcW w:type="dxa" w:w="3061"/>
          </w:tcPr>
          <w:p>
            <w:pPr>
              <w:spacing w:after="40"/>
              <w:jc w:val="left"/>
            </w:pPr>
            <w:r>
              <w:rPr>
                <w:rFonts w:ascii="Consolas" w:hAnsi="Consolas"/>
                <w:b w:val="0"/>
                <w:i w:val="0"/>
                <w:color w:val="A62A3C"/>
                <w:sz w:val="17"/>
              </w:rPr>
              <w:t>frontend/src/pages/MentorProfile.tsx</w:t>
            </w:r>
          </w:p>
        </w:tc>
        <w:tc>
          <w:tcPr>
            <w:tcW w:type="dxa" w:w="3061"/>
          </w:tcPr>
          <w:p>
            <w:pPr>
              <w:spacing w:after="40"/>
              <w:jc w:val="left"/>
            </w:pPr>
            <w:r>
              <w:rPr>
                <w:b w:val="0"/>
                <w:i w:val="0"/>
                <w:sz w:val="19"/>
              </w:rPr>
              <w:t>45,3%</w:t>
            </w:r>
          </w:p>
        </w:tc>
        <w:tc>
          <w:tcPr>
            <w:tcW w:type="dxa" w:w="3061"/>
          </w:tcPr>
          <w:p>
            <w:pPr>
              <w:spacing w:after="40"/>
              <w:jc w:val="left"/>
            </w:pPr>
            <w:r>
              <w:rPr>
                <w:b w:val="0"/>
                <w:i w:val="0"/>
                <w:sz w:val="19"/>
              </w:rPr>
              <w:t>53</w:t>
            </w:r>
          </w:p>
        </w:tc>
      </w:tr>
      <w:tr>
        <w:tc>
          <w:tcPr>
            <w:tcW w:type="dxa" w:w="3061"/>
            <w:shd w:val="clear" w:fill="F2F5F9"/>
          </w:tcPr>
          <w:p>
            <w:pPr>
              <w:spacing w:after="40"/>
              <w:jc w:val="left"/>
            </w:pPr>
            <w:r>
              <w:rPr>
                <w:rFonts w:ascii="Consolas" w:hAnsi="Consolas"/>
                <w:b w:val="0"/>
                <w:i w:val="0"/>
                <w:color w:val="A62A3C"/>
                <w:sz w:val="17"/>
              </w:rPr>
              <w:t>frontend/src/pages/Login.tsx</w:t>
            </w:r>
          </w:p>
        </w:tc>
        <w:tc>
          <w:tcPr>
            <w:tcW w:type="dxa" w:w="3061"/>
            <w:shd w:val="clear" w:fill="F2F5F9"/>
          </w:tcPr>
          <w:p>
            <w:pPr>
              <w:spacing w:after="40"/>
              <w:jc w:val="left"/>
            </w:pPr>
            <w:r>
              <w:rPr>
                <w:b w:val="0"/>
                <w:i w:val="0"/>
                <w:sz w:val="19"/>
              </w:rPr>
              <w:t>44,2%</w:t>
            </w:r>
          </w:p>
        </w:tc>
        <w:tc>
          <w:tcPr>
            <w:tcW w:type="dxa" w:w="3061"/>
            <w:shd w:val="clear" w:fill="F2F5F9"/>
          </w:tcPr>
          <w:p>
            <w:pPr>
              <w:spacing w:after="40"/>
              <w:jc w:val="left"/>
            </w:pPr>
            <w:r>
              <w:rPr>
                <w:b w:val="0"/>
                <w:i w:val="0"/>
                <w:sz w:val="19"/>
              </w:rPr>
              <w:t>10</w:t>
            </w:r>
          </w:p>
        </w:tc>
      </w:tr>
      <w:tr>
        <w:tc>
          <w:tcPr>
            <w:tcW w:type="dxa" w:w="3061"/>
          </w:tcPr>
          <w:p>
            <w:pPr>
              <w:spacing w:after="40"/>
              <w:jc w:val="left"/>
            </w:pPr>
            <w:r>
              <w:rPr>
                <w:rFonts w:ascii="Consolas" w:hAnsi="Consolas"/>
                <w:b w:val="0"/>
                <w:i w:val="0"/>
                <w:color w:val="A62A3C"/>
                <w:sz w:val="17"/>
              </w:rPr>
              <w:t>frontend/src/contexts/OnboardingContext.tsx</w:t>
            </w:r>
          </w:p>
        </w:tc>
        <w:tc>
          <w:tcPr>
            <w:tcW w:type="dxa" w:w="3061"/>
          </w:tcPr>
          <w:p>
            <w:pPr>
              <w:spacing w:after="40"/>
              <w:jc w:val="left"/>
            </w:pPr>
            <w:r>
              <w:rPr>
                <w:b w:val="0"/>
                <w:i w:val="0"/>
                <w:sz w:val="19"/>
              </w:rPr>
              <w:t>41,7%</w:t>
            </w:r>
          </w:p>
        </w:tc>
        <w:tc>
          <w:tcPr>
            <w:tcW w:type="dxa" w:w="3061"/>
          </w:tcPr>
          <w:p>
            <w:pPr>
              <w:spacing w:after="40"/>
              <w:jc w:val="left"/>
            </w:pPr>
            <w:r>
              <w:rPr>
                <w:b w:val="0"/>
                <w:i w:val="0"/>
                <w:sz w:val="19"/>
              </w:rPr>
              <w:t>2</w:t>
            </w:r>
          </w:p>
        </w:tc>
      </w:tr>
      <w:tr>
        <w:tc>
          <w:tcPr>
            <w:tcW w:type="dxa" w:w="3061"/>
            <w:shd w:val="clear" w:fill="F2F5F9"/>
          </w:tcPr>
          <w:p>
            <w:pPr>
              <w:spacing w:after="40"/>
              <w:jc w:val="left"/>
            </w:pPr>
            <w:r>
              <w:rPr>
                <w:rFonts w:ascii="Consolas" w:hAnsi="Consolas"/>
                <w:b w:val="0"/>
                <w:i w:val="0"/>
                <w:color w:val="A62A3C"/>
                <w:sz w:val="17"/>
              </w:rPr>
              <w:t>frontend/src/pages/Register.tsx</w:t>
            </w:r>
          </w:p>
        </w:tc>
        <w:tc>
          <w:tcPr>
            <w:tcW w:type="dxa" w:w="3061"/>
            <w:shd w:val="clear" w:fill="F2F5F9"/>
          </w:tcPr>
          <w:p>
            <w:pPr>
              <w:spacing w:after="40"/>
              <w:jc w:val="left"/>
            </w:pPr>
            <w:r>
              <w:rPr>
                <w:b w:val="0"/>
                <w:i w:val="0"/>
                <w:sz w:val="19"/>
              </w:rPr>
              <w:t>41,2%</w:t>
            </w:r>
          </w:p>
        </w:tc>
        <w:tc>
          <w:tcPr>
            <w:tcW w:type="dxa" w:w="3061"/>
            <w:shd w:val="clear" w:fill="F2F5F9"/>
          </w:tcPr>
          <w:p>
            <w:pPr>
              <w:spacing w:after="40"/>
              <w:jc w:val="left"/>
            </w:pPr>
            <w:r>
              <w:rPr>
                <w:b w:val="0"/>
                <w:i w:val="0"/>
                <w:sz w:val="19"/>
              </w:rPr>
              <w:t>16</w:t>
            </w:r>
          </w:p>
        </w:tc>
      </w:tr>
    </w:tbl>
    <w:p>
      <w:pPr>
        <w:spacing w:after="80"/>
      </w:pPr>
    </w:p>
    <w:p>
      <w:pPr>
        <w:keepNext/>
        <w:spacing w:before="160" w:after="60"/>
        <w:jc w:val="center"/>
      </w:pPr>
      <w:r>
        <w:drawing>
          <wp:inline xmlns:a="http://schemas.openxmlformats.org/drawingml/2006/main" xmlns:pic="http://schemas.openxmlformats.org/drawingml/2006/picture">
            <wp:extent cx="5832000" cy="3645000"/>
            <wp:docPr id="3" name="Picture 3"/>
            <wp:cNvGraphicFramePr>
              <a:graphicFrameLocks noChangeAspect="1"/>
            </wp:cNvGraphicFramePr>
            <a:graphic>
              <a:graphicData uri="http://schemas.openxmlformats.org/drawingml/2006/picture">
                <pic:pic>
                  <pic:nvPicPr>
                    <pic:cNvPr id="0" name="02-duplicacao.png"/>
                    <pic:cNvPicPr/>
                  </pic:nvPicPr>
                  <pic:blipFill>
                    <a:blip r:embed="rId11"/>
                    <a:stretch>
                      <a:fillRect/>
                    </a:stretch>
                  </pic:blipFill>
                  <pic:spPr>
                    <a:xfrm>
                      <a:off x="0" y="0"/>
                      <a:ext cx="5832000" cy="3645000"/>
                    </a:xfrm>
                    <a:prstGeom prst="rect"/>
                  </pic:spPr>
                </pic:pic>
              </a:graphicData>
            </a:graphic>
          </wp:inline>
        </w:drawing>
      </w:r>
    </w:p>
    <w:p>
      <w:pPr>
        <w:spacing w:after="240"/>
        <w:jc w:val="center"/>
      </w:pPr>
      <w:r>
        <w:rPr>
          <w:b w:val="0"/>
          <w:i/>
          <w:color w:val="555D66"/>
          <w:sz w:val="18"/>
        </w:rPr>
        <w:t>Figura 3 — Densidade de linhas duplicadas por arquivo.</w:t>
      </w:r>
    </w:p>
    <w:p>
      <w:pPr>
        <w:pStyle w:val="Heading3"/>
        <w:jc w:val="left"/>
      </w:pPr>
      <w:r>
        <w:rPr>
          <w:b/>
          <w:i w:val="0"/>
          <w:color w:val="1F3B63"/>
          <w:sz w:val="24"/>
        </w:rPr>
        <w:t>Interpretação dos insights</w:t>
      </w:r>
    </w:p>
    <w:p>
      <w:r>
        <w:rPr>
          <w:b/>
          <w:i w:val="0"/>
        </w:rPr>
        <w:t>13,8% é o pior resultado do projeto</w:t>
      </w:r>
      <w:r>
        <w:rPr>
          <w:b w:val="0"/>
          <w:i w:val="0"/>
        </w:rPr>
        <w:t xml:space="preserve"> e o mais acionável. A referência usual da indústria é manter duplicação abaixo de </w:t>
      </w:r>
      <w:r>
        <w:rPr>
          <w:b/>
          <w:i w:val="0"/>
        </w:rPr>
        <w:t>3%</w:t>
      </w:r>
      <w:r>
        <w:rPr>
          <w:b w:val="0"/>
          <w:i w:val="0"/>
        </w:rPr>
        <w:t>; o Quality Gate padrão do SonarQube usa 3% para código novo. O projeto está a mais de 4× esse limite.</w:t>
      </w:r>
    </w:p>
    <w:p>
      <w:r>
        <w:rPr>
          <w:b w:val="0"/>
          <w:i w:val="0"/>
        </w:rPr>
        <w:t>Os números apontam para duas causas distintas, que exigem soluções diferentes:</w:t>
      </w:r>
    </w:p>
    <w:p>
      <w:r>
        <w:rPr>
          <w:b/>
          <w:i w:val="0"/>
        </w:rPr>
        <w:t>1. Páginas de perfil espelhadas.</w:t>
      </w:r>
      <w:r>
        <w:rPr>
          <w:b w:val="0"/>
          <w:i w:val="0"/>
        </w:rPr>
        <w:t xml:space="preserve"> </w:t>
      </w:r>
      <w:r>
        <w:rPr>
          <w:rFonts w:ascii="Consolas" w:hAnsi="Consolas"/>
          <w:b w:val="0"/>
          <w:i w:val="0"/>
          <w:color w:val="A62A3C"/>
          <w:sz w:val="19"/>
        </w:rPr>
        <w:t>MenteeProfile.tsx</w:t>
      </w:r>
      <w:r>
        <w:rPr>
          <w:b w:val="0"/>
          <w:i w:val="0"/>
        </w:rPr>
        <w:t xml:space="preserve"> (65,6%, 48 blocos) e </w:t>
      </w:r>
      <w:r>
        <w:rPr>
          <w:rFonts w:ascii="Consolas" w:hAnsi="Consolas"/>
          <w:b w:val="0"/>
          <w:i w:val="0"/>
          <w:color w:val="A62A3C"/>
          <w:sz w:val="19"/>
        </w:rPr>
        <w:t>MentorProfile.tsx</w:t>
      </w:r>
      <w:r>
        <w:rPr>
          <w:b w:val="0"/>
          <w:i w:val="0"/>
        </w:rPr>
        <w:t xml:space="preserve"> (45,3%, 53 blocos) são claramente cópias uma da outra, adaptadas para dois tipos de usuário. Dois terços do arquivo de perfil do aprendiz existem em outro lugar. Qualquer ajuste de layout ou validação precisa ser feito duas vezes — e o risco é que só uma seja lembrada.</w:t>
      </w:r>
    </w:p>
    <w:p>
      <w:r>
        <w:rPr>
          <w:b/>
          <w:i w:val="0"/>
        </w:rPr>
        <w:t>2. Formulários repetidos.</w:t>
      </w:r>
      <w:r>
        <w:rPr>
          <w:b w:val="0"/>
          <w:i w:val="0"/>
        </w:rPr>
        <w:t xml:space="preserve"> </w:t>
      </w:r>
      <w:r>
        <w:rPr>
          <w:rFonts w:ascii="Consolas" w:hAnsi="Consolas"/>
          <w:b w:val="0"/>
          <w:i w:val="0"/>
          <w:color w:val="A62A3C"/>
          <w:sz w:val="19"/>
        </w:rPr>
        <w:t>Login.tsx</w:t>
      </w:r>
      <w:r>
        <w:rPr>
          <w:b w:val="0"/>
          <w:i w:val="0"/>
        </w:rPr>
        <w:t xml:space="preserve"> (44,2%) e </w:t>
      </w:r>
      <w:r>
        <w:rPr>
          <w:rFonts w:ascii="Consolas" w:hAnsi="Consolas"/>
          <w:b w:val="0"/>
          <w:i w:val="0"/>
          <w:color w:val="A62A3C"/>
          <w:sz w:val="19"/>
        </w:rPr>
        <w:t>Register.tsx</w:t>
      </w:r>
      <w:r>
        <w:rPr>
          <w:b w:val="0"/>
          <w:i w:val="0"/>
        </w:rPr>
        <w:t xml:space="preserve"> (41,2%) compartilham a mesma estrutura de campos, validação e tratamento de erro.</w:t>
      </w:r>
    </w:p>
    <w:p>
      <w:r>
        <w:rPr>
          <w:b/>
          <w:i w:val="0"/>
        </w:rPr>
        <w:t>3. Validadores do backend.</w:t>
      </w:r>
      <w:r>
        <w:rPr>
          <w:b w:val="0"/>
          <w:i w:val="0"/>
        </w:rPr>
        <w:t xml:space="preserve"> </w:t>
      </w:r>
      <w:r>
        <w:rPr>
          <w:rFonts w:ascii="Consolas" w:hAnsi="Consolas"/>
          <w:b w:val="0"/>
          <w:i w:val="0"/>
          <w:color w:val="A62A3C"/>
          <w:sz w:val="19"/>
        </w:rPr>
        <w:t>mentorValidator.js</w:t>
      </w:r>
      <w:r>
        <w:rPr>
          <w:b w:val="0"/>
          <w:i w:val="0"/>
        </w:rPr>
        <w:t xml:space="preserve"> com 54,2% em apenas 2 blocos indica cadeias de validação </w:t>
      </w:r>
      <w:r>
        <w:rPr>
          <w:rFonts w:ascii="Consolas" w:hAnsi="Consolas"/>
          <w:b w:val="0"/>
          <w:i w:val="0"/>
          <w:color w:val="A62A3C"/>
          <w:sz w:val="19"/>
        </w:rPr>
        <w:t>express-validator</w:t>
      </w:r>
      <w:r>
        <w:rPr>
          <w:b w:val="0"/>
          <w:i w:val="0"/>
        </w:rPr>
        <w:t xml:space="preserve"> copiadas entre endpoints.</w:t>
      </w:r>
    </w:p>
    <w:p>
      <w:r>
        <w:rPr>
          <w:b/>
          <w:i w:val="0"/>
        </w:rPr>
        <w:t>O que melhorar:</w:t>
      </w:r>
      <w:r>
        <w:rPr>
          <w:b w:val="0"/>
          <w:i w:val="0"/>
        </w:rPr>
        <w:t xml:space="preserve"> o ganho aqui é alto e o esforço é baixo, porque a duplicação é estrutural e não dispersa:</w:t>
      </w:r>
    </w:p>
    <w:p>
      <w:pPr>
        <w:pStyle w:val="ListBullet"/>
        <w:spacing w:after="60"/>
        <w:ind w:left="397"/>
        <w:jc w:val="both"/>
      </w:pPr>
      <w:r>
        <w:rPr>
          <w:b w:val="0"/>
          <w:i w:val="0"/>
        </w:rPr>
        <w:t xml:space="preserve">Extrair um componente </w:t>
      </w:r>
      <w:r>
        <w:rPr>
          <w:rFonts w:ascii="Consolas" w:hAnsi="Consolas"/>
          <w:b w:val="0"/>
          <w:i w:val="0"/>
          <w:color w:val="A62A3C"/>
          <w:sz w:val="19"/>
        </w:rPr>
        <w:t>ProfileLayout</w:t>
      </w:r>
      <w:r>
        <w:rPr>
          <w:b w:val="0"/>
          <w:i w:val="0"/>
        </w:rPr>
        <w:t xml:space="preserve"> parametrizado por tipo de usuário — isso sozinho deve derrubar vários pontos percentuais;</w:t>
      </w:r>
    </w:p>
    <w:p>
      <w:pPr>
        <w:pStyle w:val="ListBullet"/>
        <w:spacing w:after="60"/>
        <w:ind w:left="397"/>
        <w:jc w:val="both"/>
      </w:pPr>
      <w:r>
        <w:rPr>
          <w:b w:val="0"/>
          <w:i w:val="0"/>
        </w:rPr>
        <w:t xml:space="preserve">Criar um componente </w:t>
      </w:r>
      <w:r>
        <w:rPr>
          <w:rFonts w:ascii="Consolas" w:hAnsi="Consolas"/>
          <w:b w:val="0"/>
          <w:i w:val="0"/>
          <w:color w:val="A62A3C"/>
          <w:sz w:val="19"/>
        </w:rPr>
        <w:t>AuthForm</w:t>
      </w:r>
      <w:r>
        <w:rPr>
          <w:b w:val="0"/>
          <w:i w:val="0"/>
        </w:rPr>
        <w:t xml:space="preserve"> compartilhado por login e cadastro;</w:t>
      </w:r>
    </w:p>
    <w:p>
      <w:pPr>
        <w:pStyle w:val="ListBullet"/>
        <w:spacing w:after="60"/>
        <w:ind w:left="397"/>
        <w:jc w:val="both"/>
      </w:pPr>
      <w:r>
        <w:rPr>
          <w:b w:val="0"/>
          <w:i w:val="0"/>
        </w:rPr>
        <w:t>Extrair as regras comuns dos validadores para funções reutilizáveis.</w:t>
      </w:r>
    </w:p>
    <w:p>
      <w:r>
        <w:rPr>
          <w:b w:val="0"/>
          <w:i w:val="0"/>
        </w:rPr>
        <w:t xml:space="preserve">Vale registrar uma ressalva metodológica: parte da duplicação em arquivos </w:t>
      </w:r>
      <w:r>
        <w:rPr>
          <w:rFonts w:ascii="Consolas" w:hAnsi="Consolas"/>
          <w:b w:val="0"/>
          <w:i w:val="0"/>
          <w:color w:val="A62A3C"/>
          <w:sz w:val="19"/>
        </w:rPr>
        <w:t>.tsx</w:t>
      </w:r>
      <w:r>
        <w:rPr>
          <w:b w:val="0"/>
          <w:i w:val="0"/>
        </w:rPr>
        <w:t xml:space="preserve"> é </w:t>
      </w:r>
      <w:r>
        <w:rPr>
          <w:b/>
          <w:i w:val="0"/>
        </w:rPr>
        <w:t>JSX estrutural</w:t>
      </w:r>
      <w:r>
        <w:rPr>
          <w:b w:val="0"/>
          <w:i w:val="0"/>
        </w:rPr>
        <w:t xml:space="preserve"> (classes Tailwind repetidas, wrappers de layout), que o CPD detecta mas que nem sempre representa dívida real. Ainda assim, 65,6% em um único arquivo está muito além do que se explica por isso.</w:t>
      </w:r>
    </w:p>
    <w:p>
      <w:pPr>
        <w:pStyle w:val="Heading2"/>
        <w:jc w:val="left"/>
      </w:pPr>
      <w:r>
        <w:rPr>
          <w:b/>
          <w:i w:val="0"/>
          <w:color w:val="1F3B63"/>
          <w:sz w:val="30"/>
        </w:rPr>
        <w:t>5.3 Code Smells / Maintainability Rating</w:t>
      </w:r>
    </w:p>
    <w:p>
      <w:pPr>
        <w:pStyle w:val="Heading3"/>
        <w:jc w:val="left"/>
      </w:pPr>
      <w:r>
        <w:rPr>
          <w:b/>
          <w:i w:val="0"/>
          <w:color w:val="1F3B63"/>
          <w:sz w:val="24"/>
        </w:rPr>
        <w:t>Explicação teórica</w:t>
      </w:r>
    </w:p>
    <w:p>
      <w:r>
        <w:rPr>
          <w:b/>
          <w:i w:val="0"/>
        </w:rPr>
        <w:t>Code Smell</w:t>
      </w:r>
      <w:r>
        <w:rPr>
          <w:b w:val="0"/>
          <w:i w:val="0"/>
        </w:rPr>
        <w:t xml:space="preserve"> é código que funciona, mas que dificulta a manutenção — não é defeito, é sintoma de má estruturação. O termo vem de Martin Fowler: métodos longos, parâmetros demais, código morto, nomes ruins, complexidade excessiva.</w:t>
      </w:r>
    </w:p>
    <w:p>
      <w:r>
        <w:rPr>
          <w:b w:val="0"/>
          <w:i w:val="0"/>
        </w:rPr>
        <w:t xml:space="preserve">O SonarQube quantifica cada smell em </w:t>
      </w:r>
      <w:r>
        <w:rPr>
          <w:b/>
          <w:i w:val="0"/>
        </w:rPr>
        <w:t>tempo estimado de correção</w:t>
      </w:r>
      <w:r>
        <w:rPr>
          <w:b w:val="0"/>
          <w:i w:val="0"/>
        </w:rPr>
        <w:t xml:space="preserve"> (em minutos). A soma é o </w:t>
      </w:r>
      <w:r>
        <w:rPr>
          <w:b/>
          <w:i w:val="0"/>
        </w:rPr>
        <w:t>Technical Debt</w:t>
      </w:r>
      <w:r>
        <w:rPr>
          <w:b w:val="0"/>
          <w:i w:val="0"/>
        </w:rPr>
        <w:t xml:space="preserve"> (</w:t>
      </w:r>
      <w:r>
        <w:rPr>
          <w:rFonts w:ascii="Consolas" w:hAnsi="Consolas"/>
          <w:b w:val="0"/>
          <w:i w:val="0"/>
          <w:color w:val="A62A3C"/>
          <w:sz w:val="19"/>
        </w:rPr>
        <w:t>sqale_index</w:t>
      </w:r>
      <w:r>
        <w:rPr>
          <w:b w:val="0"/>
          <w:i w:val="0"/>
        </w:rPr>
        <w:t xml:space="preserve">), no modelo </w:t>
      </w:r>
      <w:r>
        <w:rPr>
          <w:b/>
          <w:i w:val="0"/>
        </w:rPr>
        <w:t>SQALE</w:t>
      </w:r>
      <w:r>
        <w:rPr>
          <w:b w:val="0"/>
          <w:i w:val="0"/>
        </w:rPr>
        <w:t>.</w:t>
      </w:r>
    </w:p>
    <w:p>
      <w:r>
        <w:rPr>
          <w:b w:val="0"/>
          <w:i w:val="0"/>
        </w:rPr>
        <w:t xml:space="preserve">O </w:t>
      </w:r>
      <w:r>
        <w:rPr>
          <w:b/>
          <w:i w:val="0"/>
        </w:rPr>
        <w:t>Maintainability Rating</w:t>
      </w:r>
      <w:r>
        <w:rPr>
          <w:b w:val="0"/>
          <w:i w:val="0"/>
        </w:rPr>
        <w:t xml:space="preserve"> deriva do </w:t>
      </w:r>
      <w:r>
        <w:rPr>
          <w:b/>
          <w:i w:val="0"/>
        </w:rPr>
        <w:t>Technical Debt Ratio</w:t>
      </w:r>
      <w:r>
        <w:rPr>
          <w:b w:val="0"/>
          <w:i w:val="0"/>
        </w:rPr>
        <w:t>:</w:t>
      </w:r>
    </w:p>
    <w:p>
      <w:pPr>
        <w:spacing w:before="120" w:after="180" w:line="240" w:lineRule="auto"/>
        <w:ind w:left="170" w:right="113"/>
        <w:jc w:val="left"/>
        <w:shd w:val="clear" w:fill="F4F5F7"/>
        <w:pBdr>
          <w:left w:val="single" w:sz="18" w:space="8" w:color="9AA6B4"/>
        </w:pBdr>
      </w:pPr>
      <w:r>
        <w:rPr>
          <w:rFonts w:ascii="Consolas" w:hAnsi="Consolas"/>
          <w:color w:val="24292E"/>
          <w:sz w:val="17"/>
        </w:rPr>
        <w:t>Debt Ratio = Custo de correção ÷ Custo de desenvolvimento</w:t>
      </w:r>
    </w:p>
    <w:p>
      <w:r>
        <w:rPr>
          <w:b w:val="0"/>
          <w:i w:val="0"/>
        </w:rPr>
        <w:t xml:space="preserve">onde o custo de desenvolvimento é estimado em </w:t>
      </w:r>
      <w:r>
        <w:rPr>
          <w:b/>
          <w:i w:val="0"/>
        </w:rPr>
        <w:t>30 minutos por linha de código</w:t>
      </w:r>
      <w:r>
        <w:rPr>
          <w:b w:val="0"/>
          <w:i w:val="0"/>
        </w:rPr>
        <w:t>. A escala:</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Rating</w:t>
            </w:r>
          </w:p>
        </w:tc>
        <w:tc>
          <w:tcPr>
            <w:tcW w:type="dxa" w:w="4592"/>
            <w:shd w:val="clear" w:fill="1F3B63"/>
          </w:tcPr>
          <w:p>
            <w:pPr>
              <w:spacing w:after="40"/>
              <w:jc w:val="left"/>
            </w:pPr>
            <w:r/>
            <w:r>
              <w:rPr>
                <w:b/>
                <w:i w:val="0"/>
                <w:color w:val="FFFFFF"/>
                <w:sz w:val="19"/>
              </w:rPr>
              <w:t>Debt Ratio</w:t>
            </w:r>
          </w:p>
        </w:tc>
      </w:tr>
      <w:tr>
        <w:tc>
          <w:tcPr>
            <w:tcW w:type="dxa" w:w="4592"/>
          </w:tcPr>
          <w:p>
            <w:pPr>
              <w:spacing w:after="40"/>
              <w:jc w:val="left"/>
            </w:pPr>
            <w:r>
              <w:rPr>
                <w:b/>
                <w:i w:val="0"/>
                <w:sz w:val="19"/>
              </w:rPr>
              <w:t>A</w:t>
            </w:r>
          </w:p>
        </w:tc>
        <w:tc>
          <w:tcPr>
            <w:tcW w:type="dxa" w:w="4592"/>
          </w:tcPr>
          <w:p>
            <w:pPr>
              <w:spacing w:after="40"/>
              <w:jc w:val="left"/>
            </w:pPr>
            <w:r>
              <w:rPr>
                <w:b w:val="0"/>
                <w:i w:val="0"/>
                <w:sz w:val="19"/>
              </w:rPr>
              <w:t>≤ 5%</w:t>
            </w:r>
          </w:p>
        </w:tc>
      </w:tr>
      <w:tr>
        <w:tc>
          <w:tcPr>
            <w:tcW w:type="dxa" w:w="4592"/>
            <w:shd w:val="clear" w:fill="F2F5F9"/>
          </w:tcPr>
          <w:p>
            <w:pPr>
              <w:spacing w:after="40"/>
              <w:jc w:val="left"/>
            </w:pPr>
            <w:r>
              <w:rPr>
                <w:b/>
                <w:i w:val="0"/>
                <w:sz w:val="19"/>
              </w:rPr>
              <w:t>B</w:t>
            </w:r>
          </w:p>
        </w:tc>
        <w:tc>
          <w:tcPr>
            <w:tcW w:type="dxa" w:w="4592"/>
            <w:shd w:val="clear" w:fill="F2F5F9"/>
          </w:tcPr>
          <w:p>
            <w:pPr>
              <w:spacing w:after="40"/>
              <w:jc w:val="left"/>
            </w:pPr>
            <w:r>
              <w:rPr>
                <w:b w:val="0"/>
                <w:i w:val="0"/>
                <w:sz w:val="19"/>
              </w:rPr>
              <w:t>6% a 10%</w:t>
            </w:r>
          </w:p>
        </w:tc>
      </w:tr>
      <w:tr>
        <w:tc>
          <w:tcPr>
            <w:tcW w:type="dxa" w:w="4592"/>
          </w:tcPr>
          <w:p>
            <w:pPr>
              <w:spacing w:after="40"/>
              <w:jc w:val="left"/>
            </w:pPr>
            <w:r>
              <w:rPr>
                <w:b/>
                <w:i w:val="0"/>
                <w:sz w:val="19"/>
              </w:rPr>
              <w:t>C</w:t>
            </w:r>
          </w:p>
        </w:tc>
        <w:tc>
          <w:tcPr>
            <w:tcW w:type="dxa" w:w="4592"/>
          </w:tcPr>
          <w:p>
            <w:pPr>
              <w:spacing w:after="40"/>
              <w:jc w:val="left"/>
            </w:pPr>
            <w:r>
              <w:rPr>
                <w:b w:val="0"/>
                <w:i w:val="0"/>
                <w:sz w:val="19"/>
              </w:rPr>
              <w:t>11% a 20%</w:t>
            </w:r>
          </w:p>
        </w:tc>
      </w:tr>
      <w:tr>
        <w:tc>
          <w:tcPr>
            <w:tcW w:type="dxa" w:w="4592"/>
            <w:shd w:val="clear" w:fill="F2F5F9"/>
          </w:tcPr>
          <w:p>
            <w:pPr>
              <w:spacing w:after="40"/>
              <w:jc w:val="left"/>
            </w:pPr>
            <w:r>
              <w:rPr>
                <w:b/>
                <w:i w:val="0"/>
                <w:sz w:val="19"/>
              </w:rPr>
              <w:t>D</w:t>
            </w:r>
          </w:p>
        </w:tc>
        <w:tc>
          <w:tcPr>
            <w:tcW w:type="dxa" w:w="4592"/>
            <w:shd w:val="clear" w:fill="F2F5F9"/>
          </w:tcPr>
          <w:p>
            <w:pPr>
              <w:spacing w:after="40"/>
              <w:jc w:val="left"/>
            </w:pPr>
            <w:r>
              <w:rPr>
                <w:b w:val="0"/>
                <w:i w:val="0"/>
                <w:sz w:val="19"/>
              </w:rPr>
              <w:t>21% a 50%</w:t>
            </w:r>
          </w:p>
        </w:tc>
      </w:tr>
      <w:tr>
        <w:tc>
          <w:tcPr>
            <w:tcW w:type="dxa" w:w="4592"/>
          </w:tcPr>
          <w:p>
            <w:pPr>
              <w:spacing w:after="40"/>
              <w:jc w:val="left"/>
            </w:pPr>
            <w:r>
              <w:rPr>
                <w:b/>
                <w:i w:val="0"/>
                <w:sz w:val="19"/>
              </w:rPr>
              <w:t>E</w:t>
            </w:r>
          </w:p>
        </w:tc>
        <w:tc>
          <w:tcPr>
            <w:tcW w:type="dxa" w:w="4592"/>
          </w:tcPr>
          <w:p>
            <w:pPr>
              <w:spacing w:after="40"/>
              <w:jc w:val="left"/>
            </w:pPr>
            <w:r>
              <w:rPr>
                <w:b w:val="0"/>
                <w:i w:val="0"/>
                <w:sz w:val="19"/>
              </w:rPr>
              <w:t>&gt; 50%</w:t>
            </w:r>
          </w:p>
        </w:tc>
      </w:tr>
    </w:tbl>
    <w:p>
      <w:pPr>
        <w:spacing w:after="80"/>
      </w:pPr>
    </w:p>
    <w:p>
      <w:pPr>
        <w:pStyle w:val="Heading3"/>
        <w:jc w:val="left"/>
      </w:pPr>
      <w:r>
        <w:rPr>
          <w:b/>
          <w:i w:val="0"/>
          <w:color w:val="1F3B63"/>
          <w:sz w:val="24"/>
        </w:rPr>
        <w:t>Passo a passo de configuração</w:t>
      </w:r>
    </w:p>
    <w:p>
      <w:r>
        <w:rPr>
          <w:b/>
          <w:i w:val="0"/>
        </w:rPr>
        <w:t>É automática.</w:t>
      </w:r>
      <w:r>
        <w:rPr>
          <w:b w:val="0"/>
          <w:i w:val="0"/>
        </w:rPr>
        <w:t xml:space="preserve"> Os smells vêm do </w:t>
      </w:r>
      <w:r>
        <w:rPr>
          <w:b/>
          <w:i w:val="0"/>
        </w:rPr>
        <w:t>Quality Profile</w:t>
      </w:r>
      <w:r>
        <w:rPr>
          <w:b w:val="0"/>
          <w:i w:val="0"/>
        </w:rPr>
        <w:t xml:space="preserve"> aplicado — por padrão o </w:t>
      </w:r>
      <w:r>
        <w:rPr>
          <w:b w:val="0"/>
          <w:i/>
        </w:rPr>
        <w:t>Sonar way</w:t>
      </w:r>
      <w:r>
        <w:rPr>
          <w:b w:val="0"/>
          <w:i w:val="0"/>
        </w:rPr>
        <w:t xml:space="preserve">, com </w:t>
      </w:r>
      <w:r>
        <w:rPr>
          <w:b/>
          <w:i w:val="0"/>
        </w:rPr>
        <w:t>415 regras ativas para JavaScript</w:t>
      </w:r>
      <w:r>
        <w:rPr>
          <w:b w:val="0"/>
          <w:i w:val="0"/>
        </w:rPr>
        <w:t xml:space="preserve"> e </w:t>
      </w:r>
      <w:r>
        <w:rPr>
          <w:b/>
          <w:i w:val="0"/>
        </w:rPr>
        <w:t>428 para TypeScript</w:t>
      </w:r>
      <w:r>
        <w:rPr>
          <w:b w:val="0"/>
          <w:i w:val="0"/>
        </w:rPr>
        <w:t xml:space="preserve">. Verificável em </w:t>
      </w:r>
      <w:r>
        <w:rPr>
          <w:rFonts w:ascii="Consolas" w:hAnsi="Consolas"/>
          <w:b w:val="0"/>
          <w:i w:val="0"/>
          <w:color w:val="A62A3C"/>
          <w:sz w:val="19"/>
        </w:rPr>
        <w:t>Quality Profiles</w:t>
      </w:r>
      <w:r>
        <w:rPr>
          <w:b w:val="0"/>
          <w:i w:val="0"/>
        </w:rPr>
        <w:t>.</w:t>
      </w:r>
    </w:p>
    <w:p>
      <w:r>
        <w:rPr>
          <w:b w:val="0"/>
          <w:i w:val="0"/>
        </w:rPr>
        <w:t>Onde aparece no dashboard:</w:t>
      </w:r>
    </w:p>
    <w:p>
      <w:pPr>
        <w:pStyle w:val="ListBullet"/>
        <w:spacing w:after="60"/>
        <w:ind w:left="397"/>
        <w:jc w:val="both"/>
      </w:pPr>
      <w:r>
        <w:rPr>
          <w:b w:val="0"/>
          <w:i w:val="0"/>
        </w:rPr>
        <w:t xml:space="preserve">Aba </w:t>
      </w:r>
      <w:r>
        <w:rPr>
          <w:rFonts w:ascii="Consolas" w:hAnsi="Consolas"/>
          <w:b w:val="0"/>
          <w:i w:val="0"/>
          <w:color w:val="A62A3C"/>
          <w:sz w:val="19"/>
        </w:rPr>
        <w:t>Issues → Type: Code Smell</w:t>
      </w:r>
      <w:r>
        <w:rPr>
          <w:b w:val="0"/>
          <w:i w:val="0"/>
        </w:rPr>
        <w:t xml:space="preserve"> (lista detalhada, filtrável por severidade)</w:t>
      </w:r>
    </w:p>
    <w:p>
      <w:pPr>
        <w:pStyle w:val="ListBullet"/>
        <w:spacing w:after="60"/>
        <w:ind w:left="397"/>
        <w:jc w:val="both"/>
      </w:pPr>
      <w:r>
        <w:rPr>
          <w:rFonts w:ascii="Consolas" w:hAnsi="Consolas"/>
          <w:b w:val="0"/>
          <w:i w:val="0"/>
          <w:color w:val="A62A3C"/>
          <w:sz w:val="19"/>
        </w:rPr>
        <w:t>Measures → Maintainability</w:t>
      </w:r>
      <w:r>
        <w:rPr>
          <w:b w:val="0"/>
          <w:i w:val="0"/>
        </w:rPr>
        <w:t xml:space="preserve"> (rating e dívida técnica)</w:t>
      </w:r>
    </w:p>
    <w:p>
      <w:r>
        <w:rPr>
          <w:b w:val="0"/>
          <w:i w:val="0"/>
        </w:rPr>
        <w:t>É possível customizar criando um Quality Profile próprio e ativando/desativando regras — não foi necessário aqui.</w:t>
      </w:r>
    </w:p>
    <w:p>
      <w:pPr>
        <w:pStyle w:val="Heading3"/>
        <w:jc w:val="left"/>
      </w:pPr>
      <w:r>
        <w:rPr>
          <w:b/>
          <w:i w:val="0"/>
          <w:color w:val="1F3B63"/>
          <w:sz w:val="24"/>
        </w:rPr>
        <w:t>Resultado obtido</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Indicador</w:t>
            </w:r>
          </w:p>
        </w:tc>
        <w:tc>
          <w:tcPr>
            <w:tcW w:type="dxa" w:w="4592"/>
            <w:shd w:val="clear" w:fill="1F3B63"/>
          </w:tcPr>
          <w:p>
            <w:pPr>
              <w:spacing w:after="40"/>
              <w:jc w:val="left"/>
            </w:pPr>
            <w:r/>
            <w:r>
              <w:rPr>
                <w:b/>
                <w:i w:val="0"/>
                <w:color w:val="FFFFFF"/>
                <w:sz w:val="19"/>
              </w:rPr>
              <w:t>Valor</w:t>
            </w:r>
          </w:p>
        </w:tc>
      </w:tr>
      <w:tr>
        <w:tc>
          <w:tcPr>
            <w:tcW w:type="dxa" w:w="4592"/>
          </w:tcPr>
          <w:p>
            <w:pPr>
              <w:spacing w:after="40"/>
              <w:jc w:val="left"/>
            </w:pPr>
            <w:r>
              <w:rPr>
                <w:b/>
                <w:i w:val="0"/>
                <w:sz w:val="19"/>
              </w:rPr>
              <w:t>Code Smells</w:t>
            </w:r>
          </w:p>
        </w:tc>
        <w:tc>
          <w:tcPr>
            <w:tcW w:type="dxa" w:w="4592"/>
          </w:tcPr>
          <w:p>
            <w:pPr>
              <w:spacing w:after="40"/>
              <w:jc w:val="left"/>
            </w:pPr>
            <w:r>
              <w:rPr>
                <w:b/>
                <w:i w:val="0"/>
                <w:sz w:val="19"/>
              </w:rPr>
              <w:t>113</w:t>
            </w:r>
          </w:p>
        </w:tc>
      </w:tr>
      <w:tr>
        <w:tc>
          <w:tcPr>
            <w:tcW w:type="dxa" w:w="4592"/>
            <w:shd w:val="clear" w:fill="F2F5F9"/>
          </w:tcPr>
          <w:p>
            <w:pPr>
              <w:spacing w:after="40"/>
              <w:jc w:val="left"/>
            </w:pPr>
            <w:r>
              <w:rPr>
                <w:b/>
                <w:i w:val="0"/>
                <w:sz w:val="19"/>
              </w:rPr>
              <w:t>Maintainability Rating</w:t>
            </w:r>
          </w:p>
        </w:tc>
        <w:tc>
          <w:tcPr>
            <w:tcW w:type="dxa" w:w="4592"/>
            <w:shd w:val="clear" w:fill="F2F5F9"/>
          </w:tcPr>
          <w:p>
            <w:pPr>
              <w:spacing w:after="40"/>
              <w:jc w:val="left"/>
            </w:pPr>
            <w:r>
              <w:rPr>
                <w:b/>
                <w:i w:val="0"/>
                <w:sz w:val="19"/>
              </w:rPr>
              <w:t>A</w:t>
            </w:r>
          </w:p>
        </w:tc>
      </w:tr>
      <w:tr>
        <w:tc>
          <w:tcPr>
            <w:tcW w:type="dxa" w:w="4592"/>
          </w:tcPr>
          <w:p>
            <w:pPr>
              <w:spacing w:after="40"/>
              <w:jc w:val="left"/>
            </w:pPr>
            <w:r>
              <w:rPr>
                <w:b w:val="0"/>
                <w:i w:val="0"/>
                <w:sz w:val="19"/>
              </w:rPr>
              <w:t>Technical Debt</w:t>
            </w:r>
          </w:p>
        </w:tc>
        <w:tc>
          <w:tcPr>
            <w:tcW w:type="dxa" w:w="4592"/>
          </w:tcPr>
          <w:p>
            <w:pPr>
              <w:spacing w:after="40"/>
              <w:jc w:val="left"/>
            </w:pPr>
            <w:r>
              <w:rPr>
                <w:b w:val="0"/>
                <w:i w:val="0"/>
                <w:sz w:val="19"/>
              </w:rPr>
              <w:t xml:space="preserve">774 min — exibido como </w:t>
            </w:r>
            <w:r>
              <w:rPr>
                <w:rFonts w:ascii="Consolas" w:hAnsi="Consolas"/>
                <w:b/>
                <w:i w:val="0"/>
                <w:color w:val="A62A3C"/>
                <w:sz w:val="17"/>
              </w:rPr>
              <w:t>1d 4h</w:t>
            </w:r>
          </w:p>
        </w:tc>
      </w:tr>
      <w:tr>
        <w:tc>
          <w:tcPr>
            <w:tcW w:type="dxa" w:w="4592"/>
            <w:shd w:val="clear" w:fill="F2F5F9"/>
          </w:tcPr>
          <w:p>
            <w:pPr>
              <w:spacing w:after="40"/>
              <w:jc w:val="left"/>
            </w:pPr>
            <w:r>
              <w:rPr>
                <w:b w:val="0"/>
                <w:i w:val="0"/>
                <w:sz w:val="19"/>
              </w:rPr>
              <w:t>Technical Debt Ratio</w:t>
            </w:r>
          </w:p>
        </w:tc>
        <w:tc>
          <w:tcPr>
            <w:tcW w:type="dxa" w:w="4592"/>
            <w:shd w:val="clear" w:fill="F2F5F9"/>
          </w:tcPr>
          <w:p>
            <w:pPr>
              <w:spacing w:after="40"/>
              <w:jc w:val="left"/>
            </w:pPr>
            <w:r>
              <w:rPr>
                <w:b w:val="0"/>
                <w:i w:val="0"/>
                <w:sz w:val="19"/>
              </w:rPr>
              <w:t>0,1%</w:t>
            </w:r>
          </w:p>
        </w:tc>
      </w:tr>
    </w:tbl>
    <w:p>
      <w:pPr>
        <w:spacing w:after="80"/>
      </w:pPr>
    </w:p>
    <w:p>
      <w:pPr>
        <w:shd w:val="clear" w:fill="EEF3FA"/>
        <w:pBdr>
          <w:left w:val="single" w:sz="18" w:space="8" w:color="1F3B63"/>
        </w:pBdr>
        <w:spacing w:before="120" w:after="180"/>
        <w:ind w:left="198" w:right="113"/>
      </w:pPr>
      <w:r>
        <w:rPr>
          <w:b/>
          <w:i w:val="0"/>
          <w:sz w:val="20"/>
        </w:rPr>
        <w:t>Sobre a unidade:</w:t>
      </w:r>
      <w:r>
        <w:rPr>
          <w:b w:val="0"/>
          <w:i w:val="0"/>
          <w:sz w:val="20"/>
        </w:rPr>
        <w:t xml:space="preserve"> o dashboard mostra </w:t>
      </w:r>
      <w:r>
        <w:rPr>
          <w:rFonts w:ascii="Consolas" w:hAnsi="Consolas"/>
          <w:b w:val="0"/>
          <w:i w:val="0"/>
          <w:color w:val="A62A3C"/>
          <w:sz w:val="18"/>
        </w:rPr>
        <w:t>1d 4h</w:t>
      </w:r>
      <w:r>
        <w:rPr>
          <w:b w:val="0"/>
          <w:i w:val="0"/>
          <w:sz w:val="20"/>
        </w:rPr>
        <w:t xml:space="preserve">, não </w:t>
      </w:r>
      <w:r>
        <w:rPr>
          <w:rFonts w:ascii="Consolas" w:hAnsi="Consolas"/>
          <w:b w:val="0"/>
          <w:i w:val="0"/>
          <w:color w:val="A62A3C"/>
          <w:sz w:val="18"/>
        </w:rPr>
        <w:t>12h54</w:t>
      </w:r>
      <w:r>
        <w:rPr>
          <w:b w:val="0"/>
          <w:i w:val="0"/>
          <w:sz w:val="20"/>
        </w:rPr>
        <w:t xml:space="preserve">. O SonarQube converte a dívida em </w:t>
      </w:r>
      <w:r>
        <w:rPr>
          <w:b/>
          <w:i w:val="0"/>
          <w:sz w:val="20"/>
        </w:rPr>
        <w:t>dias úteis de 8 horas</w:t>
      </w:r>
      <w:r>
        <w:rPr>
          <w:b w:val="0"/>
          <w:i w:val="0"/>
          <w:sz w:val="20"/>
        </w:rPr>
        <w:t xml:space="preserve"> (configurável em </w:t>
      </w:r>
      <w:r>
        <w:rPr>
          <w:rFonts w:ascii="Consolas" w:hAnsi="Consolas"/>
          <w:b w:val="0"/>
          <w:i w:val="0"/>
          <w:color w:val="A62A3C"/>
          <w:sz w:val="18"/>
        </w:rPr>
        <w:t>Administration → General → Number of working hours per day</w:t>
      </w:r>
      <w:r>
        <w:rPr>
          <w:b w:val="0"/>
          <w:i w:val="0"/>
          <w:sz w:val="20"/>
        </w:rPr>
        <w:t>). Assim, 774 min = 12,9 h = 1 dia (8 h) + 4,9 h.</w:t>
      </w:r>
    </w:p>
    <w:p>
      <w:r>
        <w:rPr>
          <w:b w:val="0"/>
          <w:i w:val="0"/>
        </w:rPr>
        <w:t>Principais smells (todos CRITICAL):</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Arquivo</w:t>
            </w:r>
          </w:p>
        </w:tc>
        <w:tc>
          <w:tcPr>
            <w:tcW w:type="dxa" w:w="3061"/>
            <w:shd w:val="clear" w:fill="1F3B63"/>
          </w:tcPr>
          <w:p>
            <w:pPr>
              <w:spacing w:after="40"/>
              <w:jc w:val="left"/>
            </w:pPr>
            <w:r/>
            <w:r>
              <w:rPr>
                <w:b/>
                <w:i w:val="0"/>
                <w:color w:val="FFFFFF"/>
                <w:sz w:val="19"/>
              </w:rPr>
              <w:t>Linha</w:t>
            </w:r>
          </w:p>
        </w:tc>
        <w:tc>
          <w:tcPr>
            <w:tcW w:type="dxa" w:w="3061"/>
            <w:shd w:val="clear" w:fill="1F3B63"/>
          </w:tcPr>
          <w:p>
            <w:pPr>
              <w:spacing w:after="40"/>
              <w:jc w:val="left"/>
            </w:pPr>
            <w:r/>
            <w:r>
              <w:rPr>
                <w:b/>
                <w:i w:val="0"/>
                <w:color w:val="FFFFFF"/>
                <w:sz w:val="19"/>
              </w:rPr>
              <w:t>Regra</w:t>
            </w:r>
          </w:p>
        </w:tc>
      </w:tr>
      <w:tr>
        <w:tc>
          <w:tcPr>
            <w:tcW w:type="dxa" w:w="3061"/>
          </w:tcPr>
          <w:p>
            <w:pPr>
              <w:spacing w:after="40"/>
              <w:jc w:val="left"/>
            </w:pPr>
            <w:r>
              <w:rPr>
                <w:rFonts w:ascii="Consolas" w:hAnsi="Consolas"/>
                <w:b w:val="0"/>
                <w:i w:val="0"/>
                <w:color w:val="A62A3C"/>
                <w:sz w:val="17"/>
              </w:rPr>
              <w:t>MentorProfile.tsx</w:t>
            </w:r>
          </w:p>
        </w:tc>
        <w:tc>
          <w:tcPr>
            <w:tcW w:type="dxa" w:w="3061"/>
          </w:tcPr>
          <w:p>
            <w:pPr>
              <w:spacing w:after="40"/>
              <w:jc w:val="left"/>
            </w:pPr>
            <w:r>
              <w:rPr>
                <w:b w:val="0"/>
                <w:i w:val="0"/>
                <w:sz w:val="19"/>
              </w:rPr>
              <w:t>40</w:t>
            </w:r>
          </w:p>
        </w:tc>
        <w:tc>
          <w:tcPr>
            <w:tcW w:type="dxa" w:w="3061"/>
          </w:tcPr>
          <w:p>
            <w:pPr>
              <w:spacing w:after="40"/>
              <w:jc w:val="left"/>
            </w:pPr>
            <w:r>
              <w:rPr>
                <w:b w:val="0"/>
                <w:i w:val="0"/>
                <w:sz w:val="19"/>
              </w:rPr>
              <w:t>Refactor this function to reduce its Cognitive Complexity</w:t>
            </w:r>
          </w:p>
        </w:tc>
      </w:tr>
      <w:tr>
        <w:tc>
          <w:tcPr>
            <w:tcW w:type="dxa" w:w="3061"/>
            <w:shd w:val="clear" w:fill="F2F5F9"/>
          </w:tcPr>
          <w:p>
            <w:pPr>
              <w:spacing w:after="40"/>
              <w:jc w:val="left"/>
            </w:pPr>
            <w:r>
              <w:rPr>
                <w:rFonts w:ascii="Consolas" w:hAnsi="Consolas"/>
                <w:b w:val="0"/>
                <w:i w:val="0"/>
                <w:color w:val="A62A3C"/>
                <w:sz w:val="17"/>
              </w:rPr>
              <w:t>SessionDetailPage.tsx</w:t>
            </w:r>
          </w:p>
        </w:tc>
        <w:tc>
          <w:tcPr>
            <w:tcW w:type="dxa" w:w="3061"/>
            <w:shd w:val="clear" w:fill="F2F5F9"/>
          </w:tcPr>
          <w:p>
            <w:pPr>
              <w:spacing w:after="40"/>
              <w:jc w:val="left"/>
            </w:pPr>
            <w:r>
              <w:rPr>
                <w:b w:val="0"/>
                <w:i w:val="0"/>
                <w:sz w:val="19"/>
              </w:rPr>
              <w:t>43</w:t>
            </w:r>
          </w:p>
        </w:tc>
        <w:tc>
          <w:tcPr>
            <w:tcW w:type="dxa" w:w="3061"/>
            <w:shd w:val="clear" w:fill="F2F5F9"/>
          </w:tcPr>
          <w:p>
            <w:pPr>
              <w:spacing w:after="40"/>
              <w:jc w:val="left"/>
            </w:pPr>
            <w:r>
              <w:rPr>
                <w:b w:val="0"/>
                <w:i w:val="0"/>
                <w:sz w:val="19"/>
              </w:rPr>
              <w:t>Refactor this function to reduce its Cognitive Complexity</w:t>
            </w:r>
          </w:p>
        </w:tc>
      </w:tr>
      <w:tr>
        <w:tc>
          <w:tcPr>
            <w:tcW w:type="dxa" w:w="3061"/>
          </w:tcPr>
          <w:p>
            <w:pPr>
              <w:spacing w:after="40"/>
              <w:jc w:val="left"/>
            </w:pPr>
            <w:r>
              <w:rPr>
                <w:rFonts w:ascii="Consolas" w:hAnsi="Consolas"/>
                <w:b w:val="0"/>
                <w:i w:val="0"/>
                <w:color w:val="A62A3C"/>
                <w:sz w:val="17"/>
              </w:rPr>
              <w:t>Register.tsx</w:t>
            </w:r>
          </w:p>
        </w:tc>
        <w:tc>
          <w:tcPr>
            <w:tcW w:type="dxa" w:w="3061"/>
          </w:tcPr>
          <w:p>
            <w:pPr>
              <w:spacing w:after="40"/>
              <w:jc w:val="left"/>
            </w:pPr>
            <w:r>
              <w:rPr>
                <w:b w:val="0"/>
                <w:i w:val="0"/>
                <w:sz w:val="19"/>
              </w:rPr>
              <w:t>6</w:t>
            </w:r>
          </w:p>
        </w:tc>
        <w:tc>
          <w:tcPr>
            <w:tcW w:type="dxa" w:w="3061"/>
          </w:tcPr>
          <w:p>
            <w:pPr>
              <w:spacing w:after="40"/>
              <w:jc w:val="left"/>
            </w:pPr>
            <w:r>
              <w:rPr>
                <w:b w:val="0"/>
                <w:i w:val="0"/>
                <w:sz w:val="19"/>
              </w:rPr>
              <w:t>Refactor this function to reduce its Cognitive Complexity</w:t>
            </w:r>
          </w:p>
        </w:tc>
      </w:tr>
      <w:tr>
        <w:tc>
          <w:tcPr>
            <w:tcW w:type="dxa" w:w="3061"/>
            <w:shd w:val="clear" w:fill="F2F5F9"/>
          </w:tcPr>
          <w:p>
            <w:pPr>
              <w:spacing w:after="40"/>
              <w:jc w:val="left"/>
            </w:pPr>
            <w:r>
              <w:rPr>
                <w:rFonts w:ascii="Consolas" w:hAnsi="Consolas"/>
                <w:b w:val="0"/>
                <w:i w:val="0"/>
                <w:color w:val="A62A3C"/>
                <w:sz w:val="17"/>
              </w:rPr>
              <w:t>SessionsFeed.tsx</w:t>
            </w:r>
          </w:p>
        </w:tc>
        <w:tc>
          <w:tcPr>
            <w:tcW w:type="dxa" w:w="3061"/>
            <w:shd w:val="clear" w:fill="F2F5F9"/>
          </w:tcPr>
          <w:p>
            <w:pPr>
              <w:spacing w:after="40"/>
              <w:jc w:val="left"/>
            </w:pPr>
            <w:r>
              <w:rPr>
                <w:b w:val="0"/>
                <w:i w:val="0"/>
                <w:sz w:val="19"/>
              </w:rPr>
              <w:t>493</w:t>
            </w:r>
          </w:p>
        </w:tc>
        <w:tc>
          <w:tcPr>
            <w:tcW w:type="dxa" w:w="3061"/>
            <w:shd w:val="clear" w:fill="F2F5F9"/>
          </w:tcPr>
          <w:p>
            <w:pPr>
              <w:spacing w:after="40"/>
              <w:jc w:val="left"/>
            </w:pPr>
            <w:r>
              <w:rPr>
                <w:b w:val="0"/>
                <w:i w:val="0"/>
                <w:sz w:val="19"/>
              </w:rPr>
              <w:t>Refactor this function to reduce its Cognitive Complexity</w:t>
            </w:r>
          </w:p>
        </w:tc>
      </w:tr>
      <w:tr>
        <w:tc>
          <w:tcPr>
            <w:tcW w:type="dxa" w:w="3061"/>
          </w:tcPr>
          <w:p>
            <w:pPr>
              <w:spacing w:after="40"/>
              <w:jc w:val="left"/>
            </w:pPr>
            <w:r>
              <w:rPr>
                <w:rFonts w:ascii="Consolas" w:hAnsi="Consolas"/>
                <w:b w:val="0"/>
                <w:i w:val="0"/>
                <w:color w:val="A62A3C"/>
                <w:sz w:val="17"/>
              </w:rPr>
              <w:t>SessionsPage.tsx</w:t>
            </w:r>
          </w:p>
        </w:tc>
        <w:tc>
          <w:tcPr>
            <w:tcW w:type="dxa" w:w="3061"/>
          </w:tcPr>
          <w:p>
            <w:pPr>
              <w:spacing w:after="40"/>
              <w:jc w:val="left"/>
            </w:pPr>
            <w:r>
              <w:rPr>
                <w:b w:val="0"/>
                <w:i w:val="0"/>
                <w:sz w:val="19"/>
              </w:rPr>
              <w:t>475</w:t>
            </w:r>
          </w:p>
        </w:tc>
        <w:tc>
          <w:tcPr>
            <w:tcW w:type="dxa" w:w="3061"/>
          </w:tcPr>
          <w:p>
            <w:pPr>
              <w:spacing w:after="40"/>
              <w:jc w:val="left"/>
            </w:pPr>
            <w:r>
              <w:rPr>
                <w:b w:val="0"/>
                <w:i w:val="0"/>
                <w:sz w:val="19"/>
              </w:rPr>
              <w:t>Refactor this function to reduce its Cognitive Complexity</w:t>
            </w:r>
          </w:p>
        </w:tc>
      </w:tr>
    </w:tbl>
    <w:p>
      <w:pPr>
        <w:spacing w:after="80"/>
      </w:pPr>
    </w:p>
    <w:p>
      <w:pPr>
        <w:keepNext/>
        <w:spacing w:before="160" w:after="60"/>
        <w:jc w:val="center"/>
      </w:pPr>
      <w:r>
        <w:drawing>
          <wp:inline xmlns:a="http://schemas.openxmlformats.org/drawingml/2006/main" xmlns:pic="http://schemas.openxmlformats.org/drawingml/2006/picture">
            <wp:extent cx="5832000" cy="3645000"/>
            <wp:docPr id="4" name="Picture 4"/>
            <wp:cNvGraphicFramePr>
              <a:graphicFrameLocks noChangeAspect="1"/>
            </wp:cNvGraphicFramePr>
            <a:graphic>
              <a:graphicData uri="http://schemas.openxmlformats.org/drawingml/2006/picture">
                <pic:pic>
                  <pic:nvPicPr>
                    <pic:cNvPr id="0" name="03-code-smells.png"/>
                    <pic:cNvPicPr/>
                  </pic:nvPicPr>
                  <pic:blipFill>
                    <a:blip r:embed="rId12"/>
                    <a:stretch>
                      <a:fillRect/>
                    </a:stretch>
                  </pic:blipFill>
                  <pic:spPr>
                    <a:xfrm>
                      <a:off x="0" y="0"/>
                      <a:ext cx="5832000" cy="3645000"/>
                    </a:xfrm>
                    <a:prstGeom prst="rect"/>
                  </pic:spPr>
                </pic:pic>
              </a:graphicData>
            </a:graphic>
          </wp:inline>
        </w:drawing>
      </w:r>
    </w:p>
    <w:p>
      <w:pPr>
        <w:spacing w:after="240"/>
        <w:jc w:val="center"/>
      </w:pPr>
      <w:r>
        <w:rPr>
          <w:b w:val="0"/>
          <w:i/>
          <w:color w:val="555D66"/>
          <w:sz w:val="18"/>
        </w:rPr>
        <w:t>Figura 4 — Code Smells detectados, ordenados por severidade.</w:t>
      </w:r>
    </w:p>
    <w:p>
      <w:pPr>
        <w:pStyle w:val="Heading3"/>
        <w:jc w:val="left"/>
      </w:pPr>
      <w:r>
        <w:rPr>
          <w:b/>
          <w:i w:val="0"/>
          <w:color w:val="1F3B63"/>
          <w:sz w:val="24"/>
        </w:rPr>
        <w:t>Interpretação dos insights</w:t>
      </w:r>
    </w:p>
    <w:p>
      <w:r>
        <w:rPr>
          <w:b w:val="0"/>
          <w:i w:val="0"/>
        </w:rPr>
        <w:t xml:space="preserve">Aqui está a </w:t>
      </w:r>
      <w:r>
        <w:rPr>
          <w:b/>
          <w:i w:val="0"/>
        </w:rPr>
        <w:t>lição mais importante do trabalho: o rating A é enganoso se lido isoladamente.</w:t>
      </w:r>
    </w:p>
    <w:p>
      <w:r>
        <w:rPr>
          <w:b w:val="0"/>
          <w:i w:val="0"/>
        </w:rPr>
        <w:t xml:space="preserve">O projeto tirou </w:t>
      </w:r>
      <w:r>
        <w:rPr>
          <w:b/>
          <w:i w:val="0"/>
        </w:rPr>
        <w:t>A</w:t>
      </w:r>
      <w:r>
        <w:rPr>
          <w:b w:val="0"/>
          <w:i w:val="0"/>
        </w:rPr>
        <w:t xml:space="preserve"> em manutenibilidade porque o Debt Ratio é de apenas 0,1%. Mas esse número é um </w:t>
      </w:r>
      <w:r>
        <w:rPr>
          <w:b/>
          <w:i w:val="0"/>
        </w:rPr>
        <w:t>quociente</w:t>
      </w:r>
      <w:r>
        <w:rPr>
          <w:b w:val="0"/>
          <w:i w:val="0"/>
        </w:rPr>
        <w:t>, e o denominador é enorme: 23.289 linhas × 30 min = 698.670 minutos de "custo de desenvolvimento" estimado. Contra isso, 774 minutos de dívida desaparecem estatisticamente.</w:t>
      </w:r>
    </w:p>
    <w:p>
      <w:r>
        <w:rPr>
          <w:b w:val="0"/>
          <w:i w:val="0"/>
        </w:rPr>
        <w:t xml:space="preserve">Em outras palavras: </w:t>
      </w:r>
      <w:r>
        <w:rPr>
          <w:b/>
          <w:i w:val="0"/>
        </w:rPr>
        <w:t>o projeto é grande o suficiente para diluir seus próprios problemas</w:t>
      </w:r>
      <w:r>
        <w:rPr>
          <w:b w:val="0"/>
          <w:i w:val="0"/>
        </w:rPr>
        <w:t>. Um projeto de 1.000 linhas com os mesmos 113 smells teria Debt Ratio de 2,6% — ainda A, mas 26× pior em densidade real.</w:t>
      </w:r>
    </w:p>
    <w:p>
      <w:r>
        <w:rPr>
          <w:b w:val="0"/>
          <w:i w:val="0"/>
        </w:rPr>
        <w:t xml:space="preserve">Isso mostra que o Maintainability Rating </w:t>
      </w:r>
      <w:r>
        <w:rPr>
          <w:b/>
          <w:i w:val="0"/>
        </w:rPr>
        <w:t>não deve ser usado sozinho</w:t>
      </w:r>
      <w:r>
        <w:rPr>
          <w:b w:val="0"/>
          <w:i w:val="0"/>
        </w:rPr>
        <w:t xml:space="preserve"> como indicador de saúde. Cruzando com as outras métricas, o quadro real é bem menos confortável: 13,8% de duplicação e complexidade cognitiva concentrada não aparecem nesse A.</w:t>
      </w:r>
    </w:p>
    <w:p>
      <w:r>
        <w:rPr>
          <w:b w:val="0"/>
          <w:i w:val="0"/>
        </w:rPr>
        <w:t xml:space="preserve">O conteúdo dos smells confirma o diagnóstico já visto na seção 5.1: os 5 mais severos são </w:t>
      </w:r>
      <w:r>
        <w:rPr>
          <w:b/>
          <w:i w:val="0"/>
        </w:rPr>
        <w:t>todos</w:t>
      </w:r>
      <w:r>
        <w:rPr>
          <w:b w:val="0"/>
          <w:i w:val="0"/>
        </w:rPr>
        <w:t xml:space="preserve"> de complexidade cognitiva excessiva, nos mesmos arquivos. As três métricas — complexidade, duplicação e smells — estão apontando para o mesmo conjunto de arquivos.</w:t>
      </w:r>
    </w:p>
    <w:p>
      <w:r>
        <w:rPr>
          <w:b/>
          <w:i w:val="0"/>
        </w:rPr>
        <w:t>O que melhorar:</w:t>
      </w:r>
      <w:r>
        <w:rPr>
          <w:b w:val="0"/>
          <w:i w:val="0"/>
        </w:rPr>
        <w:t xml:space="preserve"> 774 min (</w:t>
      </w:r>
      <w:r>
        <w:rPr>
          <w:rFonts w:ascii="Consolas" w:hAnsi="Consolas"/>
          <w:b w:val="0"/>
          <w:i w:val="0"/>
          <w:color w:val="A62A3C"/>
          <w:sz w:val="19"/>
        </w:rPr>
        <w:t>1d 4h</w:t>
      </w:r>
      <w:r>
        <w:rPr>
          <w:b w:val="0"/>
          <w:i w:val="0"/>
        </w:rPr>
        <w:t>) de dívida é um valor perfeitamente absorvível em uma sprint. Atacar os 5 smells CRITICAL resolve simultaneamente o problema de complexidade cognitiva. O rating não vai melhorar (já é A), mas a legibilidade sim — e é esse o ganho real.</w:t>
      </w:r>
    </w:p>
    <w:p>
      <w:pPr>
        <w:pStyle w:val="Heading2"/>
        <w:jc w:val="left"/>
      </w:pPr>
      <w:r>
        <w:rPr>
          <w:b/>
          <w:i w:val="0"/>
          <w:color w:val="1F3B63"/>
          <w:sz w:val="30"/>
        </w:rPr>
        <w:t xml:space="preserve">5.4 Coverage (cobertura de testes) — </w:t>
      </w:r>
      <w:r>
        <w:rPr>
          <w:b/>
          <w:i w:val="0"/>
          <w:color w:val="1F3B63"/>
          <w:sz w:val="30"/>
        </w:rPr>
        <w:t>exige configuração</w:t>
      </w:r>
    </w:p>
    <w:p>
      <w:pPr>
        <w:pStyle w:val="Heading3"/>
        <w:jc w:val="left"/>
      </w:pPr>
      <w:r>
        <w:rPr>
          <w:b/>
          <w:i w:val="0"/>
          <w:color w:val="1F3B63"/>
          <w:sz w:val="24"/>
        </w:rPr>
        <w:t>Explicação teórica</w:t>
      </w:r>
    </w:p>
    <w:p>
      <w:r>
        <w:rPr>
          <w:b/>
          <w:i w:val="0"/>
        </w:rPr>
        <w:t>Cobertura de testes</w:t>
      </w:r>
      <w:r>
        <w:rPr>
          <w:b w:val="0"/>
          <w:i w:val="0"/>
        </w:rPr>
        <w:t xml:space="preserve"> mede o percentual de código executado durante a suíte de testes. O SonarQube trabalha com dois recortes:</w:t>
      </w:r>
    </w:p>
    <w:p>
      <w:pPr>
        <w:pStyle w:val="ListBullet"/>
        <w:spacing w:after="60"/>
        <w:ind w:left="397"/>
        <w:jc w:val="both"/>
      </w:pPr>
      <w:r>
        <w:rPr>
          <w:b/>
          <w:i w:val="0"/>
        </w:rPr>
        <w:t>Line Coverage</w:t>
      </w:r>
      <w:r>
        <w:rPr>
          <w:b w:val="0"/>
          <w:i w:val="0"/>
        </w:rPr>
        <w:t xml:space="preserve"> — percentual de linhas executáveis executadas ao menos uma vez;</w:t>
      </w:r>
    </w:p>
    <w:p>
      <w:pPr>
        <w:pStyle w:val="ListBullet"/>
        <w:spacing w:after="60"/>
        <w:ind w:left="397"/>
        <w:jc w:val="both"/>
      </w:pPr>
      <w:r>
        <w:rPr>
          <w:b/>
          <w:i w:val="0"/>
        </w:rPr>
        <w:t>Branch (Condition) Coverage</w:t>
      </w:r>
      <w:r>
        <w:rPr>
          <w:b w:val="0"/>
          <w:i w:val="0"/>
        </w:rPr>
        <w:t xml:space="preserve"> — percentual de ramos de decisão exercitados. Um </w:t>
      </w:r>
      <w:r>
        <w:rPr>
          <w:rFonts w:ascii="Consolas" w:hAnsi="Consolas"/>
          <w:b w:val="0"/>
          <w:i w:val="0"/>
          <w:color w:val="A62A3C"/>
          <w:sz w:val="19"/>
        </w:rPr>
        <w:t>if</w:t>
      </w:r>
      <w:r>
        <w:rPr>
          <w:b w:val="0"/>
          <w:i w:val="0"/>
        </w:rPr>
        <w:t xml:space="preserve"> precisa ser testado com condição verdadeira </w:t>
      </w:r>
      <w:r>
        <w:rPr>
          <w:b/>
          <w:i w:val="0"/>
        </w:rPr>
        <w:t>e</w:t>
      </w:r>
      <w:r>
        <w:rPr>
          <w:b w:val="0"/>
          <w:i w:val="0"/>
        </w:rPr>
        <w:t xml:space="preserve"> falsa para ter 100% de branch coverage.</w:t>
      </w:r>
    </w:p>
    <w:p>
      <w:r>
        <w:rPr>
          <w:b w:val="0"/>
          <w:i w:val="0"/>
        </w:rPr>
        <w:t xml:space="preserve">A métrica </w:t>
      </w:r>
      <w:r>
        <w:rPr>
          <w:rFonts w:ascii="Consolas" w:hAnsi="Consolas"/>
          <w:b w:val="0"/>
          <w:i w:val="0"/>
          <w:color w:val="A62A3C"/>
          <w:sz w:val="19"/>
        </w:rPr>
        <w:t>Coverage</w:t>
      </w:r>
      <w:r>
        <w:rPr>
          <w:b w:val="0"/>
          <w:i w:val="0"/>
        </w:rPr>
        <w:t xml:space="preserve"> do Sonar combina as duas:</w:t>
      </w:r>
    </w:p>
    <w:p>
      <w:pPr>
        <w:spacing w:before="120" w:after="180" w:line="240" w:lineRule="auto"/>
        <w:ind w:left="170" w:right="113"/>
        <w:jc w:val="left"/>
        <w:shd w:val="clear" w:fill="F4F5F7"/>
        <w:pBdr>
          <w:left w:val="single" w:sz="18" w:space="8" w:color="9AA6B4"/>
        </w:pBdr>
      </w:pPr>
      <w:r>
        <w:rPr>
          <w:rFonts w:ascii="Consolas" w:hAnsi="Consolas"/>
          <w:color w:val="24292E"/>
          <w:sz w:val="17"/>
        </w:rPr>
        <w:t>Coverage = (linhas cobertas + condições cobertas) ÷ (linhas a cobrir + condições a cobrir)</w:t>
      </w:r>
    </w:p>
    <w:p>
      <w:r>
        <w:rPr>
          <w:b w:val="0"/>
          <w:i w:val="0"/>
        </w:rPr>
        <w:t xml:space="preserve">Ela importa porque é o principal indicador de </w:t>
      </w:r>
      <w:r>
        <w:rPr>
          <w:b/>
          <w:i w:val="0"/>
        </w:rPr>
        <w:t>risco de regressão</w:t>
      </w:r>
      <w:r>
        <w:rPr>
          <w:b w:val="0"/>
          <w:i w:val="0"/>
        </w:rPr>
        <w:t xml:space="preserve">: código sem teste é código que ninguém saberá que quebrou. É importante ressaltar, porém, que cobertura alta </w:t>
      </w:r>
      <w:r>
        <w:rPr>
          <w:b/>
          <w:i w:val="0"/>
        </w:rPr>
        <w:t>não garante qualidade</w:t>
      </w:r>
      <w:r>
        <w:rPr>
          <w:b w:val="0"/>
          <w:i w:val="0"/>
        </w:rPr>
        <w:t xml:space="preserve"> — ela prova que o código foi executado, não que foi verificado corretamente. Cobertura é condição necessária, não suficiente.</w:t>
      </w:r>
    </w:p>
    <w:p>
      <w:pPr>
        <w:pStyle w:val="Heading3"/>
        <w:jc w:val="left"/>
      </w:pPr>
      <w:r>
        <w:rPr>
          <w:b/>
          <w:i w:val="0"/>
          <w:color w:val="1F3B63"/>
          <w:sz w:val="24"/>
        </w:rPr>
        <w:t>Passo a passo de configuração</w:t>
      </w:r>
    </w:p>
    <w:p>
      <w:r>
        <w:rPr>
          <w:b w:val="0"/>
          <w:i w:val="0"/>
        </w:rPr>
        <w:t xml:space="preserve">Esta é uma das duas métricas que </w:t>
      </w:r>
      <w:r>
        <w:rPr>
          <w:b/>
          <w:i w:val="0"/>
        </w:rPr>
        <w:t>exigem configuração</w:t>
      </w:r>
      <w:r>
        <w:rPr>
          <w:b w:val="0"/>
          <w:i w:val="0"/>
        </w:rPr>
        <w:t>, e a razão é fundamental:</w:t>
      </w:r>
    </w:p>
    <w:p>
      <w:pPr>
        <w:shd w:val="clear" w:fill="EEF3FA"/>
        <w:pBdr>
          <w:left w:val="single" w:sz="18" w:space="8" w:color="1F3B63"/>
        </w:pBdr>
        <w:spacing w:before="120" w:after="180"/>
        <w:ind w:left="198" w:right="113"/>
      </w:pPr>
      <w:r>
        <w:rPr>
          <w:b/>
          <w:i w:val="0"/>
          <w:sz w:val="20"/>
        </w:rPr>
        <w:t>O SonarQube não executa testes.</w:t>
      </w:r>
      <w:r>
        <w:rPr>
          <w:b w:val="0"/>
          <w:i w:val="0"/>
          <w:sz w:val="20"/>
        </w:rPr>
        <w:t xml:space="preserve"> Ele apenas </w:t>
      </w:r>
      <w:r>
        <w:rPr>
          <w:b/>
          <w:i w:val="0"/>
          <w:sz w:val="20"/>
        </w:rPr>
        <w:t>lê</w:t>
      </w:r>
      <w:r>
        <w:rPr>
          <w:b w:val="0"/>
          <w:i w:val="0"/>
          <w:sz w:val="20"/>
        </w:rPr>
        <w:t xml:space="preserve"> um relatório de cobertura gerado por uma ferramenta externa. Sem esse relatório, a métrica aparece vazia no dashboard.</w:t>
      </w:r>
    </w:p>
    <w:p>
      <w:r>
        <w:rPr>
          <w:b w:val="0"/>
          <w:i w:val="0"/>
        </w:rPr>
        <w:t xml:space="preserve">O projeto não possuía </w:t>
      </w:r>
      <w:r>
        <w:rPr>
          <w:b/>
          <w:i w:val="0"/>
        </w:rPr>
        <w:t>nenhum teste</w:t>
      </w:r>
      <w:r>
        <w:rPr>
          <w:b w:val="0"/>
          <w:i w:val="0"/>
        </w:rPr>
        <w:t>, então foi necessário criar a infraestrutura completa:</w:t>
      </w:r>
    </w:p>
    <w:p>
      <w:r>
        <w:rPr>
          <w:b/>
          <w:i w:val="0"/>
        </w:rPr>
        <w:t>Passo 1 — Instalar o Vitest</w:t>
      </w:r>
      <w:r>
        <w:rPr>
          <w:b w:val="0"/>
          <w:i w:val="0"/>
        </w:rPr>
        <w:t xml:space="preserve"> (escolhido por integração nativa com o Vite, já usado no projeto):</w:t>
      </w:r>
    </w:p>
    <w:p>
      <w:pPr>
        <w:spacing w:before="120" w:after="180" w:line="240" w:lineRule="auto"/>
        <w:ind w:left="170" w:right="113"/>
        <w:jc w:val="left"/>
        <w:shd w:val="clear" w:fill="F4F5F7"/>
        <w:pBdr>
          <w:left w:val="single" w:sz="18" w:space="8" w:color="9AA6B4"/>
        </w:pBdr>
      </w:pPr>
      <w:r>
        <w:rPr>
          <w:rFonts w:ascii="Consolas" w:hAnsi="Consolas"/>
          <w:color w:val="24292E"/>
          <w:sz w:val="17"/>
        </w:rPr>
        <w:t>cd frontend</w:t>
      </w:r>
      <w:r>
        <w:br/>
      </w:r>
      <w:r>
        <w:rPr>
          <w:rFonts w:ascii="Consolas" w:hAnsi="Consolas"/>
          <w:color w:val="24292E"/>
          <w:sz w:val="17"/>
        </w:rPr>
        <w:t>npm install -D vitest @vitest/coverage-v8</w:t>
      </w:r>
    </w:p>
    <w:p>
      <w:r>
        <w:rPr>
          <w:b/>
          <w:i w:val="0"/>
        </w:rPr>
        <w:t xml:space="preserve">Passo 2 — Criar o </w:t>
      </w:r>
      <w:r>
        <w:rPr>
          <w:rFonts w:ascii="Consolas" w:hAnsi="Consolas"/>
          <w:b/>
          <w:i w:val="0"/>
          <w:color w:val="A62A3C"/>
          <w:sz w:val="19"/>
        </w:rPr>
        <w:t>vitest.config.ts</w:t>
      </w:r>
      <w:r>
        <w:rPr>
          <w:b w:val="0"/>
          <w:i w:val="0"/>
        </w:rPr>
        <w:t xml:space="preserve"> (arquivo separado, para não alterar o </w:t>
      </w:r>
      <w:r>
        <w:rPr>
          <w:rFonts w:ascii="Consolas" w:hAnsi="Consolas"/>
          <w:b w:val="0"/>
          <w:i w:val="0"/>
          <w:color w:val="A62A3C"/>
          <w:sz w:val="19"/>
        </w:rPr>
        <w:t>vite.config.ts</w:t>
      </w:r>
      <w:r>
        <w:rPr>
          <w:b w:val="0"/>
          <w:i w:val="0"/>
        </w:rPr>
        <w:t xml:space="preserve"> de produção):</w:t>
      </w:r>
    </w:p>
    <w:p>
      <w:pPr>
        <w:spacing w:before="120" w:after="180" w:line="240" w:lineRule="auto"/>
        <w:ind w:left="170" w:right="113"/>
        <w:jc w:val="left"/>
        <w:shd w:val="clear" w:fill="F4F5F7"/>
        <w:pBdr>
          <w:left w:val="single" w:sz="18" w:space="8" w:color="9AA6B4"/>
        </w:pBdr>
      </w:pPr>
      <w:r>
        <w:rPr>
          <w:rFonts w:ascii="Consolas" w:hAnsi="Consolas"/>
          <w:color w:val="24292E"/>
          <w:sz w:val="17"/>
        </w:rPr>
        <w:t>export default defineConfig({</w:t>
      </w:r>
      <w:r>
        <w:br/>
      </w:r>
      <w:r>
        <w:rPr>
          <w:rFonts w:ascii="Consolas" w:hAnsi="Consolas"/>
          <w:color w:val="24292E"/>
          <w:sz w:val="17"/>
        </w:rPr>
        <w:t xml:space="preserve">  test: {</w:t>
      </w:r>
      <w:r>
        <w:br/>
      </w:r>
      <w:r>
        <w:rPr>
          <w:rFonts w:ascii="Consolas" w:hAnsi="Consolas"/>
          <w:color w:val="24292E"/>
          <w:sz w:val="17"/>
        </w:rPr>
        <w:t xml:space="preserve">    environment: 'node',</w:t>
      </w:r>
      <w:r>
        <w:br/>
      </w:r>
      <w:r>
        <w:rPr>
          <w:rFonts w:ascii="Consolas" w:hAnsi="Consolas"/>
          <w:color w:val="24292E"/>
          <w:sz w:val="17"/>
        </w:rPr>
        <w:t xml:space="preserve">    include: ['src/**/*.{test,spec}.{ts,tsx}'],</w:t>
      </w:r>
      <w:r>
        <w:br/>
      </w:r>
      <w:r>
        <w:rPr>
          <w:rFonts w:ascii="Consolas" w:hAnsi="Consolas"/>
          <w:color w:val="24292E"/>
          <w:sz w:val="17"/>
        </w:rPr>
        <w:t xml:space="preserve">    coverage: {</w:t>
      </w:r>
      <w:r>
        <w:br/>
      </w:r>
      <w:r>
        <w:rPr>
          <w:rFonts w:ascii="Consolas" w:hAnsi="Consolas"/>
          <w:color w:val="24292E"/>
          <w:sz w:val="17"/>
        </w:rPr>
        <w:t xml:space="preserve">      provider: 'v8',</w:t>
      </w:r>
      <w:r>
        <w:br/>
      </w:r>
      <w:r>
        <w:rPr>
          <w:rFonts w:ascii="Consolas" w:hAnsi="Consolas"/>
          <w:color w:val="24292E"/>
          <w:sz w:val="17"/>
        </w:rPr>
        <w:t xml:space="preserve">      reporter: ['text', 'lcov'],   // lcov = formato que o Sonar consome</w:t>
      </w:r>
      <w:r>
        <w:br/>
      </w:r>
      <w:r>
        <w:rPr>
          <w:rFonts w:ascii="Consolas" w:hAnsi="Consolas"/>
          <w:color w:val="24292E"/>
          <w:sz w:val="17"/>
        </w:rPr>
        <w:t xml:space="preserve">      reportsDirectory: './coverage',</w:t>
      </w:r>
      <w:r>
        <w:br/>
      </w:r>
      <w:r>
        <w:rPr>
          <w:rFonts w:ascii="Consolas" w:hAnsi="Consolas"/>
          <w:color w:val="24292E"/>
          <w:sz w:val="17"/>
        </w:rPr>
        <w:t xml:space="preserve">      all: true,                     // inclui arquivos SEM teste, como 0%</w:t>
      </w:r>
      <w:r>
        <w:br/>
      </w:r>
      <w:r>
        <w:rPr>
          <w:rFonts w:ascii="Consolas" w:hAnsi="Consolas"/>
          <w:color w:val="24292E"/>
          <w:sz w:val="17"/>
        </w:rPr>
        <w:t xml:space="preserve">      include: ['src/**/*.{ts,tsx}'],</w:t>
      </w:r>
      <w:r>
        <w:br/>
      </w:r>
      <w:r>
        <w:rPr>
          <w:rFonts w:ascii="Consolas" w:hAnsi="Consolas"/>
          <w:color w:val="24292E"/>
          <w:sz w:val="17"/>
        </w:rPr>
        <w:t xml:space="preserve">      exclude: ['src/**/*.{test,spec}.{ts,tsx}', 'src/**/*.d.ts', 'src/main.tsx'],</w:t>
      </w:r>
      <w:r>
        <w:br/>
      </w:r>
      <w:r>
        <w:rPr>
          <w:rFonts w:ascii="Consolas" w:hAnsi="Consolas"/>
          <w:color w:val="24292E"/>
          <w:sz w:val="17"/>
        </w:rPr>
        <w:t xml:space="preserve">    },</w:t>
      </w:r>
      <w:r>
        <w:br/>
      </w:r>
      <w:r>
        <w:rPr>
          <w:rFonts w:ascii="Consolas" w:hAnsi="Consolas"/>
          <w:color w:val="24292E"/>
          <w:sz w:val="17"/>
        </w:rPr>
        <w:t xml:space="preserve">  },</w:t>
      </w:r>
      <w:r>
        <w:br/>
      </w:r>
      <w:r>
        <w:rPr>
          <w:rFonts w:ascii="Consolas" w:hAnsi="Consolas"/>
          <w:color w:val="24292E"/>
          <w:sz w:val="17"/>
        </w:rPr>
        <w:t>})</w:t>
      </w:r>
    </w:p>
    <w:p>
      <w:r>
        <w:rPr>
          <w:b w:val="0"/>
          <w:i w:val="0"/>
        </w:rPr>
        <w:t xml:space="preserve">A opção </w:t>
      </w:r>
      <w:r>
        <w:rPr>
          <w:rFonts w:ascii="Consolas" w:hAnsi="Consolas"/>
          <w:b/>
          <w:i w:val="0"/>
          <w:color w:val="A62A3C"/>
          <w:sz w:val="19"/>
        </w:rPr>
        <w:t>all: true</w:t>
      </w:r>
      <w:r>
        <w:rPr>
          <w:b w:val="0"/>
          <w:i w:val="0"/>
        </w:rPr>
        <w:t xml:space="preserve"> é decisiva para a honestidade da métrica. Sem ela, o relatório incluiria apenas os arquivos que os testes importam — e a cobertura sairia artificialmente inflada (perto de 100%, medindo só o que já se sabe testado). Com </w:t>
      </w:r>
      <w:r>
        <w:rPr>
          <w:rFonts w:ascii="Consolas" w:hAnsi="Consolas"/>
          <w:b w:val="0"/>
          <w:i w:val="0"/>
          <w:color w:val="A62A3C"/>
          <w:sz w:val="19"/>
        </w:rPr>
        <w:t>all: true</w:t>
      </w:r>
      <w:r>
        <w:rPr>
          <w:b w:val="0"/>
          <w:i w:val="0"/>
        </w:rPr>
        <w:t xml:space="preserve">, todo o </w:t>
      </w:r>
      <w:r>
        <w:rPr>
          <w:rFonts w:ascii="Consolas" w:hAnsi="Consolas"/>
          <w:b w:val="0"/>
          <w:i w:val="0"/>
          <w:color w:val="A62A3C"/>
          <w:sz w:val="19"/>
        </w:rPr>
        <w:t>src/</w:t>
      </w:r>
      <w:r>
        <w:rPr>
          <w:b w:val="0"/>
          <w:i w:val="0"/>
        </w:rPr>
        <w:t xml:space="preserve"> entra no denominador.</w:t>
      </w:r>
    </w:p>
    <w:p>
      <w:r>
        <w:rPr>
          <w:b/>
          <w:i w:val="0"/>
        </w:rPr>
        <w:t>Passo 3 — Escrever os testes.</w:t>
      </w:r>
      <w:r>
        <w:rPr>
          <w:b w:val="0"/>
          <w:i w:val="0"/>
        </w:rPr>
        <w:t xml:space="preserve"> Foram criados 22 testes cobrindo as funções puras de </w:t>
      </w:r>
      <w:r>
        <w:rPr>
          <w:rFonts w:ascii="Consolas" w:hAnsi="Consolas"/>
          <w:b w:val="0"/>
          <w:i w:val="0"/>
          <w:color w:val="A62A3C"/>
          <w:sz w:val="19"/>
        </w:rPr>
        <w:t>sessionUtils.ts</w:t>
      </w:r>
      <w:r>
        <w:rPr>
          <w:b w:val="0"/>
          <w:i w:val="0"/>
        </w:rPr>
        <w:t xml:space="preserve"> (formatação de data, tradução de status, geração de iniciais e cores de avatar) e </w:t>
      </w:r>
      <w:r>
        <w:rPr>
          <w:rFonts w:ascii="Consolas" w:hAnsi="Consolas"/>
          <w:b w:val="0"/>
          <w:i w:val="0"/>
          <w:color w:val="A62A3C"/>
          <w:sz w:val="19"/>
        </w:rPr>
        <w:t>cn.ts</w:t>
      </w:r>
      <w:r>
        <w:rPr>
          <w:b w:val="0"/>
          <w:i w:val="0"/>
        </w:rPr>
        <w:t xml:space="preserve"> (composição de classes CSS).</w:t>
      </w:r>
    </w:p>
    <w:p>
      <w:r>
        <w:rPr>
          <w:b/>
          <w:i w:val="0"/>
        </w:rPr>
        <w:t xml:space="preserve">Passo 4 — Adicionar o script ao </w:t>
      </w:r>
      <w:r>
        <w:rPr>
          <w:rFonts w:ascii="Consolas" w:hAnsi="Consolas"/>
          <w:b/>
          <w:i w:val="0"/>
          <w:color w:val="A62A3C"/>
          <w:sz w:val="19"/>
        </w:rPr>
        <w:t>package.json</w:t>
      </w:r>
      <w:r>
        <w:rPr>
          <w:b/>
          <w:i w:val="0"/>
        </w:rPr>
        <w:t>:</w:t>
      </w:r>
    </w:p>
    <w:p>
      <w:pPr>
        <w:spacing w:before="120" w:after="180" w:line="240" w:lineRule="auto"/>
        <w:ind w:left="170" w:right="113"/>
        <w:jc w:val="left"/>
        <w:shd w:val="clear" w:fill="F4F5F7"/>
        <w:pBdr>
          <w:left w:val="single" w:sz="18" w:space="8" w:color="9AA6B4"/>
        </w:pBdr>
      </w:pPr>
      <w:r>
        <w:rPr>
          <w:rFonts w:ascii="Consolas" w:hAnsi="Consolas"/>
          <w:color w:val="24292E"/>
          <w:sz w:val="17"/>
        </w:rPr>
        <w:t>"test:coverage": "vitest run --coverage"</w:t>
      </w:r>
    </w:p>
    <w:p>
      <w:r>
        <w:rPr>
          <w:b/>
          <w:i w:val="0"/>
        </w:rPr>
        <w:t>Passo 5 — Gerar o relatório:</w:t>
      </w:r>
    </w:p>
    <w:p>
      <w:pPr>
        <w:spacing w:before="120" w:after="180" w:line="240" w:lineRule="auto"/>
        <w:ind w:left="170" w:right="113"/>
        <w:jc w:val="left"/>
        <w:shd w:val="clear" w:fill="F4F5F7"/>
        <w:pBdr>
          <w:left w:val="single" w:sz="18" w:space="8" w:color="9AA6B4"/>
        </w:pBdr>
      </w:pPr>
      <w:r>
        <w:rPr>
          <w:rFonts w:ascii="Consolas" w:hAnsi="Consolas"/>
          <w:color w:val="24292E"/>
          <w:sz w:val="17"/>
        </w:rPr>
        <w:t>npm run test:coverage</w:t>
      </w:r>
      <w:r>
        <w:br/>
      </w:r>
      <w:r>
        <w:rPr>
          <w:rFonts w:ascii="Consolas" w:hAnsi="Consolas"/>
          <w:color w:val="24292E"/>
          <w:sz w:val="17"/>
        </w:rPr>
        <w:t># Test Files  2 passed (2)</w:t>
      </w:r>
      <w:r>
        <w:br/>
      </w:r>
      <w:r>
        <w:rPr>
          <w:rFonts w:ascii="Consolas" w:hAnsi="Consolas"/>
          <w:color w:val="24292E"/>
          <w:sz w:val="17"/>
        </w:rPr>
        <w:t>#      Tests  22 passed (22)</w:t>
      </w:r>
      <w:r>
        <w:br/>
      </w:r>
      <w:r>
        <w:rPr>
          <w:rFonts w:ascii="Consolas" w:hAnsi="Consolas"/>
          <w:color w:val="24292E"/>
          <w:sz w:val="17"/>
        </w:rPr>
        <w:t># → gera frontend/coverage/lcov.info</w:t>
      </w:r>
    </w:p>
    <w:p>
      <w:r>
        <w:rPr>
          <w:b/>
          <w:i w:val="0"/>
        </w:rPr>
        <w:t>Passo 6 — Apontar o Sonar para o relatório</w:t>
      </w:r>
      <w:r>
        <w:rPr>
          <w:b w:val="0"/>
          <w:i w:val="0"/>
        </w:rPr>
        <w:t xml:space="preserve">, no </w:t>
      </w:r>
      <w:r>
        <w:rPr>
          <w:rFonts w:ascii="Consolas" w:hAnsi="Consolas"/>
          <w:b w:val="0"/>
          <w:i w:val="0"/>
          <w:color w:val="A62A3C"/>
          <w:sz w:val="19"/>
        </w:rPr>
        <w:t>sonar-project.properties</w:t>
      </w:r>
      <w:r>
        <w:rPr>
          <w:b w:val="0"/>
          <w:i w:val="0"/>
        </w:rPr>
        <w:t>:</w:t>
      </w:r>
    </w:p>
    <w:p>
      <w:pPr>
        <w:spacing w:before="120" w:after="180" w:line="240" w:lineRule="auto"/>
        <w:ind w:left="170" w:right="113"/>
        <w:jc w:val="left"/>
        <w:shd w:val="clear" w:fill="F4F5F7"/>
        <w:pBdr>
          <w:left w:val="single" w:sz="18" w:space="8" w:color="9AA6B4"/>
        </w:pBdr>
      </w:pPr>
      <w:r>
        <w:rPr>
          <w:rFonts w:ascii="Consolas" w:hAnsi="Consolas"/>
          <w:color w:val="24292E"/>
          <w:sz w:val="17"/>
        </w:rPr>
        <w:t>sonar.javascript.lcov.reportPaths=frontend/coverage/lcov.info</w:t>
      </w:r>
      <w:r>
        <w:br/>
      </w:r>
      <w:r>
        <w:rPr>
          <w:rFonts w:ascii="Consolas" w:hAnsi="Consolas"/>
          <w:color w:val="24292E"/>
          <w:sz w:val="17"/>
        </w:rPr>
        <w:t>sonar.typescript.lcov.reportPaths=frontend/coverage/lcov.info</w:t>
      </w:r>
    </w:p>
    <w:p>
      <w:r>
        <w:rPr>
          <w:b/>
          <w:i w:val="0"/>
        </w:rPr>
        <w:t>Ordem importa:</w:t>
      </w:r>
      <w:r>
        <w:rPr>
          <w:b w:val="0"/>
          <w:i w:val="0"/>
        </w:rPr>
        <w:t xml:space="preserve"> o </w:t>
      </w:r>
      <w:r>
        <w:rPr>
          <w:rFonts w:ascii="Consolas" w:hAnsi="Consolas"/>
          <w:b w:val="0"/>
          <w:i w:val="0"/>
          <w:color w:val="A62A3C"/>
          <w:sz w:val="19"/>
        </w:rPr>
        <w:t>npm run test:coverage</w:t>
      </w:r>
      <w:r>
        <w:rPr>
          <w:b w:val="0"/>
          <w:i w:val="0"/>
        </w:rPr>
        <w:t xml:space="preserve"> precisa rodar </w:t>
      </w:r>
      <w:r>
        <w:rPr>
          <w:b/>
          <w:i w:val="0"/>
        </w:rPr>
        <w:t>antes</w:t>
      </w:r>
      <w:r>
        <w:rPr>
          <w:b w:val="0"/>
          <w:i w:val="0"/>
        </w:rPr>
        <w:t xml:space="preserve"> do scanner. Se o </w:t>
      </w:r>
      <w:r>
        <w:rPr>
          <w:rFonts w:ascii="Consolas" w:hAnsi="Consolas"/>
          <w:b w:val="0"/>
          <w:i w:val="0"/>
          <w:color w:val="A62A3C"/>
          <w:sz w:val="19"/>
        </w:rPr>
        <w:t>lcov.info</w:t>
      </w:r>
      <w:r>
        <w:rPr>
          <w:b w:val="0"/>
          <w:i w:val="0"/>
        </w:rPr>
        <w:t xml:space="preserve"> não existir no momento da análise, o Sonar simplesmente reporta 0% sem erro visível.</w:t>
      </w:r>
    </w:p>
    <w:p>
      <w:pPr>
        <w:keepNext/>
        <w:spacing w:before="160" w:after="60"/>
        <w:jc w:val="center"/>
      </w:pPr>
      <w:r>
        <w:drawing>
          <wp:inline xmlns:a="http://schemas.openxmlformats.org/drawingml/2006/main" xmlns:pic="http://schemas.openxmlformats.org/drawingml/2006/picture">
            <wp:extent cx="5832000" cy="3645000"/>
            <wp:docPr id="5" name="Picture 5"/>
            <wp:cNvGraphicFramePr>
              <a:graphicFrameLocks noChangeAspect="1"/>
            </wp:cNvGraphicFramePr>
            <a:graphic>
              <a:graphicData uri="http://schemas.openxmlformats.org/drawingml/2006/picture">
                <pic:pic>
                  <pic:nvPicPr>
                    <pic:cNvPr id="0" name="04-coverage.png"/>
                    <pic:cNvPicPr/>
                  </pic:nvPicPr>
                  <pic:blipFill>
                    <a:blip r:embed="rId13"/>
                    <a:stretch>
                      <a:fillRect/>
                    </a:stretch>
                  </pic:blipFill>
                  <pic:spPr>
                    <a:xfrm>
                      <a:off x="0" y="0"/>
                      <a:ext cx="5832000" cy="3645000"/>
                    </a:xfrm>
                    <a:prstGeom prst="rect"/>
                  </pic:spPr>
                </pic:pic>
              </a:graphicData>
            </a:graphic>
          </wp:inline>
        </w:drawing>
      </w:r>
    </w:p>
    <w:p>
      <w:pPr>
        <w:spacing w:after="240"/>
        <w:jc w:val="center"/>
      </w:pPr>
      <w:r>
        <w:rPr>
          <w:b w:val="0"/>
          <w:i/>
          <w:color w:val="555D66"/>
          <w:sz w:val="18"/>
        </w:rPr>
        <w:t>Figura 5 — Cobertura de testes por arquivo no SonarQube.</w:t>
      </w:r>
    </w:p>
    <w:p>
      <w:pPr>
        <w:keepNext/>
        <w:spacing w:before="160" w:after="60"/>
        <w:jc w:val="center"/>
      </w:pPr>
      <w:r>
        <w:drawing>
          <wp:inline xmlns:a="http://schemas.openxmlformats.org/drawingml/2006/main" xmlns:pic="http://schemas.openxmlformats.org/drawingml/2006/picture">
            <wp:extent cx="5832000" cy="9903796"/>
            <wp:docPr id="6" name="Picture 6"/>
            <wp:cNvGraphicFramePr>
              <a:graphicFrameLocks noChangeAspect="1"/>
            </wp:cNvGraphicFramePr>
            <a:graphic>
              <a:graphicData uri="http://schemas.openxmlformats.org/drawingml/2006/picture">
                <pic:pic>
                  <pic:nvPicPr>
                    <pic:cNvPr id="0" name="04b-testes-terminal.png"/>
                    <pic:cNvPicPr/>
                  </pic:nvPicPr>
                  <pic:blipFill>
                    <a:blip r:embed="rId14"/>
                    <a:stretch>
                      <a:fillRect/>
                    </a:stretch>
                  </pic:blipFill>
                  <pic:spPr>
                    <a:xfrm>
                      <a:off x="0" y="0"/>
                      <a:ext cx="5832000" cy="9903796"/>
                    </a:xfrm>
                    <a:prstGeom prst="rect"/>
                  </pic:spPr>
                </pic:pic>
              </a:graphicData>
            </a:graphic>
          </wp:inline>
        </w:drawing>
      </w:r>
    </w:p>
    <w:p>
      <w:pPr>
        <w:spacing w:after="240"/>
        <w:jc w:val="center"/>
      </w:pPr>
      <w:r>
        <w:rPr>
          <w:b w:val="0"/>
          <w:i/>
          <w:color w:val="555D66"/>
          <w:sz w:val="18"/>
        </w:rPr>
        <w:t xml:space="preserve">Figura 6 — Execução de </w:t>
      </w:r>
      <w:r>
        <w:rPr>
          <w:rFonts w:ascii="Consolas" w:hAnsi="Consolas"/>
          <w:b w:val="0"/>
          <w:i/>
          <w:color w:val="A62A3C"/>
          <w:sz w:val="16"/>
        </w:rPr>
        <w:t>npm run test:coverage</w:t>
      </w:r>
      <w:r>
        <w:rPr>
          <w:b w:val="0"/>
          <w:i/>
          <w:color w:val="555D66"/>
          <w:sz w:val="18"/>
        </w:rPr>
        <w:t xml:space="preserve">: 22 testes aprovados e a tabela de cobertura que origina o </w:t>
      </w:r>
      <w:r>
        <w:rPr>
          <w:rFonts w:ascii="Consolas" w:hAnsi="Consolas"/>
          <w:b w:val="0"/>
          <w:i/>
          <w:color w:val="A62A3C"/>
          <w:sz w:val="16"/>
        </w:rPr>
        <w:t>lcov.info</w:t>
      </w:r>
      <w:r>
        <w:rPr>
          <w:b w:val="0"/>
          <w:i/>
          <w:color w:val="555D66"/>
          <w:sz w:val="18"/>
        </w:rPr>
        <w:t xml:space="preserve">. Note </w:t>
      </w:r>
      <w:r>
        <w:rPr>
          <w:rFonts w:ascii="Consolas" w:hAnsi="Consolas"/>
          <w:b w:val="0"/>
          <w:i/>
          <w:color w:val="A62A3C"/>
          <w:sz w:val="16"/>
        </w:rPr>
        <w:t>src/utils</w:t>
      </w:r>
      <w:r>
        <w:rPr>
          <w:b w:val="0"/>
          <w:i/>
          <w:color w:val="555D66"/>
          <w:sz w:val="18"/>
        </w:rPr>
        <w:t xml:space="preserve"> com 100% e o total de 1,11%.</w:t>
      </w:r>
    </w:p>
    <w:p>
      <w:pPr>
        <w:pStyle w:val="Heading3"/>
        <w:jc w:val="left"/>
      </w:pPr>
      <w:r>
        <w:rPr>
          <w:b/>
          <w:i w:val="0"/>
          <w:color w:val="1F3B63"/>
          <w:sz w:val="24"/>
        </w:rPr>
        <w:t>Resultado obtido</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Indicador</w:t>
            </w:r>
          </w:p>
        </w:tc>
        <w:tc>
          <w:tcPr>
            <w:tcW w:type="dxa" w:w="4592"/>
            <w:shd w:val="clear" w:fill="1F3B63"/>
          </w:tcPr>
          <w:p>
            <w:pPr>
              <w:spacing w:after="40"/>
              <w:jc w:val="left"/>
            </w:pPr>
            <w:r/>
            <w:r>
              <w:rPr>
                <w:b/>
                <w:i w:val="0"/>
                <w:color w:val="FFFFFF"/>
                <w:sz w:val="19"/>
              </w:rPr>
              <w:t>Valor</w:t>
            </w:r>
          </w:p>
        </w:tc>
      </w:tr>
      <w:tr>
        <w:tc>
          <w:tcPr>
            <w:tcW w:type="dxa" w:w="4592"/>
          </w:tcPr>
          <w:p>
            <w:pPr>
              <w:spacing w:after="40"/>
              <w:jc w:val="left"/>
            </w:pPr>
            <w:r>
              <w:rPr>
                <w:b/>
                <w:i w:val="0"/>
                <w:sz w:val="19"/>
              </w:rPr>
              <w:t>Coverage</w:t>
            </w:r>
          </w:p>
        </w:tc>
        <w:tc>
          <w:tcPr>
            <w:tcW w:type="dxa" w:w="4592"/>
          </w:tcPr>
          <w:p>
            <w:pPr>
              <w:spacing w:after="40"/>
              <w:jc w:val="left"/>
            </w:pPr>
            <w:r>
              <w:rPr>
                <w:b/>
                <w:i w:val="0"/>
                <w:sz w:val="19"/>
              </w:rPr>
              <w:t>0,8%</w:t>
            </w:r>
          </w:p>
        </w:tc>
      </w:tr>
      <w:tr>
        <w:tc>
          <w:tcPr>
            <w:tcW w:type="dxa" w:w="4592"/>
            <w:shd w:val="clear" w:fill="F2F5F9"/>
          </w:tcPr>
          <w:p>
            <w:pPr>
              <w:spacing w:after="40"/>
              <w:jc w:val="left"/>
            </w:pPr>
            <w:r>
              <w:rPr>
                <w:b w:val="0"/>
                <w:i w:val="0"/>
                <w:sz w:val="19"/>
              </w:rPr>
              <w:t>Line Coverage</w:t>
            </w:r>
          </w:p>
        </w:tc>
        <w:tc>
          <w:tcPr>
            <w:tcW w:type="dxa" w:w="4592"/>
            <w:shd w:val="clear" w:fill="F2F5F9"/>
          </w:tcPr>
          <w:p>
            <w:pPr>
              <w:spacing w:after="40"/>
              <w:jc w:val="left"/>
            </w:pPr>
            <w:r>
              <w:rPr>
                <w:b w:val="0"/>
                <w:i w:val="0"/>
                <w:sz w:val="19"/>
              </w:rPr>
              <w:t>0,7%</w:t>
            </w:r>
          </w:p>
        </w:tc>
      </w:tr>
      <w:tr>
        <w:tc>
          <w:tcPr>
            <w:tcW w:type="dxa" w:w="4592"/>
          </w:tcPr>
          <w:p>
            <w:pPr>
              <w:spacing w:after="40"/>
              <w:jc w:val="left"/>
            </w:pPr>
            <w:r>
              <w:rPr>
                <w:b w:val="0"/>
                <w:i w:val="0"/>
                <w:sz w:val="19"/>
              </w:rPr>
              <w:t>Branch Coverage</w:t>
            </w:r>
          </w:p>
        </w:tc>
        <w:tc>
          <w:tcPr>
            <w:tcW w:type="dxa" w:w="4592"/>
          </w:tcPr>
          <w:p>
            <w:pPr>
              <w:spacing w:after="40"/>
              <w:jc w:val="left"/>
            </w:pPr>
            <w:r>
              <w:rPr>
                <w:b w:val="0"/>
                <w:i w:val="0"/>
                <w:sz w:val="19"/>
              </w:rPr>
              <w:t>0,9%</w:t>
            </w:r>
          </w:p>
        </w:tc>
      </w:tr>
      <w:tr>
        <w:tc>
          <w:tcPr>
            <w:tcW w:type="dxa" w:w="4592"/>
            <w:shd w:val="clear" w:fill="F2F5F9"/>
          </w:tcPr>
          <w:p>
            <w:pPr>
              <w:spacing w:after="40"/>
              <w:jc w:val="left"/>
            </w:pPr>
            <w:r>
              <w:rPr>
                <w:b w:val="0"/>
                <w:i w:val="0"/>
                <w:sz w:val="19"/>
              </w:rPr>
              <w:t>Linhas a cobrir</w:t>
            </w:r>
          </w:p>
        </w:tc>
        <w:tc>
          <w:tcPr>
            <w:tcW w:type="dxa" w:w="4592"/>
            <w:shd w:val="clear" w:fill="F2F5F9"/>
          </w:tcPr>
          <w:p>
            <w:pPr>
              <w:spacing w:after="40"/>
              <w:jc w:val="left"/>
            </w:pPr>
            <w:r>
              <w:rPr>
                <w:b w:val="0"/>
                <w:i w:val="0"/>
                <w:sz w:val="19"/>
              </w:rPr>
              <w:t>3.775</w:t>
            </w:r>
          </w:p>
        </w:tc>
      </w:tr>
      <w:tr>
        <w:tc>
          <w:tcPr>
            <w:tcW w:type="dxa" w:w="4592"/>
          </w:tcPr>
          <w:p>
            <w:pPr>
              <w:spacing w:after="40"/>
              <w:jc w:val="left"/>
            </w:pPr>
            <w:r>
              <w:rPr>
                <w:b w:val="0"/>
                <w:i w:val="0"/>
                <w:sz w:val="19"/>
              </w:rPr>
              <w:t>Linhas não cobertas</w:t>
            </w:r>
          </w:p>
        </w:tc>
        <w:tc>
          <w:tcPr>
            <w:tcW w:type="dxa" w:w="4592"/>
          </w:tcPr>
          <w:p>
            <w:pPr>
              <w:spacing w:after="40"/>
              <w:jc w:val="left"/>
            </w:pPr>
            <w:r>
              <w:rPr>
                <w:b w:val="0"/>
                <w:i w:val="0"/>
                <w:sz w:val="19"/>
              </w:rPr>
              <w:t>3.747</w:t>
            </w:r>
          </w:p>
        </w:tc>
      </w:tr>
      <w:tr>
        <w:tc>
          <w:tcPr>
            <w:tcW w:type="dxa" w:w="4592"/>
            <w:shd w:val="clear" w:fill="F2F5F9"/>
          </w:tcPr>
          <w:p>
            <w:pPr>
              <w:spacing w:after="40"/>
              <w:jc w:val="left"/>
            </w:pPr>
            <w:r>
              <w:rPr>
                <w:b w:val="0"/>
                <w:i w:val="0"/>
                <w:sz w:val="19"/>
              </w:rPr>
              <w:t>Testes executados (Vitest)</w:t>
            </w:r>
          </w:p>
        </w:tc>
        <w:tc>
          <w:tcPr>
            <w:tcW w:type="dxa" w:w="4592"/>
            <w:shd w:val="clear" w:fill="F2F5F9"/>
          </w:tcPr>
          <w:p>
            <w:pPr>
              <w:spacing w:after="40"/>
              <w:jc w:val="left"/>
            </w:pPr>
            <w:r>
              <w:rPr>
                <w:b w:val="0"/>
                <w:i w:val="0"/>
                <w:sz w:val="19"/>
              </w:rPr>
              <w:t>22</w:t>
            </w:r>
          </w:p>
        </w:tc>
      </w:tr>
    </w:tbl>
    <w:p>
      <w:pPr>
        <w:spacing w:after="80"/>
      </w:pPr>
    </w:p>
    <w:p>
      <w:pPr>
        <w:shd w:val="clear" w:fill="EEF3FA"/>
        <w:pBdr>
          <w:left w:val="single" w:sz="18" w:space="8" w:color="1F3B63"/>
        </w:pBdr>
        <w:spacing w:before="120" w:after="180"/>
        <w:ind w:left="198" w:right="113"/>
      </w:pPr>
      <w:r>
        <w:rPr>
          <w:b/>
          <w:i w:val="0"/>
          <w:sz w:val="20"/>
        </w:rPr>
        <w:t xml:space="preserve">Por que o dashboard mostra </w:t>
      </w:r>
      <w:r>
        <w:rPr>
          <w:rFonts w:ascii="Consolas" w:hAnsi="Consolas"/>
          <w:b/>
          <w:i w:val="0"/>
          <w:color w:val="A62A3C"/>
          <w:sz w:val="18"/>
        </w:rPr>
        <w:t>Unit Tests: –</w:t>
      </w:r>
      <w:r>
        <w:rPr>
          <w:b/>
          <w:i w:val="0"/>
          <w:sz w:val="20"/>
        </w:rPr>
        <w:t>?</w:t>
      </w:r>
      <w:r>
        <w:rPr>
          <w:b w:val="0"/>
          <w:i w:val="0"/>
          <w:sz w:val="20"/>
        </w:rPr>
        <w:t xml:space="preserve"> Os 22 testes são um dado do </w:t>
      </w:r>
      <w:r>
        <w:rPr>
          <w:b/>
          <w:i w:val="0"/>
          <w:sz w:val="20"/>
        </w:rPr>
        <w:t>Vitest</w:t>
      </w:r>
      <w:r>
        <w:rPr>
          <w:b w:val="0"/>
          <w:i w:val="0"/>
          <w:sz w:val="20"/>
        </w:rPr>
        <w:t xml:space="preserve">, não do SonarQube. O </w:t>
      </w:r>
      <w:r>
        <w:rPr>
          <w:rFonts w:ascii="Consolas" w:hAnsi="Consolas"/>
          <w:b w:val="0"/>
          <w:i w:val="0"/>
          <w:color w:val="A62A3C"/>
          <w:sz w:val="18"/>
        </w:rPr>
        <w:t>lcov.info</w:t>
      </w:r>
      <w:r>
        <w:rPr>
          <w:b w:val="0"/>
          <w:i w:val="0"/>
          <w:sz w:val="20"/>
        </w:rPr>
        <w:t xml:space="preserve"> carrega apenas </w:t>
      </w:r>
      <w:r>
        <w:rPr>
          <w:b w:val="0"/>
          <w:i/>
          <w:sz w:val="20"/>
        </w:rPr>
        <w:t>quais linhas foram executadas</w:t>
      </w:r>
      <w:r>
        <w:rPr>
          <w:b w:val="0"/>
          <w:i w:val="0"/>
          <w:sz w:val="20"/>
        </w:rPr>
        <w:t xml:space="preserve"> — ele não diz quantos testes rodaram, nem quais passaram. Para o Sonar exibir a contagem de testes seria preciso um </w:t>
      </w:r>
      <w:r>
        <w:rPr>
          <w:b/>
          <w:i w:val="0"/>
          <w:sz w:val="20"/>
        </w:rPr>
        <w:t>relatório de execução</w:t>
      </w:r>
      <w:r>
        <w:rPr>
          <w:b w:val="0"/>
          <w:i w:val="0"/>
          <w:sz w:val="20"/>
        </w:rPr>
        <w:t xml:space="preserve"> separado, apontado por </w:t>
      </w:r>
      <w:r>
        <w:rPr>
          <w:rFonts w:ascii="Consolas" w:hAnsi="Consolas"/>
          <w:b w:val="0"/>
          <w:i w:val="0"/>
          <w:color w:val="A62A3C"/>
          <w:sz w:val="18"/>
        </w:rPr>
        <w:t>sonar.testExecutionReportPaths</w:t>
      </w:r>
      <w:r>
        <w:rPr>
          <w:b w:val="0"/>
          <w:i w:val="0"/>
          <w:sz w:val="20"/>
        </w:rPr>
        <w:t xml:space="preserve"> (formato </w:t>
      </w:r>
      <w:r>
        <w:rPr>
          <w:b w:val="0"/>
          <w:i/>
          <w:sz w:val="20"/>
        </w:rPr>
        <w:t>Generic Test Execution</w:t>
      </w:r>
      <w:r>
        <w:rPr>
          <w:b w:val="0"/>
          <w:i w:val="0"/>
          <w:sz w:val="20"/>
        </w:rPr>
        <w:t xml:space="preserve">), que não foi configurado neste trabalho porque o enunciado pede a métrica </w:t>
      </w:r>
      <w:r>
        <w:rPr>
          <w:b/>
          <w:i w:val="0"/>
          <w:sz w:val="20"/>
        </w:rPr>
        <w:t>Coverage</w:t>
      </w:r>
      <w:r>
        <w:rPr>
          <w:b w:val="0"/>
          <w:i w:val="0"/>
          <w:sz w:val="20"/>
        </w:rPr>
        <w:t xml:space="preserve">, e essa depende apenas do </w:t>
      </w:r>
      <w:r>
        <w:rPr>
          <w:rFonts w:ascii="Consolas" w:hAnsi="Consolas"/>
          <w:b w:val="0"/>
          <w:i w:val="0"/>
          <w:color w:val="A62A3C"/>
          <w:sz w:val="18"/>
        </w:rPr>
        <w:t>lcov</w:t>
      </w:r>
      <w:r>
        <w:rPr>
          <w:b w:val="0"/>
          <w:i w:val="0"/>
          <w:sz w:val="20"/>
        </w:rPr>
        <w:t xml:space="preserve">. É por isso que a Figura 1 mostra </w:t>
      </w:r>
      <w:r>
        <w:rPr>
          <w:rFonts w:ascii="Consolas" w:hAnsi="Consolas"/>
          <w:b w:val="0"/>
          <w:i w:val="0"/>
          <w:color w:val="A62A3C"/>
          <w:sz w:val="18"/>
        </w:rPr>
        <w:t>0,8%</w:t>
      </w:r>
      <w:r>
        <w:rPr>
          <w:b w:val="0"/>
          <w:i w:val="0"/>
          <w:sz w:val="20"/>
        </w:rPr>
        <w:t xml:space="preserve"> de cobertura e, ao lado, um traço em </w:t>
      </w:r>
      <w:r>
        <w:rPr>
          <w:b w:val="0"/>
          <w:i/>
          <w:sz w:val="20"/>
        </w:rPr>
        <w:t>Unit Tests</w:t>
      </w:r>
      <w:r>
        <w:rPr>
          <w:b w:val="0"/>
          <w:i w:val="0"/>
          <w:sz w:val="20"/>
        </w:rPr>
        <w:t>.</w:t>
      </w:r>
    </w:p>
    <w:p>
      <w:r>
        <w:rPr>
          <w:b w:val="0"/>
          <w:i w:val="0"/>
        </w:rPr>
        <w:t>Por arquivo:</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Arquivo</w:t>
            </w:r>
          </w:p>
        </w:tc>
        <w:tc>
          <w:tcPr>
            <w:tcW w:type="dxa" w:w="3061"/>
            <w:shd w:val="clear" w:fill="1F3B63"/>
          </w:tcPr>
          <w:p>
            <w:pPr>
              <w:spacing w:after="40"/>
              <w:jc w:val="left"/>
            </w:pPr>
            <w:r/>
            <w:r>
              <w:rPr>
                <w:b/>
                <w:i w:val="0"/>
                <w:color w:val="FFFFFF"/>
                <w:sz w:val="19"/>
              </w:rPr>
              <w:t>Cobertura</w:t>
            </w:r>
          </w:p>
        </w:tc>
        <w:tc>
          <w:tcPr>
            <w:tcW w:type="dxa" w:w="3061"/>
            <w:shd w:val="clear" w:fill="1F3B63"/>
          </w:tcPr>
          <w:p>
            <w:pPr>
              <w:spacing w:after="40"/>
              <w:jc w:val="left"/>
            </w:pPr>
            <w:r/>
            <w:r>
              <w:rPr>
                <w:b/>
                <w:i w:val="0"/>
                <w:color w:val="FFFFFF"/>
                <w:sz w:val="19"/>
              </w:rPr>
              <w:t>Linhas a cobrir</w:t>
            </w:r>
          </w:p>
        </w:tc>
      </w:tr>
      <w:tr>
        <w:tc>
          <w:tcPr>
            <w:tcW w:type="dxa" w:w="3061"/>
          </w:tcPr>
          <w:p>
            <w:pPr>
              <w:spacing w:after="40"/>
              <w:jc w:val="left"/>
            </w:pPr>
            <w:r>
              <w:rPr>
                <w:rFonts w:ascii="Consolas" w:hAnsi="Consolas"/>
                <w:b w:val="0"/>
                <w:i w:val="0"/>
                <w:color w:val="A62A3C"/>
                <w:sz w:val="17"/>
              </w:rPr>
              <w:t>frontend/src/utils/cn.ts</w:t>
            </w:r>
          </w:p>
        </w:tc>
        <w:tc>
          <w:tcPr>
            <w:tcW w:type="dxa" w:w="3061"/>
          </w:tcPr>
          <w:p>
            <w:pPr>
              <w:spacing w:after="40"/>
              <w:jc w:val="left"/>
            </w:pPr>
            <w:r>
              <w:rPr>
                <w:b/>
                <w:i w:val="0"/>
                <w:sz w:val="19"/>
              </w:rPr>
              <w:t>100%</w:t>
            </w:r>
          </w:p>
        </w:tc>
        <w:tc>
          <w:tcPr>
            <w:tcW w:type="dxa" w:w="3061"/>
          </w:tcPr>
          <w:p>
            <w:pPr>
              <w:spacing w:after="40"/>
              <w:jc w:val="left"/>
            </w:pPr>
            <w:r>
              <w:rPr>
                <w:b w:val="0"/>
                <w:i w:val="0"/>
                <w:sz w:val="19"/>
              </w:rPr>
              <w:t>1</w:t>
            </w:r>
          </w:p>
        </w:tc>
      </w:tr>
      <w:tr>
        <w:tc>
          <w:tcPr>
            <w:tcW w:type="dxa" w:w="3061"/>
            <w:shd w:val="clear" w:fill="F2F5F9"/>
          </w:tcPr>
          <w:p>
            <w:pPr>
              <w:spacing w:after="40"/>
              <w:jc w:val="left"/>
            </w:pPr>
            <w:r>
              <w:rPr>
                <w:rFonts w:ascii="Consolas" w:hAnsi="Consolas"/>
                <w:b w:val="0"/>
                <w:i w:val="0"/>
                <w:color w:val="A62A3C"/>
                <w:sz w:val="17"/>
              </w:rPr>
              <w:t>frontend/src/utils/sessionUtils.ts</w:t>
            </w:r>
          </w:p>
        </w:tc>
        <w:tc>
          <w:tcPr>
            <w:tcW w:type="dxa" w:w="3061"/>
            <w:shd w:val="clear" w:fill="F2F5F9"/>
          </w:tcPr>
          <w:p>
            <w:pPr>
              <w:spacing w:after="40"/>
              <w:jc w:val="left"/>
            </w:pPr>
            <w:r>
              <w:rPr>
                <w:b/>
                <w:i w:val="0"/>
                <w:sz w:val="19"/>
              </w:rPr>
              <w:t>100%</w:t>
            </w:r>
          </w:p>
        </w:tc>
        <w:tc>
          <w:tcPr>
            <w:tcW w:type="dxa" w:w="3061"/>
            <w:shd w:val="clear" w:fill="F2F5F9"/>
          </w:tcPr>
          <w:p>
            <w:pPr>
              <w:spacing w:after="40"/>
              <w:jc w:val="left"/>
            </w:pPr>
            <w:r>
              <w:rPr>
                <w:b w:val="0"/>
                <w:i w:val="0"/>
                <w:sz w:val="19"/>
              </w:rPr>
              <w:t>27</w:t>
            </w:r>
          </w:p>
        </w:tc>
      </w:tr>
      <w:tr>
        <w:tc>
          <w:tcPr>
            <w:tcW w:type="dxa" w:w="3061"/>
          </w:tcPr>
          <w:p>
            <w:pPr>
              <w:spacing w:after="40"/>
              <w:jc w:val="left"/>
            </w:pPr>
            <w:r>
              <w:rPr>
                <w:rFonts w:ascii="Consolas" w:hAnsi="Consolas"/>
                <w:b w:val="0"/>
                <w:i w:val="0"/>
                <w:color w:val="A62A3C"/>
                <w:sz w:val="17"/>
              </w:rPr>
              <w:t>frontend/src/App.tsx</w:t>
            </w:r>
          </w:p>
        </w:tc>
        <w:tc>
          <w:tcPr>
            <w:tcW w:type="dxa" w:w="3061"/>
          </w:tcPr>
          <w:p>
            <w:pPr>
              <w:spacing w:after="40"/>
              <w:jc w:val="left"/>
            </w:pPr>
            <w:r>
              <w:rPr>
                <w:b w:val="0"/>
                <w:i w:val="0"/>
                <w:sz w:val="19"/>
              </w:rPr>
              <w:t>0%</w:t>
            </w:r>
          </w:p>
        </w:tc>
        <w:tc>
          <w:tcPr>
            <w:tcW w:type="dxa" w:w="3061"/>
          </w:tcPr>
          <w:p>
            <w:pPr>
              <w:spacing w:after="40"/>
              <w:jc w:val="left"/>
            </w:pPr>
            <w:r>
              <w:rPr>
                <w:b w:val="0"/>
                <w:i w:val="0"/>
                <w:sz w:val="19"/>
              </w:rPr>
              <w:t>123</w:t>
            </w:r>
          </w:p>
        </w:tc>
      </w:tr>
      <w:tr>
        <w:tc>
          <w:tcPr>
            <w:tcW w:type="dxa" w:w="3061"/>
            <w:shd w:val="clear" w:fill="F2F5F9"/>
          </w:tcPr>
          <w:p>
            <w:pPr>
              <w:spacing w:after="40"/>
              <w:jc w:val="left"/>
            </w:pPr>
            <w:r>
              <w:rPr>
                <w:rFonts w:ascii="Consolas" w:hAnsi="Consolas"/>
                <w:b w:val="0"/>
                <w:i w:val="0"/>
                <w:color w:val="A62A3C"/>
                <w:sz w:val="17"/>
              </w:rPr>
              <w:t>backend/src/controllers/authController.js</w:t>
            </w:r>
          </w:p>
        </w:tc>
        <w:tc>
          <w:tcPr>
            <w:tcW w:type="dxa" w:w="3061"/>
            <w:shd w:val="clear" w:fill="F2F5F9"/>
          </w:tcPr>
          <w:p>
            <w:pPr>
              <w:spacing w:after="40"/>
              <w:jc w:val="left"/>
            </w:pPr>
            <w:r>
              <w:rPr>
                <w:b w:val="0"/>
                <w:i w:val="0"/>
                <w:sz w:val="19"/>
              </w:rPr>
              <w:t>0%</w:t>
            </w:r>
          </w:p>
        </w:tc>
        <w:tc>
          <w:tcPr>
            <w:tcW w:type="dxa" w:w="3061"/>
            <w:shd w:val="clear" w:fill="F2F5F9"/>
          </w:tcPr>
          <w:p>
            <w:pPr>
              <w:spacing w:after="40"/>
              <w:jc w:val="left"/>
            </w:pPr>
            <w:r>
              <w:rPr>
                <w:b w:val="0"/>
                <w:i w:val="0"/>
                <w:sz w:val="19"/>
              </w:rPr>
              <w:t>76</w:t>
            </w:r>
          </w:p>
        </w:tc>
      </w:tr>
      <w:tr>
        <w:tc>
          <w:tcPr>
            <w:tcW w:type="dxa" w:w="3061"/>
          </w:tcPr>
          <w:p>
            <w:pPr>
              <w:spacing w:after="40"/>
              <w:jc w:val="left"/>
            </w:pPr>
            <w:r>
              <w:rPr>
                <w:rFonts w:ascii="Consolas" w:hAnsi="Consolas"/>
                <w:b w:val="0"/>
                <w:i w:val="0"/>
                <w:color w:val="A62A3C"/>
                <w:sz w:val="17"/>
              </w:rPr>
              <w:t>frontend/src/contexts/AuthContext.tsx</w:t>
            </w:r>
          </w:p>
        </w:tc>
        <w:tc>
          <w:tcPr>
            <w:tcW w:type="dxa" w:w="3061"/>
          </w:tcPr>
          <w:p>
            <w:pPr>
              <w:spacing w:after="40"/>
              <w:jc w:val="left"/>
            </w:pPr>
            <w:r>
              <w:rPr>
                <w:b w:val="0"/>
                <w:i w:val="0"/>
                <w:sz w:val="19"/>
              </w:rPr>
              <w:t>0%</w:t>
            </w:r>
          </w:p>
        </w:tc>
        <w:tc>
          <w:tcPr>
            <w:tcW w:type="dxa" w:w="3061"/>
          </w:tcPr>
          <w:p>
            <w:pPr>
              <w:spacing w:after="40"/>
              <w:jc w:val="left"/>
            </w:pPr>
            <w:r>
              <w:rPr>
                <w:b w:val="0"/>
                <w:i w:val="0"/>
                <w:sz w:val="19"/>
              </w:rPr>
              <w:t>52</w:t>
            </w:r>
          </w:p>
        </w:tc>
      </w:tr>
      <w:tr>
        <w:tc>
          <w:tcPr>
            <w:tcW w:type="dxa" w:w="3061"/>
            <w:shd w:val="clear" w:fill="F2F5F9"/>
          </w:tcPr>
          <w:p>
            <w:pPr>
              <w:spacing w:after="40"/>
              <w:jc w:val="left"/>
            </w:pPr>
            <w:r>
              <w:rPr>
                <w:rFonts w:ascii="Consolas" w:hAnsi="Consolas"/>
                <w:b w:val="0"/>
                <w:i w:val="0"/>
                <w:color w:val="A62A3C"/>
                <w:sz w:val="17"/>
              </w:rPr>
              <w:t>backend/src/middleware/auth.js</w:t>
            </w:r>
          </w:p>
        </w:tc>
        <w:tc>
          <w:tcPr>
            <w:tcW w:type="dxa" w:w="3061"/>
            <w:shd w:val="clear" w:fill="F2F5F9"/>
          </w:tcPr>
          <w:p>
            <w:pPr>
              <w:spacing w:after="40"/>
              <w:jc w:val="left"/>
            </w:pPr>
            <w:r>
              <w:rPr>
                <w:b w:val="0"/>
                <w:i w:val="0"/>
                <w:sz w:val="19"/>
              </w:rPr>
              <w:t>0%</w:t>
            </w:r>
          </w:p>
        </w:tc>
        <w:tc>
          <w:tcPr>
            <w:tcW w:type="dxa" w:w="3061"/>
            <w:shd w:val="clear" w:fill="F2F5F9"/>
          </w:tcPr>
          <w:p>
            <w:pPr>
              <w:spacing w:after="40"/>
              <w:jc w:val="left"/>
            </w:pPr>
            <w:r>
              <w:rPr>
                <w:b w:val="0"/>
                <w:i w:val="0"/>
                <w:sz w:val="19"/>
              </w:rPr>
              <w:t>35</w:t>
            </w:r>
          </w:p>
        </w:tc>
      </w:tr>
    </w:tbl>
    <w:p>
      <w:pPr>
        <w:spacing w:after="80"/>
      </w:pPr>
    </w:p>
    <w:p>
      <w:pPr>
        <w:pStyle w:val="Heading3"/>
        <w:jc w:val="left"/>
      </w:pPr>
      <w:r>
        <w:rPr>
          <w:b/>
          <w:i w:val="0"/>
          <w:color w:val="1F3B63"/>
          <w:sz w:val="24"/>
        </w:rPr>
        <w:t>Interpretação dos insights</w:t>
      </w:r>
    </w:p>
    <w:p>
      <w:r>
        <w:rPr>
          <w:b/>
          <w:i w:val="0"/>
        </w:rPr>
        <w:t>0,8% é o resultado mais grave do projeto</w:t>
      </w:r>
      <w:r>
        <w:rPr>
          <w:b w:val="0"/>
          <w:i w:val="0"/>
        </w:rPr>
        <w:t xml:space="preserve"> — mais grave que a duplicação, porque é o que impede corrigir os outros problemas com segurança.</w:t>
      </w:r>
    </w:p>
    <w:p>
      <w:r>
        <w:rPr>
          <w:b w:val="0"/>
          <w:i w:val="0"/>
        </w:rPr>
        <w:t xml:space="preserve">De 3.775 linhas testáveis, </w:t>
      </w:r>
      <w:r>
        <w:rPr>
          <w:b/>
          <w:i w:val="0"/>
        </w:rPr>
        <w:t>3.747 nunca são executadas por nenhum teste</w:t>
      </w:r>
      <w:r>
        <w:rPr>
          <w:b w:val="0"/>
          <w:i w:val="0"/>
        </w:rPr>
        <w:t xml:space="preserve">. Na prática, o projeto não tem rede de proteção: qualquer refatoração — inclusive as recomendadas nas seções anteriores — seria feita às cegas. Existe aqui um </w:t>
      </w:r>
      <w:r>
        <w:rPr>
          <w:b/>
          <w:i w:val="0"/>
        </w:rPr>
        <w:t>círculo vicioso</w:t>
      </w:r>
      <w:r>
        <w:rPr>
          <w:b w:val="0"/>
          <w:i w:val="0"/>
        </w:rPr>
        <w:t xml:space="preserve"> que vale nomear: a duplicação de 13,8% pede refatoração; a refatoração é arriscada sem testes; sem testes, ninguém refatora; e a duplicação cresce.</w:t>
      </w:r>
    </w:p>
    <w:p>
      <w:r>
        <w:rPr>
          <w:b w:val="0"/>
          <w:i w:val="0"/>
        </w:rPr>
        <w:t xml:space="preserve">O detalhe dos arquivos mostra o padrão esperado de um projeto sem cultura de teste: os dois únicos arquivos cobertos são </w:t>
      </w:r>
      <w:r>
        <w:rPr>
          <w:b/>
          <w:i w:val="0"/>
        </w:rPr>
        <w:t>funções puras utilitárias</w:t>
      </w:r>
      <w:r>
        <w:rPr>
          <w:b w:val="0"/>
          <w:i w:val="0"/>
        </w:rPr>
        <w:t xml:space="preserve"> — justamente as mais fáceis de testar e as </w:t>
      </w:r>
      <w:r>
        <w:rPr>
          <w:b/>
          <w:i w:val="0"/>
        </w:rPr>
        <w:t>menos críticas</w:t>
      </w:r>
      <w:r>
        <w:rPr>
          <w:b w:val="0"/>
          <w:i w:val="0"/>
        </w:rPr>
        <w:t xml:space="preserve"> do sistema. Formatar uma data está 100% testado; </w:t>
      </w:r>
      <w:r>
        <w:rPr>
          <w:b/>
          <w:i w:val="0"/>
        </w:rPr>
        <w:t>autenticar um usuário está 0%</w:t>
      </w:r>
      <w:r>
        <w:rPr>
          <w:b w:val="0"/>
          <w:i w:val="0"/>
        </w:rPr>
        <w:t>.</w:t>
      </w:r>
    </w:p>
    <w:p>
      <w:r>
        <w:rPr>
          <w:b w:val="0"/>
          <w:i w:val="0"/>
        </w:rPr>
        <w:t>Os arquivos descobertos mais preocupantes são exatamente os de maior risco:</w:t>
      </w:r>
    </w:p>
    <w:p>
      <w:pPr>
        <w:pStyle w:val="ListBullet"/>
        <w:spacing w:after="60"/>
        <w:ind w:left="397"/>
        <w:jc w:val="both"/>
      </w:pPr>
      <w:r>
        <w:rPr>
          <w:rFonts w:ascii="Consolas" w:hAnsi="Consolas"/>
          <w:b w:val="0"/>
          <w:i w:val="0"/>
          <w:color w:val="A62A3C"/>
          <w:sz w:val="19"/>
        </w:rPr>
        <w:t>authController.js</w:t>
      </w:r>
      <w:r>
        <w:rPr>
          <w:b w:val="0"/>
          <w:i w:val="0"/>
        </w:rPr>
        <w:t xml:space="preserve"> (76 linhas) — login, geração de JWT, hash de senha;</w:t>
      </w:r>
    </w:p>
    <w:p>
      <w:pPr>
        <w:pStyle w:val="ListBullet"/>
        <w:spacing w:after="60"/>
        <w:ind w:left="397"/>
        <w:jc w:val="both"/>
      </w:pPr>
      <w:r>
        <w:rPr>
          <w:rFonts w:ascii="Consolas" w:hAnsi="Consolas"/>
          <w:b w:val="0"/>
          <w:i w:val="0"/>
          <w:color w:val="A62A3C"/>
          <w:sz w:val="19"/>
        </w:rPr>
        <w:t>auth.js</w:t>
      </w:r>
      <w:r>
        <w:rPr>
          <w:b w:val="0"/>
          <w:i w:val="0"/>
        </w:rPr>
        <w:t xml:space="preserve"> (35 linhas) — o middleware que protege </w:t>
      </w:r>
      <w:r>
        <w:rPr>
          <w:b/>
          <w:i w:val="0"/>
        </w:rPr>
        <w:t>todas</w:t>
      </w:r>
      <w:r>
        <w:rPr>
          <w:b w:val="0"/>
          <w:i w:val="0"/>
        </w:rPr>
        <w:t xml:space="preserve"> as rotas privadas;</w:t>
      </w:r>
    </w:p>
    <w:p>
      <w:pPr>
        <w:pStyle w:val="ListBullet"/>
        <w:spacing w:after="60"/>
        <w:ind w:left="397"/>
        <w:jc w:val="both"/>
      </w:pPr>
      <w:r>
        <w:rPr>
          <w:rFonts w:ascii="Consolas" w:hAnsi="Consolas"/>
          <w:b w:val="0"/>
          <w:i w:val="0"/>
          <w:color w:val="A62A3C"/>
          <w:sz w:val="19"/>
        </w:rPr>
        <w:t>AuthContext.tsx</w:t>
      </w:r>
      <w:r>
        <w:rPr>
          <w:b w:val="0"/>
          <w:i w:val="0"/>
        </w:rPr>
        <w:t xml:space="preserve"> (52 linhas) — estado de sessão no frontend.</w:t>
      </w:r>
    </w:p>
    <w:p>
      <w:r>
        <w:rPr>
          <w:b w:val="0"/>
          <w:i w:val="0"/>
        </w:rPr>
        <w:t>Um defeito em qualquer um deles é uma falha de segurança, não um bug cosmético.</w:t>
      </w:r>
    </w:p>
    <w:p>
      <w:r>
        <w:rPr>
          <w:b/>
          <w:i w:val="0"/>
        </w:rPr>
        <w:t>O que melhorar:</w:t>
      </w:r>
      <w:r>
        <w:rPr>
          <w:b w:val="0"/>
          <w:i w:val="0"/>
        </w:rPr>
        <w:t xml:space="preserve"> a recomendação </w:t>
      </w:r>
      <w:r>
        <w:rPr>
          <w:b/>
          <w:i w:val="0"/>
        </w:rPr>
        <w:t>não</w:t>
      </w:r>
      <w:r>
        <w:rPr>
          <w:b w:val="0"/>
          <w:i w:val="0"/>
        </w:rPr>
        <w:t xml:space="preserve"> é perseguir 80% de cobertura global — seria caro e de baixo retorno em componentes de UI. A estratégia correta é </w:t>
      </w:r>
      <w:r>
        <w:rPr>
          <w:b/>
          <w:i w:val="0"/>
        </w:rPr>
        <w:t>cobertura orientada a risco</w:t>
      </w:r>
      <w:r>
        <w:rPr>
          <w:b w:val="0"/>
          <w:i w:val="0"/>
        </w:rPr>
        <w:t>:</w:t>
      </w:r>
    </w:p>
    <w:p>
      <w:pPr>
        <w:pStyle w:val="ListNumber"/>
        <w:spacing w:after="60"/>
        <w:ind w:left="397"/>
        <w:jc w:val="both"/>
      </w:pPr>
      <w:r>
        <w:rPr>
          <w:b/>
          <w:i w:val="0"/>
        </w:rPr>
        <w:t>Prioridade máxima</w:t>
      </w:r>
      <w:r>
        <w:rPr>
          <w:b w:val="0"/>
          <w:i w:val="0"/>
        </w:rPr>
        <w:t xml:space="preserve"> — </w:t>
      </w:r>
      <w:r>
        <w:rPr>
          <w:rFonts w:ascii="Consolas" w:hAnsi="Consolas"/>
          <w:b w:val="0"/>
          <w:i w:val="0"/>
          <w:color w:val="A62A3C"/>
          <w:sz w:val="19"/>
        </w:rPr>
        <w:t>authController.js</w:t>
      </w:r>
      <w:r>
        <w:rPr>
          <w:b w:val="0"/>
          <w:i w:val="0"/>
        </w:rPr>
        <w:t xml:space="preserve"> e </w:t>
      </w:r>
      <w:r>
        <w:rPr>
          <w:rFonts w:ascii="Consolas" w:hAnsi="Consolas"/>
          <w:b w:val="0"/>
          <w:i w:val="0"/>
          <w:color w:val="A62A3C"/>
          <w:sz w:val="19"/>
        </w:rPr>
        <w:t>auth.js</w:t>
      </w:r>
      <w:r>
        <w:rPr>
          <w:b w:val="0"/>
          <w:i w:val="0"/>
        </w:rPr>
        <w:t>. São 111 linhas que controlam todo o acesso ao sistema. Testes aqui já elevariam a cobertura para ~3,5% e, mais importante, cobririam o que realmente importa.</w:t>
      </w:r>
    </w:p>
    <w:p>
      <w:pPr>
        <w:pStyle w:val="ListNumber"/>
        <w:spacing w:after="60"/>
        <w:ind w:left="397"/>
        <w:jc w:val="both"/>
      </w:pPr>
      <w:r>
        <w:rPr>
          <w:b/>
          <w:i w:val="0"/>
        </w:rPr>
        <w:t>Prioridade média</w:t>
      </w:r>
      <w:r>
        <w:rPr>
          <w:b w:val="0"/>
          <w:i w:val="0"/>
        </w:rPr>
        <w:t xml:space="preserve"> — os validadores do backend (</w:t>
      </w:r>
      <w:r>
        <w:rPr>
          <w:rFonts w:ascii="Consolas" w:hAnsi="Consolas"/>
          <w:b w:val="0"/>
          <w:i w:val="0"/>
          <w:color w:val="A62A3C"/>
          <w:sz w:val="19"/>
        </w:rPr>
        <w:t>mentorValidator.js</w:t>
      </w:r>
      <w:r>
        <w:rPr>
          <w:b w:val="0"/>
          <w:i w:val="0"/>
        </w:rPr>
        <w:t xml:space="preserve">, </w:t>
      </w:r>
      <w:r>
        <w:rPr>
          <w:rFonts w:ascii="Consolas" w:hAnsi="Consolas"/>
          <w:b w:val="0"/>
          <w:i w:val="0"/>
          <w:color w:val="A62A3C"/>
          <w:sz w:val="19"/>
        </w:rPr>
        <w:t>sessionValidator.js</w:t>
      </w:r>
      <w:r>
        <w:rPr>
          <w:b w:val="0"/>
          <w:i w:val="0"/>
        </w:rPr>
        <w:t>), que são funções previsíveis e fáceis de testar.</w:t>
      </w:r>
    </w:p>
    <w:p>
      <w:pPr>
        <w:pStyle w:val="ListNumber"/>
        <w:spacing w:after="60"/>
        <w:ind w:left="397"/>
        <w:jc w:val="both"/>
      </w:pPr>
      <w:r>
        <w:rPr>
          <w:b/>
          <w:i w:val="0"/>
        </w:rPr>
        <w:t>Prioridade baixa</w:t>
      </w:r>
      <w:r>
        <w:rPr>
          <w:b w:val="0"/>
          <w:i w:val="0"/>
        </w:rPr>
        <w:t xml:space="preserve"> — componentes React, que exigiriam </w:t>
      </w:r>
      <w:r>
        <w:rPr>
          <w:rFonts w:ascii="Consolas" w:hAnsi="Consolas"/>
          <w:b w:val="0"/>
          <w:i w:val="0"/>
          <w:color w:val="A62A3C"/>
          <w:sz w:val="19"/>
        </w:rPr>
        <w:t>@testing-library/react</w:t>
      </w:r>
      <w:r>
        <w:rPr>
          <w:b w:val="0"/>
          <w:i w:val="0"/>
        </w:rPr>
        <w:t xml:space="preserve"> e dão retorno menor por esforço.</w:t>
      </w:r>
    </w:p>
    <w:p>
      <w:r>
        <w:rPr>
          <w:b w:val="0"/>
          <w:i w:val="0"/>
        </w:rPr>
        <w:t xml:space="preserve">A meta realista de curto prazo seria </w:t>
      </w:r>
      <w:r>
        <w:rPr>
          <w:b/>
          <w:i w:val="0"/>
        </w:rPr>
        <w:t>20–30% de cobertura concentrada nas camadas de negócio e segurança</w:t>
      </w:r>
      <w:r>
        <w:rPr>
          <w:b w:val="0"/>
          <w:i w:val="0"/>
        </w:rPr>
        <w:t>, não um número global alto.</w:t>
      </w:r>
    </w:p>
    <w:p>
      <w:pPr>
        <w:pStyle w:val="Heading2"/>
        <w:jc w:val="left"/>
      </w:pPr>
      <w:r>
        <w:rPr>
          <w:b/>
          <w:i w:val="0"/>
          <w:color w:val="1F3B63"/>
          <w:sz w:val="30"/>
        </w:rPr>
        <w:t>5.5 Bugs / Reliability Rating</w:t>
      </w:r>
    </w:p>
    <w:p>
      <w:pPr>
        <w:pStyle w:val="Heading3"/>
        <w:jc w:val="left"/>
      </w:pPr>
      <w:r>
        <w:rPr>
          <w:b/>
          <w:i w:val="0"/>
          <w:color w:val="1F3B63"/>
          <w:sz w:val="24"/>
        </w:rPr>
        <w:t>Explicação teórica</w:t>
      </w:r>
    </w:p>
    <w:p>
      <w:r>
        <w:rPr>
          <w:b w:val="0"/>
          <w:i w:val="0"/>
        </w:rPr>
        <w:t xml:space="preserve">No SonarQube, </w:t>
      </w:r>
      <w:r>
        <w:rPr>
          <w:b/>
          <w:i w:val="0"/>
        </w:rPr>
        <w:t>Bug</w:t>
      </w:r>
      <w:r>
        <w:rPr>
          <w:b w:val="0"/>
          <w:i w:val="0"/>
        </w:rPr>
        <w:t xml:space="preserve"> é um problema no código com </w:t>
      </w:r>
      <w:r>
        <w:rPr>
          <w:b/>
          <w:i w:val="0"/>
        </w:rPr>
        <w:t>alta probabilidade de causar comportamento incorreto em produção</w:t>
      </w:r>
      <w:r>
        <w:rPr>
          <w:b w:val="0"/>
          <w:i w:val="0"/>
        </w:rPr>
        <w:t>. A distinção em relação ao Code Smell é de natureza, não de gravidade: o smell atrapalha quem mantém o código; o bug atrapalha quem usa o sistema.</w:t>
      </w:r>
    </w:p>
    <w:p>
      <w:r>
        <w:rPr>
          <w:b w:val="0"/>
          <w:i w:val="0"/>
        </w:rPr>
        <w:t xml:space="preserve">São detectados por análise estática — o Sonar não executa o código, ele identifica padrões reconhecidamente defeituosos (comparação de tipos incompatíveis, condição sempre verdadeira, valor de retorno ignorado, </w:t>
      </w:r>
      <w:r>
        <w:rPr>
          <w:b w:val="0"/>
          <w:i/>
        </w:rPr>
        <w:t>null pointer</w:t>
      </w:r>
      <w:r>
        <w:rPr>
          <w:b w:val="0"/>
          <w:i w:val="0"/>
        </w:rPr>
        <w:t xml:space="preserve"> potencial).</w:t>
      </w:r>
    </w:p>
    <w:p>
      <w:r>
        <w:rPr>
          <w:b w:val="0"/>
          <w:i w:val="0"/>
        </w:rPr>
        <w:t xml:space="preserve">O </w:t>
      </w:r>
      <w:r>
        <w:rPr>
          <w:b/>
          <w:i w:val="0"/>
        </w:rPr>
        <w:t>Reliability Rating</w:t>
      </w:r>
      <w:r>
        <w:rPr>
          <w:b w:val="0"/>
          <w:i w:val="0"/>
        </w:rPr>
        <w:t xml:space="preserve"> é definido pelo </w:t>
      </w:r>
      <w:r>
        <w:rPr>
          <w:b/>
          <w:i w:val="0"/>
        </w:rPr>
        <w:t>bug mais grave</w:t>
      </w:r>
      <w:r>
        <w:rPr>
          <w:b w:val="0"/>
          <w:i w:val="0"/>
        </w:rPr>
        <w:t xml:space="preserve"> encontrado, não pela quantidade:</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Rating</w:t>
            </w:r>
          </w:p>
        </w:tc>
        <w:tc>
          <w:tcPr>
            <w:tcW w:type="dxa" w:w="4592"/>
            <w:shd w:val="clear" w:fill="1F3B63"/>
          </w:tcPr>
          <w:p>
            <w:pPr>
              <w:spacing w:after="40"/>
              <w:jc w:val="left"/>
            </w:pPr>
            <w:r/>
            <w:r>
              <w:rPr>
                <w:b/>
                <w:i w:val="0"/>
                <w:color w:val="FFFFFF"/>
                <w:sz w:val="19"/>
              </w:rPr>
              <w:t>Critério</w:t>
            </w:r>
          </w:p>
        </w:tc>
      </w:tr>
      <w:tr>
        <w:tc>
          <w:tcPr>
            <w:tcW w:type="dxa" w:w="4592"/>
          </w:tcPr>
          <w:p>
            <w:pPr>
              <w:spacing w:after="40"/>
              <w:jc w:val="left"/>
            </w:pPr>
            <w:r>
              <w:rPr>
                <w:b/>
                <w:i w:val="0"/>
                <w:sz w:val="19"/>
              </w:rPr>
              <w:t>A</w:t>
            </w:r>
          </w:p>
        </w:tc>
        <w:tc>
          <w:tcPr>
            <w:tcW w:type="dxa" w:w="4592"/>
          </w:tcPr>
          <w:p>
            <w:pPr>
              <w:spacing w:after="40"/>
              <w:jc w:val="left"/>
            </w:pPr>
            <w:r>
              <w:rPr>
                <w:b w:val="0"/>
                <w:i w:val="0"/>
                <w:sz w:val="19"/>
              </w:rPr>
              <w:t>0 bugs</w:t>
            </w:r>
          </w:p>
        </w:tc>
      </w:tr>
      <w:tr>
        <w:tc>
          <w:tcPr>
            <w:tcW w:type="dxa" w:w="4592"/>
            <w:shd w:val="clear" w:fill="F2F5F9"/>
          </w:tcPr>
          <w:p>
            <w:pPr>
              <w:spacing w:after="40"/>
              <w:jc w:val="left"/>
            </w:pPr>
            <w:r>
              <w:rPr>
                <w:b/>
                <w:i w:val="0"/>
                <w:sz w:val="19"/>
              </w:rPr>
              <w:t>B</w:t>
            </w:r>
          </w:p>
        </w:tc>
        <w:tc>
          <w:tcPr>
            <w:tcW w:type="dxa" w:w="4592"/>
            <w:shd w:val="clear" w:fill="F2F5F9"/>
          </w:tcPr>
          <w:p>
            <w:pPr>
              <w:spacing w:after="40"/>
              <w:jc w:val="left"/>
            </w:pPr>
            <w:r>
              <w:rPr>
                <w:b w:val="0"/>
                <w:i w:val="0"/>
                <w:sz w:val="19"/>
              </w:rPr>
              <w:t>ao menos 1 bug MINOR</w:t>
            </w:r>
          </w:p>
        </w:tc>
      </w:tr>
      <w:tr>
        <w:tc>
          <w:tcPr>
            <w:tcW w:type="dxa" w:w="4592"/>
          </w:tcPr>
          <w:p>
            <w:pPr>
              <w:spacing w:after="40"/>
              <w:jc w:val="left"/>
            </w:pPr>
            <w:r>
              <w:rPr>
                <w:b/>
                <w:i w:val="0"/>
                <w:sz w:val="19"/>
              </w:rPr>
              <w:t>C</w:t>
            </w:r>
          </w:p>
        </w:tc>
        <w:tc>
          <w:tcPr>
            <w:tcW w:type="dxa" w:w="4592"/>
          </w:tcPr>
          <w:p>
            <w:pPr>
              <w:spacing w:after="40"/>
              <w:jc w:val="left"/>
            </w:pPr>
            <w:r>
              <w:rPr>
                <w:b w:val="0"/>
                <w:i w:val="0"/>
                <w:sz w:val="19"/>
              </w:rPr>
              <w:t>ao menos 1 bug MAJOR</w:t>
            </w:r>
          </w:p>
        </w:tc>
      </w:tr>
      <w:tr>
        <w:tc>
          <w:tcPr>
            <w:tcW w:type="dxa" w:w="4592"/>
            <w:shd w:val="clear" w:fill="F2F5F9"/>
          </w:tcPr>
          <w:p>
            <w:pPr>
              <w:spacing w:after="40"/>
              <w:jc w:val="left"/>
            </w:pPr>
            <w:r>
              <w:rPr>
                <w:b/>
                <w:i w:val="0"/>
                <w:sz w:val="19"/>
              </w:rPr>
              <w:t>D</w:t>
            </w:r>
          </w:p>
        </w:tc>
        <w:tc>
          <w:tcPr>
            <w:tcW w:type="dxa" w:w="4592"/>
            <w:shd w:val="clear" w:fill="F2F5F9"/>
          </w:tcPr>
          <w:p>
            <w:pPr>
              <w:spacing w:after="40"/>
              <w:jc w:val="left"/>
            </w:pPr>
            <w:r>
              <w:rPr>
                <w:b w:val="0"/>
                <w:i w:val="0"/>
                <w:sz w:val="19"/>
              </w:rPr>
              <w:t>ao menos 1 bug CRITICAL</w:t>
            </w:r>
          </w:p>
        </w:tc>
      </w:tr>
      <w:tr>
        <w:tc>
          <w:tcPr>
            <w:tcW w:type="dxa" w:w="4592"/>
          </w:tcPr>
          <w:p>
            <w:pPr>
              <w:spacing w:after="40"/>
              <w:jc w:val="left"/>
            </w:pPr>
            <w:r>
              <w:rPr>
                <w:b/>
                <w:i w:val="0"/>
                <w:sz w:val="19"/>
              </w:rPr>
              <w:t>E</w:t>
            </w:r>
          </w:p>
        </w:tc>
        <w:tc>
          <w:tcPr>
            <w:tcW w:type="dxa" w:w="4592"/>
          </w:tcPr>
          <w:p>
            <w:pPr>
              <w:spacing w:after="40"/>
              <w:jc w:val="left"/>
            </w:pPr>
            <w:r>
              <w:rPr>
                <w:b w:val="0"/>
                <w:i w:val="0"/>
                <w:sz w:val="19"/>
              </w:rPr>
              <w:t>ao menos 1 bug BLOCKER</w:t>
            </w:r>
          </w:p>
        </w:tc>
      </w:tr>
    </w:tbl>
    <w:p>
      <w:pPr>
        <w:spacing w:after="80"/>
      </w:pPr>
    </w:p>
    <w:p>
      <w:pPr>
        <w:pStyle w:val="Heading3"/>
        <w:jc w:val="left"/>
      </w:pPr>
      <w:r>
        <w:rPr>
          <w:b/>
          <w:i w:val="0"/>
          <w:color w:val="1F3B63"/>
          <w:sz w:val="24"/>
        </w:rPr>
        <w:t>Passo a passo de configuração</w:t>
      </w:r>
    </w:p>
    <w:p>
      <w:r>
        <w:rPr>
          <w:b/>
          <w:i w:val="0"/>
        </w:rPr>
        <w:t>É automática.</w:t>
      </w:r>
      <w:r>
        <w:rPr>
          <w:b w:val="0"/>
          <w:i w:val="0"/>
        </w:rPr>
        <w:t xml:space="preserve"> Vem das regras do Quality Profile ativo.</w:t>
      </w:r>
    </w:p>
    <w:p>
      <w:r>
        <w:rPr>
          <w:b w:val="0"/>
          <w:i w:val="0"/>
        </w:rPr>
        <w:t>Onde aparece no dashboard:</w:t>
      </w:r>
    </w:p>
    <w:p>
      <w:pPr>
        <w:pStyle w:val="ListBullet"/>
        <w:spacing w:after="60"/>
        <w:ind w:left="397"/>
        <w:jc w:val="both"/>
      </w:pPr>
      <w:r>
        <w:rPr>
          <w:b w:val="0"/>
          <w:i w:val="0"/>
        </w:rPr>
        <w:t xml:space="preserve">Aba </w:t>
      </w:r>
      <w:r>
        <w:rPr>
          <w:rFonts w:ascii="Consolas" w:hAnsi="Consolas"/>
          <w:b w:val="0"/>
          <w:i w:val="0"/>
          <w:color w:val="A62A3C"/>
          <w:sz w:val="19"/>
        </w:rPr>
        <w:t>Issues → Type: Bug</w:t>
      </w:r>
    </w:p>
    <w:p>
      <w:pPr>
        <w:pStyle w:val="ListBullet"/>
        <w:spacing w:after="60"/>
        <w:ind w:left="397"/>
        <w:jc w:val="both"/>
      </w:pPr>
      <w:r>
        <w:rPr>
          <w:rFonts w:ascii="Consolas" w:hAnsi="Consolas"/>
          <w:b w:val="0"/>
          <w:i w:val="0"/>
          <w:color w:val="A62A3C"/>
          <w:sz w:val="19"/>
        </w:rPr>
        <w:t>Measures → Reliability</w:t>
      </w:r>
    </w:p>
    <w:p>
      <w:pPr>
        <w:pStyle w:val="ListBullet"/>
        <w:spacing w:after="60"/>
        <w:ind w:left="397"/>
        <w:jc w:val="both"/>
      </w:pPr>
      <w:r>
        <w:rPr>
          <w:b w:val="0"/>
          <w:i w:val="0"/>
        </w:rPr>
        <w:t>No card "Reliability" do dashboard principal</w:t>
      </w:r>
    </w:p>
    <w:p>
      <w:pPr>
        <w:pStyle w:val="Heading3"/>
        <w:jc w:val="left"/>
      </w:pPr>
      <w:r>
        <w:rPr>
          <w:b/>
          <w:i w:val="0"/>
          <w:color w:val="1F3B63"/>
          <w:sz w:val="24"/>
        </w:rPr>
        <w:t>Resultado obtido</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Indicador</w:t>
            </w:r>
          </w:p>
        </w:tc>
        <w:tc>
          <w:tcPr>
            <w:tcW w:type="dxa" w:w="4592"/>
            <w:shd w:val="clear" w:fill="1F3B63"/>
          </w:tcPr>
          <w:p>
            <w:pPr>
              <w:spacing w:after="40"/>
              <w:jc w:val="left"/>
            </w:pPr>
            <w:r/>
            <w:r>
              <w:rPr>
                <w:b/>
                <w:i w:val="0"/>
                <w:color w:val="FFFFFF"/>
                <w:sz w:val="19"/>
              </w:rPr>
              <w:t>Valor</w:t>
            </w:r>
          </w:p>
        </w:tc>
      </w:tr>
      <w:tr>
        <w:tc>
          <w:tcPr>
            <w:tcW w:type="dxa" w:w="4592"/>
          </w:tcPr>
          <w:p>
            <w:pPr>
              <w:spacing w:after="40"/>
              <w:jc w:val="left"/>
            </w:pPr>
            <w:r>
              <w:rPr>
                <w:b/>
                <w:i w:val="0"/>
                <w:sz w:val="19"/>
              </w:rPr>
              <w:t>Bugs</w:t>
            </w:r>
          </w:p>
        </w:tc>
        <w:tc>
          <w:tcPr>
            <w:tcW w:type="dxa" w:w="4592"/>
          </w:tcPr>
          <w:p>
            <w:pPr>
              <w:spacing w:after="40"/>
              <w:jc w:val="left"/>
            </w:pPr>
            <w:r>
              <w:rPr>
                <w:b/>
                <w:i w:val="0"/>
                <w:sz w:val="19"/>
              </w:rPr>
              <w:t>10</w:t>
            </w:r>
          </w:p>
        </w:tc>
      </w:tr>
      <w:tr>
        <w:tc>
          <w:tcPr>
            <w:tcW w:type="dxa" w:w="4592"/>
            <w:shd w:val="clear" w:fill="F2F5F9"/>
          </w:tcPr>
          <w:p>
            <w:pPr>
              <w:spacing w:after="40"/>
              <w:jc w:val="left"/>
            </w:pPr>
            <w:r>
              <w:rPr>
                <w:b/>
                <w:i w:val="0"/>
                <w:sz w:val="19"/>
              </w:rPr>
              <w:t>Reliability Rating</w:t>
            </w:r>
          </w:p>
        </w:tc>
        <w:tc>
          <w:tcPr>
            <w:tcW w:type="dxa" w:w="4592"/>
            <w:shd w:val="clear" w:fill="F2F5F9"/>
          </w:tcPr>
          <w:p>
            <w:pPr>
              <w:spacing w:after="40"/>
              <w:jc w:val="left"/>
            </w:pPr>
            <w:r>
              <w:rPr>
                <w:b/>
                <w:i w:val="0"/>
                <w:sz w:val="19"/>
              </w:rPr>
              <w:t>C</w:t>
            </w:r>
          </w:p>
        </w:tc>
      </w:tr>
      <w:tr>
        <w:tc>
          <w:tcPr>
            <w:tcW w:type="dxa" w:w="4592"/>
          </w:tcPr>
          <w:p>
            <w:pPr>
              <w:spacing w:after="40"/>
              <w:jc w:val="left"/>
            </w:pPr>
            <w:r>
              <w:rPr>
                <w:b w:val="0"/>
                <w:i w:val="0"/>
                <w:sz w:val="19"/>
              </w:rPr>
              <w:t>Severidade</w:t>
            </w:r>
          </w:p>
        </w:tc>
        <w:tc>
          <w:tcPr>
            <w:tcW w:type="dxa" w:w="4592"/>
          </w:tcPr>
          <w:p>
            <w:pPr>
              <w:spacing w:after="40"/>
              <w:jc w:val="left"/>
            </w:pPr>
            <w:r>
              <w:rPr>
                <w:b w:val="0"/>
                <w:i w:val="0"/>
                <w:sz w:val="19"/>
              </w:rPr>
              <w:t>10 MAJOR, 0 CRITICAL, 0 BLOCKER</w:t>
            </w:r>
          </w:p>
        </w:tc>
      </w:tr>
    </w:tbl>
    <w:p>
      <w:pPr>
        <w:spacing w:after="80"/>
      </w:pPr>
    </w:p>
    <w:p>
      <w:r>
        <w:rPr>
          <w:b w:val="0"/>
          <w:i w:val="0"/>
        </w:rPr>
        <w:t>Todos os 10 bugs, agrupados por tipo:</w:t>
      </w:r>
    </w:p>
    <w:p>
      <w:r>
        <w:rPr>
          <w:b/>
          <w:i w:val="0"/>
        </w:rPr>
        <w:t>Tipo 1 — Valor de retorno ignorado (6 ocorrências)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Arquivo</w:t>
            </w:r>
          </w:p>
        </w:tc>
        <w:tc>
          <w:tcPr>
            <w:tcW w:type="dxa" w:w="3061"/>
            <w:shd w:val="clear" w:fill="1F3B63"/>
          </w:tcPr>
          <w:p>
            <w:pPr>
              <w:spacing w:after="40"/>
              <w:jc w:val="left"/>
            </w:pPr>
            <w:r/>
            <w:r>
              <w:rPr>
                <w:b/>
                <w:i w:val="0"/>
                <w:color w:val="FFFFFF"/>
                <w:sz w:val="19"/>
              </w:rPr>
              <w:t>Linha</w:t>
            </w:r>
          </w:p>
        </w:tc>
        <w:tc>
          <w:tcPr>
            <w:tcW w:type="dxa" w:w="3061"/>
            <w:shd w:val="clear" w:fill="1F3B63"/>
          </w:tcPr>
          <w:p>
            <w:pPr>
              <w:spacing w:after="40"/>
              <w:jc w:val="left"/>
            </w:pPr>
            <w:r/>
            <w:r>
              <w:rPr>
                <w:b/>
                <w:i w:val="0"/>
                <w:color w:val="FFFFFF"/>
                <w:sz w:val="19"/>
              </w:rPr>
              <w:t>Mensagem</w:t>
            </w:r>
          </w:p>
        </w:tc>
      </w:tr>
      <w:tr>
        <w:tc>
          <w:tcPr>
            <w:tcW w:type="dxa" w:w="3061"/>
          </w:tcPr>
          <w:p>
            <w:pPr>
              <w:spacing w:after="40"/>
              <w:jc w:val="left"/>
            </w:pPr>
            <w:r>
              <w:rPr>
                <w:rFonts w:ascii="Consolas" w:hAnsi="Consolas"/>
                <w:b w:val="0"/>
                <w:i w:val="0"/>
                <w:color w:val="A62A3C"/>
                <w:sz w:val="17"/>
              </w:rPr>
              <w:t>DocumentUploadModal.tsx</w:t>
            </w:r>
          </w:p>
        </w:tc>
        <w:tc>
          <w:tcPr>
            <w:tcW w:type="dxa" w:w="3061"/>
          </w:tcPr>
          <w:p>
            <w:pPr>
              <w:spacing w:after="40"/>
              <w:jc w:val="left"/>
            </w:pPr>
            <w:r>
              <w:rPr>
                <w:b w:val="0"/>
                <w:i w:val="0"/>
                <w:sz w:val="19"/>
              </w:rPr>
              <w:t>574</w:t>
            </w:r>
          </w:p>
        </w:tc>
        <w:tc>
          <w:tcPr>
            <w:tcW w:type="dxa" w:w="3061"/>
          </w:tcPr>
          <w:p>
            <w:pPr>
              <w:spacing w:after="40"/>
              <w:jc w:val="left"/>
            </w:pPr>
            <w:r>
              <w:rPr>
                <w:b w:val="0"/>
                <w:i w:val="0"/>
                <w:sz w:val="19"/>
              </w:rPr>
              <w:t xml:space="preserve">Remove this use of the output from </w:t>
            </w:r>
            <w:r>
              <w:rPr>
                <w:rFonts w:ascii="Consolas" w:hAnsi="Consolas"/>
                <w:b w:val="0"/>
                <w:i w:val="0"/>
                <w:color w:val="A62A3C"/>
                <w:sz w:val="17"/>
              </w:rPr>
              <w:t>handleAddTag</w:t>
            </w:r>
          </w:p>
        </w:tc>
      </w:tr>
      <w:tr>
        <w:tc>
          <w:tcPr>
            <w:tcW w:type="dxa" w:w="3061"/>
            <w:shd w:val="clear" w:fill="F2F5F9"/>
          </w:tcPr>
          <w:p>
            <w:pPr>
              <w:spacing w:after="40"/>
              <w:jc w:val="left"/>
            </w:pPr>
            <w:r>
              <w:rPr>
                <w:rFonts w:ascii="Consolas" w:hAnsi="Consolas"/>
                <w:b w:val="0"/>
                <w:i w:val="0"/>
                <w:color w:val="A62A3C"/>
                <w:sz w:val="17"/>
              </w:rPr>
              <w:t>CreateSessionPage.tsx</w:t>
            </w:r>
          </w:p>
        </w:tc>
        <w:tc>
          <w:tcPr>
            <w:tcW w:type="dxa" w:w="3061"/>
            <w:shd w:val="clear" w:fill="F2F5F9"/>
          </w:tcPr>
          <w:p>
            <w:pPr>
              <w:spacing w:after="40"/>
              <w:jc w:val="left"/>
            </w:pPr>
            <w:r>
              <w:rPr>
                <w:b w:val="0"/>
                <w:i w:val="0"/>
                <w:sz w:val="19"/>
              </w:rPr>
              <w:t>837</w:t>
            </w:r>
          </w:p>
        </w:tc>
        <w:tc>
          <w:tcPr>
            <w:tcW w:type="dxa" w:w="3061"/>
            <w:shd w:val="clear" w:fill="F2F5F9"/>
          </w:tcPr>
          <w:p>
            <w:pPr>
              <w:spacing w:after="40"/>
              <w:jc w:val="left"/>
            </w:pPr>
            <w:r>
              <w:rPr>
                <w:b w:val="0"/>
                <w:i w:val="0"/>
                <w:sz w:val="19"/>
              </w:rPr>
              <w:t xml:space="preserve">Remove this use of the output from </w:t>
            </w:r>
            <w:r>
              <w:rPr>
                <w:rFonts w:ascii="Consolas" w:hAnsi="Consolas"/>
                <w:b w:val="0"/>
                <w:i w:val="0"/>
                <w:color w:val="A62A3C"/>
                <w:sz w:val="17"/>
              </w:rPr>
              <w:t>handleAddRequirement</w:t>
            </w:r>
          </w:p>
        </w:tc>
      </w:tr>
      <w:tr>
        <w:tc>
          <w:tcPr>
            <w:tcW w:type="dxa" w:w="3061"/>
          </w:tcPr>
          <w:p>
            <w:pPr>
              <w:spacing w:after="40"/>
              <w:jc w:val="left"/>
            </w:pPr>
            <w:r>
              <w:rPr>
                <w:rFonts w:ascii="Consolas" w:hAnsi="Consolas"/>
                <w:b w:val="0"/>
                <w:i w:val="0"/>
                <w:color w:val="A62A3C"/>
                <w:sz w:val="17"/>
              </w:rPr>
              <w:t>CreateSessionPage.tsx</w:t>
            </w:r>
          </w:p>
        </w:tc>
        <w:tc>
          <w:tcPr>
            <w:tcW w:type="dxa" w:w="3061"/>
          </w:tcPr>
          <w:p>
            <w:pPr>
              <w:spacing w:after="40"/>
              <w:jc w:val="left"/>
            </w:pPr>
            <w:r>
              <w:rPr>
                <w:b w:val="0"/>
                <w:i w:val="0"/>
                <w:sz w:val="19"/>
              </w:rPr>
              <w:t>969</w:t>
            </w:r>
          </w:p>
        </w:tc>
        <w:tc>
          <w:tcPr>
            <w:tcW w:type="dxa" w:w="3061"/>
          </w:tcPr>
          <w:p>
            <w:pPr>
              <w:spacing w:after="40"/>
              <w:jc w:val="left"/>
            </w:pPr>
            <w:r>
              <w:rPr>
                <w:b w:val="0"/>
                <w:i w:val="0"/>
                <w:sz w:val="19"/>
              </w:rPr>
              <w:t xml:space="preserve">Remove this use of the output from </w:t>
            </w:r>
            <w:r>
              <w:rPr>
                <w:rFonts w:ascii="Consolas" w:hAnsi="Consolas"/>
                <w:b w:val="0"/>
                <w:i w:val="0"/>
                <w:color w:val="A62A3C"/>
                <w:sz w:val="17"/>
              </w:rPr>
              <w:t>handleAddObjective</w:t>
            </w:r>
          </w:p>
        </w:tc>
      </w:tr>
      <w:tr>
        <w:tc>
          <w:tcPr>
            <w:tcW w:type="dxa" w:w="3061"/>
            <w:shd w:val="clear" w:fill="F2F5F9"/>
          </w:tcPr>
          <w:p>
            <w:pPr>
              <w:spacing w:after="40"/>
              <w:jc w:val="left"/>
            </w:pPr>
            <w:r>
              <w:rPr>
                <w:rFonts w:ascii="Consolas" w:hAnsi="Consolas"/>
                <w:b w:val="0"/>
                <w:i w:val="0"/>
                <w:color w:val="A62A3C"/>
                <w:sz w:val="17"/>
              </w:rPr>
              <w:t>MenteeProfile.tsx</w:t>
            </w:r>
          </w:p>
        </w:tc>
        <w:tc>
          <w:tcPr>
            <w:tcW w:type="dxa" w:w="3061"/>
            <w:shd w:val="clear" w:fill="F2F5F9"/>
          </w:tcPr>
          <w:p>
            <w:pPr>
              <w:spacing w:after="40"/>
              <w:jc w:val="left"/>
            </w:pPr>
            <w:r>
              <w:rPr>
                <w:b w:val="0"/>
                <w:i w:val="0"/>
                <w:sz w:val="19"/>
              </w:rPr>
              <w:t>692</w:t>
            </w:r>
          </w:p>
        </w:tc>
        <w:tc>
          <w:tcPr>
            <w:tcW w:type="dxa" w:w="3061"/>
            <w:shd w:val="clear" w:fill="F2F5F9"/>
          </w:tcPr>
          <w:p>
            <w:pPr>
              <w:spacing w:after="40"/>
              <w:jc w:val="left"/>
            </w:pPr>
            <w:r>
              <w:rPr>
                <w:b w:val="0"/>
                <w:i w:val="0"/>
                <w:sz w:val="19"/>
              </w:rPr>
              <w:t xml:space="preserve">Remove this use of the output from </w:t>
            </w:r>
            <w:r>
              <w:rPr>
                <w:rFonts w:ascii="Consolas" w:hAnsi="Consolas"/>
                <w:b w:val="0"/>
                <w:i w:val="0"/>
                <w:color w:val="A62A3C"/>
                <w:sz w:val="17"/>
              </w:rPr>
              <w:t>addInterest</w:t>
            </w:r>
          </w:p>
        </w:tc>
      </w:tr>
      <w:tr>
        <w:tc>
          <w:tcPr>
            <w:tcW w:type="dxa" w:w="3061"/>
          </w:tcPr>
          <w:p>
            <w:pPr>
              <w:spacing w:after="40"/>
              <w:jc w:val="left"/>
            </w:pPr>
            <w:r>
              <w:rPr>
                <w:rFonts w:ascii="Consolas" w:hAnsi="Consolas"/>
                <w:b w:val="0"/>
                <w:i w:val="0"/>
                <w:color w:val="A62A3C"/>
                <w:sz w:val="17"/>
              </w:rPr>
              <w:t>MenteeProfile.tsx</w:t>
            </w:r>
          </w:p>
        </w:tc>
        <w:tc>
          <w:tcPr>
            <w:tcW w:type="dxa" w:w="3061"/>
          </w:tcPr>
          <w:p>
            <w:pPr>
              <w:spacing w:after="40"/>
              <w:jc w:val="left"/>
            </w:pPr>
            <w:r>
              <w:rPr>
                <w:b w:val="0"/>
                <w:i w:val="0"/>
                <w:sz w:val="19"/>
              </w:rPr>
              <w:t>883</w:t>
            </w:r>
          </w:p>
        </w:tc>
        <w:tc>
          <w:tcPr>
            <w:tcW w:type="dxa" w:w="3061"/>
          </w:tcPr>
          <w:p>
            <w:pPr>
              <w:spacing w:after="40"/>
              <w:jc w:val="left"/>
            </w:pPr>
            <w:r>
              <w:rPr>
                <w:b w:val="0"/>
                <w:i w:val="0"/>
                <w:sz w:val="19"/>
              </w:rPr>
              <w:t xml:space="preserve">Remove this use of the output from </w:t>
            </w:r>
            <w:r>
              <w:rPr>
                <w:rFonts w:ascii="Consolas" w:hAnsi="Consolas"/>
                <w:b w:val="0"/>
                <w:i w:val="0"/>
                <w:color w:val="A62A3C"/>
                <w:sz w:val="17"/>
              </w:rPr>
              <w:t>addGoal</w:t>
            </w:r>
          </w:p>
        </w:tc>
      </w:tr>
      <w:tr>
        <w:tc>
          <w:tcPr>
            <w:tcW w:type="dxa" w:w="3061"/>
            <w:shd w:val="clear" w:fill="F2F5F9"/>
          </w:tcPr>
          <w:p>
            <w:pPr>
              <w:spacing w:after="40"/>
              <w:jc w:val="left"/>
            </w:pPr>
            <w:r>
              <w:rPr>
                <w:rFonts w:ascii="Consolas" w:hAnsi="Consolas"/>
                <w:b w:val="0"/>
                <w:i w:val="0"/>
                <w:color w:val="A62A3C"/>
                <w:sz w:val="17"/>
              </w:rPr>
              <w:t>MentorProfile.tsx</w:t>
            </w:r>
          </w:p>
        </w:tc>
        <w:tc>
          <w:tcPr>
            <w:tcW w:type="dxa" w:w="3061"/>
            <w:shd w:val="clear" w:fill="F2F5F9"/>
          </w:tcPr>
          <w:p>
            <w:pPr>
              <w:spacing w:after="40"/>
              <w:jc w:val="left"/>
            </w:pPr>
            <w:r>
              <w:rPr>
                <w:b w:val="0"/>
                <w:i w:val="0"/>
                <w:sz w:val="19"/>
              </w:rPr>
              <w:t>842</w:t>
            </w:r>
          </w:p>
        </w:tc>
        <w:tc>
          <w:tcPr>
            <w:tcW w:type="dxa" w:w="3061"/>
            <w:shd w:val="clear" w:fill="F2F5F9"/>
          </w:tcPr>
          <w:p>
            <w:pPr>
              <w:spacing w:after="40"/>
              <w:jc w:val="left"/>
            </w:pPr>
            <w:r>
              <w:rPr>
                <w:b w:val="0"/>
                <w:i w:val="0"/>
                <w:sz w:val="19"/>
              </w:rPr>
              <w:t xml:space="preserve">Remove this use of the output from </w:t>
            </w:r>
            <w:r>
              <w:rPr>
                <w:rFonts w:ascii="Consolas" w:hAnsi="Consolas"/>
                <w:b w:val="0"/>
                <w:i w:val="0"/>
                <w:color w:val="A62A3C"/>
                <w:sz w:val="17"/>
              </w:rPr>
              <w:t>addSpecialty</w:t>
            </w:r>
          </w:p>
        </w:tc>
      </w:tr>
    </w:tbl>
    <w:p>
      <w:pPr>
        <w:spacing w:after="80"/>
      </w:pPr>
    </w:p>
    <w:p>
      <w:r>
        <w:rPr>
          <w:b/>
          <w:i w:val="0"/>
        </w:rPr>
        <w:t>Tipo 2 — Valor vazado em renderização condicional (4 ocorrências)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Arquivo</w:t>
            </w:r>
          </w:p>
        </w:tc>
        <w:tc>
          <w:tcPr>
            <w:tcW w:type="dxa" w:w="3061"/>
            <w:shd w:val="clear" w:fill="1F3B63"/>
          </w:tcPr>
          <w:p>
            <w:pPr>
              <w:spacing w:after="40"/>
              <w:jc w:val="left"/>
            </w:pPr>
            <w:r/>
            <w:r>
              <w:rPr>
                <w:b/>
                <w:i w:val="0"/>
                <w:color w:val="FFFFFF"/>
                <w:sz w:val="19"/>
              </w:rPr>
              <w:t>Linha</w:t>
            </w:r>
          </w:p>
        </w:tc>
        <w:tc>
          <w:tcPr>
            <w:tcW w:type="dxa" w:w="3061"/>
            <w:shd w:val="clear" w:fill="1F3B63"/>
          </w:tcPr>
          <w:p>
            <w:pPr>
              <w:spacing w:after="40"/>
              <w:jc w:val="left"/>
            </w:pPr>
            <w:r/>
            <w:r>
              <w:rPr>
                <w:b/>
                <w:i w:val="0"/>
                <w:color w:val="FFFFFF"/>
                <w:sz w:val="19"/>
              </w:rPr>
              <w:t>Mensagem</w:t>
            </w:r>
          </w:p>
        </w:tc>
      </w:tr>
      <w:tr>
        <w:tc>
          <w:tcPr>
            <w:tcW w:type="dxa" w:w="3061"/>
          </w:tcPr>
          <w:p>
            <w:pPr>
              <w:spacing w:after="40"/>
              <w:jc w:val="left"/>
            </w:pPr>
            <w:r>
              <w:rPr>
                <w:rFonts w:ascii="Consolas" w:hAnsi="Consolas"/>
                <w:b w:val="0"/>
                <w:i w:val="0"/>
                <w:color w:val="A62A3C"/>
                <w:sz w:val="17"/>
              </w:rPr>
              <w:t>MentorSessionsManager.tsx</w:t>
            </w:r>
          </w:p>
        </w:tc>
        <w:tc>
          <w:tcPr>
            <w:tcW w:type="dxa" w:w="3061"/>
          </w:tcPr>
          <w:p>
            <w:pPr>
              <w:spacing w:after="40"/>
              <w:jc w:val="left"/>
            </w:pPr>
            <w:r>
              <w:rPr>
                <w:b w:val="0"/>
                <w:i w:val="0"/>
                <w:sz w:val="19"/>
              </w:rPr>
              <w:t>304</w:t>
            </w:r>
          </w:p>
        </w:tc>
        <w:tc>
          <w:tcPr>
            <w:tcW w:type="dxa" w:w="3061"/>
          </w:tcPr>
          <w:p>
            <w:pPr>
              <w:spacing w:after="40"/>
              <w:jc w:val="left"/>
            </w:pPr>
            <w:r>
              <w:rPr>
                <w:b w:val="0"/>
                <w:i w:val="0"/>
                <w:sz w:val="19"/>
              </w:rPr>
              <w:t>Convert the conditional to a boolean to avoid leaked value</w:t>
            </w:r>
          </w:p>
        </w:tc>
      </w:tr>
      <w:tr>
        <w:tc>
          <w:tcPr>
            <w:tcW w:type="dxa" w:w="3061"/>
            <w:shd w:val="clear" w:fill="F2F5F9"/>
          </w:tcPr>
          <w:p>
            <w:pPr>
              <w:spacing w:after="40"/>
              <w:jc w:val="left"/>
            </w:pPr>
            <w:r>
              <w:rPr>
                <w:rFonts w:ascii="Consolas" w:hAnsi="Consolas"/>
                <w:b w:val="0"/>
                <w:i w:val="0"/>
                <w:color w:val="A62A3C"/>
                <w:sz w:val="17"/>
              </w:rPr>
              <w:t>CalendarPage.tsx</w:t>
            </w:r>
          </w:p>
        </w:tc>
        <w:tc>
          <w:tcPr>
            <w:tcW w:type="dxa" w:w="3061"/>
            <w:shd w:val="clear" w:fill="F2F5F9"/>
          </w:tcPr>
          <w:p>
            <w:pPr>
              <w:spacing w:after="40"/>
              <w:jc w:val="left"/>
            </w:pPr>
            <w:r>
              <w:rPr>
                <w:b w:val="0"/>
                <w:i w:val="0"/>
                <w:sz w:val="19"/>
              </w:rPr>
              <w:t>479</w:t>
            </w:r>
          </w:p>
        </w:tc>
        <w:tc>
          <w:tcPr>
            <w:tcW w:type="dxa" w:w="3061"/>
            <w:shd w:val="clear" w:fill="F2F5F9"/>
          </w:tcPr>
          <w:p>
            <w:pPr>
              <w:spacing w:after="40"/>
              <w:jc w:val="left"/>
            </w:pPr>
            <w:r>
              <w:rPr>
                <w:b w:val="0"/>
                <w:i w:val="0"/>
                <w:sz w:val="19"/>
              </w:rPr>
              <w:t>Convert the conditional to a boolean to avoid leaked value</w:t>
            </w:r>
          </w:p>
        </w:tc>
      </w:tr>
      <w:tr>
        <w:tc>
          <w:tcPr>
            <w:tcW w:type="dxa" w:w="3061"/>
          </w:tcPr>
          <w:p>
            <w:pPr>
              <w:spacing w:after="40"/>
              <w:jc w:val="left"/>
            </w:pPr>
            <w:r>
              <w:rPr>
                <w:rFonts w:ascii="Consolas" w:hAnsi="Consolas"/>
                <w:b w:val="0"/>
                <w:i w:val="0"/>
                <w:color w:val="A62A3C"/>
                <w:sz w:val="17"/>
              </w:rPr>
              <w:t>SessionsFeed.tsx</w:t>
            </w:r>
          </w:p>
        </w:tc>
        <w:tc>
          <w:tcPr>
            <w:tcW w:type="dxa" w:w="3061"/>
          </w:tcPr>
          <w:p>
            <w:pPr>
              <w:spacing w:after="40"/>
              <w:jc w:val="left"/>
            </w:pPr>
            <w:r>
              <w:rPr>
                <w:b w:val="0"/>
                <w:i w:val="0"/>
                <w:sz w:val="19"/>
              </w:rPr>
              <w:t>610</w:t>
            </w:r>
          </w:p>
        </w:tc>
        <w:tc>
          <w:tcPr>
            <w:tcW w:type="dxa" w:w="3061"/>
          </w:tcPr>
          <w:p>
            <w:pPr>
              <w:spacing w:after="40"/>
              <w:jc w:val="left"/>
            </w:pPr>
            <w:r>
              <w:rPr>
                <w:b w:val="0"/>
                <w:i w:val="0"/>
                <w:sz w:val="19"/>
              </w:rPr>
              <w:t>Convert the conditional to a boolean to avoid leaked value</w:t>
            </w:r>
          </w:p>
        </w:tc>
      </w:tr>
      <w:tr>
        <w:tc>
          <w:tcPr>
            <w:tcW w:type="dxa" w:w="3061"/>
            <w:shd w:val="clear" w:fill="F2F5F9"/>
          </w:tcPr>
          <w:p>
            <w:pPr>
              <w:spacing w:after="40"/>
              <w:jc w:val="left"/>
            </w:pPr>
            <w:r>
              <w:rPr>
                <w:rFonts w:ascii="Consolas" w:hAnsi="Consolas"/>
                <w:b w:val="0"/>
                <w:i w:val="0"/>
                <w:color w:val="A62A3C"/>
                <w:sz w:val="17"/>
              </w:rPr>
              <w:t>SessionsPage.tsx</w:t>
            </w:r>
          </w:p>
        </w:tc>
        <w:tc>
          <w:tcPr>
            <w:tcW w:type="dxa" w:w="3061"/>
            <w:shd w:val="clear" w:fill="F2F5F9"/>
          </w:tcPr>
          <w:p>
            <w:pPr>
              <w:spacing w:after="40"/>
              <w:jc w:val="left"/>
            </w:pPr>
            <w:r>
              <w:rPr>
                <w:b w:val="0"/>
                <w:i w:val="0"/>
                <w:sz w:val="19"/>
              </w:rPr>
              <w:t>597</w:t>
            </w:r>
          </w:p>
        </w:tc>
        <w:tc>
          <w:tcPr>
            <w:tcW w:type="dxa" w:w="3061"/>
            <w:shd w:val="clear" w:fill="F2F5F9"/>
          </w:tcPr>
          <w:p>
            <w:pPr>
              <w:spacing w:after="40"/>
              <w:jc w:val="left"/>
            </w:pPr>
            <w:r>
              <w:rPr>
                <w:b w:val="0"/>
                <w:i w:val="0"/>
                <w:sz w:val="19"/>
              </w:rPr>
              <w:t>Convert the conditional to a boolean to avoid leaked value</w:t>
            </w:r>
          </w:p>
        </w:tc>
      </w:tr>
    </w:tbl>
    <w:p>
      <w:pPr>
        <w:spacing w:after="80"/>
      </w:pPr>
    </w:p>
    <w:p>
      <w:pPr>
        <w:keepNext/>
        <w:spacing w:before="160" w:after="60"/>
        <w:jc w:val="center"/>
      </w:pPr>
      <w:r>
        <w:drawing>
          <wp:inline xmlns:a="http://schemas.openxmlformats.org/drawingml/2006/main" xmlns:pic="http://schemas.openxmlformats.org/drawingml/2006/picture">
            <wp:extent cx="5832000" cy="3645000"/>
            <wp:docPr id="7" name="Picture 7"/>
            <wp:cNvGraphicFramePr>
              <a:graphicFrameLocks noChangeAspect="1"/>
            </wp:cNvGraphicFramePr>
            <a:graphic>
              <a:graphicData uri="http://schemas.openxmlformats.org/drawingml/2006/picture">
                <pic:pic>
                  <pic:nvPicPr>
                    <pic:cNvPr id="0" name="05-bugs.png"/>
                    <pic:cNvPicPr/>
                  </pic:nvPicPr>
                  <pic:blipFill>
                    <a:blip r:embed="rId15"/>
                    <a:stretch>
                      <a:fillRect/>
                    </a:stretch>
                  </pic:blipFill>
                  <pic:spPr>
                    <a:xfrm>
                      <a:off x="0" y="0"/>
                      <a:ext cx="5832000" cy="3645000"/>
                    </a:xfrm>
                    <a:prstGeom prst="rect"/>
                  </pic:spPr>
                </pic:pic>
              </a:graphicData>
            </a:graphic>
          </wp:inline>
        </w:drawing>
      </w:r>
    </w:p>
    <w:p>
      <w:pPr>
        <w:spacing w:after="240"/>
        <w:jc w:val="center"/>
      </w:pPr>
      <w:r>
        <w:rPr>
          <w:b w:val="0"/>
          <w:i/>
          <w:color w:val="555D66"/>
          <w:sz w:val="18"/>
        </w:rPr>
        <w:t>Figura 7 — Os 10 bugs MAJOR identificados.</w:t>
      </w:r>
    </w:p>
    <w:p>
      <w:pPr>
        <w:pStyle w:val="Heading3"/>
        <w:jc w:val="left"/>
      </w:pPr>
      <w:r>
        <w:rPr>
          <w:b/>
          <w:i w:val="0"/>
          <w:color w:val="1F3B63"/>
          <w:sz w:val="24"/>
        </w:rPr>
        <w:t>Interpretação dos insights</w:t>
      </w:r>
    </w:p>
    <w:p>
      <w:r>
        <w:rPr>
          <w:b w:val="0"/>
          <w:i w:val="0"/>
        </w:rPr>
        <w:t xml:space="preserve">O rating </w:t>
      </w:r>
      <w:r>
        <w:rPr>
          <w:b/>
          <w:i w:val="0"/>
        </w:rPr>
        <w:t>C</w:t>
      </w:r>
      <w:r>
        <w:rPr>
          <w:b w:val="0"/>
          <w:i w:val="0"/>
        </w:rPr>
        <w:t xml:space="preserve"> decorre da regra do pior caso: os 10 bugs são MAJOR, e </w:t>
      </w:r>
      <w:r>
        <w:rPr>
          <w:b/>
          <w:i w:val="0"/>
        </w:rPr>
        <w:t>um único</w:t>
      </w:r>
      <w:r>
        <w:rPr>
          <w:b w:val="0"/>
          <w:i w:val="0"/>
        </w:rPr>
        <w:t xml:space="preserve"> MAJOR já rebaixaria o projeto de A para C. Não é o volume que define a nota — é a severidade máxima.</w:t>
      </w:r>
    </w:p>
    <w:p>
      <w:r>
        <w:rPr>
          <w:b w:val="0"/>
          <w:i w:val="0"/>
        </w:rPr>
        <w:t xml:space="preserve">O achado mais valioso é que os 10 bugs se reduzem a </w:t>
      </w:r>
      <w:r>
        <w:rPr>
          <w:b/>
          <w:i w:val="0"/>
        </w:rPr>
        <w:t>apenas dois padrões repetidos</w:t>
      </w:r>
      <w:r>
        <w:rPr>
          <w:b w:val="0"/>
          <w:i w:val="0"/>
        </w:rPr>
        <w:t>, o que muda completamente a estimativa de correção:</w:t>
      </w:r>
    </w:p>
    <w:p>
      <w:r>
        <w:rPr>
          <w:b/>
          <w:i w:val="0"/>
        </w:rPr>
        <w:t>O padrão do "valor vazado"</w:t>
      </w:r>
      <w:r>
        <w:rPr>
          <w:b w:val="0"/>
          <w:i w:val="0"/>
        </w:rPr>
        <w:t xml:space="preserve"> é o mais perigoso, e é um erro clássico de React. As 4 ocorrências são literalmente a mesma linha, replicada entre arquivos:</w:t>
      </w:r>
    </w:p>
    <w:p>
      <w:pPr>
        <w:spacing w:before="120" w:after="180" w:line="240" w:lineRule="auto"/>
        <w:ind w:left="170" w:right="113"/>
        <w:jc w:val="left"/>
        <w:shd w:val="clear" w:fill="F4F5F7"/>
        <w:pBdr>
          <w:left w:val="single" w:sz="18" w:space="8" w:color="9AA6B4"/>
        </w:pBdr>
      </w:pPr>
      <w:r>
        <w:rPr>
          <w:rFonts w:ascii="Consolas" w:hAnsi="Consolas"/>
          <w:color w:val="24292E"/>
          <w:sz w:val="17"/>
        </w:rPr>
        <w:t>{session.maxParticipants &amp;&amp; (</w:t>
      </w:r>
    </w:p>
    <w:p>
      <w:r>
        <w:rPr>
          <w:b w:val="0"/>
          <w:i w:val="0"/>
        </w:rPr>
        <w:t xml:space="preserve">Parece correto, mas </w:t>
      </w:r>
      <w:r>
        <w:rPr>
          <w:rFonts w:ascii="Consolas" w:hAnsi="Consolas"/>
          <w:b w:val="0"/>
          <w:i w:val="0"/>
          <w:color w:val="A62A3C"/>
          <w:sz w:val="19"/>
        </w:rPr>
        <w:t>maxParticipants</w:t>
      </w:r>
      <w:r>
        <w:rPr>
          <w:b w:val="0"/>
          <w:i w:val="0"/>
        </w:rPr>
        <w:t xml:space="preserve"> é um </w:t>
      </w:r>
      <w:r>
        <w:rPr>
          <w:b/>
          <w:i w:val="0"/>
        </w:rPr>
        <w:t>número</w:t>
      </w:r>
      <w:r>
        <w:rPr>
          <w:b w:val="0"/>
          <w:i w:val="0"/>
        </w:rPr>
        <w:t xml:space="preserve">. Quando vale </w:t>
      </w:r>
      <w:r>
        <w:rPr>
          <w:b/>
          <w:i w:val="0"/>
        </w:rPr>
        <w:t>0</w:t>
      </w:r>
      <w:r>
        <w:rPr>
          <w:b w:val="0"/>
          <w:i w:val="0"/>
        </w:rPr>
        <w:t xml:space="preserve">, o JavaScript não devolve </w:t>
      </w:r>
      <w:r>
        <w:rPr>
          <w:rFonts w:ascii="Consolas" w:hAnsi="Consolas"/>
          <w:b w:val="0"/>
          <w:i w:val="0"/>
          <w:color w:val="A62A3C"/>
          <w:sz w:val="19"/>
        </w:rPr>
        <w:t>false</w:t>
      </w:r>
      <w:r>
        <w:rPr>
          <w:b w:val="0"/>
          <w:i w:val="0"/>
        </w:rPr>
        <w:t xml:space="preserve"> — devolve o próprio </w:t>
      </w:r>
      <w:r>
        <w:rPr>
          <w:rFonts w:ascii="Consolas" w:hAnsi="Consolas"/>
          <w:b w:val="0"/>
          <w:i w:val="0"/>
          <w:color w:val="A62A3C"/>
          <w:sz w:val="19"/>
        </w:rPr>
        <w:t>0</w:t>
      </w:r>
      <w:r>
        <w:rPr>
          <w:b w:val="0"/>
          <w:i w:val="0"/>
        </w:rPr>
        <w:t xml:space="preserve">, e o React </w:t>
      </w:r>
      <w:r>
        <w:rPr>
          <w:b/>
          <w:i w:val="0"/>
        </w:rPr>
        <w:t>renderiza o zero na tela</w:t>
      </w:r>
      <w:r>
        <w:rPr>
          <w:b w:val="0"/>
          <w:i w:val="0"/>
        </w:rPr>
        <w:t>. O usuário vê um "0" solto na interface onde deveria haver espaço vazio. É um bug visual real, que só se manifesta quando a sessão não tem vagas — exatamente o cenário que menos se testa manualmente. A correção é trivial:</w:t>
      </w:r>
    </w:p>
    <w:p>
      <w:pPr>
        <w:spacing w:before="120" w:after="180" w:line="240" w:lineRule="auto"/>
        <w:ind w:left="170" w:right="113"/>
        <w:jc w:val="left"/>
        <w:shd w:val="clear" w:fill="F4F5F7"/>
        <w:pBdr>
          <w:left w:val="single" w:sz="18" w:space="8" w:color="9AA6B4"/>
        </w:pBdr>
      </w:pPr>
      <w:r>
        <w:rPr>
          <w:rFonts w:ascii="Consolas" w:hAnsi="Consolas"/>
          <w:color w:val="24292E"/>
          <w:sz w:val="17"/>
        </w:rPr>
        <w:t>{session.maxParticipants &gt; 0 &amp;&amp; (</w:t>
      </w:r>
    </w:p>
    <w:p>
      <w:r>
        <w:rPr>
          <w:b/>
          <w:i w:val="0"/>
        </w:rPr>
        <w:t>O padrão do "valor de retorno ignorado"</w:t>
      </w:r>
      <w:r>
        <w:rPr>
          <w:b w:val="0"/>
          <w:i w:val="0"/>
        </w:rPr>
        <w:t xml:space="preserve"> vem do uso do </w:t>
      </w:r>
      <w:r>
        <w:rPr>
          <w:b/>
          <w:i w:val="0"/>
        </w:rPr>
        <w:t>operador vírgula</w:t>
      </w:r>
      <w:r>
        <w:rPr>
          <w:b w:val="0"/>
          <w:i w:val="0"/>
        </w:rPr>
        <w:t xml:space="preserve"> dentro de um </w:t>
      </w:r>
      <w:r>
        <w:rPr>
          <w:rFonts w:ascii="Consolas" w:hAnsi="Consolas"/>
          <w:b w:val="0"/>
          <w:i w:val="0"/>
          <w:color w:val="A62A3C"/>
          <w:sz w:val="19"/>
        </w:rPr>
        <w:t>&amp;&amp;</w:t>
      </w:r>
      <w:r>
        <w:rPr>
          <w:b w:val="0"/>
          <w:i w:val="0"/>
        </w:rPr>
        <w:t>. As 6 ocorrências são a mesma linha, repetida por cópia:</w:t>
      </w:r>
    </w:p>
    <w:p>
      <w:pPr>
        <w:spacing w:before="120" w:after="180" w:line="240" w:lineRule="auto"/>
        <w:ind w:left="170" w:right="113"/>
        <w:jc w:val="left"/>
        <w:shd w:val="clear" w:fill="F4F5F7"/>
        <w:pBdr>
          <w:left w:val="single" w:sz="18" w:space="8" w:color="9AA6B4"/>
        </w:pBdr>
      </w:pPr>
      <w:r>
        <w:rPr>
          <w:rFonts w:ascii="Consolas" w:hAnsi="Consolas"/>
          <w:color w:val="24292E"/>
          <w:sz w:val="17"/>
        </w:rPr>
        <w:t>onKeyPress={(e) =&gt; e.key === 'Enter' &amp;&amp; (e.preventDefault(), handleAddTag())}</w:t>
      </w:r>
    </w:p>
    <w:p>
      <w:r>
        <w:rPr>
          <w:b w:val="0"/>
          <w:i w:val="0"/>
        </w:rPr>
        <w:t xml:space="preserve">A expressão </w:t>
      </w:r>
      <w:r>
        <w:rPr>
          <w:rFonts w:ascii="Consolas" w:hAnsi="Consolas"/>
          <w:b w:val="0"/>
          <w:i w:val="0"/>
          <w:color w:val="A62A3C"/>
          <w:sz w:val="19"/>
        </w:rPr>
        <w:t>(e.preventDefault(), handleAddTag())</w:t>
      </w:r>
      <w:r>
        <w:rPr>
          <w:b w:val="0"/>
          <w:i w:val="0"/>
        </w:rPr>
        <w:t xml:space="preserve"> avalia as duas chamadas e </w:t>
      </w:r>
      <w:r>
        <w:rPr>
          <w:b/>
          <w:i w:val="0"/>
        </w:rPr>
        <w:t>devolve o valor da última</w:t>
      </w:r>
      <w:r>
        <w:rPr>
          <w:b w:val="0"/>
          <w:i w:val="0"/>
        </w:rPr>
        <w:t xml:space="preserve"> — e </w:t>
      </w:r>
      <w:r>
        <w:rPr>
          <w:rFonts w:ascii="Consolas" w:hAnsi="Consolas"/>
          <w:b w:val="0"/>
          <w:i w:val="0"/>
          <w:color w:val="A62A3C"/>
          <w:sz w:val="19"/>
        </w:rPr>
        <w:t>handleAddTag()</w:t>
      </w:r>
      <w:r>
        <w:rPr>
          <w:b w:val="0"/>
          <w:i w:val="0"/>
        </w:rPr>
        <w:t xml:space="preserve"> não retorna nada (</w:t>
      </w:r>
      <w:r>
        <w:rPr>
          <w:rFonts w:ascii="Consolas" w:hAnsi="Consolas"/>
          <w:b w:val="0"/>
          <w:i w:val="0"/>
          <w:color w:val="A62A3C"/>
          <w:sz w:val="19"/>
        </w:rPr>
        <w:t>void</w:t>
      </w:r>
      <w:r>
        <w:rPr>
          <w:b w:val="0"/>
          <w:i w:val="0"/>
        </w:rPr>
        <w:t xml:space="preserve">). Esse </w:t>
      </w:r>
      <w:r>
        <w:rPr>
          <w:rFonts w:ascii="Consolas" w:hAnsi="Consolas"/>
          <w:b w:val="0"/>
          <w:i w:val="0"/>
          <w:color w:val="A62A3C"/>
          <w:sz w:val="19"/>
        </w:rPr>
        <w:t>undefined</w:t>
      </w:r>
      <w:r>
        <w:rPr>
          <w:b w:val="0"/>
          <w:i w:val="0"/>
        </w:rPr>
        <w:t xml:space="preserve"> vira o resultado do </w:t>
      </w:r>
      <w:r>
        <w:rPr>
          <w:rFonts w:ascii="Consolas" w:hAnsi="Consolas"/>
          <w:b w:val="0"/>
          <w:i w:val="0"/>
          <w:color w:val="A62A3C"/>
          <w:sz w:val="19"/>
        </w:rPr>
        <w:t>&amp;&amp;</w:t>
      </w:r>
      <w:r>
        <w:rPr>
          <w:b w:val="0"/>
          <w:i w:val="0"/>
        </w:rPr>
        <w:t xml:space="preserve"> e, por consequência, o valor de retorno da arrow function. O Sonar sinaliza justamente isso: está se </w:t>
      </w:r>
      <w:r>
        <w:rPr>
          <w:b/>
          <w:i w:val="0"/>
        </w:rPr>
        <w:t>usando como valor</w:t>
      </w:r>
      <w:r>
        <w:rPr>
          <w:b w:val="0"/>
          <w:i w:val="0"/>
        </w:rPr>
        <w:t xml:space="preserve"> o resultado de uma função que não produz valor algum. Não é um defeito visível em tela, mas é código que engana quem lê — sugere que </w:t>
      </w:r>
      <w:r>
        <w:rPr>
          <w:rFonts w:ascii="Consolas" w:hAnsi="Consolas"/>
          <w:b w:val="0"/>
          <w:i w:val="0"/>
          <w:color w:val="A62A3C"/>
          <w:sz w:val="19"/>
        </w:rPr>
        <w:t>handleAddTag()</w:t>
      </w:r>
      <w:r>
        <w:rPr>
          <w:b w:val="0"/>
          <w:i w:val="0"/>
        </w:rPr>
        <w:t xml:space="preserve"> retorna algo relevante quando não retorna.</w:t>
      </w:r>
    </w:p>
    <w:p>
      <w:r>
        <w:rPr>
          <w:b w:val="0"/>
          <w:i w:val="0"/>
        </w:rPr>
        <w:t>A correção é abrir o corpo da função em vez de espremer tudo em uma expressão:</w:t>
      </w:r>
    </w:p>
    <w:p>
      <w:pPr>
        <w:spacing w:before="120" w:after="180" w:line="240" w:lineRule="auto"/>
        <w:ind w:left="170" w:right="113"/>
        <w:jc w:val="left"/>
        <w:shd w:val="clear" w:fill="F4F5F7"/>
        <w:pBdr>
          <w:left w:val="single" w:sz="18" w:space="8" w:color="9AA6B4"/>
        </w:pBdr>
      </w:pPr>
      <w:r>
        <w:rPr>
          <w:rFonts w:ascii="Consolas" w:hAnsi="Consolas"/>
          <w:color w:val="24292E"/>
          <w:sz w:val="17"/>
        </w:rPr>
        <w:t>onKeyPress={(e) =&gt; {</w:t>
      </w:r>
      <w:r>
        <w:br/>
      </w:r>
      <w:r>
        <w:rPr>
          <w:rFonts w:ascii="Consolas" w:hAnsi="Consolas"/>
          <w:color w:val="24292E"/>
          <w:sz w:val="17"/>
        </w:rPr>
        <w:t xml:space="preserve">  if (e.key === 'Enter') {</w:t>
      </w:r>
      <w:r>
        <w:br/>
      </w:r>
      <w:r>
        <w:rPr>
          <w:rFonts w:ascii="Consolas" w:hAnsi="Consolas"/>
          <w:color w:val="24292E"/>
          <w:sz w:val="17"/>
        </w:rPr>
        <w:t xml:space="preserve">    e.preventDefault();</w:t>
      </w:r>
      <w:r>
        <w:br/>
      </w:r>
      <w:r>
        <w:rPr>
          <w:rFonts w:ascii="Consolas" w:hAnsi="Consolas"/>
          <w:color w:val="24292E"/>
          <w:sz w:val="17"/>
        </w:rPr>
        <w:t xml:space="preserve">    handleAddTag();</w:t>
      </w:r>
      <w:r>
        <w:br/>
      </w:r>
      <w:r>
        <w:rPr>
          <w:rFonts w:ascii="Consolas" w:hAnsi="Consolas"/>
          <w:color w:val="24292E"/>
          <w:sz w:val="17"/>
        </w:rPr>
        <w:t xml:space="preserve">  }</w:t>
      </w:r>
      <w:r>
        <w:br/>
      </w:r>
      <w:r>
        <w:rPr>
          <w:rFonts w:ascii="Consolas" w:hAnsi="Consolas"/>
          <w:color w:val="24292E"/>
          <w:sz w:val="17"/>
        </w:rPr>
        <w:t>}}</w:t>
      </w:r>
    </w:p>
    <w:p>
      <w:r>
        <w:rPr>
          <w:b w:val="0"/>
          <w:i w:val="0"/>
        </w:rPr>
        <w:t xml:space="preserve">Vale notar, de passagem, que </w:t>
      </w:r>
      <w:r>
        <w:rPr>
          <w:rFonts w:ascii="Consolas" w:hAnsi="Consolas"/>
          <w:b w:val="0"/>
          <w:i w:val="0"/>
          <w:color w:val="A62A3C"/>
          <w:sz w:val="19"/>
        </w:rPr>
        <w:t>onKeyPress</w:t>
      </w:r>
      <w:r>
        <w:rPr>
          <w:b w:val="0"/>
          <w:i w:val="0"/>
        </w:rPr>
        <w:t xml:space="preserve"> está </w:t>
      </w:r>
      <w:r>
        <w:rPr>
          <w:b/>
          <w:i w:val="0"/>
        </w:rPr>
        <w:t>deprecado</w:t>
      </w:r>
      <w:r>
        <w:rPr>
          <w:b w:val="0"/>
          <w:i w:val="0"/>
        </w:rPr>
        <w:t xml:space="preserve"> no React desde a versão 17 — o correto hoje seria </w:t>
      </w:r>
      <w:r>
        <w:rPr>
          <w:rFonts w:ascii="Consolas" w:hAnsi="Consolas"/>
          <w:b w:val="0"/>
          <w:i w:val="0"/>
          <w:color w:val="A62A3C"/>
          <w:sz w:val="19"/>
        </w:rPr>
        <w:t>onKeyDown</w:t>
      </w:r>
      <w:r>
        <w:rPr>
          <w:b w:val="0"/>
          <w:i w:val="0"/>
        </w:rPr>
        <w:t>. O SonarQube não apontou isso, o que reforça a observação feita na seção 5.6 sobre os limites da análise estática.</w:t>
      </w:r>
    </w:p>
    <w:p>
      <w:r>
        <w:rPr>
          <w:b w:val="0"/>
          <w:i w:val="0"/>
        </w:rPr>
        <w:t xml:space="preserve">Vale observar que </w:t>
      </w:r>
      <w:r>
        <w:rPr>
          <w:b/>
          <w:i w:val="0"/>
        </w:rPr>
        <w:t>todos os 10 bugs estão no frontend</w:t>
      </w:r>
      <w:r>
        <w:rPr>
          <w:b w:val="0"/>
          <w:i w:val="0"/>
        </w:rPr>
        <w:t>. O backend, com 3.347 linhas, não gerou nenhum. Duas leituras possíveis: o backend é mais simples e direto (o que é plausível, dado o padrão MVC bem separado), ou as regras de análise para JavaScript puro são menos densas que as de TypeScript/React. Provavelmente ambas.</w:t>
      </w:r>
    </w:p>
    <w:p>
      <w:r>
        <w:rPr>
          <w:b/>
          <w:i w:val="0"/>
        </w:rPr>
        <w:t>O que melhorar:</w:t>
      </w:r>
      <w:r>
        <w:rPr>
          <w:b w:val="0"/>
          <w:i w:val="0"/>
        </w:rPr>
        <w:t xml:space="preserve"> este é o item de </w:t>
      </w:r>
      <w:r>
        <w:rPr>
          <w:b/>
          <w:i w:val="0"/>
        </w:rPr>
        <w:t>melhor custo-benefício de todo o relatório</w:t>
      </w:r>
      <w:r>
        <w:rPr>
          <w:b w:val="0"/>
          <w:i w:val="0"/>
        </w:rPr>
        <w:t xml:space="preserve">. São 10 correções mecânicas, de uma linha cada, sem risco de regressão. Corrigi-las eleva o </w:t>
      </w:r>
      <w:r>
        <w:rPr>
          <w:b/>
          <w:i w:val="0"/>
        </w:rPr>
        <w:t>Reliability Rating de C para A</w:t>
      </w:r>
      <w:r>
        <w:rPr>
          <w:b w:val="0"/>
          <w:i w:val="0"/>
        </w:rPr>
        <w:t xml:space="preserve"> imediatamente. Deveria ser a primeira ação tomada.</w:t>
      </w:r>
    </w:p>
    <w:p>
      <w:pPr>
        <w:pStyle w:val="Heading2"/>
        <w:jc w:val="left"/>
      </w:pPr>
      <w:r>
        <w:rPr>
          <w:b/>
          <w:i w:val="0"/>
          <w:color w:val="1F3B63"/>
          <w:sz w:val="30"/>
        </w:rPr>
        <w:t>5.6 Security Hotspots</w:t>
      </w:r>
    </w:p>
    <w:p>
      <w:pPr>
        <w:pStyle w:val="Heading3"/>
        <w:jc w:val="left"/>
      </w:pPr>
      <w:r>
        <w:rPr>
          <w:b/>
          <w:i w:val="0"/>
          <w:color w:val="1F3B63"/>
          <w:sz w:val="24"/>
        </w:rPr>
        <w:t>Explicação teórica</w:t>
      </w:r>
    </w:p>
    <w:p>
      <w:r>
        <w:rPr>
          <w:b/>
          <w:i w:val="0"/>
        </w:rPr>
        <w:t>Security Hotspot</w:t>
      </w:r>
      <w:r>
        <w:rPr>
          <w:b w:val="0"/>
          <w:i w:val="0"/>
        </w:rPr>
        <w:t xml:space="preserve"> é um trecho de código </w:t>
      </w:r>
      <w:r>
        <w:rPr>
          <w:b/>
          <w:i w:val="0"/>
        </w:rPr>
        <w:t>sensível à segurança que exige revisão humana</w:t>
      </w:r>
      <w:r>
        <w:rPr>
          <w:b w:val="0"/>
          <w:i w:val="0"/>
        </w:rPr>
        <w:t xml:space="preserve"> — e é justamente isso que o diferencia de uma </w:t>
      </w:r>
      <w:r>
        <w:rPr>
          <w:b/>
          <w:i w:val="0"/>
        </w:rPr>
        <w:t>Vulnerability</w:t>
      </w:r>
      <w:r>
        <w:rPr>
          <w:b w:val="0"/>
          <w:i w:val="0"/>
        </w:rPr>
        <w:t>:</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p>
        </w:tc>
        <w:tc>
          <w:tcPr>
            <w:tcW w:type="dxa" w:w="3061"/>
            <w:shd w:val="clear" w:fill="1F3B63"/>
          </w:tcPr>
          <w:p>
            <w:pPr>
              <w:spacing w:after="40"/>
              <w:jc w:val="left"/>
            </w:pPr>
            <w:r/>
            <w:r>
              <w:rPr>
                <w:b/>
                <w:i w:val="0"/>
                <w:color w:val="FFFFFF"/>
                <w:sz w:val="19"/>
              </w:rPr>
              <w:t>Vulnerability</w:t>
            </w:r>
          </w:p>
        </w:tc>
        <w:tc>
          <w:tcPr>
            <w:tcW w:type="dxa" w:w="3061"/>
            <w:shd w:val="clear" w:fill="1F3B63"/>
          </w:tcPr>
          <w:p>
            <w:pPr>
              <w:spacing w:after="40"/>
              <w:jc w:val="left"/>
            </w:pPr>
            <w:r/>
            <w:r>
              <w:rPr>
                <w:b/>
                <w:i w:val="0"/>
                <w:color w:val="FFFFFF"/>
                <w:sz w:val="19"/>
              </w:rPr>
              <w:t>Security Hotspot</w:t>
            </w:r>
          </w:p>
        </w:tc>
      </w:tr>
      <w:tr>
        <w:tc>
          <w:tcPr>
            <w:tcW w:type="dxa" w:w="3061"/>
          </w:tcPr>
          <w:p>
            <w:pPr>
              <w:spacing w:after="40"/>
              <w:jc w:val="left"/>
            </w:pPr>
            <w:r>
              <w:rPr>
                <w:b w:val="0"/>
                <w:i w:val="0"/>
                <w:sz w:val="19"/>
              </w:rPr>
              <w:t>Natureza</w:t>
            </w:r>
          </w:p>
        </w:tc>
        <w:tc>
          <w:tcPr>
            <w:tcW w:type="dxa" w:w="3061"/>
          </w:tcPr>
          <w:p>
            <w:pPr>
              <w:spacing w:after="40"/>
              <w:jc w:val="left"/>
            </w:pPr>
            <w:r>
              <w:rPr>
                <w:b w:val="0"/>
                <w:i w:val="0"/>
                <w:sz w:val="19"/>
              </w:rPr>
              <w:t>Falha confirmada</w:t>
            </w:r>
          </w:p>
        </w:tc>
        <w:tc>
          <w:tcPr>
            <w:tcW w:type="dxa" w:w="3061"/>
          </w:tcPr>
          <w:p>
            <w:pPr>
              <w:spacing w:after="40"/>
              <w:jc w:val="left"/>
            </w:pPr>
            <w:r>
              <w:rPr>
                <w:b w:val="0"/>
                <w:i w:val="0"/>
                <w:sz w:val="19"/>
              </w:rPr>
              <w:t>Código sensível a revisar</w:t>
            </w:r>
          </w:p>
        </w:tc>
      </w:tr>
      <w:tr>
        <w:tc>
          <w:tcPr>
            <w:tcW w:type="dxa" w:w="3061"/>
            <w:shd w:val="clear" w:fill="F2F5F9"/>
          </w:tcPr>
          <w:p>
            <w:pPr>
              <w:spacing w:after="40"/>
              <w:jc w:val="left"/>
            </w:pPr>
            <w:r>
              <w:rPr>
                <w:b w:val="0"/>
                <w:i w:val="0"/>
                <w:sz w:val="19"/>
              </w:rPr>
              <w:t>Ação</w:t>
            </w:r>
          </w:p>
        </w:tc>
        <w:tc>
          <w:tcPr>
            <w:tcW w:type="dxa" w:w="3061"/>
            <w:shd w:val="clear" w:fill="F2F5F9"/>
          </w:tcPr>
          <w:p>
            <w:pPr>
              <w:spacing w:after="40"/>
              <w:jc w:val="left"/>
            </w:pPr>
            <w:r>
              <w:rPr>
                <w:b w:val="0"/>
                <w:i w:val="0"/>
                <w:sz w:val="19"/>
              </w:rPr>
              <w:t>Corrigir</w:t>
            </w:r>
          </w:p>
        </w:tc>
        <w:tc>
          <w:tcPr>
            <w:tcW w:type="dxa" w:w="3061"/>
            <w:shd w:val="clear" w:fill="F2F5F9"/>
          </w:tcPr>
          <w:p>
            <w:pPr>
              <w:spacing w:after="40"/>
              <w:jc w:val="left"/>
            </w:pPr>
            <w:r>
              <w:rPr>
                <w:b/>
                <w:i w:val="0"/>
                <w:sz w:val="19"/>
              </w:rPr>
              <w:t>Decidir</w:t>
            </w:r>
            <w:r>
              <w:rPr>
                <w:b w:val="0"/>
                <w:i w:val="0"/>
                <w:sz w:val="19"/>
              </w:rPr>
              <w:t xml:space="preserve"> se é seguro</w:t>
            </w:r>
          </w:p>
        </w:tc>
      </w:tr>
      <w:tr>
        <w:tc>
          <w:tcPr>
            <w:tcW w:type="dxa" w:w="3061"/>
          </w:tcPr>
          <w:p>
            <w:pPr>
              <w:spacing w:after="40"/>
              <w:jc w:val="left"/>
            </w:pPr>
            <w:r>
              <w:rPr>
                <w:b w:val="0"/>
                <w:i w:val="0"/>
                <w:sz w:val="19"/>
              </w:rPr>
              <w:t>Certeza</w:t>
            </w:r>
          </w:p>
        </w:tc>
        <w:tc>
          <w:tcPr>
            <w:tcW w:type="dxa" w:w="3061"/>
          </w:tcPr>
          <w:p>
            <w:pPr>
              <w:spacing w:after="40"/>
              <w:jc w:val="left"/>
            </w:pPr>
            <w:r>
              <w:rPr>
                <w:b w:val="0"/>
                <w:i w:val="0"/>
                <w:sz w:val="19"/>
              </w:rPr>
              <w:t>O Sonar tem certeza</w:t>
            </w:r>
          </w:p>
        </w:tc>
        <w:tc>
          <w:tcPr>
            <w:tcW w:type="dxa" w:w="3061"/>
          </w:tcPr>
          <w:p>
            <w:pPr>
              <w:spacing w:after="40"/>
              <w:jc w:val="left"/>
            </w:pPr>
            <w:r>
              <w:rPr>
                <w:b w:val="0"/>
                <w:i w:val="0"/>
                <w:sz w:val="19"/>
              </w:rPr>
              <w:t>O Sonar não tem contexto</w:t>
            </w:r>
          </w:p>
        </w:tc>
      </w:tr>
    </w:tbl>
    <w:p>
      <w:pPr>
        <w:spacing w:after="80"/>
      </w:pPr>
    </w:p>
    <w:p>
      <w:r>
        <w:rPr>
          <w:b w:val="0"/>
          <w:i w:val="0"/>
        </w:rPr>
        <w:t xml:space="preserve">O exemplo canônico é o CORS: </w:t>
      </w:r>
      <w:r>
        <w:rPr>
          <w:rFonts w:ascii="Consolas" w:hAnsi="Consolas"/>
          <w:b w:val="0"/>
          <w:i w:val="0"/>
          <w:color w:val="A62A3C"/>
          <w:sz w:val="19"/>
        </w:rPr>
        <w:t>app.use(cors())</w:t>
      </w:r>
      <w:r>
        <w:rPr>
          <w:b w:val="0"/>
          <w:i w:val="0"/>
        </w:rPr>
        <w:t xml:space="preserve"> libera acesso de qualquer origem. Numa API pública, isso é intencional e correto. Numa API interna, é uma falha séria. O Sonar não sabe qual é o caso — então marca como hotspot e transfere a decisão ao desenvolvedor.</w:t>
      </w:r>
    </w:p>
    <w:p>
      <w:r>
        <w:rPr>
          <w:b w:val="0"/>
          <w:i w:val="0"/>
        </w:rPr>
        <w:t xml:space="preserve">Cada hotspot é revisado e classificado como </w:t>
      </w:r>
      <w:r>
        <w:rPr>
          <w:b/>
          <w:i w:val="0"/>
        </w:rPr>
        <w:t>Safe</w:t>
      </w:r>
      <w:r>
        <w:rPr>
          <w:b w:val="0"/>
          <w:i w:val="0"/>
        </w:rPr>
        <w:t xml:space="preserve"> (seguro no contexto), </w:t>
      </w:r>
      <w:r>
        <w:rPr>
          <w:b/>
          <w:i w:val="0"/>
        </w:rPr>
        <w:t>Fixed</w:t>
      </w:r>
      <w:r>
        <w:rPr>
          <w:b w:val="0"/>
          <w:i w:val="0"/>
        </w:rPr>
        <w:t xml:space="preserve"> (corrigido) ou </w:t>
      </w:r>
      <w:r>
        <w:rPr>
          <w:b/>
          <w:i w:val="0"/>
        </w:rPr>
        <w:t>Acknowledged</w:t>
      </w:r>
      <w:r>
        <w:rPr>
          <w:b w:val="0"/>
          <w:i w:val="0"/>
        </w:rPr>
        <w:t xml:space="preserve"> (risco conhecido e aceito). Disso deriva o </w:t>
      </w:r>
      <w:r>
        <w:rPr>
          <w:b/>
          <w:i w:val="0"/>
        </w:rPr>
        <w:t>Security Review Rating</w:t>
      </w:r>
      <w:r>
        <w:rPr>
          <w:b w:val="0"/>
          <w:i w:val="0"/>
        </w:rPr>
        <w:t xml:space="preserve">, baseado no </w:t>
      </w:r>
      <w:r>
        <w:rPr>
          <w:b/>
          <w:i w:val="0"/>
        </w:rPr>
        <w:t>percentual de hotspots revisados</w:t>
      </w:r>
      <w:r>
        <w:rPr>
          <w:b w:val="0"/>
          <w:i w:val="0"/>
        </w:rPr>
        <w:t xml:space="preserve"> — não no número de hotspots:</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Rating</w:t>
            </w:r>
          </w:p>
        </w:tc>
        <w:tc>
          <w:tcPr>
            <w:tcW w:type="dxa" w:w="4592"/>
            <w:shd w:val="clear" w:fill="1F3B63"/>
          </w:tcPr>
          <w:p>
            <w:pPr>
              <w:spacing w:after="40"/>
              <w:jc w:val="left"/>
            </w:pPr>
            <w:r/>
            <w:r>
              <w:rPr>
                <w:b/>
                <w:i w:val="0"/>
                <w:color w:val="FFFFFF"/>
                <w:sz w:val="19"/>
              </w:rPr>
              <w:t>% revisado</w:t>
            </w:r>
          </w:p>
        </w:tc>
      </w:tr>
      <w:tr>
        <w:tc>
          <w:tcPr>
            <w:tcW w:type="dxa" w:w="4592"/>
          </w:tcPr>
          <w:p>
            <w:pPr>
              <w:spacing w:after="40"/>
              <w:jc w:val="left"/>
            </w:pPr>
            <w:r>
              <w:rPr>
                <w:b/>
                <w:i w:val="0"/>
                <w:sz w:val="19"/>
              </w:rPr>
              <w:t>A</w:t>
            </w:r>
          </w:p>
        </w:tc>
        <w:tc>
          <w:tcPr>
            <w:tcW w:type="dxa" w:w="4592"/>
          </w:tcPr>
          <w:p>
            <w:pPr>
              <w:spacing w:after="40"/>
              <w:jc w:val="left"/>
            </w:pPr>
            <w:r>
              <w:rPr>
                <w:b w:val="0"/>
                <w:i w:val="0"/>
                <w:sz w:val="19"/>
              </w:rPr>
              <w:t>≥ 80%</w:t>
            </w:r>
          </w:p>
        </w:tc>
      </w:tr>
      <w:tr>
        <w:tc>
          <w:tcPr>
            <w:tcW w:type="dxa" w:w="4592"/>
            <w:shd w:val="clear" w:fill="F2F5F9"/>
          </w:tcPr>
          <w:p>
            <w:pPr>
              <w:spacing w:after="40"/>
              <w:jc w:val="left"/>
            </w:pPr>
            <w:r>
              <w:rPr>
                <w:b/>
                <w:i w:val="0"/>
                <w:sz w:val="19"/>
              </w:rPr>
              <w:t>B</w:t>
            </w:r>
          </w:p>
        </w:tc>
        <w:tc>
          <w:tcPr>
            <w:tcW w:type="dxa" w:w="4592"/>
            <w:shd w:val="clear" w:fill="F2F5F9"/>
          </w:tcPr>
          <w:p>
            <w:pPr>
              <w:spacing w:after="40"/>
              <w:jc w:val="left"/>
            </w:pPr>
            <w:r>
              <w:rPr>
                <w:b w:val="0"/>
                <w:i w:val="0"/>
                <w:sz w:val="19"/>
              </w:rPr>
              <w:t>70% a 80%</w:t>
            </w:r>
          </w:p>
        </w:tc>
      </w:tr>
      <w:tr>
        <w:tc>
          <w:tcPr>
            <w:tcW w:type="dxa" w:w="4592"/>
          </w:tcPr>
          <w:p>
            <w:pPr>
              <w:spacing w:after="40"/>
              <w:jc w:val="left"/>
            </w:pPr>
            <w:r>
              <w:rPr>
                <w:b/>
                <w:i w:val="0"/>
                <w:sz w:val="19"/>
              </w:rPr>
              <w:t>C</w:t>
            </w:r>
          </w:p>
        </w:tc>
        <w:tc>
          <w:tcPr>
            <w:tcW w:type="dxa" w:w="4592"/>
          </w:tcPr>
          <w:p>
            <w:pPr>
              <w:spacing w:after="40"/>
              <w:jc w:val="left"/>
            </w:pPr>
            <w:r>
              <w:rPr>
                <w:b w:val="0"/>
                <w:i w:val="0"/>
                <w:sz w:val="19"/>
              </w:rPr>
              <w:t>50% a 70%</w:t>
            </w:r>
          </w:p>
        </w:tc>
      </w:tr>
      <w:tr>
        <w:tc>
          <w:tcPr>
            <w:tcW w:type="dxa" w:w="4592"/>
            <w:shd w:val="clear" w:fill="F2F5F9"/>
          </w:tcPr>
          <w:p>
            <w:pPr>
              <w:spacing w:after="40"/>
              <w:jc w:val="left"/>
            </w:pPr>
            <w:r>
              <w:rPr>
                <w:b/>
                <w:i w:val="0"/>
                <w:sz w:val="19"/>
              </w:rPr>
              <w:t>D</w:t>
            </w:r>
          </w:p>
        </w:tc>
        <w:tc>
          <w:tcPr>
            <w:tcW w:type="dxa" w:w="4592"/>
            <w:shd w:val="clear" w:fill="F2F5F9"/>
          </w:tcPr>
          <w:p>
            <w:pPr>
              <w:spacing w:after="40"/>
              <w:jc w:val="left"/>
            </w:pPr>
            <w:r>
              <w:rPr>
                <w:b w:val="0"/>
                <w:i w:val="0"/>
                <w:sz w:val="19"/>
              </w:rPr>
              <w:t>30% a 50%</w:t>
            </w:r>
          </w:p>
        </w:tc>
      </w:tr>
      <w:tr>
        <w:tc>
          <w:tcPr>
            <w:tcW w:type="dxa" w:w="4592"/>
          </w:tcPr>
          <w:p>
            <w:pPr>
              <w:spacing w:after="40"/>
              <w:jc w:val="left"/>
            </w:pPr>
            <w:r>
              <w:rPr>
                <w:b/>
                <w:i w:val="0"/>
                <w:sz w:val="19"/>
              </w:rPr>
              <w:t>E</w:t>
            </w:r>
          </w:p>
        </w:tc>
        <w:tc>
          <w:tcPr>
            <w:tcW w:type="dxa" w:w="4592"/>
          </w:tcPr>
          <w:p>
            <w:pPr>
              <w:spacing w:after="40"/>
              <w:jc w:val="left"/>
            </w:pPr>
            <w:r>
              <w:rPr>
                <w:b w:val="0"/>
                <w:i w:val="0"/>
                <w:sz w:val="19"/>
              </w:rPr>
              <w:t>&lt; 30%</w:t>
            </w:r>
          </w:p>
        </w:tc>
      </w:tr>
    </w:tbl>
    <w:p>
      <w:pPr>
        <w:spacing w:after="80"/>
      </w:pPr>
    </w:p>
    <w:p>
      <w:pPr>
        <w:pStyle w:val="Heading3"/>
        <w:jc w:val="left"/>
      </w:pPr>
      <w:r>
        <w:rPr>
          <w:b/>
          <w:i w:val="0"/>
          <w:color w:val="1F3B63"/>
          <w:sz w:val="24"/>
        </w:rPr>
        <w:t>Passo a passo de configuração</w:t>
      </w:r>
    </w:p>
    <w:p>
      <w:r>
        <w:rPr>
          <w:b/>
          <w:i w:val="0"/>
        </w:rPr>
        <w:t>É automática</w:t>
      </w:r>
      <w:r>
        <w:rPr>
          <w:b w:val="0"/>
          <w:i w:val="0"/>
        </w:rPr>
        <w:t>, mas com uma ressalva de versão importante (detalhada na seção 2.3):</w:t>
      </w:r>
    </w:p>
    <w:p>
      <w:r>
        <w:rPr>
          <w:b w:val="0"/>
          <w:i w:val="0"/>
        </w:rPr>
        <w:t xml:space="preserve">Na versão </w:t>
      </w:r>
      <w:r>
        <w:rPr>
          <w:b/>
          <w:i w:val="0"/>
        </w:rPr>
        <w:t>9.9.8 LTS</w:t>
      </w:r>
      <w:r>
        <w:rPr>
          <w:b w:val="0"/>
          <w:i w:val="0"/>
        </w:rPr>
        <w:t xml:space="preserve"> utilizada, o perfil </w:t>
      </w:r>
      <w:r>
        <w:rPr>
          <w:b w:val="0"/>
          <w:i/>
        </w:rPr>
        <w:t>Sonar way</w:t>
      </w:r>
      <w:r>
        <w:rPr>
          <w:b w:val="0"/>
          <w:i w:val="0"/>
        </w:rPr>
        <w:t xml:space="preserve"> traz </w:t>
      </w:r>
      <w:r>
        <w:rPr>
          <w:b/>
          <w:i w:val="0"/>
        </w:rPr>
        <w:t>53 regras de Security Hotspot ativas</w:t>
      </w:r>
      <w:r>
        <w:rPr>
          <w:b w:val="0"/>
          <w:i w:val="0"/>
        </w:rPr>
        <w:t xml:space="preserve"> para JavaScript e outras 53 para TypeScript. Na versão </w:t>
      </w:r>
      <w:r>
        <w:rPr>
          <w:b/>
          <w:i w:val="0"/>
        </w:rPr>
        <w:t>26.8</w:t>
      </w:r>
      <w:r>
        <w:rPr>
          <w:b w:val="0"/>
          <w:i w:val="0"/>
        </w:rPr>
        <w:t xml:space="preserve">, esse tipo de regra foi </w:t>
      </w:r>
      <w:r>
        <w:rPr>
          <w:b/>
          <w:i w:val="0"/>
        </w:rPr>
        <w:t>eliminado</w:t>
      </w:r>
      <w:r>
        <w:rPr>
          <w:b w:val="0"/>
          <w:i w:val="0"/>
        </w:rPr>
        <w:t xml:space="preserve"> — existem 0 regras de hotspot em todas as 27 linguagens, e os achados de segurança passaram a ser classificados diretamente como Vulnerability.</w:t>
      </w:r>
    </w:p>
    <w:p>
      <w:r>
        <w:rPr>
          <w:b w:val="0"/>
          <w:i w:val="0"/>
        </w:rPr>
        <w:t>Onde aparece no dashboard:</w:t>
      </w:r>
    </w:p>
    <w:p>
      <w:pPr>
        <w:pStyle w:val="ListBullet"/>
        <w:spacing w:after="60"/>
        <w:ind w:left="397"/>
        <w:jc w:val="both"/>
      </w:pPr>
      <w:r>
        <w:rPr>
          <w:b w:val="0"/>
          <w:i w:val="0"/>
        </w:rPr>
        <w:t xml:space="preserve">Aba própria: </w:t>
      </w:r>
      <w:r>
        <w:rPr>
          <w:rFonts w:ascii="Consolas" w:hAnsi="Consolas"/>
          <w:b w:val="0"/>
          <w:i w:val="0"/>
          <w:color w:val="A62A3C"/>
          <w:sz w:val="19"/>
        </w:rPr>
        <w:t>Security Hotspots</w:t>
      </w:r>
    </w:p>
    <w:p>
      <w:pPr>
        <w:pStyle w:val="ListBullet"/>
        <w:spacing w:after="60"/>
        <w:ind w:left="397"/>
        <w:jc w:val="both"/>
      </w:pPr>
      <w:r>
        <w:rPr>
          <w:b w:val="0"/>
          <w:i w:val="0"/>
        </w:rPr>
        <w:t>Agrupados por categoria OWASP, com nível de probabilidade (HIGH / MEDIUM / LOW)</w:t>
      </w:r>
    </w:p>
    <w:p>
      <w:pPr>
        <w:pStyle w:val="Heading3"/>
        <w:jc w:val="left"/>
      </w:pPr>
      <w:r>
        <w:rPr>
          <w:b/>
          <w:i w:val="0"/>
          <w:color w:val="1F3B63"/>
          <w:sz w:val="24"/>
        </w:rPr>
        <w:t>Resultado obtido</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fill="1F3B63"/>
          </w:tcPr>
          <w:p>
            <w:pPr>
              <w:spacing w:after="40"/>
              <w:jc w:val="left"/>
            </w:pPr>
            <w:r/>
            <w:r>
              <w:rPr>
                <w:b/>
                <w:i w:val="0"/>
                <w:color w:val="FFFFFF"/>
                <w:sz w:val="19"/>
              </w:rPr>
              <w:t>Indicador</w:t>
            </w:r>
          </w:p>
        </w:tc>
        <w:tc>
          <w:tcPr>
            <w:tcW w:type="dxa" w:w="4592"/>
            <w:shd w:val="clear" w:fill="1F3B63"/>
          </w:tcPr>
          <w:p>
            <w:pPr>
              <w:spacing w:after="40"/>
              <w:jc w:val="left"/>
            </w:pPr>
            <w:r/>
            <w:r>
              <w:rPr>
                <w:b/>
                <w:i w:val="0"/>
                <w:color w:val="FFFFFF"/>
                <w:sz w:val="19"/>
              </w:rPr>
              <w:t>Valor</w:t>
            </w:r>
          </w:p>
        </w:tc>
      </w:tr>
      <w:tr>
        <w:tc>
          <w:tcPr>
            <w:tcW w:type="dxa" w:w="4592"/>
          </w:tcPr>
          <w:p>
            <w:pPr>
              <w:spacing w:after="40"/>
              <w:jc w:val="left"/>
            </w:pPr>
            <w:r>
              <w:rPr>
                <w:b/>
                <w:i w:val="0"/>
                <w:sz w:val="19"/>
              </w:rPr>
              <w:t>Security Hotspots</w:t>
            </w:r>
          </w:p>
        </w:tc>
        <w:tc>
          <w:tcPr>
            <w:tcW w:type="dxa" w:w="4592"/>
          </w:tcPr>
          <w:p>
            <w:pPr>
              <w:spacing w:after="40"/>
              <w:jc w:val="left"/>
            </w:pPr>
            <w:r>
              <w:rPr>
                <w:b/>
                <w:i w:val="0"/>
                <w:sz w:val="19"/>
              </w:rPr>
              <w:t>8</w:t>
            </w:r>
          </w:p>
        </w:tc>
      </w:tr>
      <w:tr>
        <w:tc>
          <w:tcPr>
            <w:tcW w:type="dxa" w:w="4592"/>
            <w:shd w:val="clear" w:fill="F2F5F9"/>
          </w:tcPr>
          <w:p>
            <w:pPr>
              <w:spacing w:after="40"/>
              <w:jc w:val="left"/>
            </w:pPr>
            <w:r>
              <w:rPr>
                <w:b w:val="0"/>
                <w:i w:val="0"/>
                <w:sz w:val="19"/>
              </w:rPr>
              <w:t>Hotspots revisados</w:t>
            </w:r>
          </w:p>
        </w:tc>
        <w:tc>
          <w:tcPr>
            <w:tcW w:type="dxa" w:w="4592"/>
            <w:shd w:val="clear" w:fill="F2F5F9"/>
          </w:tcPr>
          <w:p>
            <w:pPr>
              <w:spacing w:after="40"/>
              <w:jc w:val="left"/>
            </w:pPr>
            <w:r>
              <w:rPr>
                <w:b/>
                <w:i w:val="0"/>
                <w:sz w:val="19"/>
              </w:rPr>
              <w:t>0%</w:t>
            </w:r>
          </w:p>
        </w:tc>
      </w:tr>
      <w:tr>
        <w:tc>
          <w:tcPr>
            <w:tcW w:type="dxa" w:w="4592"/>
          </w:tcPr>
          <w:p>
            <w:pPr>
              <w:spacing w:after="40"/>
              <w:jc w:val="left"/>
            </w:pPr>
            <w:r>
              <w:rPr>
                <w:b/>
                <w:i w:val="0"/>
                <w:sz w:val="19"/>
              </w:rPr>
              <w:t>Security Review Rating</w:t>
            </w:r>
          </w:p>
        </w:tc>
        <w:tc>
          <w:tcPr>
            <w:tcW w:type="dxa" w:w="4592"/>
          </w:tcPr>
          <w:p>
            <w:pPr>
              <w:spacing w:after="40"/>
              <w:jc w:val="left"/>
            </w:pPr>
            <w:r>
              <w:rPr>
                <w:b/>
                <w:i w:val="0"/>
                <w:sz w:val="19"/>
              </w:rPr>
              <w:t>E</w:t>
            </w:r>
          </w:p>
        </w:tc>
      </w:tr>
      <w:tr>
        <w:tc>
          <w:tcPr>
            <w:tcW w:type="dxa" w:w="4592"/>
            <w:shd w:val="clear" w:fill="F2F5F9"/>
          </w:tcPr>
          <w:p>
            <w:pPr>
              <w:spacing w:after="40"/>
              <w:jc w:val="left"/>
            </w:pPr>
            <w:r>
              <w:rPr>
                <w:b w:val="0"/>
                <w:i w:val="0"/>
                <w:sz w:val="19"/>
              </w:rPr>
              <w:t>Vulnerabilities</w:t>
            </w:r>
          </w:p>
        </w:tc>
        <w:tc>
          <w:tcPr>
            <w:tcW w:type="dxa" w:w="4592"/>
            <w:shd w:val="clear" w:fill="F2F5F9"/>
          </w:tcPr>
          <w:p>
            <w:pPr>
              <w:spacing w:after="40"/>
              <w:jc w:val="left"/>
            </w:pPr>
            <w:r>
              <w:rPr>
                <w:b w:val="0"/>
                <w:i w:val="0"/>
                <w:sz w:val="19"/>
              </w:rPr>
              <w:t>0</w:t>
            </w:r>
          </w:p>
        </w:tc>
      </w:tr>
      <w:tr>
        <w:tc>
          <w:tcPr>
            <w:tcW w:type="dxa" w:w="4592"/>
          </w:tcPr>
          <w:p>
            <w:pPr>
              <w:spacing w:after="40"/>
              <w:jc w:val="left"/>
            </w:pPr>
            <w:r>
              <w:rPr>
                <w:b w:val="0"/>
                <w:i w:val="0"/>
                <w:sz w:val="19"/>
              </w:rPr>
              <w:t>Security Rating</w:t>
            </w:r>
          </w:p>
        </w:tc>
        <w:tc>
          <w:tcPr>
            <w:tcW w:type="dxa" w:w="4592"/>
          </w:tcPr>
          <w:p>
            <w:pPr>
              <w:spacing w:after="40"/>
              <w:jc w:val="left"/>
            </w:pPr>
            <w:r>
              <w:rPr>
                <w:b/>
                <w:i w:val="0"/>
                <w:sz w:val="19"/>
              </w:rPr>
              <w:t>A</w:t>
            </w:r>
          </w:p>
        </w:tc>
      </w:tr>
    </w:tbl>
    <w:p>
      <w:pPr>
        <w:spacing w:after="80"/>
      </w:pPr>
    </w:p>
    <w:p>
      <w:r>
        <w:rPr>
          <w:b w:val="0"/>
          <w:i w:val="0"/>
        </w:rPr>
        <w:t>Detalhamento dos 8 hotspots: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fill="1F3B63"/>
          </w:tcPr>
          <w:p>
            <w:pPr>
              <w:spacing w:after="40"/>
              <w:jc w:val="left"/>
            </w:pPr>
            <w:r/>
            <w:r>
              <w:rPr>
                <w:b/>
                <w:i w:val="0"/>
                <w:color w:val="FFFFFF"/>
                <w:sz w:val="19"/>
              </w:rPr>
              <w:t>Categoria</w:t>
            </w:r>
          </w:p>
        </w:tc>
        <w:tc>
          <w:tcPr>
            <w:tcW w:type="dxa" w:w="2296"/>
            <w:shd w:val="clear" w:fill="1F3B63"/>
          </w:tcPr>
          <w:p>
            <w:pPr>
              <w:spacing w:after="40"/>
              <w:jc w:val="left"/>
            </w:pPr>
            <w:r/>
            <w:r>
              <w:rPr>
                <w:b/>
                <w:i w:val="0"/>
                <w:color w:val="FFFFFF"/>
                <w:sz w:val="19"/>
              </w:rPr>
              <w:t>Probabilidade</w:t>
            </w:r>
          </w:p>
        </w:tc>
        <w:tc>
          <w:tcPr>
            <w:tcW w:type="dxa" w:w="2296"/>
            <w:shd w:val="clear" w:fill="1F3B63"/>
          </w:tcPr>
          <w:p>
            <w:pPr>
              <w:spacing w:after="40"/>
              <w:jc w:val="left"/>
            </w:pPr>
            <w:r/>
            <w:r>
              <w:rPr>
                <w:b/>
                <w:i w:val="0"/>
                <w:color w:val="FFFFFF"/>
                <w:sz w:val="19"/>
              </w:rPr>
              <w:t>Localização</w:t>
            </w:r>
          </w:p>
        </w:tc>
        <w:tc>
          <w:tcPr>
            <w:tcW w:type="dxa" w:w="2296"/>
            <w:shd w:val="clear" w:fill="1F3B63"/>
          </w:tcPr>
          <w:p>
            <w:pPr>
              <w:spacing w:after="40"/>
              <w:jc w:val="left"/>
            </w:pPr>
            <w:r/>
            <w:r>
              <w:rPr>
                <w:b/>
                <w:i w:val="0"/>
                <w:color w:val="FFFFFF"/>
                <w:sz w:val="19"/>
              </w:rPr>
              <w:t>Descrição</w:t>
            </w:r>
          </w:p>
        </w:tc>
      </w:tr>
      <w:tr>
        <w:tc>
          <w:tcPr>
            <w:tcW w:type="dxa" w:w="2296"/>
          </w:tcPr>
          <w:p>
            <w:pPr>
              <w:spacing w:after="40"/>
              <w:jc w:val="left"/>
            </w:pPr>
            <w:r>
              <w:rPr>
                <w:rFonts w:ascii="Consolas" w:hAnsi="Consolas"/>
                <w:b w:val="0"/>
                <w:i w:val="0"/>
                <w:color w:val="A62A3C"/>
                <w:sz w:val="17"/>
              </w:rPr>
              <w:t>auth</w:t>
            </w:r>
          </w:p>
        </w:tc>
        <w:tc>
          <w:tcPr>
            <w:tcW w:type="dxa" w:w="2296"/>
          </w:tcPr>
          <w:p>
            <w:pPr>
              <w:spacing w:after="40"/>
              <w:jc w:val="left"/>
            </w:pPr>
            <w:r>
              <w:rPr>
                <w:b/>
                <w:i w:val="0"/>
                <w:sz w:val="19"/>
              </w:rPr>
              <w:t>HIGH</w:t>
            </w:r>
          </w:p>
        </w:tc>
        <w:tc>
          <w:tcPr>
            <w:tcW w:type="dxa" w:w="2296"/>
          </w:tcPr>
          <w:p>
            <w:pPr>
              <w:spacing w:after="40"/>
              <w:jc w:val="left"/>
            </w:pPr>
            <w:r>
              <w:rPr>
                <w:rFonts w:ascii="Consolas" w:hAnsi="Consolas"/>
                <w:b w:val="0"/>
                <w:i w:val="0"/>
                <w:color w:val="A62A3C"/>
                <w:sz w:val="17"/>
              </w:rPr>
              <w:t>frontend/src/data/mockData.ts:732</w:t>
            </w:r>
          </w:p>
        </w:tc>
        <w:tc>
          <w:tcPr>
            <w:tcW w:type="dxa" w:w="2296"/>
          </w:tcPr>
          <w:p>
            <w:pPr>
              <w:spacing w:after="40"/>
              <w:jc w:val="left"/>
            </w:pPr>
            <w:r>
              <w:rPr>
                <w:b w:val="0"/>
                <w:i w:val="0"/>
                <w:sz w:val="19"/>
              </w:rPr>
              <w:t>Review this potentially hardcoded credential</w:t>
            </w:r>
          </w:p>
        </w:tc>
      </w:tr>
      <w:tr>
        <w:tc>
          <w:tcPr>
            <w:tcW w:type="dxa" w:w="2296"/>
            <w:shd w:val="clear" w:fill="F2F5F9"/>
          </w:tcPr>
          <w:p>
            <w:pPr>
              <w:spacing w:after="40"/>
              <w:jc w:val="left"/>
            </w:pPr>
            <w:r>
              <w:rPr>
                <w:rFonts w:ascii="Consolas" w:hAnsi="Consolas"/>
                <w:b w:val="0"/>
                <w:i w:val="0"/>
                <w:color w:val="A62A3C"/>
                <w:sz w:val="17"/>
              </w:rPr>
              <w:t>auth</w:t>
            </w:r>
          </w:p>
        </w:tc>
        <w:tc>
          <w:tcPr>
            <w:tcW w:type="dxa" w:w="2296"/>
            <w:shd w:val="clear" w:fill="F2F5F9"/>
          </w:tcPr>
          <w:p>
            <w:pPr>
              <w:spacing w:after="40"/>
              <w:jc w:val="left"/>
            </w:pPr>
            <w:r>
              <w:rPr>
                <w:b/>
                <w:i w:val="0"/>
                <w:sz w:val="19"/>
              </w:rPr>
              <w:t>HIGH</w:t>
            </w:r>
          </w:p>
        </w:tc>
        <w:tc>
          <w:tcPr>
            <w:tcW w:type="dxa" w:w="2296"/>
            <w:shd w:val="clear" w:fill="F2F5F9"/>
          </w:tcPr>
          <w:p>
            <w:pPr>
              <w:spacing w:after="40"/>
              <w:jc w:val="left"/>
            </w:pPr>
            <w:r>
              <w:rPr>
                <w:rFonts w:ascii="Consolas" w:hAnsi="Consolas"/>
                <w:b w:val="0"/>
                <w:i w:val="0"/>
                <w:color w:val="A62A3C"/>
                <w:sz w:val="17"/>
              </w:rPr>
              <w:t>frontend/src/data/mockData.ts:743</w:t>
            </w:r>
          </w:p>
        </w:tc>
        <w:tc>
          <w:tcPr>
            <w:tcW w:type="dxa" w:w="2296"/>
            <w:shd w:val="clear" w:fill="F2F5F9"/>
          </w:tcPr>
          <w:p>
            <w:pPr>
              <w:spacing w:after="40"/>
              <w:jc w:val="left"/>
            </w:pPr>
            <w:r>
              <w:rPr>
                <w:b w:val="0"/>
                <w:i w:val="0"/>
                <w:sz w:val="19"/>
              </w:rPr>
              <w:t>Review this potentially hardcoded credential</w:t>
            </w:r>
          </w:p>
        </w:tc>
      </w:tr>
      <w:tr>
        <w:tc>
          <w:tcPr>
            <w:tcW w:type="dxa" w:w="2296"/>
          </w:tcPr>
          <w:p>
            <w:pPr>
              <w:spacing w:after="40"/>
              <w:jc w:val="left"/>
            </w:pPr>
            <w:r>
              <w:rPr>
                <w:rFonts w:ascii="Consolas" w:hAnsi="Consolas"/>
                <w:b w:val="0"/>
                <w:i w:val="0"/>
                <w:color w:val="A62A3C"/>
                <w:sz w:val="17"/>
              </w:rPr>
              <w:t>auth</w:t>
            </w:r>
          </w:p>
        </w:tc>
        <w:tc>
          <w:tcPr>
            <w:tcW w:type="dxa" w:w="2296"/>
          </w:tcPr>
          <w:p>
            <w:pPr>
              <w:spacing w:after="40"/>
              <w:jc w:val="left"/>
            </w:pPr>
            <w:r>
              <w:rPr>
                <w:b/>
                <w:i w:val="0"/>
                <w:sz w:val="19"/>
              </w:rPr>
              <w:t>HIGH</w:t>
            </w:r>
          </w:p>
        </w:tc>
        <w:tc>
          <w:tcPr>
            <w:tcW w:type="dxa" w:w="2296"/>
          </w:tcPr>
          <w:p>
            <w:pPr>
              <w:spacing w:after="40"/>
              <w:jc w:val="left"/>
            </w:pPr>
            <w:r>
              <w:rPr>
                <w:rFonts w:ascii="Consolas" w:hAnsi="Consolas"/>
                <w:b w:val="0"/>
                <w:i w:val="0"/>
                <w:color w:val="A62A3C"/>
                <w:sz w:val="17"/>
              </w:rPr>
              <w:t>frontend/src/data/mockData.ts:754</w:t>
            </w:r>
          </w:p>
        </w:tc>
        <w:tc>
          <w:tcPr>
            <w:tcW w:type="dxa" w:w="2296"/>
          </w:tcPr>
          <w:p>
            <w:pPr>
              <w:spacing w:after="40"/>
              <w:jc w:val="left"/>
            </w:pPr>
            <w:r>
              <w:rPr>
                <w:b w:val="0"/>
                <w:i w:val="0"/>
                <w:sz w:val="19"/>
              </w:rPr>
              <w:t>Review this potentially hardcoded credential</w:t>
            </w:r>
          </w:p>
        </w:tc>
      </w:tr>
      <w:tr>
        <w:tc>
          <w:tcPr>
            <w:tcW w:type="dxa" w:w="2296"/>
            <w:shd w:val="clear" w:fill="F2F5F9"/>
          </w:tcPr>
          <w:p>
            <w:pPr>
              <w:spacing w:after="40"/>
              <w:jc w:val="left"/>
            </w:pPr>
            <w:r>
              <w:rPr>
                <w:rFonts w:ascii="Consolas" w:hAnsi="Consolas"/>
                <w:b w:val="0"/>
                <w:i w:val="0"/>
                <w:color w:val="A62A3C"/>
                <w:sz w:val="17"/>
              </w:rPr>
              <w:t>auth</w:t>
            </w:r>
          </w:p>
        </w:tc>
        <w:tc>
          <w:tcPr>
            <w:tcW w:type="dxa" w:w="2296"/>
            <w:shd w:val="clear" w:fill="F2F5F9"/>
          </w:tcPr>
          <w:p>
            <w:pPr>
              <w:spacing w:after="40"/>
              <w:jc w:val="left"/>
            </w:pPr>
            <w:r>
              <w:rPr>
                <w:b/>
                <w:i w:val="0"/>
                <w:sz w:val="19"/>
              </w:rPr>
              <w:t>HIGH</w:t>
            </w:r>
          </w:p>
        </w:tc>
        <w:tc>
          <w:tcPr>
            <w:tcW w:type="dxa" w:w="2296"/>
            <w:shd w:val="clear" w:fill="F2F5F9"/>
          </w:tcPr>
          <w:p>
            <w:pPr>
              <w:spacing w:after="40"/>
              <w:jc w:val="left"/>
            </w:pPr>
            <w:r>
              <w:rPr>
                <w:rFonts w:ascii="Consolas" w:hAnsi="Consolas"/>
                <w:b w:val="0"/>
                <w:i w:val="0"/>
                <w:color w:val="A62A3C"/>
                <w:sz w:val="17"/>
              </w:rPr>
              <w:t>frontend/src/data/mockData.ts:765</w:t>
            </w:r>
          </w:p>
        </w:tc>
        <w:tc>
          <w:tcPr>
            <w:tcW w:type="dxa" w:w="2296"/>
            <w:shd w:val="clear" w:fill="F2F5F9"/>
          </w:tcPr>
          <w:p>
            <w:pPr>
              <w:spacing w:after="40"/>
              <w:jc w:val="left"/>
            </w:pPr>
            <w:r>
              <w:rPr>
                <w:b w:val="0"/>
                <w:i w:val="0"/>
                <w:sz w:val="19"/>
              </w:rPr>
              <w:t>Review this potentially hardcoded credential</w:t>
            </w:r>
          </w:p>
        </w:tc>
      </w:tr>
      <w:tr>
        <w:tc>
          <w:tcPr>
            <w:tcW w:type="dxa" w:w="2296"/>
          </w:tcPr>
          <w:p>
            <w:pPr>
              <w:spacing w:after="40"/>
              <w:jc w:val="left"/>
            </w:pPr>
            <w:r>
              <w:rPr>
                <w:rFonts w:ascii="Consolas" w:hAnsi="Consolas"/>
                <w:b w:val="0"/>
                <w:i w:val="0"/>
                <w:color w:val="A62A3C"/>
                <w:sz w:val="17"/>
              </w:rPr>
              <w:t>auth</w:t>
            </w:r>
          </w:p>
        </w:tc>
        <w:tc>
          <w:tcPr>
            <w:tcW w:type="dxa" w:w="2296"/>
          </w:tcPr>
          <w:p>
            <w:pPr>
              <w:spacing w:after="40"/>
              <w:jc w:val="left"/>
            </w:pPr>
            <w:r>
              <w:rPr>
                <w:b/>
                <w:i w:val="0"/>
                <w:sz w:val="19"/>
              </w:rPr>
              <w:t>HIGH</w:t>
            </w:r>
          </w:p>
        </w:tc>
        <w:tc>
          <w:tcPr>
            <w:tcW w:type="dxa" w:w="2296"/>
          </w:tcPr>
          <w:p>
            <w:pPr>
              <w:spacing w:after="40"/>
              <w:jc w:val="left"/>
            </w:pPr>
            <w:r>
              <w:rPr>
                <w:rFonts w:ascii="Consolas" w:hAnsi="Consolas"/>
                <w:b w:val="0"/>
                <w:i w:val="0"/>
                <w:color w:val="A62A3C"/>
                <w:sz w:val="17"/>
              </w:rPr>
              <w:t>frontend/src/data/mockData.ts:776</w:t>
            </w:r>
          </w:p>
        </w:tc>
        <w:tc>
          <w:tcPr>
            <w:tcW w:type="dxa" w:w="2296"/>
          </w:tcPr>
          <w:p>
            <w:pPr>
              <w:spacing w:after="40"/>
              <w:jc w:val="left"/>
            </w:pPr>
            <w:r>
              <w:rPr>
                <w:b w:val="0"/>
                <w:i w:val="0"/>
                <w:sz w:val="19"/>
              </w:rPr>
              <w:t>Review this potentially hardcoded credential</w:t>
            </w:r>
          </w:p>
        </w:tc>
      </w:tr>
      <w:tr>
        <w:tc>
          <w:tcPr>
            <w:tcW w:type="dxa" w:w="2296"/>
            <w:shd w:val="clear" w:fill="F2F5F9"/>
          </w:tcPr>
          <w:p>
            <w:pPr>
              <w:spacing w:after="40"/>
              <w:jc w:val="left"/>
            </w:pPr>
            <w:r>
              <w:rPr>
                <w:rFonts w:ascii="Consolas" w:hAnsi="Consolas"/>
                <w:b w:val="0"/>
                <w:i w:val="0"/>
                <w:color w:val="A62A3C"/>
                <w:sz w:val="17"/>
              </w:rPr>
              <w:t>auth</w:t>
            </w:r>
          </w:p>
        </w:tc>
        <w:tc>
          <w:tcPr>
            <w:tcW w:type="dxa" w:w="2296"/>
            <w:shd w:val="clear" w:fill="F2F5F9"/>
          </w:tcPr>
          <w:p>
            <w:pPr>
              <w:spacing w:after="40"/>
              <w:jc w:val="left"/>
            </w:pPr>
            <w:r>
              <w:rPr>
                <w:b/>
                <w:i w:val="0"/>
                <w:sz w:val="19"/>
              </w:rPr>
              <w:t>HIGH</w:t>
            </w:r>
          </w:p>
        </w:tc>
        <w:tc>
          <w:tcPr>
            <w:tcW w:type="dxa" w:w="2296"/>
            <w:shd w:val="clear" w:fill="F2F5F9"/>
          </w:tcPr>
          <w:p>
            <w:pPr>
              <w:spacing w:after="40"/>
              <w:jc w:val="left"/>
            </w:pPr>
            <w:r>
              <w:rPr>
                <w:rFonts w:ascii="Consolas" w:hAnsi="Consolas"/>
                <w:b w:val="0"/>
                <w:i w:val="0"/>
                <w:color w:val="A62A3C"/>
                <w:sz w:val="17"/>
              </w:rPr>
              <w:t>frontend/src/data/mockData.ts:788</w:t>
            </w:r>
          </w:p>
        </w:tc>
        <w:tc>
          <w:tcPr>
            <w:tcW w:type="dxa" w:w="2296"/>
            <w:shd w:val="clear" w:fill="F2F5F9"/>
          </w:tcPr>
          <w:p>
            <w:pPr>
              <w:spacing w:after="40"/>
              <w:jc w:val="left"/>
            </w:pPr>
            <w:r>
              <w:rPr>
                <w:b w:val="0"/>
                <w:i w:val="0"/>
                <w:sz w:val="19"/>
              </w:rPr>
              <w:t>Review this potentially hardcoded credential</w:t>
            </w:r>
          </w:p>
        </w:tc>
      </w:tr>
      <w:tr>
        <w:tc>
          <w:tcPr>
            <w:tcW w:type="dxa" w:w="2296"/>
          </w:tcPr>
          <w:p>
            <w:pPr>
              <w:spacing w:after="40"/>
              <w:jc w:val="left"/>
            </w:pPr>
            <w:r>
              <w:rPr>
                <w:rFonts w:ascii="Consolas" w:hAnsi="Consolas"/>
                <w:b w:val="0"/>
                <w:i w:val="0"/>
                <w:color w:val="A62A3C"/>
                <w:sz w:val="17"/>
              </w:rPr>
              <w:t>insecure-conf</w:t>
            </w:r>
          </w:p>
        </w:tc>
        <w:tc>
          <w:tcPr>
            <w:tcW w:type="dxa" w:w="2296"/>
          </w:tcPr>
          <w:p>
            <w:pPr>
              <w:spacing w:after="40"/>
              <w:jc w:val="left"/>
            </w:pPr>
            <w:r>
              <w:rPr>
                <w:b w:val="0"/>
                <w:i w:val="0"/>
                <w:sz w:val="19"/>
              </w:rPr>
              <w:t>LOW</w:t>
            </w:r>
          </w:p>
        </w:tc>
        <w:tc>
          <w:tcPr>
            <w:tcW w:type="dxa" w:w="2296"/>
          </w:tcPr>
          <w:p>
            <w:pPr>
              <w:spacing w:after="40"/>
              <w:jc w:val="left"/>
            </w:pPr>
            <w:r>
              <w:rPr>
                <w:rFonts w:ascii="Consolas" w:hAnsi="Consolas"/>
                <w:b w:val="0"/>
                <w:i w:val="0"/>
                <w:color w:val="A62A3C"/>
                <w:sz w:val="17"/>
              </w:rPr>
              <w:t>backend/src/server.js:20</w:t>
            </w:r>
          </w:p>
        </w:tc>
        <w:tc>
          <w:tcPr>
            <w:tcW w:type="dxa" w:w="2296"/>
          </w:tcPr>
          <w:p>
            <w:pPr>
              <w:spacing w:after="40"/>
              <w:jc w:val="left"/>
            </w:pPr>
            <w:r>
              <w:rPr>
                <w:b w:val="0"/>
                <w:i w:val="0"/>
                <w:sz w:val="19"/>
              </w:rPr>
              <w:t>Make sure that enabling CORS is safe here</w:t>
            </w:r>
          </w:p>
        </w:tc>
      </w:tr>
      <w:tr>
        <w:tc>
          <w:tcPr>
            <w:tcW w:type="dxa" w:w="2296"/>
            <w:shd w:val="clear" w:fill="F2F5F9"/>
          </w:tcPr>
          <w:p>
            <w:pPr>
              <w:spacing w:after="40"/>
              <w:jc w:val="left"/>
            </w:pPr>
            <w:r>
              <w:rPr>
                <w:rFonts w:ascii="Consolas" w:hAnsi="Consolas"/>
                <w:b w:val="0"/>
                <w:i w:val="0"/>
                <w:color w:val="A62A3C"/>
                <w:sz w:val="17"/>
              </w:rPr>
              <w:t>others</w:t>
            </w:r>
          </w:p>
        </w:tc>
        <w:tc>
          <w:tcPr>
            <w:tcW w:type="dxa" w:w="2296"/>
            <w:shd w:val="clear" w:fill="F2F5F9"/>
          </w:tcPr>
          <w:p>
            <w:pPr>
              <w:spacing w:after="40"/>
              <w:jc w:val="left"/>
            </w:pPr>
            <w:r>
              <w:rPr>
                <w:b w:val="0"/>
                <w:i w:val="0"/>
                <w:sz w:val="19"/>
              </w:rPr>
              <w:t>LOW</w:t>
            </w:r>
          </w:p>
        </w:tc>
        <w:tc>
          <w:tcPr>
            <w:tcW w:type="dxa" w:w="2296"/>
            <w:shd w:val="clear" w:fill="F2F5F9"/>
          </w:tcPr>
          <w:p>
            <w:pPr>
              <w:spacing w:after="40"/>
              <w:jc w:val="left"/>
            </w:pPr>
            <w:r>
              <w:rPr>
                <w:rFonts w:ascii="Consolas" w:hAnsi="Consolas"/>
                <w:b w:val="0"/>
                <w:i w:val="0"/>
                <w:color w:val="A62A3C"/>
                <w:sz w:val="17"/>
              </w:rPr>
              <w:t>backend/src/server.js:16</w:t>
            </w:r>
          </w:p>
        </w:tc>
        <w:tc>
          <w:tcPr>
            <w:tcW w:type="dxa" w:w="2296"/>
            <w:shd w:val="clear" w:fill="F2F5F9"/>
          </w:tcPr>
          <w:p>
            <w:pPr>
              <w:spacing w:after="40"/>
              <w:jc w:val="left"/>
            </w:pPr>
            <w:r>
              <w:rPr>
                <w:b w:val="0"/>
                <w:i w:val="0"/>
                <w:sz w:val="19"/>
              </w:rPr>
              <w:t>Make sure disclosing the fingerprinting of this web technology is safe</w:t>
            </w:r>
          </w:p>
        </w:tc>
      </w:tr>
    </w:tbl>
    <w:p>
      <w:pPr>
        <w:spacing w:after="80"/>
      </w:pPr>
    </w:p>
    <w:p>
      <w:pPr>
        <w:keepNext/>
        <w:spacing w:before="160" w:after="60"/>
        <w:jc w:val="center"/>
      </w:pPr>
      <w:r>
        <w:drawing>
          <wp:inline xmlns:a="http://schemas.openxmlformats.org/drawingml/2006/main" xmlns:pic="http://schemas.openxmlformats.org/drawingml/2006/picture">
            <wp:extent cx="5832000" cy="4547571"/>
            <wp:docPr id="8" name="Picture 8"/>
            <wp:cNvGraphicFramePr>
              <a:graphicFrameLocks noChangeAspect="1"/>
            </wp:cNvGraphicFramePr>
            <a:graphic>
              <a:graphicData uri="http://schemas.openxmlformats.org/drawingml/2006/picture">
                <pic:pic>
                  <pic:nvPicPr>
                    <pic:cNvPr id="0" name="06-hotspots.png"/>
                    <pic:cNvPicPr/>
                  </pic:nvPicPr>
                  <pic:blipFill>
                    <a:blip r:embed="rId16"/>
                    <a:stretch>
                      <a:fillRect/>
                    </a:stretch>
                  </pic:blipFill>
                  <pic:spPr>
                    <a:xfrm>
                      <a:off x="0" y="0"/>
                      <a:ext cx="5832000" cy="4547571"/>
                    </a:xfrm>
                    <a:prstGeom prst="rect"/>
                  </pic:spPr>
                </pic:pic>
              </a:graphicData>
            </a:graphic>
          </wp:inline>
        </w:drawing>
      </w:r>
    </w:p>
    <w:p>
      <w:pPr>
        <w:spacing w:after="240"/>
        <w:jc w:val="center"/>
      </w:pPr>
      <w:r>
        <w:rPr>
          <w:b w:val="0"/>
          <w:i/>
          <w:color w:val="555D66"/>
          <w:sz w:val="18"/>
        </w:rPr>
        <w:t>Figura 8 — Os 8 Security Hotspots agrupados por categoria, com o trecho de código sinalizado.</w:t>
      </w:r>
    </w:p>
    <w:p>
      <w:pPr>
        <w:pStyle w:val="Heading3"/>
        <w:jc w:val="left"/>
      </w:pPr>
      <w:r>
        <w:rPr>
          <w:b/>
          <w:i w:val="0"/>
          <w:color w:val="1F3B63"/>
          <w:sz w:val="24"/>
        </w:rPr>
        <w:t>Interpretação dos insights</w:t>
      </w:r>
    </w:p>
    <w:p>
      <w:r>
        <w:rPr>
          <w:b w:val="0"/>
          <w:i w:val="0"/>
        </w:rPr>
        <w:t xml:space="preserve">O primeiro ponto a interpretar é a </w:t>
      </w:r>
      <w:r>
        <w:rPr>
          <w:b/>
          <w:i w:val="0"/>
        </w:rPr>
        <w:t>aparente contradição entre os dois ratings de segurança</w:t>
      </w:r>
      <w:r>
        <w:rPr>
          <w:b w:val="0"/>
          <w:i w:val="0"/>
        </w:rPr>
        <w:t xml:space="preserve">: Security Rating </w:t>
      </w:r>
      <w:r>
        <w:rPr>
          <w:b/>
          <w:i w:val="0"/>
        </w:rPr>
        <w:t>A</w:t>
      </w:r>
      <w:r>
        <w:rPr>
          <w:b w:val="0"/>
          <w:i w:val="0"/>
        </w:rPr>
        <w:t xml:space="preserve"> (0 vulnerabilidades confirmadas) convivendo com Security Review Rating </w:t>
      </w:r>
      <w:r>
        <w:rPr>
          <w:b/>
          <w:i w:val="0"/>
        </w:rPr>
        <w:t>E</w:t>
      </w:r>
      <w:r>
        <w:rPr>
          <w:b w:val="0"/>
          <w:i w:val="0"/>
        </w:rPr>
        <w:t xml:space="preserve">. Não há contradição — são perguntas diferentes. O </w:t>
      </w:r>
      <w:r>
        <w:rPr>
          <w:b/>
          <w:i w:val="0"/>
        </w:rPr>
        <w:t>A</w:t>
      </w:r>
      <w:r>
        <w:rPr>
          <w:b w:val="0"/>
          <w:i w:val="0"/>
        </w:rPr>
        <w:t xml:space="preserve"> diz "não encontrei falha comprovada". O </w:t>
      </w:r>
      <w:r>
        <w:rPr>
          <w:b/>
          <w:i w:val="0"/>
        </w:rPr>
        <w:t>E</w:t>
      </w:r>
      <w:r>
        <w:rPr>
          <w:b w:val="0"/>
          <w:i w:val="0"/>
        </w:rPr>
        <w:t xml:space="preserve"> diz "encontrei 8 pontos que precisam da sua avaliação e </w:t>
      </w:r>
      <w:r>
        <w:rPr>
          <w:b/>
          <w:i w:val="0"/>
        </w:rPr>
        <w:t>nenhum foi avaliado</w:t>
      </w:r>
      <w:r>
        <w:rPr>
          <w:b w:val="0"/>
          <w:i w:val="0"/>
        </w:rPr>
        <w:t xml:space="preserve">". O E não pune o código; pune a </w:t>
      </w:r>
      <w:r>
        <w:rPr>
          <w:b/>
          <w:i w:val="0"/>
        </w:rPr>
        <w:t>ausência de processo de revisão</w:t>
      </w:r>
      <w:r>
        <w:rPr>
          <w:b w:val="0"/>
          <w:i w:val="0"/>
        </w:rPr>
        <w:t>.</w:t>
      </w:r>
    </w:p>
    <w:p>
      <w:r>
        <w:rPr>
          <w:b w:val="0"/>
          <w:i w:val="0"/>
        </w:rPr>
        <w:t>Analisando os achados um a um:</w:t>
      </w:r>
    </w:p>
    <w:p>
      <w:r>
        <w:rPr>
          <w:b/>
          <w:i w:val="0"/>
        </w:rPr>
        <w:t xml:space="preserve">Os 6 hotspots HIGH em </w:t>
      </w:r>
      <w:r>
        <w:rPr>
          <w:rFonts w:ascii="Consolas" w:hAnsi="Consolas"/>
          <w:b/>
          <w:i w:val="0"/>
          <w:color w:val="A62A3C"/>
          <w:sz w:val="19"/>
        </w:rPr>
        <w:t>mockData.ts</w:t>
      </w:r>
      <w:r>
        <w:rPr>
          <w:b w:val="0"/>
          <w:i w:val="0"/>
        </w:rPr>
        <w:t xml:space="preserve"> são credenciais escritas diretamente no código. O nome do arquivo sugere fortemente que são </w:t>
      </w:r>
      <w:r>
        <w:rPr>
          <w:b/>
          <w:i w:val="0"/>
        </w:rPr>
        <w:t>dados fictícios para desenvolvimento</w:t>
      </w:r>
      <w:r>
        <w:rPr>
          <w:b w:val="0"/>
          <w:i w:val="0"/>
        </w:rPr>
        <w:t xml:space="preserve">, e o mais provável é que a revisão os classifique como </w:t>
      </w:r>
      <w:r>
        <w:rPr>
          <w:b/>
          <w:i w:val="0"/>
        </w:rPr>
        <w:t>Safe</w:t>
      </w:r>
      <w:r>
        <w:rPr>
          <w:b w:val="0"/>
          <w:i w:val="0"/>
        </w:rPr>
        <w:t>. Mas essa conclusão exige verificação — e é exatamente esse o propósito do hotspot. Dois riscos reais persistem mesmo em dados mock:</w:t>
      </w:r>
    </w:p>
    <w:p>
      <w:pPr>
        <w:pStyle w:val="ListBullet"/>
        <w:spacing w:after="60"/>
        <w:ind w:left="397"/>
        <w:jc w:val="both"/>
      </w:pPr>
      <w:r>
        <w:rPr>
          <w:b w:val="0"/>
          <w:i w:val="0"/>
        </w:rPr>
        <w:t xml:space="preserve">Se essas mesmas senhas foram usadas para popular o banco via </w:t>
      </w:r>
      <w:r>
        <w:rPr>
          <w:rFonts w:ascii="Consolas" w:hAnsi="Consolas"/>
          <w:b w:val="0"/>
          <w:i w:val="0"/>
          <w:color w:val="A62A3C"/>
          <w:sz w:val="19"/>
        </w:rPr>
        <w:t>seed.js</w:t>
      </w:r>
      <w:r>
        <w:rPr>
          <w:b w:val="0"/>
          <w:i w:val="0"/>
        </w:rPr>
        <w:t xml:space="preserve">, elas são credenciais </w:t>
      </w:r>
      <w:r>
        <w:rPr>
          <w:b/>
          <w:i w:val="0"/>
        </w:rPr>
        <w:t>funcionais</w:t>
      </w:r>
      <w:r>
        <w:rPr>
          <w:b w:val="0"/>
          <w:i w:val="0"/>
        </w:rPr>
        <w:t xml:space="preserve"> em qualquer ambiente onde o seed rodou;</w:t>
      </w:r>
    </w:p>
    <w:p>
      <w:pPr>
        <w:pStyle w:val="ListBullet"/>
        <w:spacing w:after="60"/>
        <w:ind w:left="397"/>
        <w:jc w:val="both"/>
      </w:pPr>
      <w:r>
        <w:rPr>
          <w:b w:val="0"/>
          <w:i w:val="0"/>
        </w:rPr>
        <w:t xml:space="preserve">Arquivos de mock têm o hábito de sobreviver até produção, e este está no </w:t>
      </w:r>
      <w:r>
        <w:rPr>
          <w:b/>
          <w:i w:val="0"/>
        </w:rPr>
        <w:t>frontend</w:t>
      </w:r>
      <w:r>
        <w:rPr>
          <w:b w:val="0"/>
          <w:i w:val="0"/>
        </w:rPr>
        <w:t xml:space="preserve"> — ou seja, seria entregue ao navegador do usuário.</w:t>
      </w:r>
    </w:p>
    <w:p>
      <w:r>
        <w:rPr>
          <w:b/>
          <w:i w:val="0"/>
        </w:rPr>
        <w:t xml:space="preserve">O CORS em </w:t>
      </w:r>
      <w:r>
        <w:rPr>
          <w:rFonts w:ascii="Consolas" w:hAnsi="Consolas"/>
          <w:b/>
          <w:i w:val="0"/>
          <w:color w:val="A62A3C"/>
          <w:sz w:val="19"/>
        </w:rPr>
        <w:t>server.js:20</w:t>
      </w:r>
      <w:r>
        <w:rPr>
          <w:b w:val="0"/>
          <w:i w:val="0"/>
        </w:rPr>
        <w:t xml:space="preserve"> (</w:t>
      </w:r>
      <w:r>
        <w:rPr>
          <w:rFonts w:ascii="Consolas" w:hAnsi="Consolas"/>
          <w:b w:val="0"/>
          <w:i w:val="0"/>
          <w:color w:val="A62A3C"/>
          <w:sz w:val="19"/>
        </w:rPr>
        <w:t>app.use(cors())</w:t>
      </w:r>
      <w:r>
        <w:rPr>
          <w:b w:val="0"/>
          <w:i w:val="0"/>
        </w:rPr>
        <w:t xml:space="preserve">) é o caso didático perfeito. Sem argumentos, essa chamada libera requisições de </w:t>
      </w:r>
      <w:r>
        <w:rPr>
          <w:b/>
          <w:i w:val="0"/>
        </w:rPr>
        <w:t>qualquer origem</w:t>
      </w:r>
      <w:r>
        <w:rPr>
          <w:b w:val="0"/>
          <w:i w:val="0"/>
        </w:rPr>
        <w:t>. Como a aplicação usa autenticação por JWT, a decisão precisa ser explícita: em produção, o correto seria restringir a origem ao domínio do frontend.</w:t>
      </w:r>
    </w:p>
    <w:p>
      <w:r>
        <w:rPr>
          <w:b/>
          <w:i w:val="0"/>
        </w:rPr>
        <w:t xml:space="preserve">A exposição de tecnologia em </w:t>
      </w:r>
      <w:r>
        <w:rPr>
          <w:rFonts w:ascii="Consolas" w:hAnsi="Consolas"/>
          <w:b/>
          <w:i w:val="0"/>
          <w:color w:val="A62A3C"/>
          <w:sz w:val="19"/>
        </w:rPr>
        <w:t>server.js:16</w:t>
      </w:r>
      <w:r>
        <w:rPr>
          <w:b w:val="0"/>
          <w:i w:val="0"/>
        </w:rPr>
        <w:t xml:space="preserve"> é o header </w:t>
      </w:r>
      <w:r>
        <w:rPr>
          <w:rFonts w:ascii="Consolas" w:hAnsi="Consolas"/>
          <w:b w:val="0"/>
          <w:i w:val="0"/>
          <w:color w:val="A62A3C"/>
          <w:sz w:val="19"/>
        </w:rPr>
        <w:t>X-Powered-By: Express</w:t>
      </w:r>
      <w:r>
        <w:rPr>
          <w:b w:val="0"/>
          <w:i w:val="0"/>
        </w:rPr>
        <w:t xml:space="preserve">, que informa a atacantes qual stack está em uso — facilitando a busca por exploits conhecidos daquela versão. Correção trivial: </w:t>
      </w:r>
      <w:r>
        <w:rPr>
          <w:rFonts w:ascii="Consolas" w:hAnsi="Consolas"/>
          <w:b w:val="0"/>
          <w:i w:val="0"/>
          <w:color w:val="A62A3C"/>
          <w:sz w:val="19"/>
        </w:rPr>
        <w:t>app.disable('x-powered-by')</w:t>
      </w:r>
      <w:r>
        <w:rPr>
          <w:b w:val="0"/>
          <w:i w:val="0"/>
        </w:rPr>
        <w:t xml:space="preserve"> ou uso do pacote </w:t>
      </w:r>
      <w:r>
        <w:rPr>
          <w:rFonts w:ascii="Consolas" w:hAnsi="Consolas"/>
          <w:b w:val="0"/>
          <w:i w:val="0"/>
          <w:color w:val="A62A3C"/>
          <w:sz w:val="19"/>
        </w:rPr>
        <w:t>helmet</w:t>
      </w:r>
      <w:r>
        <w:rPr>
          <w:b w:val="0"/>
          <w:i w:val="0"/>
        </w:rPr>
        <w:t>.</w:t>
      </w:r>
    </w:p>
    <w:p>
      <w:r>
        <w:rPr>
          <w:b/>
          <w:i w:val="0"/>
        </w:rPr>
        <w:t>O que melhorar:</w:t>
      </w:r>
    </w:p>
    <w:p>
      <w:pPr>
        <w:pStyle w:val="ListNumber"/>
        <w:spacing w:after="60"/>
        <w:ind w:left="397"/>
        <w:jc w:val="both"/>
      </w:pPr>
      <w:r>
        <w:rPr>
          <w:b/>
          <w:i w:val="0"/>
        </w:rPr>
        <w:t>Revisar os 8 hotspots</w:t>
      </w:r>
      <w:r>
        <w:rPr>
          <w:b w:val="0"/>
          <w:i w:val="0"/>
        </w:rPr>
        <w:t xml:space="preserve"> na interface do Sonar, marcando cada um como Safe/Fixed/Acknowledged. Só isso já levaria o Security Review Rating de </w:t>
      </w:r>
      <w:r>
        <w:rPr>
          <w:b/>
          <w:i w:val="0"/>
        </w:rPr>
        <w:t>E para A</w:t>
      </w:r>
      <w:r>
        <w:rPr>
          <w:b w:val="0"/>
          <w:i w:val="0"/>
        </w:rPr>
        <w:t xml:space="preserve"> — é uma ação de processo, não de código.</w:t>
      </w:r>
    </w:p>
    <w:p>
      <w:pPr>
        <w:pStyle w:val="ListNumber"/>
        <w:spacing w:after="60"/>
        <w:ind w:left="397"/>
        <w:jc w:val="both"/>
      </w:pPr>
      <w:r>
        <w:rPr>
          <w:b w:val="0"/>
          <w:i w:val="0"/>
        </w:rPr>
        <w:t xml:space="preserve">Confirmar que as credenciais de </w:t>
      </w:r>
      <w:r>
        <w:rPr>
          <w:rFonts w:ascii="Consolas" w:hAnsi="Consolas"/>
          <w:b w:val="0"/>
          <w:i w:val="0"/>
          <w:color w:val="A62A3C"/>
          <w:sz w:val="19"/>
        </w:rPr>
        <w:t>mockData.ts</w:t>
      </w:r>
      <w:r>
        <w:rPr>
          <w:b w:val="0"/>
          <w:i w:val="0"/>
        </w:rPr>
        <w:t xml:space="preserve"> não coincidem com nenhuma senha real de seed.</w:t>
      </w:r>
    </w:p>
    <w:p>
      <w:pPr>
        <w:pStyle w:val="ListNumber"/>
        <w:spacing w:after="60"/>
        <w:ind w:left="397"/>
        <w:jc w:val="both"/>
      </w:pPr>
      <w:r>
        <w:rPr>
          <w:b w:val="0"/>
          <w:i w:val="0"/>
        </w:rPr>
        <w:t xml:space="preserve">Restringir o CORS por ambiente: </w:t>
      </w:r>
      <w:r>
        <w:rPr>
          <w:rFonts w:ascii="Consolas" w:hAnsi="Consolas"/>
          <w:b w:val="0"/>
          <w:i w:val="0"/>
          <w:color w:val="A62A3C"/>
          <w:sz w:val="19"/>
        </w:rPr>
        <w:t>cors({ origin: process.env.FRONTEND_URL })</w:t>
      </w:r>
      <w:r>
        <w:rPr>
          <w:b w:val="0"/>
          <w:i w:val="0"/>
        </w:rPr>
        <w:t>.</w:t>
      </w:r>
    </w:p>
    <w:p>
      <w:pPr>
        <w:pStyle w:val="ListNumber"/>
        <w:spacing w:after="60"/>
        <w:ind w:left="397"/>
        <w:jc w:val="both"/>
      </w:pPr>
      <w:r>
        <w:rPr>
          <w:b w:val="0"/>
          <w:i w:val="0"/>
        </w:rPr>
        <w:t xml:space="preserve">Adicionar </w:t>
      </w:r>
      <w:r>
        <w:rPr>
          <w:rFonts w:ascii="Consolas" w:hAnsi="Consolas"/>
          <w:b w:val="0"/>
          <w:i w:val="0"/>
          <w:color w:val="A62A3C"/>
          <w:sz w:val="19"/>
        </w:rPr>
        <w:t>helmet</w:t>
      </w:r>
      <w:r>
        <w:rPr>
          <w:b w:val="0"/>
          <w:i w:val="0"/>
        </w:rPr>
        <w:t xml:space="preserve"> ao Express, que resolve o </w:t>
      </w:r>
      <w:r>
        <w:rPr>
          <w:rFonts w:ascii="Consolas" w:hAnsi="Consolas"/>
          <w:b w:val="0"/>
          <w:i w:val="0"/>
          <w:color w:val="A62A3C"/>
          <w:sz w:val="19"/>
        </w:rPr>
        <w:t>X-Powered-By</w:t>
      </w:r>
      <w:r>
        <w:rPr>
          <w:b w:val="0"/>
          <w:i w:val="0"/>
        </w:rPr>
        <w:t xml:space="preserve"> e outros headers de segurança de uma vez.</w:t>
      </w:r>
    </w:p>
    <w:p>
      <w:r>
        <w:rPr>
          <w:b/>
          <w:i w:val="0"/>
        </w:rPr>
        <w:t>Observação adicional encontrada fora do Sonar:</w:t>
      </w:r>
      <w:r>
        <w:rPr>
          <w:b w:val="0"/>
          <w:i w:val="0"/>
        </w:rPr>
        <w:t xml:space="preserve"> durante a análise manual do código, identificou-se em </w:t>
      </w:r>
      <w:r>
        <w:rPr>
          <w:rFonts w:ascii="Consolas" w:hAnsi="Consolas"/>
          <w:b w:val="0"/>
          <w:i w:val="0"/>
          <w:color w:val="A62A3C"/>
          <w:sz w:val="19"/>
        </w:rPr>
        <w:t>backend/src/controllers/authController.js:57</w:t>
      </w:r>
      <w:r>
        <w:rPr>
          <w:b w:val="0"/>
          <w:i w:val="0"/>
        </w:rPr>
        <w:t xml:space="preserve"> e </w:t>
      </w:r>
      <w:r>
        <w:rPr>
          <w:rFonts w:ascii="Consolas" w:hAnsi="Consolas"/>
          <w:b w:val="0"/>
          <w:i w:val="0"/>
          <w:color w:val="A62A3C"/>
          <w:sz w:val="19"/>
        </w:rPr>
        <w:t>:94</w:t>
      </w:r>
      <w:r>
        <w:rPr>
          <w:b w:val="0"/>
          <w:i w:val="0"/>
        </w:rPr>
        <w:t xml:space="preserve"> um </w:t>
      </w:r>
      <w:r>
        <w:rPr>
          <w:b w:val="0"/>
          <w:i/>
        </w:rPr>
        <w:t>fallback</w:t>
      </w:r>
      <w:r>
        <w:rPr>
          <w:b w:val="0"/>
          <w:i w:val="0"/>
        </w:rPr>
        <w:t xml:space="preserve"> de segredo JWT hardcoded:</w:t>
      </w:r>
    </w:p>
    <w:p>
      <w:pPr>
        <w:spacing w:before="120" w:after="180" w:line="240" w:lineRule="auto"/>
        <w:ind w:left="170" w:right="113"/>
        <w:jc w:val="left"/>
        <w:shd w:val="clear" w:fill="F4F5F7"/>
        <w:pBdr>
          <w:left w:val="single" w:sz="18" w:space="8" w:color="9AA6B4"/>
        </w:pBdr>
      </w:pPr>
      <w:r>
        <w:rPr>
          <w:rFonts w:ascii="Consolas" w:hAnsi="Consolas"/>
          <w:color w:val="24292E"/>
          <w:sz w:val="17"/>
        </w:rPr>
        <w:t>process.env.JWT_SECRET || 'seu_secret_jwt_muito_seguro_aqui_mude_em_producao'</w:t>
      </w:r>
    </w:p>
    <w:p>
      <w:r>
        <w:rPr>
          <w:b w:val="0"/>
          <w:i w:val="0"/>
        </w:rPr>
        <w:t xml:space="preserve">Se a variável de ambiente não estiver definida, a aplicação assina tokens com uma string pública e previsível — permitindo que qualquer pessoa forje um token válido. O SonarQube </w:t>
      </w:r>
      <w:r>
        <w:rPr>
          <w:b/>
          <w:i w:val="0"/>
        </w:rPr>
        <w:t>não sinalizou</w:t>
      </w:r>
      <w:r>
        <w:rPr>
          <w:b w:val="0"/>
          <w:i w:val="0"/>
        </w:rPr>
        <w:t xml:space="preserve"> esse ponto, o que ilustra uma limitação relevante da análise estática: </w:t>
      </w:r>
      <w:r>
        <w:rPr>
          <w:b/>
          <w:i w:val="0"/>
        </w:rPr>
        <w:t>ela complementa, mas não substitui, a revisão humana de segurança</w:t>
      </w:r>
      <w:r>
        <w:rPr>
          <w:b w:val="0"/>
          <w:i w:val="0"/>
        </w:rPr>
        <w:t>.</w:t>
      </w:r>
    </w:p>
    <w:p>
      <w:pPr>
        <w:pStyle w:val="Heading2"/>
        <w:jc w:val="left"/>
      </w:pPr>
      <w:r>
        <w:rPr>
          <w:b/>
          <w:i w:val="0"/>
          <w:color w:val="1F3B63"/>
          <w:sz w:val="30"/>
        </w:rPr>
        <w:t xml:space="preserve">5.7 Quality Gate customizado — </w:t>
      </w:r>
      <w:r>
        <w:rPr>
          <w:b/>
          <w:i w:val="0"/>
          <w:color w:val="1F3B63"/>
          <w:sz w:val="30"/>
        </w:rPr>
        <w:t>exige configuração</w:t>
      </w:r>
    </w:p>
    <w:p>
      <w:pPr>
        <w:pStyle w:val="Heading3"/>
        <w:jc w:val="left"/>
      </w:pPr>
      <w:r>
        <w:rPr>
          <w:b/>
          <w:i w:val="0"/>
          <w:color w:val="1F3B63"/>
          <w:sz w:val="24"/>
        </w:rPr>
        <w:t>Explicação teórica</w:t>
      </w:r>
    </w:p>
    <w:p>
      <w:r>
        <w:rPr>
          <w:b w:val="0"/>
          <w:i w:val="0"/>
        </w:rPr>
        <w:t xml:space="preserve">O </w:t>
      </w:r>
      <w:r>
        <w:rPr>
          <w:b/>
          <w:i w:val="0"/>
        </w:rPr>
        <w:t>Quality Gate</w:t>
      </w:r>
      <w:r>
        <w:rPr>
          <w:b w:val="0"/>
          <w:i w:val="0"/>
        </w:rPr>
        <w:t xml:space="preserve"> é um conjunto de condições booleanas aplicadas às métricas do projeto. Se </w:t>
      </w:r>
      <w:r>
        <w:rPr>
          <w:b/>
          <w:i w:val="0"/>
        </w:rPr>
        <w:t>qualquer</w:t>
      </w:r>
      <w:r>
        <w:rPr>
          <w:b w:val="0"/>
          <w:i w:val="0"/>
        </w:rPr>
        <w:t xml:space="preserve"> condição falhar, o gate inteiro retorna </w:t>
      </w:r>
      <w:r>
        <w:rPr>
          <w:b/>
          <w:i w:val="0"/>
        </w:rPr>
        <w:t>ERROR</w:t>
      </w:r>
      <w:r>
        <w:rPr>
          <w:b w:val="0"/>
          <w:i w:val="0"/>
        </w:rPr>
        <w:t xml:space="preserve">. É o mecanismo que transforma métricas em </w:t>
      </w:r>
      <w:r>
        <w:rPr>
          <w:b/>
          <w:i w:val="0"/>
        </w:rPr>
        <w:t>decisão automatizada</w:t>
      </w:r>
      <w:r>
        <w:rPr>
          <w:b w:val="0"/>
          <w:i w:val="0"/>
        </w:rPr>
        <w:t xml:space="preserve">: integrado a um pipeline de CI/CD, um gate reprovado </w:t>
      </w:r>
      <w:r>
        <w:rPr>
          <w:b/>
          <w:i w:val="0"/>
        </w:rPr>
        <w:t>bloqueia o merge ou o deploy</w:t>
      </w:r>
      <w:r>
        <w:rPr>
          <w:b w:val="0"/>
          <w:i w:val="0"/>
        </w:rPr>
        <w:t>.</w:t>
      </w:r>
    </w:p>
    <w:p>
      <w:r>
        <w:rPr>
          <w:b w:val="0"/>
          <w:i w:val="0"/>
        </w:rPr>
        <w:t xml:space="preserve">O conceito central é o </w:t>
      </w:r>
      <w:r>
        <w:rPr>
          <w:b/>
          <w:i w:val="0"/>
        </w:rPr>
        <w:t>New Code</w:t>
      </w:r>
      <w:r>
        <w:rPr>
          <w:b w:val="0"/>
          <w:i w:val="0"/>
        </w:rPr>
        <w:t xml:space="preserve"> (código novo). O Quality Gate padrão do SonarQube — </w:t>
      </w:r>
      <w:r>
        <w:rPr>
          <w:b w:val="0"/>
          <w:i/>
        </w:rPr>
        <w:t>Sonar way</w:t>
      </w:r>
      <w:r>
        <w:rPr>
          <w:b w:val="0"/>
          <w:i w:val="0"/>
        </w:rPr>
        <w:t xml:space="preserve"> — aplica suas condições </w:t>
      </w:r>
      <w:r>
        <w:rPr>
          <w:b/>
          <w:i w:val="0"/>
        </w:rPr>
        <w:t>apenas ao código novo ou modificado</w:t>
      </w:r>
      <w:r>
        <w:rPr>
          <w:b w:val="0"/>
          <w:i w:val="0"/>
        </w:rPr>
        <w:t xml:space="preserve">, seguindo a estratégia </w:t>
      </w:r>
      <w:r>
        <w:rPr>
          <w:b/>
          <w:i w:val="0"/>
        </w:rPr>
        <w:t>Clean as You Code</w:t>
      </w:r>
      <w:r>
        <w:rPr>
          <w:b w:val="0"/>
          <w:i w:val="0"/>
        </w:rPr>
        <w:t xml:space="preserve">: em vez de exigir que uma base legada inteira seja corrigida de uma vez (o que trava qualquer equipe), exige-se que </w:t>
      </w:r>
      <w:r>
        <w:rPr>
          <w:b/>
          <w:i w:val="0"/>
        </w:rPr>
        <w:t>tudo que se escreve a partir de agora</w:t>
      </w:r>
      <w:r>
        <w:rPr>
          <w:b w:val="0"/>
          <w:i w:val="0"/>
        </w:rPr>
        <w:t xml:space="preserve"> atenda ao padrão. A dívida antiga é paga naturalmente, à medida que o código é tocado.</w:t>
      </w:r>
    </w:p>
    <w:p>
      <w:r>
        <w:rPr>
          <w:b w:val="0"/>
          <w:i w:val="0"/>
        </w:rPr>
        <w:t xml:space="preserve">Um gate customizado permite adicionar condições sobre o </w:t>
      </w:r>
      <w:r>
        <w:rPr>
          <w:b/>
          <w:i w:val="0"/>
        </w:rPr>
        <w:t>Overall Code</w:t>
      </w:r>
      <w:r>
        <w:rPr>
          <w:b w:val="0"/>
          <w:i w:val="0"/>
        </w:rPr>
        <w:t xml:space="preserve"> (todo o projeto) e calibrar os limiares ao contexto da equipe.</w:t>
      </w:r>
    </w:p>
    <w:p>
      <w:pPr>
        <w:pStyle w:val="Heading3"/>
        <w:jc w:val="left"/>
      </w:pPr>
      <w:r>
        <w:rPr>
          <w:b/>
          <w:i w:val="0"/>
          <w:color w:val="1F3B63"/>
          <w:sz w:val="24"/>
        </w:rPr>
        <w:t>Passo a passo de configuração</w:t>
      </w:r>
    </w:p>
    <w:p>
      <w:r>
        <w:rPr>
          <w:b w:val="0"/>
          <w:i w:val="0"/>
        </w:rPr>
        <w:t xml:space="preserve">Esta é a segunda métrica que </w:t>
      </w:r>
      <w:r>
        <w:rPr>
          <w:b/>
          <w:i w:val="0"/>
        </w:rPr>
        <w:t>exige configuração</w:t>
      </w:r>
      <w:r>
        <w:rPr>
          <w:b w:val="0"/>
          <w:i w:val="0"/>
        </w:rPr>
        <w:t>.</w:t>
      </w:r>
    </w:p>
    <w:p>
      <w:r>
        <w:rPr>
          <w:b/>
          <w:i w:val="0"/>
        </w:rPr>
        <w:t>Passo 1 — Criar o Quality Gate.</w:t>
      </w:r>
      <w:r>
        <w:rPr>
          <w:b w:val="0"/>
          <w:i w:val="0"/>
        </w:rPr>
        <w:t xml:space="preserve"> Interface: </w:t>
      </w:r>
      <w:r>
        <w:rPr>
          <w:rFonts w:ascii="Consolas" w:hAnsi="Consolas"/>
          <w:b w:val="0"/>
          <w:i w:val="0"/>
          <w:color w:val="A62A3C"/>
          <w:sz w:val="19"/>
        </w:rPr>
        <w:t>Quality Gates → Create</w:t>
      </w:r>
      <w:r>
        <w:rPr>
          <w:b w:val="0"/>
          <w:i w:val="0"/>
        </w:rPr>
        <w:t>. Ou por API:</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-u TOKEN: -X POST "http://localhost:9000/api/qualitygates/create" \</w:t>
      </w:r>
      <w:r>
        <w:br/>
      </w:r>
      <w:r>
        <w:rPr>
          <w:rFonts w:ascii="Consolas" w:hAnsi="Consolas"/>
          <w:color w:val="24292E"/>
          <w:sz w:val="17"/>
        </w:rPr>
        <w:t xml:space="preserve">  -d "name=Metricas ULBRA - Central do Mentor"</w:t>
      </w:r>
    </w:p>
    <w:p>
      <w:r>
        <w:rPr>
          <w:b/>
          <w:i w:val="0"/>
        </w:rPr>
        <w:t>Passo 2 — Definir as condições.</w:t>
      </w:r>
      <w:r>
        <w:rPr>
          <w:b w:val="0"/>
          <w:i w:val="0"/>
        </w:rPr>
        <w:t xml:space="preserve"> Interface: </w:t>
      </w:r>
      <w:r>
        <w:rPr>
          <w:rFonts w:ascii="Consolas" w:hAnsi="Consolas"/>
          <w:b w:val="0"/>
          <w:i w:val="0"/>
          <w:color w:val="A62A3C"/>
          <w:sz w:val="19"/>
        </w:rPr>
        <w:t>Add Condition</w:t>
      </w:r>
      <w:r>
        <w:rPr>
          <w:b w:val="0"/>
          <w:i w:val="0"/>
        </w:rPr>
        <w:t>, escolhendo métrica, operador e limiar. Por API:</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-u TOKEN: -X POST "http://localhost:9000/api/qualitygates/create_condition" \</w:t>
      </w:r>
      <w:r>
        <w:br/>
      </w:r>
      <w:r>
        <w:rPr>
          <w:rFonts w:ascii="Consolas" w:hAnsi="Consolas"/>
          <w:color w:val="24292E"/>
          <w:sz w:val="17"/>
        </w:rPr>
        <w:t xml:space="preserve">  -d "gateId=&lt;ID&gt;&amp;metric=coverage&amp;op=LT&amp;error=60"</w:t>
      </w:r>
    </w:p>
    <w:p>
      <w:r>
        <w:rPr>
          <w:b w:val="0"/>
          <w:i w:val="0"/>
        </w:rPr>
        <w:t xml:space="preserve">Foram adicionadas </w:t>
      </w:r>
      <w:r>
        <w:rPr>
          <w:b/>
          <w:i w:val="0"/>
        </w:rPr>
        <w:t>6 condições sobre o Overall Code</w:t>
      </w:r>
      <w:r>
        <w:rPr>
          <w:b w:val="0"/>
          <w:i w:val="0"/>
        </w:rPr>
        <w:t>, com os limiares justificados abaixo:</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fill="1F3B63"/>
          </w:tcPr>
          <w:p>
            <w:pPr>
              <w:spacing w:after="40"/>
              <w:jc w:val="left"/>
            </w:pPr>
            <w:r/>
            <w:r>
              <w:rPr>
                <w:b/>
                <w:i w:val="0"/>
                <w:color w:val="FFFFFF"/>
                <w:sz w:val="19"/>
              </w:rPr>
              <w:t>Métrica</w:t>
            </w:r>
          </w:p>
        </w:tc>
        <w:tc>
          <w:tcPr>
            <w:tcW w:type="dxa" w:w="2296"/>
            <w:shd w:val="clear" w:fill="1F3B63"/>
          </w:tcPr>
          <w:p>
            <w:pPr>
              <w:spacing w:after="40"/>
              <w:jc w:val="left"/>
            </w:pPr>
            <w:r/>
            <w:r>
              <w:rPr>
                <w:b/>
                <w:i w:val="0"/>
                <w:color w:val="FFFFFF"/>
                <w:sz w:val="19"/>
              </w:rPr>
              <w:t>Operador</w:t>
            </w:r>
          </w:p>
        </w:tc>
        <w:tc>
          <w:tcPr>
            <w:tcW w:type="dxa" w:w="2296"/>
            <w:shd w:val="clear" w:fill="1F3B63"/>
          </w:tcPr>
          <w:p>
            <w:pPr>
              <w:spacing w:after="40"/>
              <w:jc w:val="left"/>
            </w:pPr>
            <w:r/>
            <w:r>
              <w:rPr>
                <w:b/>
                <w:i w:val="0"/>
                <w:color w:val="FFFFFF"/>
                <w:sz w:val="19"/>
              </w:rPr>
              <w:t>Limiar</w:t>
            </w:r>
          </w:p>
        </w:tc>
        <w:tc>
          <w:tcPr>
            <w:tcW w:type="dxa" w:w="2296"/>
            <w:shd w:val="clear" w:fill="1F3B63"/>
          </w:tcPr>
          <w:p>
            <w:pPr>
              <w:spacing w:after="40"/>
              <w:jc w:val="left"/>
            </w:pPr>
            <w:r/>
            <w:r>
              <w:rPr>
                <w:b/>
                <w:i w:val="0"/>
                <w:color w:val="FFFFFF"/>
                <w:sz w:val="19"/>
              </w:rPr>
              <w:t>Justificativa da escolha</w:t>
            </w:r>
          </w:p>
        </w:tc>
      </w:tr>
      <w:tr>
        <w:tc>
          <w:tcPr>
            <w:tcW w:type="dxa" w:w="2296"/>
          </w:tcPr>
          <w:p>
            <w:pPr>
              <w:spacing w:after="40"/>
              <w:jc w:val="left"/>
            </w:pPr>
            <w:r>
              <w:rPr>
                <w:rFonts w:ascii="Consolas" w:hAnsi="Consolas"/>
                <w:b w:val="0"/>
                <w:i w:val="0"/>
                <w:color w:val="A62A3C"/>
                <w:sz w:val="17"/>
              </w:rPr>
              <w:t>coverage</w:t>
            </w:r>
          </w:p>
        </w:tc>
        <w:tc>
          <w:tcPr>
            <w:tcW w:type="dxa" w:w="2296"/>
          </w:tcPr>
          <w:p>
            <w:pPr>
              <w:spacing w:after="40"/>
              <w:jc w:val="left"/>
            </w:pPr>
            <w:r>
              <w:rPr>
                <w:rFonts w:ascii="Consolas" w:hAnsi="Consolas"/>
                <w:b w:val="0"/>
                <w:i w:val="0"/>
                <w:color w:val="A62A3C"/>
                <w:sz w:val="17"/>
              </w:rPr>
              <w:t>LT</w:t>
            </w:r>
          </w:p>
        </w:tc>
        <w:tc>
          <w:tcPr>
            <w:tcW w:type="dxa" w:w="2296"/>
          </w:tcPr>
          <w:p>
            <w:pPr>
              <w:spacing w:after="40"/>
              <w:jc w:val="left"/>
            </w:pPr>
            <w:r>
              <w:rPr>
                <w:b/>
                <w:i w:val="0"/>
                <w:sz w:val="19"/>
              </w:rPr>
              <w:t>60%</w:t>
            </w:r>
          </w:p>
        </w:tc>
        <w:tc>
          <w:tcPr>
            <w:tcW w:type="dxa" w:w="2296"/>
          </w:tcPr>
          <w:p>
            <w:pPr>
              <w:spacing w:after="40"/>
              <w:jc w:val="left"/>
            </w:pPr>
            <w:r>
              <w:rPr>
                <w:b w:val="0"/>
                <w:i w:val="0"/>
                <w:sz w:val="19"/>
              </w:rPr>
              <w:t>Abaixo da meta de mercado (80%), mas realista como alvo intermediário para um projeto que parte de 0,8%</w:t>
            </w:r>
          </w:p>
        </w:tc>
      </w:tr>
      <w:tr>
        <w:tc>
          <w:tcPr>
            <w:tcW w:type="dxa" w:w="2296"/>
            <w:shd w:val="clear" w:fill="F2F5F9"/>
          </w:tcPr>
          <w:p>
            <w:pPr>
              <w:spacing w:after="40"/>
              <w:jc w:val="left"/>
            </w:pPr>
            <w:r>
              <w:rPr>
                <w:rFonts w:ascii="Consolas" w:hAnsi="Consolas"/>
                <w:b w:val="0"/>
                <w:i w:val="0"/>
                <w:color w:val="A62A3C"/>
                <w:sz w:val="17"/>
              </w:rPr>
              <w:t>duplicated_lines_density</w:t>
            </w:r>
          </w:p>
        </w:tc>
        <w:tc>
          <w:tcPr>
            <w:tcW w:type="dxa" w:w="2296"/>
            <w:shd w:val="clear" w:fill="F2F5F9"/>
          </w:tcPr>
          <w:p>
            <w:pPr>
              <w:spacing w:after="40"/>
              <w:jc w:val="left"/>
            </w:pPr>
            <w:r>
              <w:rPr>
                <w:rFonts w:ascii="Consolas" w:hAnsi="Consolas"/>
                <w:b w:val="0"/>
                <w:i w:val="0"/>
                <w:color w:val="A62A3C"/>
                <w:sz w:val="17"/>
              </w:rPr>
              <w:t>GT</w:t>
            </w:r>
          </w:p>
        </w:tc>
        <w:tc>
          <w:tcPr>
            <w:tcW w:type="dxa" w:w="2296"/>
            <w:shd w:val="clear" w:fill="F2F5F9"/>
          </w:tcPr>
          <w:p>
            <w:pPr>
              <w:spacing w:after="40"/>
              <w:jc w:val="left"/>
            </w:pPr>
            <w:r>
              <w:rPr>
                <w:b/>
                <w:i w:val="0"/>
                <w:sz w:val="19"/>
              </w:rPr>
              <w:t>5%</w:t>
            </w:r>
          </w:p>
        </w:tc>
        <w:tc>
          <w:tcPr>
            <w:tcW w:type="dxa" w:w="2296"/>
            <w:shd w:val="clear" w:fill="F2F5F9"/>
          </w:tcPr>
          <w:p>
            <w:pPr>
              <w:spacing w:after="40"/>
              <w:jc w:val="left"/>
            </w:pPr>
            <w:r>
              <w:rPr>
                <w:b w:val="0"/>
                <w:i w:val="0"/>
                <w:sz w:val="19"/>
              </w:rPr>
              <w:t>Mais tolerante que os 3% do padrão Sonar, reconhecendo que JSX gera duplicação estrutural legítima</w:t>
            </w:r>
          </w:p>
        </w:tc>
      </w:tr>
      <w:tr>
        <w:tc>
          <w:tcPr>
            <w:tcW w:type="dxa" w:w="2296"/>
          </w:tcPr>
          <w:p>
            <w:pPr>
              <w:spacing w:after="40"/>
              <w:jc w:val="left"/>
            </w:pPr>
            <w:r>
              <w:rPr>
                <w:rFonts w:ascii="Consolas" w:hAnsi="Consolas"/>
                <w:b w:val="0"/>
                <w:i w:val="0"/>
                <w:color w:val="A62A3C"/>
                <w:sz w:val="17"/>
              </w:rPr>
              <w:t>reliability_rating</w:t>
            </w:r>
          </w:p>
        </w:tc>
        <w:tc>
          <w:tcPr>
            <w:tcW w:type="dxa" w:w="2296"/>
          </w:tcPr>
          <w:p>
            <w:pPr>
              <w:spacing w:after="40"/>
              <w:jc w:val="left"/>
            </w:pPr>
            <w:r>
              <w:rPr>
                <w:rFonts w:ascii="Consolas" w:hAnsi="Consolas"/>
                <w:b w:val="0"/>
                <w:i w:val="0"/>
                <w:color w:val="A62A3C"/>
                <w:sz w:val="17"/>
              </w:rPr>
              <w:t>GT</w:t>
            </w:r>
          </w:p>
        </w:tc>
        <w:tc>
          <w:tcPr>
            <w:tcW w:type="dxa" w:w="2296"/>
          </w:tcPr>
          <w:p>
            <w:pPr>
              <w:spacing w:after="40"/>
              <w:jc w:val="left"/>
            </w:pPr>
            <w:r>
              <w:rPr>
                <w:b/>
                <w:i w:val="0"/>
                <w:sz w:val="19"/>
              </w:rPr>
              <w:t>A</w:t>
            </w:r>
          </w:p>
        </w:tc>
        <w:tc>
          <w:tcPr>
            <w:tcW w:type="dxa" w:w="2296"/>
          </w:tcPr>
          <w:p>
            <w:pPr>
              <w:spacing w:after="40"/>
              <w:jc w:val="left"/>
            </w:pPr>
            <w:r>
              <w:rPr>
                <w:b w:val="0"/>
                <w:i w:val="0"/>
                <w:sz w:val="19"/>
              </w:rPr>
              <w:t>Nenhum bug deve chegar a produção — tolerância zero</w:t>
            </w:r>
          </w:p>
        </w:tc>
      </w:tr>
      <w:tr>
        <w:tc>
          <w:tcPr>
            <w:tcW w:type="dxa" w:w="2296"/>
            <w:shd w:val="clear" w:fill="F2F5F9"/>
          </w:tcPr>
          <w:p>
            <w:pPr>
              <w:spacing w:after="40"/>
              <w:jc w:val="left"/>
            </w:pPr>
            <w:r>
              <w:rPr>
                <w:rFonts w:ascii="Consolas" w:hAnsi="Consolas"/>
                <w:b w:val="0"/>
                <w:i w:val="0"/>
                <w:color w:val="A62A3C"/>
                <w:sz w:val="17"/>
              </w:rPr>
              <w:t>sqale_rating</w:t>
            </w:r>
          </w:p>
        </w:tc>
        <w:tc>
          <w:tcPr>
            <w:tcW w:type="dxa" w:w="2296"/>
            <w:shd w:val="clear" w:fill="F2F5F9"/>
          </w:tcPr>
          <w:p>
            <w:pPr>
              <w:spacing w:after="40"/>
              <w:jc w:val="left"/>
            </w:pPr>
            <w:r>
              <w:rPr>
                <w:rFonts w:ascii="Consolas" w:hAnsi="Consolas"/>
                <w:b w:val="0"/>
                <w:i w:val="0"/>
                <w:color w:val="A62A3C"/>
                <w:sz w:val="17"/>
              </w:rPr>
              <w:t>GT</w:t>
            </w:r>
          </w:p>
        </w:tc>
        <w:tc>
          <w:tcPr>
            <w:tcW w:type="dxa" w:w="2296"/>
            <w:shd w:val="clear" w:fill="F2F5F9"/>
          </w:tcPr>
          <w:p>
            <w:pPr>
              <w:spacing w:after="40"/>
              <w:jc w:val="left"/>
            </w:pPr>
            <w:r>
              <w:rPr>
                <w:b/>
                <w:i w:val="0"/>
                <w:sz w:val="19"/>
              </w:rPr>
              <w:t>A</w:t>
            </w:r>
          </w:p>
        </w:tc>
        <w:tc>
          <w:tcPr>
            <w:tcW w:type="dxa" w:w="2296"/>
            <w:shd w:val="clear" w:fill="F2F5F9"/>
          </w:tcPr>
          <w:p>
            <w:pPr>
              <w:spacing w:after="40"/>
              <w:jc w:val="left"/>
            </w:pPr>
            <w:r>
              <w:rPr>
                <w:b w:val="0"/>
                <w:i w:val="0"/>
                <w:sz w:val="19"/>
              </w:rPr>
              <w:t>Manutenibilidade mínima exigida</w:t>
            </w:r>
          </w:p>
        </w:tc>
      </w:tr>
      <w:tr>
        <w:tc>
          <w:tcPr>
            <w:tcW w:type="dxa" w:w="2296"/>
          </w:tcPr>
          <w:p>
            <w:pPr>
              <w:spacing w:after="40"/>
              <w:jc w:val="left"/>
            </w:pPr>
            <w:r>
              <w:rPr>
                <w:rFonts w:ascii="Consolas" w:hAnsi="Consolas"/>
                <w:b w:val="0"/>
                <w:i w:val="0"/>
                <w:color w:val="A62A3C"/>
                <w:sz w:val="17"/>
              </w:rPr>
              <w:t>security_rating</w:t>
            </w:r>
          </w:p>
        </w:tc>
        <w:tc>
          <w:tcPr>
            <w:tcW w:type="dxa" w:w="2296"/>
          </w:tcPr>
          <w:p>
            <w:pPr>
              <w:spacing w:after="40"/>
              <w:jc w:val="left"/>
            </w:pPr>
            <w:r>
              <w:rPr>
                <w:rFonts w:ascii="Consolas" w:hAnsi="Consolas"/>
                <w:b w:val="0"/>
                <w:i w:val="0"/>
                <w:color w:val="A62A3C"/>
                <w:sz w:val="17"/>
              </w:rPr>
              <w:t>GT</w:t>
            </w:r>
          </w:p>
        </w:tc>
        <w:tc>
          <w:tcPr>
            <w:tcW w:type="dxa" w:w="2296"/>
          </w:tcPr>
          <w:p>
            <w:pPr>
              <w:spacing w:after="40"/>
              <w:jc w:val="left"/>
            </w:pPr>
            <w:r>
              <w:rPr>
                <w:b/>
                <w:i w:val="0"/>
                <w:sz w:val="19"/>
              </w:rPr>
              <w:t>A</w:t>
            </w:r>
          </w:p>
        </w:tc>
        <w:tc>
          <w:tcPr>
            <w:tcW w:type="dxa" w:w="2296"/>
          </w:tcPr>
          <w:p>
            <w:pPr>
              <w:spacing w:after="40"/>
              <w:jc w:val="left"/>
            </w:pPr>
            <w:r>
              <w:rPr>
                <w:b w:val="0"/>
                <w:i w:val="0"/>
                <w:sz w:val="19"/>
              </w:rPr>
              <w:t>Nenhuma vulnerabilidade tolerada</w:t>
            </w:r>
          </w:p>
        </w:tc>
      </w:tr>
      <w:tr>
        <w:tc>
          <w:tcPr>
            <w:tcW w:type="dxa" w:w="2296"/>
            <w:shd w:val="clear" w:fill="F2F5F9"/>
          </w:tcPr>
          <w:p>
            <w:pPr>
              <w:spacing w:after="40"/>
              <w:jc w:val="left"/>
            </w:pPr>
            <w:r>
              <w:rPr>
                <w:rFonts w:ascii="Consolas" w:hAnsi="Consolas"/>
                <w:b w:val="0"/>
                <w:i w:val="0"/>
                <w:color w:val="A62A3C"/>
                <w:sz w:val="17"/>
              </w:rPr>
              <w:t>security_hotspots_reviewed</w:t>
            </w:r>
          </w:p>
        </w:tc>
        <w:tc>
          <w:tcPr>
            <w:tcW w:type="dxa" w:w="2296"/>
            <w:shd w:val="clear" w:fill="F2F5F9"/>
          </w:tcPr>
          <w:p>
            <w:pPr>
              <w:spacing w:after="40"/>
              <w:jc w:val="left"/>
            </w:pPr>
            <w:r>
              <w:rPr>
                <w:rFonts w:ascii="Consolas" w:hAnsi="Consolas"/>
                <w:b w:val="0"/>
                <w:i w:val="0"/>
                <w:color w:val="A62A3C"/>
                <w:sz w:val="17"/>
              </w:rPr>
              <w:t>LT</w:t>
            </w:r>
          </w:p>
        </w:tc>
        <w:tc>
          <w:tcPr>
            <w:tcW w:type="dxa" w:w="2296"/>
            <w:shd w:val="clear" w:fill="F2F5F9"/>
          </w:tcPr>
          <w:p>
            <w:pPr>
              <w:spacing w:after="40"/>
              <w:jc w:val="left"/>
            </w:pPr>
            <w:r>
              <w:rPr>
                <w:b/>
                <w:i w:val="0"/>
                <w:sz w:val="19"/>
              </w:rPr>
              <w:t>100%</w:t>
            </w:r>
          </w:p>
        </w:tc>
        <w:tc>
          <w:tcPr>
            <w:tcW w:type="dxa" w:w="2296"/>
            <w:shd w:val="clear" w:fill="F2F5F9"/>
          </w:tcPr>
          <w:p>
            <w:pPr>
              <w:spacing w:after="40"/>
              <w:jc w:val="left"/>
            </w:pPr>
            <w:r>
              <w:rPr>
                <w:b w:val="0"/>
                <w:i w:val="0"/>
                <w:sz w:val="19"/>
              </w:rPr>
              <w:t>Todo hotspot deve ser revisado — é processo, não esforço de código</w:t>
            </w:r>
          </w:p>
        </w:tc>
      </w:tr>
    </w:tbl>
    <w:p>
      <w:pPr>
        <w:spacing w:after="80"/>
      </w:pPr>
    </w:p>
    <w:p>
      <w:r>
        <w:rPr>
          <w:b w:val="0"/>
          <w:i w:val="0"/>
        </w:rPr>
        <w:t xml:space="preserve">O gate herdou também as </w:t>
      </w:r>
      <w:r>
        <w:rPr>
          <w:b/>
          <w:i w:val="0"/>
        </w:rPr>
        <w:t>6 condições padrão sobre New Code</w:t>
      </w:r>
      <w:r>
        <w:rPr>
          <w:b w:val="0"/>
          <w:i w:val="0"/>
        </w:rPr>
        <w:t xml:space="preserve">, totalizando </w:t>
      </w:r>
      <w:r>
        <w:rPr>
          <w:b/>
          <w:i w:val="0"/>
        </w:rPr>
        <w:t>12 condições</w:t>
      </w:r>
      <w:r>
        <w:rPr>
          <w:b w:val="0"/>
          <w:i w:val="0"/>
        </w:rPr>
        <w:t>.</w:t>
      </w:r>
    </w:p>
    <w:p>
      <w:r>
        <w:rPr>
          <w:b/>
          <w:i w:val="0"/>
        </w:rPr>
        <w:t>Sobre o aviso do próprio SonarQube.</w:t>
      </w:r>
      <w:r>
        <w:rPr>
          <w:b w:val="0"/>
          <w:i w:val="0"/>
        </w:rPr>
        <w:t xml:space="preserve"> Ao adicionar condições sobre Overall Code, o servidor exibe o alerta visível na Figura 9: </w:t>
      </w:r>
      <w:r>
        <w:rPr>
          <w:b w:val="0"/>
          <w:i/>
        </w:rPr>
        <w:t>"Extra conditions are not recommended — you added extra conditions to the 'Clean as You Code' quality gate"</w:t>
      </w:r>
      <w:r>
        <w:rPr>
          <w:b w:val="0"/>
          <w:i w:val="0"/>
        </w:rPr>
        <w:t>. O aviso é coerente com a filosofia da ferramenta e foi mantido de propósito, por duas razões:</w:t>
      </w:r>
    </w:p>
    <w:p>
      <w:pPr>
        <w:pStyle w:val="ListNumber"/>
        <w:spacing w:after="60"/>
        <w:ind w:left="397"/>
        <w:jc w:val="both"/>
      </w:pPr>
      <w:r>
        <w:rPr>
          <w:b/>
          <w:i w:val="0"/>
        </w:rPr>
        <w:t>O enunciado exige</w:t>
      </w:r>
      <w:r>
        <w:rPr>
          <w:b w:val="0"/>
          <w:i w:val="0"/>
        </w:rPr>
        <w:t xml:space="preserve"> demonstrar a configuração de limiares customizados, e as condições padrão do </w:t>
      </w:r>
      <w:r>
        <w:rPr>
          <w:b w:val="0"/>
          <w:i/>
        </w:rPr>
        <w:t>Sonar way</w:t>
      </w:r>
      <w:r>
        <w:rPr>
          <w:b w:val="0"/>
          <w:i w:val="0"/>
        </w:rPr>
        <w:t xml:space="preserve"> incidem apenas sobre New Code — em um projeto sem código novo desde a linha de base, elas quase não teriam o que avaliar.</w:t>
      </w:r>
    </w:p>
    <w:p>
      <w:pPr>
        <w:pStyle w:val="ListNumber"/>
        <w:spacing w:after="60"/>
        <w:ind w:left="397"/>
        <w:jc w:val="both"/>
      </w:pPr>
      <w:r>
        <w:rPr>
          <w:b/>
          <w:i w:val="0"/>
        </w:rPr>
        <w:t>O objetivo aqui é diagnóstico, não pipeline.</w:t>
      </w:r>
      <w:r>
        <w:rPr>
          <w:b w:val="0"/>
          <w:i w:val="0"/>
        </w:rPr>
        <w:t xml:space="preserve"> O gate foi usado para medir a dívida acumulada de uma base legada, que é precisamente o que o </w:t>
      </w:r>
      <w:r>
        <w:rPr>
          <w:b w:val="0"/>
          <w:i/>
        </w:rPr>
        <w:t>Clean as You Code</w:t>
      </w:r>
      <w:r>
        <w:rPr>
          <w:b w:val="0"/>
          <w:i w:val="0"/>
        </w:rPr>
        <w:t xml:space="preserve"> opta por não olhar. Em um pipeline de CI/CD real, a recomendação do Sonar é a correta — e é isso que se discute ao final desta seção.</w:t>
      </w:r>
    </w:p>
    <w:p>
      <w:r>
        <w:rPr>
          <w:b/>
          <w:i w:val="0"/>
        </w:rPr>
        <w:t>Passo 3 — Associar ao projeto:</w:t>
      </w:r>
    </w:p>
    <w:p>
      <w:pPr>
        <w:spacing w:before="120" w:after="180" w:line="240" w:lineRule="auto"/>
        <w:ind w:left="170" w:right="113"/>
        <w:jc w:val="left"/>
        <w:shd w:val="clear" w:fill="F4F5F7"/>
        <w:pBdr>
          <w:left w:val="single" w:sz="18" w:space="8" w:color="9AA6B4"/>
        </w:pBdr>
      </w:pPr>
      <w:r>
        <w:rPr>
          <w:rFonts w:ascii="Consolas" w:hAnsi="Consolas"/>
          <w:color w:val="24292E"/>
          <w:sz w:val="17"/>
        </w:rPr>
        <w:t>curl -u TOKEN: -X POST "http://localhost:9000/api/qualitygates/select" \</w:t>
      </w:r>
      <w:r>
        <w:br/>
      </w:r>
      <w:r>
        <w:rPr>
          <w:rFonts w:ascii="Consolas" w:hAnsi="Consolas"/>
          <w:color w:val="24292E"/>
          <w:sz w:val="17"/>
        </w:rPr>
        <w:t xml:space="preserve">  -d "gateId=&lt;ID&gt;&amp;projectKey=central-do-mentor"</w:t>
      </w:r>
    </w:p>
    <w:p>
      <w:r>
        <w:rPr>
          <w:b/>
          <w:i w:val="0"/>
        </w:rPr>
        <w:t>Passo 4 — Reexecutar a análise.</w:t>
      </w:r>
      <w:r>
        <w:rPr>
          <w:b w:val="0"/>
          <w:i w:val="0"/>
        </w:rPr>
        <w:t xml:space="preserve"> Este passo é </w:t>
      </w:r>
      <w:r>
        <w:rPr>
          <w:b/>
          <w:i w:val="0"/>
        </w:rPr>
        <w:t>obrigatório e fácil de esquecer</w:t>
      </w:r>
      <w:r>
        <w:rPr>
          <w:b w:val="0"/>
          <w:i w:val="0"/>
        </w:rPr>
        <w:t xml:space="preserve">: o status do Quality Gate é calculado </w:t>
      </w:r>
      <w:r>
        <w:rPr>
          <w:b/>
          <w:i w:val="0"/>
        </w:rPr>
        <w:t>no momento da análise</w:t>
      </w:r>
      <w:r>
        <w:rPr>
          <w:b w:val="0"/>
          <w:i w:val="0"/>
        </w:rPr>
        <w:t>. Trocar o gate não reavalia o projeto retroativamente — sem uma nova análise, o dashboard continua exibindo o resultado do gate anterior.</w:t>
      </w:r>
    </w:p>
    <w:p>
      <w:pPr>
        <w:keepNext/>
        <w:spacing w:before="160" w:after="60"/>
        <w:jc w:val="center"/>
      </w:pPr>
      <w:r>
        <w:drawing>
          <wp:inline xmlns:a="http://schemas.openxmlformats.org/drawingml/2006/main" xmlns:pic="http://schemas.openxmlformats.org/drawingml/2006/picture">
            <wp:extent cx="5832000" cy="6300643"/>
            <wp:docPr id="9" name="Picture 9"/>
            <wp:cNvGraphicFramePr>
              <a:graphicFrameLocks noChangeAspect="1"/>
            </wp:cNvGraphicFramePr>
            <a:graphic>
              <a:graphicData uri="http://schemas.openxmlformats.org/drawingml/2006/picture">
                <pic:pic>
                  <pic:nvPicPr>
                    <pic:cNvPr id="0" name="07-quality-gate.png"/>
                    <pic:cNvPicPr/>
                  </pic:nvPicPr>
                  <pic:blipFill>
                    <a:blip r:embed="rId17"/>
                    <a:stretch>
                      <a:fillRect/>
                    </a:stretch>
                  </pic:blipFill>
                  <pic:spPr>
                    <a:xfrm>
                      <a:off x="0" y="0"/>
                      <a:ext cx="5832000" cy="6300643"/>
                    </a:xfrm>
                    <a:prstGeom prst="rect"/>
                  </pic:spPr>
                </pic:pic>
              </a:graphicData>
            </a:graphic>
          </wp:inline>
        </w:drawing>
      </w:r>
    </w:p>
    <w:p>
      <w:pPr>
        <w:spacing w:after="240"/>
        <w:jc w:val="center"/>
      </w:pPr>
      <w:r>
        <w:rPr>
          <w:b w:val="0"/>
          <w:i/>
          <w:color w:val="555D66"/>
          <w:sz w:val="18"/>
        </w:rPr>
        <w:t>Figura 9 — Quality Gate customizado: as 6 condições sobre Overall Code criadas para este trabalho, somadas às 6 herdadas sobre New Code.</w:t>
      </w:r>
    </w:p>
    <w:p>
      <w:pPr>
        <w:keepNext/>
        <w:spacing w:before="160" w:after="60"/>
        <w:jc w:val="center"/>
      </w:pPr>
      <w:r>
        <w:drawing>
          <wp:inline xmlns:a="http://schemas.openxmlformats.org/drawingml/2006/main" xmlns:pic="http://schemas.openxmlformats.org/drawingml/2006/picture">
            <wp:extent cx="5832000" cy="3645000"/>
            <wp:docPr id="10" name="Picture 10"/>
            <wp:cNvGraphicFramePr>
              <a:graphicFrameLocks noChangeAspect="1"/>
            </wp:cNvGraphicFramePr>
            <a:graphic>
              <a:graphicData uri="http://schemas.openxmlformats.org/drawingml/2006/picture">
                <pic:pic>
                  <pic:nvPicPr>
                    <pic:cNvPr id="0" name="07b-gate-status.png"/>
                    <pic:cNvPicPr/>
                  </pic:nvPicPr>
                  <pic:blipFill>
                    <a:blip r:embed="rId18"/>
                    <a:stretch>
                      <a:fillRect/>
                    </a:stretch>
                  </pic:blipFill>
                  <pic:spPr>
                    <a:xfrm>
                      <a:off x="0" y="0"/>
                      <a:ext cx="5832000" cy="3645000"/>
                    </a:xfrm>
                    <a:prstGeom prst="rect"/>
                  </pic:spPr>
                </pic:pic>
              </a:graphicData>
            </a:graphic>
          </wp:inline>
        </w:drawing>
      </w:r>
    </w:p>
    <w:p>
      <w:pPr>
        <w:spacing w:after="240"/>
        <w:jc w:val="center"/>
      </w:pPr>
      <w:r>
        <w:rPr>
          <w:b w:val="0"/>
          <w:i/>
          <w:color w:val="555D66"/>
          <w:sz w:val="18"/>
        </w:rPr>
        <w:t>Figura 10 — Confirmação de que o gate customizado está associado ao projeto.</w:t>
      </w:r>
    </w:p>
    <w:p>
      <w:pPr>
        <w:pStyle w:val="Heading3"/>
        <w:jc w:val="left"/>
      </w:pPr>
      <w:r>
        <w:rPr>
          <w:b/>
          <w:i w:val="0"/>
          <w:color w:val="1F3B63"/>
          <w:sz w:val="24"/>
        </w:rPr>
        <w:t>Resultado obtido</w:t>
      </w:r>
    </w:p>
    <w:p>
      <w:r>
        <w:rPr>
          <w:b/>
          <w:i w:val="0"/>
        </w:rPr>
        <w:t>Status geral: ERROR</w:t>
      </w:r>
      <w:r>
        <w:rPr>
          <w:b w:val="0"/>
          <w:i w:val="0"/>
        </w:rPr>
        <w:t xml:space="preserve"> — 6 condições falharam, 4 passaram.</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fill="1F3B63"/>
          </w:tcPr>
          <w:p>
            <w:pPr>
              <w:spacing w:after="40"/>
              <w:jc w:val="left"/>
            </w:pPr>
            <w:r/>
            <w:r>
              <w:rPr>
                <w:b/>
                <w:i w:val="0"/>
                <w:color w:val="FFFFFF"/>
                <w:sz w:val="19"/>
              </w:rPr>
              <w:t>Condição</w:t>
            </w:r>
          </w:p>
        </w:tc>
        <w:tc>
          <w:tcPr>
            <w:tcW w:type="dxa" w:w="2296"/>
            <w:shd w:val="clear" w:fill="1F3B63"/>
          </w:tcPr>
          <w:p>
            <w:pPr>
              <w:spacing w:after="40"/>
              <w:jc w:val="left"/>
            </w:pPr>
            <w:r/>
            <w:r>
              <w:rPr>
                <w:b/>
                <w:i w:val="0"/>
                <w:color w:val="FFFFFF"/>
                <w:sz w:val="19"/>
              </w:rPr>
              <w:t>Valor atual</w:t>
            </w:r>
          </w:p>
        </w:tc>
        <w:tc>
          <w:tcPr>
            <w:tcW w:type="dxa" w:w="2296"/>
            <w:shd w:val="clear" w:fill="1F3B63"/>
          </w:tcPr>
          <w:p>
            <w:pPr>
              <w:spacing w:after="40"/>
              <w:jc w:val="left"/>
            </w:pPr>
            <w:r/>
            <w:r>
              <w:rPr>
                <w:b/>
                <w:i w:val="0"/>
                <w:color w:val="FFFFFF"/>
                <w:sz w:val="19"/>
              </w:rPr>
              <w:t>Limiar</w:t>
            </w:r>
          </w:p>
        </w:tc>
        <w:tc>
          <w:tcPr>
            <w:tcW w:type="dxa" w:w="2296"/>
            <w:shd w:val="clear" w:fill="1F3B63"/>
          </w:tcPr>
          <w:p>
            <w:pPr>
              <w:spacing w:after="40"/>
              <w:jc w:val="left"/>
            </w:pPr>
            <w:r/>
            <w:r>
              <w:rPr>
                <w:b/>
                <w:i w:val="0"/>
                <w:color w:val="FFFFFF"/>
                <w:sz w:val="19"/>
              </w:rPr>
              <w:t>Resultado</w:t>
            </w:r>
          </w:p>
        </w:tc>
      </w:tr>
      <w:tr>
        <w:tc>
          <w:tcPr>
            <w:tcW w:type="dxa" w:w="2296"/>
          </w:tcPr>
          <w:p>
            <w:pPr>
              <w:spacing w:after="40"/>
              <w:jc w:val="left"/>
            </w:pPr>
            <w:r>
              <w:rPr>
                <w:rFonts w:ascii="Consolas" w:hAnsi="Consolas"/>
                <w:b w:val="0"/>
                <w:i w:val="0"/>
                <w:color w:val="A62A3C"/>
                <w:sz w:val="17"/>
              </w:rPr>
              <w:t>coverage</w:t>
            </w:r>
          </w:p>
        </w:tc>
        <w:tc>
          <w:tcPr>
            <w:tcW w:type="dxa" w:w="2296"/>
          </w:tcPr>
          <w:p>
            <w:pPr>
              <w:spacing w:after="40"/>
              <w:jc w:val="left"/>
            </w:pPr>
            <w:r>
              <w:rPr>
                <w:b w:val="0"/>
                <w:i w:val="0"/>
                <w:sz w:val="19"/>
              </w:rPr>
              <w:t>0,8%</w:t>
            </w:r>
          </w:p>
        </w:tc>
        <w:tc>
          <w:tcPr>
            <w:tcW w:type="dxa" w:w="2296"/>
          </w:tcPr>
          <w:p>
            <w:pPr>
              <w:spacing w:after="40"/>
              <w:jc w:val="left"/>
            </w:pPr>
            <w:r>
              <w:rPr>
                <w:b w:val="0"/>
                <w:i w:val="0"/>
                <w:sz w:val="19"/>
              </w:rPr>
              <w:t>≥ 60%</w:t>
            </w:r>
          </w:p>
        </w:tc>
        <w:tc>
          <w:tcPr>
            <w:tcW w:type="dxa" w:w="2296"/>
          </w:tcPr>
          <w:p>
            <w:pPr>
              <w:spacing w:after="40"/>
              <w:jc w:val="left"/>
            </w:pPr>
            <w:r>
              <w:rPr>
                <w:b w:val="0"/>
                <w:i w:val="0"/>
                <w:sz w:val="19"/>
              </w:rPr>
              <w:t xml:space="preserve">❌ </w:t>
            </w:r>
            <w:r>
              <w:rPr>
                <w:b/>
                <w:i w:val="0"/>
                <w:sz w:val="19"/>
              </w:rPr>
              <w:t>FALHOU</w:t>
            </w:r>
          </w:p>
        </w:tc>
      </w:tr>
      <w:tr>
        <w:tc>
          <w:tcPr>
            <w:tcW w:type="dxa" w:w="2296"/>
            <w:shd w:val="clear" w:fill="F2F5F9"/>
          </w:tcPr>
          <w:p>
            <w:pPr>
              <w:spacing w:after="40"/>
              <w:jc w:val="left"/>
            </w:pPr>
            <w:r>
              <w:rPr>
                <w:rFonts w:ascii="Consolas" w:hAnsi="Consolas"/>
                <w:b w:val="0"/>
                <w:i w:val="0"/>
                <w:color w:val="A62A3C"/>
                <w:sz w:val="17"/>
              </w:rPr>
              <w:t>duplicated_lines_density</w:t>
            </w:r>
          </w:p>
        </w:tc>
        <w:tc>
          <w:tcPr>
            <w:tcW w:type="dxa" w:w="2296"/>
            <w:shd w:val="clear" w:fill="F2F5F9"/>
          </w:tcPr>
          <w:p>
            <w:pPr>
              <w:spacing w:after="40"/>
              <w:jc w:val="left"/>
            </w:pPr>
            <w:r>
              <w:rPr>
                <w:b w:val="0"/>
                <w:i w:val="0"/>
                <w:sz w:val="19"/>
              </w:rPr>
              <w:t>13,8%</w:t>
            </w:r>
          </w:p>
        </w:tc>
        <w:tc>
          <w:tcPr>
            <w:tcW w:type="dxa" w:w="2296"/>
            <w:shd w:val="clear" w:fill="F2F5F9"/>
          </w:tcPr>
          <w:p>
            <w:pPr>
              <w:spacing w:after="40"/>
              <w:jc w:val="left"/>
            </w:pPr>
            <w:r>
              <w:rPr>
                <w:b w:val="0"/>
                <w:i w:val="0"/>
                <w:sz w:val="19"/>
              </w:rPr>
              <w:t>≤ 5%</w:t>
            </w:r>
          </w:p>
        </w:tc>
        <w:tc>
          <w:tcPr>
            <w:tcW w:type="dxa" w:w="2296"/>
            <w:shd w:val="clear" w:fill="F2F5F9"/>
          </w:tcPr>
          <w:p>
            <w:pPr>
              <w:spacing w:after="40"/>
              <w:jc w:val="left"/>
            </w:pPr>
            <w:r>
              <w:rPr>
                <w:b w:val="0"/>
                <w:i w:val="0"/>
                <w:sz w:val="19"/>
              </w:rPr>
              <w:t xml:space="preserve">❌ </w:t>
            </w:r>
            <w:r>
              <w:rPr>
                <w:b/>
                <w:i w:val="0"/>
                <w:sz w:val="19"/>
              </w:rPr>
              <w:t>FALHOU</w:t>
            </w:r>
          </w:p>
        </w:tc>
      </w:tr>
      <w:tr>
        <w:tc>
          <w:tcPr>
            <w:tcW w:type="dxa" w:w="2296"/>
          </w:tcPr>
          <w:p>
            <w:pPr>
              <w:spacing w:after="40"/>
              <w:jc w:val="left"/>
            </w:pPr>
            <w:r>
              <w:rPr>
                <w:rFonts w:ascii="Consolas" w:hAnsi="Consolas"/>
                <w:b w:val="0"/>
                <w:i w:val="0"/>
                <w:color w:val="A62A3C"/>
                <w:sz w:val="17"/>
              </w:rPr>
              <w:t>reliability_rating</w:t>
            </w:r>
          </w:p>
        </w:tc>
        <w:tc>
          <w:tcPr>
            <w:tcW w:type="dxa" w:w="2296"/>
          </w:tcPr>
          <w:p>
            <w:pPr>
              <w:spacing w:after="40"/>
              <w:jc w:val="left"/>
            </w:pPr>
            <w:r>
              <w:rPr>
                <w:b w:val="0"/>
                <w:i w:val="0"/>
                <w:sz w:val="19"/>
              </w:rPr>
              <w:t>C</w:t>
            </w:r>
          </w:p>
        </w:tc>
        <w:tc>
          <w:tcPr>
            <w:tcW w:type="dxa" w:w="2296"/>
          </w:tcPr>
          <w:p>
            <w:pPr>
              <w:spacing w:after="40"/>
              <w:jc w:val="left"/>
            </w:pPr>
            <w:r>
              <w:rPr>
                <w:b w:val="0"/>
                <w:i w:val="0"/>
                <w:sz w:val="19"/>
              </w:rPr>
              <w:t>A</w:t>
            </w:r>
          </w:p>
        </w:tc>
        <w:tc>
          <w:tcPr>
            <w:tcW w:type="dxa" w:w="2296"/>
          </w:tcPr>
          <w:p>
            <w:pPr>
              <w:spacing w:after="40"/>
              <w:jc w:val="left"/>
            </w:pPr>
            <w:r>
              <w:rPr>
                <w:b w:val="0"/>
                <w:i w:val="0"/>
                <w:sz w:val="19"/>
              </w:rPr>
              <w:t xml:space="preserve">❌ </w:t>
            </w:r>
            <w:r>
              <w:rPr>
                <w:b/>
                <w:i w:val="0"/>
                <w:sz w:val="19"/>
              </w:rPr>
              <w:t>FALHOU</w:t>
            </w:r>
          </w:p>
        </w:tc>
      </w:tr>
      <w:tr>
        <w:tc>
          <w:tcPr>
            <w:tcW w:type="dxa" w:w="2296"/>
            <w:shd w:val="clear" w:fill="F2F5F9"/>
          </w:tcPr>
          <w:p>
            <w:pPr>
              <w:spacing w:after="40"/>
              <w:jc w:val="left"/>
            </w:pPr>
            <w:r>
              <w:rPr>
                <w:rFonts w:ascii="Consolas" w:hAnsi="Consolas"/>
                <w:b w:val="0"/>
                <w:i w:val="0"/>
                <w:color w:val="A62A3C"/>
                <w:sz w:val="17"/>
              </w:rPr>
              <w:t>new_reliability_rating</w:t>
            </w:r>
          </w:p>
        </w:tc>
        <w:tc>
          <w:tcPr>
            <w:tcW w:type="dxa" w:w="2296"/>
            <w:shd w:val="clear" w:fill="F2F5F9"/>
          </w:tcPr>
          <w:p>
            <w:pPr>
              <w:spacing w:after="40"/>
              <w:jc w:val="left"/>
            </w:pPr>
            <w:r>
              <w:rPr>
                <w:b w:val="0"/>
                <w:i w:val="0"/>
                <w:sz w:val="19"/>
              </w:rPr>
              <w:t>C</w:t>
            </w:r>
          </w:p>
        </w:tc>
        <w:tc>
          <w:tcPr>
            <w:tcW w:type="dxa" w:w="2296"/>
            <w:shd w:val="clear" w:fill="F2F5F9"/>
          </w:tcPr>
          <w:p>
            <w:pPr>
              <w:spacing w:after="40"/>
              <w:jc w:val="left"/>
            </w:pPr>
            <w:r>
              <w:rPr>
                <w:b w:val="0"/>
                <w:i w:val="0"/>
                <w:sz w:val="19"/>
              </w:rPr>
              <w:t>A</w:t>
            </w:r>
          </w:p>
        </w:tc>
        <w:tc>
          <w:tcPr>
            <w:tcW w:type="dxa" w:w="2296"/>
            <w:shd w:val="clear" w:fill="F2F5F9"/>
          </w:tcPr>
          <w:p>
            <w:pPr>
              <w:spacing w:after="40"/>
              <w:jc w:val="left"/>
            </w:pPr>
            <w:r>
              <w:rPr>
                <w:b w:val="0"/>
                <w:i w:val="0"/>
                <w:sz w:val="19"/>
              </w:rPr>
              <w:t xml:space="preserve">❌ </w:t>
            </w:r>
            <w:r>
              <w:rPr>
                <w:b/>
                <w:i w:val="0"/>
                <w:sz w:val="19"/>
              </w:rPr>
              <w:t>FALHOU</w:t>
            </w:r>
          </w:p>
        </w:tc>
      </w:tr>
      <w:tr>
        <w:tc>
          <w:tcPr>
            <w:tcW w:type="dxa" w:w="2296"/>
          </w:tcPr>
          <w:p>
            <w:pPr>
              <w:spacing w:after="40"/>
              <w:jc w:val="left"/>
            </w:pPr>
            <w:r>
              <w:rPr>
                <w:rFonts w:ascii="Consolas" w:hAnsi="Consolas"/>
                <w:b w:val="0"/>
                <w:i w:val="0"/>
                <w:color w:val="A62A3C"/>
                <w:sz w:val="17"/>
              </w:rPr>
              <w:t>security_hotspots_reviewed</w:t>
            </w:r>
          </w:p>
        </w:tc>
        <w:tc>
          <w:tcPr>
            <w:tcW w:type="dxa" w:w="2296"/>
          </w:tcPr>
          <w:p>
            <w:pPr>
              <w:spacing w:after="40"/>
              <w:jc w:val="left"/>
            </w:pPr>
            <w:r>
              <w:rPr>
                <w:b w:val="0"/>
                <w:i w:val="0"/>
                <w:sz w:val="19"/>
              </w:rPr>
              <w:t>0%</w:t>
            </w:r>
          </w:p>
        </w:tc>
        <w:tc>
          <w:tcPr>
            <w:tcW w:type="dxa" w:w="2296"/>
          </w:tcPr>
          <w:p>
            <w:pPr>
              <w:spacing w:after="40"/>
              <w:jc w:val="left"/>
            </w:pPr>
            <w:r>
              <w:rPr>
                <w:b w:val="0"/>
                <w:i w:val="0"/>
                <w:sz w:val="19"/>
              </w:rPr>
              <w:t>100%</w:t>
            </w:r>
          </w:p>
        </w:tc>
        <w:tc>
          <w:tcPr>
            <w:tcW w:type="dxa" w:w="2296"/>
          </w:tcPr>
          <w:p>
            <w:pPr>
              <w:spacing w:after="40"/>
              <w:jc w:val="left"/>
            </w:pPr>
            <w:r>
              <w:rPr>
                <w:b w:val="0"/>
                <w:i w:val="0"/>
                <w:sz w:val="19"/>
              </w:rPr>
              <w:t xml:space="preserve">❌ </w:t>
            </w:r>
            <w:r>
              <w:rPr>
                <w:b/>
                <w:i w:val="0"/>
                <w:sz w:val="19"/>
              </w:rPr>
              <w:t>FALHOU</w:t>
            </w:r>
          </w:p>
        </w:tc>
      </w:tr>
      <w:tr>
        <w:tc>
          <w:tcPr>
            <w:tcW w:type="dxa" w:w="2296"/>
            <w:shd w:val="clear" w:fill="F2F5F9"/>
          </w:tcPr>
          <w:p>
            <w:pPr>
              <w:spacing w:after="40"/>
              <w:jc w:val="left"/>
            </w:pPr>
            <w:r>
              <w:rPr>
                <w:rFonts w:ascii="Consolas" w:hAnsi="Consolas"/>
                <w:b w:val="0"/>
                <w:i w:val="0"/>
                <w:color w:val="A62A3C"/>
                <w:sz w:val="17"/>
              </w:rPr>
              <w:t>new_security_hotspots_reviewed</w:t>
            </w:r>
          </w:p>
        </w:tc>
        <w:tc>
          <w:tcPr>
            <w:tcW w:type="dxa" w:w="2296"/>
            <w:shd w:val="clear" w:fill="F2F5F9"/>
          </w:tcPr>
          <w:p>
            <w:pPr>
              <w:spacing w:after="40"/>
              <w:jc w:val="left"/>
            </w:pPr>
            <w:r>
              <w:rPr>
                <w:b w:val="0"/>
                <w:i w:val="0"/>
                <w:sz w:val="19"/>
              </w:rPr>
              <w:t>0%</w:t>
            </w:r>
          </w:p>
        </w:tc>
        <w:tc>
          <w:tcPr>
            <w:tcW w:type="dxa" w:w="2296"/>
            <w:shd w:val="clear" w:fill="F2F5F9"/>
          </w:tcPr>
          <w:p>
            <w:pPr>
              <w:spacing w:after="40"/>
              <w:jc w:val="left"/>
            </w:pPr>
            <w:r>
              <w:rPr>
                <w:b w:val="0"/>
                <w:i w:val="0"/>
                <w:sz w:val="19"/>
              </w:rPr>
              <w:t>100%</w:t>
            </w:r>
          </w:p>
        </w:tc>
        <w:tc>
          <w:tcPr>
            <w:tcW w:type="dxa" w:w="2296"/>
            <w:shd w:val="clear" w:fill="F2F5F9"/>
          </w:tcPr>
          <w:p>
            <w:pPr>
              <w:spacing w:after="40"/>
              <w:jc w:val="left"/>
            </w:pPr>
            <w:r>
              <w:rPr>
                <w:b w:val="0"/>
                <w:i w:val="0"/>
                <w:sz w:val="19"/>
              </w:rPr>
              <w:t xml:space="preserve">❌ </w:t>
            </w:r>
            <w:r>
              <w:rPr>
                <w:b/>
                <w:i w:val="0"/>
                <w:sz w:val="19"/>
              </w:rPr>
              <w:t>FALHOU</w:t>
            </w:r>
          </w:p>
        </w:tc>
      </w:tr>
      <w:tr>
        <w:tc>
          <w:tcPr>
            <w:tcW w:type="dxa" w:w="2296"/>
          </w:tcPr>
          <w:p>
            <w:pPr>
              <w:spacing w:after="40"/>
              <w:jc w:val="left"/>
            </w:pPr>
            <w:r>
              <w:rPr>
                <w:rFonts w:ascii="Consolas" w:hAnsi="Consolas"/>
                <w:b w:val="0"/>
                <w:i w:val="0"/>
                <w:color w:val="A62A3C"/>
                <w:sz w:val="17"/>
              </w:rPr>
              <w:t>sqale_rating</w:t>
            </w:r>
          </w:p>
        </w:tc>
        <w:tc>
          <w:tcPr>
            <w:tcW w:type="dxa" w:w="2296"/>
          </w:tcPr>
          <w:p>
            <w:pPr>
              <w:spacing w:after="40"/>
              <w:jc w:val="left"/>
            </w:pPr>
            <w:r>
              <w:rPr>
                <w:b w:val="0"/>
                <w:i w:val="0"/>
                <w:sz w:val="19"/>
              </w:rPr>
              <w:t>A</w:t>
            </w:r>
          </w:p>
        </w:tc>
        <w:tc>
          <w:tcPr>
            <w:tcW w:type="dxa" w:w="2296"/>
          </w:tcPr>
          <w:p>
            <w:pPr>
              <w:spacing w:after="40"/>
              <w:jc w:val="left"/>
            </w:pPr>
            <w:r>
              <w:rPr>
                <w:b w:val="0"/>
                <w:i w:val="0"/>
                <w:sz w:val="19"/>
              </w:rPr>
              <w:t>A</w:t>
            </w:r>
          </w:p>
        </w:tc>
        <w:tc>
          <w:tcPr>
            <w:tcW w:type="dxa" w:w="2296"/>
          </w:tcPr>
          <w:p>
            <w:pPr>
              <w:spacing w:after="40"/>
              <w:jc w:val="left"/>
            </w:pPr>
            <w:r>
              <w:rPr>
                <w:b w:val="0"/>
                <w:i w:val="0"/>
                <w:sz w:val="19"/>
              </w:rPr>
              <w:t>✅ passou</w:t>
            </w:r>
          </w:p>
        </w:tc>
      </w:tr>
      <w:tr>
        <w:tc>
          <w:tcPr>
            <w:tcW w:type="dxa" w:w="2296"/>
            <w:shd w:val="clear" w:fill="F2F5F9"/>
          </w:tcPr>
          <w:p>
            <w:pPr>
              <w:spacing w:after="40"/>
              <w:jc w:val="left"/>
            </w:pPr>
            <w:r>
              <w:rPr>
                <w:rFonts w:ascii="Consolas" w:hAnsi="Consolas"/>
                <w:b w:val="0"/>
                <w:i w:val="0"/>
                <w:color w:val="A62A3C"/>
                <w:sz w:val="17"/>
              </w:rPr>
              <w:t>new_maintainability_rating</w:t>
            </w:r>
          </w:p>
        </w:tc>
        <w:tc>
          <w:tcPr>
            <w:tcW w:type="dxa" w:w="2296"/>
            <w:shd w:val="clear" w:fill="F2F5F9"/>
          </w:tcPr>
          <w:p>
            <w:pPr>
              <w:spacing w:after="40"/>
              <w:jc w:val="left"/>
            </w:pPr>
            <w:r>
              <w:rPr>
                <w:b w:val="0"/>
                <w:i w:val="0"/>
                <w:sz w:val="19"/>
              </w:rPr>
              <w:t>A</w:t>
            </w:r>
          </w:p>
        </w:tc>
        <w:tc>
          <w:tcPr>
            <w:tcW w:type="dxa" w:w="2296"/>
            <w:shd w:val="clear" w:fill="F2F5F9"/>
          </w:tcPr>
          <w:p>
            <w:pPr>
              <w:spacing w:after="40"/>
              <w:jc w:val="left"/>
            </w:pPr>
            <w:r>
              <w:rPr>
                <w:b w:val="0"/>
                <w:i w:val="0"/>
                <w:sz w:val="19"/>
              </w:rPr>
              <w:t>A</w:t>
            </w:r>
          </w:p>
        </w:tc>
        <w:tc>
          <w:tcPr>
            <w:tcW w:type="dxa" w:w="2296"/>
            <w:shd w:val="clear" w:fill="F2F5F9"/>
          </w:tcPr>
          <w:p>
            <w:pPr>
              <w:spacing w:after="40"/>
              <w:jc w:val="left"/>
            </w:pPr>
            <w:r>
              <w:rPr>
                <w:b w:val="0"/>
                <w:i w:val="0"/>
                <w:sz w:val="19"/>
              </w:rPr>
              <w:t>✅ passou</w:t>
            </w:r>
          </w:p>
        </w:tc>
      </w:tr>
      <w:tr>
        <w:tc>
          <w:tcPr>
            <w:tcW w:type="dxa" w:w="2296"/>
          </w:tcPr>
          <w:p>
            <w:pPr>
              <w:spacing w:after="40"/>
              <w:jc w:val="left"/>
            </w:pPr>
            <w:r>
              <w:rPr>
                <w:rFonts w:ascii="Consolas" w:hAnsi="Consolas"/>
                <w:b w:val="0"/>
                <w:i w:val="0"/>
                <w:color w:val="A62A3C"/>
                <w:sz w:val="17"/>
              </w:rPr>
              <w:t>security_rating</w:t>
            </w:r>
          </w:p>
        </w:tc>
        <w:tc>
          <w:tcPr>
            <w:tcW w:type="dxa" w:w="2296"/>
          </w:tcPr>
          <w:p>
            <w:pPr>
              <w:spacing w:after="40"/>
              <w:jc w:val="left"/>
            </w:pPr>
            <w:r>
              <w:rPr>
                <w:b w:val="0"/>
                <w:i w:val="0"/>
                <w:sz w:val="19"/>
              </w:rPr>
              <w:t>A</w:t>
            </w:r>
          </w:p>
        </w:tc>
        <w:tc>
          <w:tcPr>
            <w:tcW w:type="dxa" w:w="2296"/>
          </w:tcPr>
          <w:p>
            <w:pPr>
              <w:spacing w:after="40"/>
              <w:jc w:val="left"/>
            </w:pPr>
            <w:r>
              <w:rPr>
                <w:b w:val="0"/>
                <w:i w:val="0"/>
                <w:sz w:val="19"/>
              </w:rPr>
              <w:t>A</w:t>
            </w:r>
          </w:p>
        </w:tc>
        <w:tc>
          <w:tcPr>
            <w:tcW w:type="dxa" w:w="2296"/>
          </w:tcPr>
          <w:p>
            <w:pPr>
              <w:spacing w:after="40"/>
              <w:jc w:val="left"/>
            </w:pPr>
            <w:r>
              <w:rPr>
                <w:b w:val="0"/>
                <w:i w:val="0"/>
                <w:sz w:val="19"/>
              </w:rPr>
              <w:t>✅ passou</w:t>
            </w:r>
          </w:p>
        </w:tc>
      </w:tr>
      <w:tr>
        <w:tc>
          <w:tcPr>
            <w:tcW w:type="dxa" w:w="2296"/>
            <w:shd w:val="clear" w:fill="F2F5F9"/>
          </w:tcPr>
          <w:p>
            <w:pPr>
              <w:spacing w:after="40"/>
              <w:jc w:val="left"/>
            </w:pPr>
            <w:r>
              <w:rPr>
                <w:rFonts w:ascii="Consolas" w:hAnsi="Consolas"/>
                <w:b w:val="0"/>
                <w:i w:val="0"/>
                <w:color w:val="A62A3C"/>
                <w:sz w:val="17"/>
              </w:rPr>
              <w:t>new_security_rating</w:t>
            </w:r>
          </w:p>
        </w:tc>
        <w:tc>
          <w:tcPr>
            <w:tcW w:type="dxa" w:w="2296"/>
            <w:shd w:val="clear" w:fill="F2F5F9"/>
          </w:tcPr>
          <w:p>
            <w:pPr>
              <w:spacing w:after="40"/>
              <w:jc w:val="left"/>
            </w:pPr>
            <w:r>
              <w:rPr>
                <w:b w:val="0"/>
                <w:i w:val="0"/>
                <w:sz w:val="19"/>
              </w:rPr>
              <w:t>A</w:t>
            </w:r>
          </w:p>
        </w:tc>
        <w:tc>
          <w:tcPr>
            <w:tcW w:type="dxa" w:w="2296"/>
            <w:shd w:val="clear" w:fill="F2F5F9"/>
          </w:tcPr>
          <w:p>
            <w:pPr>
              <w:spacing w:after="40"/>
              <w:jc w:val="left"/>
            </w:pPr>
            <w:r>
              <w:rPr>
                <w:b w:val="0"/>
                <w:i w:val="0"/>
                <w:sz w:val="19"/>
              </w:rPr>
              <w:t>A</w:t>
            </w:r>
          </w:p>
        </w:tc>
        <w:tc>
          <w:tcPr>
            <w:tcW w:type="dxa" w:w="2296"/>
            <w:shd w:val="clear" w:fill="F2F5F9"/>
          </w:tcPr>
          <w:p>
            <w:pPr>
              <w:spacing w:after="40"/>
              <w:jc w:val="left"/>
            </w:pPr>
            <w:r>
              <w:rPr>
                <w:b w:val="0"/>
                <w:i w:val="0"/>
                <w:sz w:val="19"/>
              </w:rPr>
              <w:t>✅ passou</w:t>
            </w:r>
          </w:p>
        </w:tc>
      </w:tr>
    </w:tbl>
    <w:p>
      <w:pPr>
        <w:spacing w:after="80"/>
      </w:pPr>
    </w:p>
    <w:p>
      <w:pPr>
        <w:pStyle w:val="Heading3"/>
        <w:jc w:val="left"/>
      </w:pPr>
      <w:r>
        <w:rPr>
          <w:b/>
          <w:i w:val="0"/>
          <w:color w:val="1F3B63"/>
          <w:sz w:val="24"/>
        </w:rPr>
        <w:t>Interpretação dos insights</w:t>
      </w:r>
    </w:p>
    <w:p>
      <w:r>
        <w:rPr>
          <w:b w:val="0"/>
          <w:i w:val="0"/>
        </w:rPr>
        <w:t xml:space="preserve">O gate cumpriu exatamente sua função: </w:t>
      </w:r>
      <w:r>
        <w:rPr>
          <w:b/>
          <w:i w:val="0"/>
        </w:rPr>
        <w:t>discriminou</w:t>
      </w:r>
      <w:r>
        <w:rPr>
          <w:b w:val="0"/>
          <w:i w:val="0"/>
        </w:rPr>
        <w:t>. Não reprovou tudo nem aprovou tudo — separou o que está aceitável do que não está, e ordenou o trabalho.</w:t>
      </w:r>
    </w:p>
    <w:p>
      <w:r>
        <w:rPr>
          <w:b w:val="0"/>
          <w:i w:val="0"/>
        </w:rPr>
        <w:t xml:space="preserve">Se este gate estivesse ativo em um pipeline de CI/CD, </w:t>
      </w:r>
      <w:r>
        <w:rPr>
          <w:b/>
          <w:i w:val="0"/>
        </w:rPr>
        <w:t>nenhum código novo entraria em produção</w:t>
      </w:r>
      <w:r>
        <w:rPr>
          <w:b w:val="0"/>
          <w:i w:val="0"/>
        </w:rPr>
        <w:t xml:space="preserve"> hoje. Isso é o comportamento desejado: a régua está sendo aplicada.</w:t>
      </w:r>
    </w:p>
    <w:p>
      <w:r>
        <w:rPr>
          <w:b w:val="0"/>
          <w:i w:val="0"/>
        </w:rPr>
        <w:t xml:space="preserve">As 4 condições que passaram têm um significado próprio: manutenibilidade e segurança </w:t>
      </w:r>
      <w:r>
        <w:rPr>
          <w:b/>
          <w:i w:val="0"/>
        </w:rPr>
        <w:t>estrutural</w:t>
      </w:r>
      <w:r>
        <w:rPr>
          <w:b w:val="0"/>
          <w:i w:val="0"/>
        </w:rPr>
        <w:t xml:space="preserve"> estão em ordem. O projeto não tem vulnerabilidades confirmadas nem dívida técnica desproporcional. Os problemas são de </w:t>
      </w:r>
      <w:r>
        <w:rPr>
          <w:b/>
          <w:i w:val="0"/>
        </w:rPr>
        <w:t>cobertura, confiabilidade e processo de revisão</w:t>
      </w:r>
      <w:r>
        <w:rPr>
          <w:b w:val="0"/>
          <w:i w:val="0"/>
        </w:rPr>
        <w:t xml:space="preserve"> — não de arquitetura.</w:t>
      </w:r>
    </w:p>
    <w:p>
      <w:r>
        <w:rPr>
          <w:b w:val="0"/>
          <w:i w:val="0"/>
        </w:rPr>
        <w:t xml:space="preserve">Cruzando as 6 falhas com o esforço estimado de cada uma, o gate produz naturalmente um </w:t>
      </w:r>
      <w:r>
        <w:rPr>
          <w:b/>
          <w:i w:val="0"/>
        </w:rPr>
        <w:t>plano de ação priorizado</w:t>
      </w:r>
      <w:r>
        <w:rPr>
          <w:b w:val="0"/>
          <w:i w:val="0"/>
        </w:rPr>
        <w:t>:</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c>
          <w:tcPr>
            <w:tcW w:type="dxa" w:w="1837"/>
            <w:shd w:val="clear" w:fill="1F3B63"/>
          </w:tcPr>
          <w:p>
            <w:pPr>
              <w:spacing w:after="40"/>
              <w:jc w:val="left"/>
            </w:pPr>
            <w:r/>
            <w:r>
              <w:rPr>
                <w:b/>
                <w:i w:val="0"/>
                <w:color w:val="FFFFFF"/>
                <w:sz w:val="19"/>
              </w:rPr>
              <w:t>Prioridade</w:t>
            </w:r>
          </w:p>
        </w:tc>
        <w:tc>
          <w:tcPr>
            <w:tcW w:type="dxa" w:w="1837"/>
            <w:shd w:val="clear" w:fill="1F3B63"/>
          </w:tcPr>
          <w:p>
            <w:pPr>
              <w:spacing w:after="40"/>
              <w:jc w:val="left"/>
            </w:pPr>
            <w:r/>
            <w:r>
              <w:rPr>
                <w:b/>
                <w:i w:val="0"/>
                <w:color w:val="FFFFFF"/>
                <w:sz w:val="19"/>
              </w:rPr>
              <w:t>Condição</w:t>
            </w:r>
          </w:p>
        </w:tc>
        <w:tc>
          <w:tcPr>
            <w:tcW w:type="dxa" w:w="1837"/>
            <w:shd w:val="clear" w:fill="1F3B63"/>
          </w:tcPr>
          <w:p>
            <w:pPr>
              <w:spacing w:after="40"/>
              <w:jc w:val="left"/>
            </w:pPr>
            <w:r/>
            <w:r>
              <w:rPr>
                <w:b/>
                <w:i w:val="0"/>
                <w:color w:val="FFFFFF"/>
                <w:sz w:val="19"/>
              </w:rPr>
              <w:t>Ação</w:t>
            </w:r>
          </w:p>
        </w:tc>
        <w:tc>
          <w:tcPr>
            <w:tcW w:type="dxa" w:w="1837"/>
            <w:shd w:val="clear" w:fill="1F3B63"/>
          </w:tcPr>
          <w:p>
            <w:pPr>
              <w:spacing w:after="40"/>
              <w:jc w:val="left"/>
            </w:pPr>
            <w:r/>
            <w:r>
              <w:rPr>
                <w:b/>
                <w:i w:val="0"/>
                <w:color w:val="FFFFFF"/>
                <w:sz w:val="19"/>
              </w:rPr>
              <w:t>Esforço</w:t>
            </w:r>
          </w:p>
        </w:tc>
        <w:tc>
          <w:tcPr>
            <w:tcW w:type="dxa" w:w="1837"/>
            <w:shd w:val="clear" w:fill="1F3B63"/>
          </w:tcPr>
          <w:p>
            <w:pPr>
              <w:spacing w:after="40"/>
              <w:jc w:val="left"/>
            </w:pPr>
            <w:r/>
            <w:r>
              <w:rPr>
                <w:b/>
                <w:i w:val="0"/>
                <w:color w:val="FFFFFF"/>
                <w:sz w:val="19"/>
              </w:rPr>
              <w:t>Efeito</w:t>
            </w:r>
          </w:p>
        </w:tc>
      </w:tr>
      <w:tr>
        <w:tc>
          <w:tcPr>
            <w:tcW w:type="dxa" w:w="1837"/>
          </w:tcPr>
          <w:p>
            <w:pPr>
              <w:spacing w:after="40"/>
              <w:jc w:val="left"/>
            </w:pPr>
            <w:r>
              <w:rPr>
                <w:b/>
                <w:i w:val="0"/>
                <w:sz w:val="19"/>
              </w:rPr>
              <w:t>1ª</w:t>
            </w:r>
          </w:p>
        </w:tc>
        <w:tc>
          <w:tcPr>
            <w:tcW w:type="dxa" w:w="1837"/>
          </w:tcPr>
          <w:p>
            <w:pPr>
              <w:spacing w:after="40"/>
              <w:jc w:val="left"/>
            </w:pPr>
            <w:r>
              <w:rPr>
                <w:rFonts w:ascii="Consolas" w:hAnsi="Consolas"/>
                <w:b w:val="0"/>
                <w:i w:val="0"/>
                <w:color w:val="A62A3C"/>
                <w:sz w:val="17"/>
              </w:rPr>
              <w:t>security_hotspots_reviewed</w:t>
            </w:r>
          </w:p>
        </w:tc>
        <w:tc>
          <w:tcPr>
            <w:tcW w:type="dxa" w:w="1837"/>
          </w:tcPr>
          <w:p>
            <w:pPr>
              <w:spacing w:after="40"/>
              <w:jc w:val="left"/>
            </w:pPr>
            <w:r>
              <w:rPr>
                <w:b w:val="0"/>
                <w:i w:val="0"/>
                <w:sz w:val="19"/>
              </w:rPr>
              <w:t>Revisar os 8 hotspots na interface</w:t>
            </w:r>
          </w:p>
        </w:tc>
        <w:tc>
          <w:tcPr>
            <w:tcW w:type="dxa" w:w="1837"/>
          </w:tcPr>
          <w:p>
            <w:pPr>
              <w:spacing w:after="40"/>
              <w:jc w:val="left"/>
            </w:pPr>
            <w:r>
              <w:rPr>
                <w:b w:val="0"/>
                <w:i w:val="0"/>
                <w:sz w:val="19"/>
              </w:rPr>
              <w:t>~30 min</w:t>
            </w:r>
          </w:p>
        </w:tc>
        <w:tc>
          <w:tcPr>
            <w:tcW w:type="dxa" w:w="1837"/>
          </w:tcPr>
          <w:p>
            <w:pPr>
              <w:spacing w:after="40"/>
              <w:jc w:val="left"/>
            </w:pPr>
            <w:r>
              <w:rPr>
                <w:b w:val="0"/>
                <w:i w:val="0"/>
                <w:sz w:val="19"/>
              </w:rPr>
              <w:t xml:space="preserve">Review Rating </w:t>
            </w:r>
            <w:r>
              <w:rPr>
                <w:b/>
                <w:i w:val="0"/>
                <w:sz w:val="19"/>
              </w:rPr>
              <w:t>E → A</w:t>
            </w:r>
            <w:r>
              <w:rPr>
                <w:b w:val="0"/>
                <w:i w:val="0"/>
                <w:sz w:val="19"/>
              </w:rPr>
              <w:t xml:space="preserve"> (2 condições resolvidas)</w:t>
            </w:r>
          </w:p>
        </w:tc>
      </w:tr>
      <w:tr>
        <w:tc>
          <w:tcPr>
            <w:tcW w:type="dxa" w:w="1837"/>
            <w:shd w:val="clear" w:fill="F2F5F9"/>
          </w:tcPr>
          <w:p>
            <w:pPr>
              <w:spacing w:after="40"/>
              <w:jc w:val="left"/>
            </w:pPr>
            <w:r>
              <w:rPr>
                <w:b/>
                <w:i w:val="0"/>
                <w:sz w:val="19"/>
              </w:rPr>
              <w:t>2ª</w:t>
            </w:r>
          </w:p>
        </w:tc>
        <w:tc>
          <w:tcPr>
            <w:tcW w:type="dxa" w:w="1837"/>
            <w:shd w:val="clear" w:fill="F2F5F9"/>
          </w:tcPr>
          <w:p>
            <w:pPr>
              <w:spacing w:after="40"/>
              <w:jc w:val="left"/>
            </w:pPr>
            <w:r>
              <w:rPr>
                <w:rFonts w:ascii="Consolas" w:hAnsi="Consolas"/>
                <w:b w:val="0"/>
                <w:i w:val="0"/>
                <w:color w:val="A62A3C"/>
                <w:sz w:val="17"/>
              </w:rPr>
              <w:t>reliability_rating</w:t>
            </w:r>
          </w:p>
        </w:tc>
        <w:tc>
          <w:tcPr>
            <w:tcW w:type="dxa" w:w="1837"/>
            <w:shd w:val="clear" w:fill="F2F5F9"/>
          </w:tcPr>
          <w:p>
            <w:pPr>
              <w:spacing w:after="40"/>
              <w:jc w:val="left"/>
            </w:pPr>
            <w:r>
              <w:rPr>
                <w:b w:val="0"/>
                <w:i w:val="0"/>
                <w:sz w:val="19"/>
              </w:rPr>
              <w:t>Corrigir os 10 bugs MAJOR (1 linha cada)</w:t>
            </w:r>
          </w:p>
        </w:tc>
        <w:tc>
          <w:tcPr>
            <w:tcW w:type="dxa" w:w="1837"/>
            <w:shd w:val="clear" w:fill="F2F5F9"/>
          </w:tcPr>
          <w:p>
            <w:pPr>
              <w:spacing w:after="40"/>
              <w:jc w:val="left"/>
            </w:pPr>
            <w:r>
              <w:rPr>
                <w:b w:val="0"/>
                <w:i w:val="0"/>
                <w:sz w:val="19"/>
              </w:rPr>
              <w:t>~2 h</w:t>
            </w:r>
          </w:p>
        </w:tc>
        <w:tc>
          <w:tcPr>
            <w:tcW w:type="dxa" w:w="1837"/>
            <w:shd w:val="clear" w:fill="F2F5F9"/>
          </w:tcPr>
          <w:p>
            <w:pPr>
              <w:spacing w:after="40"/>
              <w:jc w:val="left"/>
            </w:pPr>
            <w:r>
              <w:rPr>
                <w:b w:val="0"/>
                <w:i w:val="0"/>
                <w:sz w:val="19"/>
              </w:rPr>
              <w:t xml:space="preserve">Reliability </w:t>
            </w:r>
            <w:r>
              <w:rPr>
                <w:b/>
                <w:i w:val="0"/>
                <w:sz w:val="19"/>
              </w:rPr>
              <w:t>C → A</w:t>
            </w:r>
            <w:r>
              <w:rPr>
                <w:b w:val="0"/>
                <w:i w:val="0"/>
                <w:sz w:val="19"/>
              </w:rPr>
              <w:t xml:space="preserve"> (2 condições resolvidas)</w:t>
            </w:r>
          </w:p>
        </w:tc>
      </w:tr>
      <w:tr>
        <w:tc>
          <w:tcPr>
            <w:tcW w:type="dxa" w:w="1837"/>
          </w:tcPr>
          <w:p>
            <w:pPr>
              <w:spacing w:after="40"/>
              <w:jc w:val="left"/>
            </w:pPr>
            <w:r>
              <w:rPr>
                <w:b/>
                <w:i w:val="0"/>
                <w:sz w:val="19"/>
              </w:rPr>
              <w:t>3ª</w:t>
            </w:r>
          </w:p>
        </w:tc>
        <w:tc>
          <w:tcPr>
            <w:tcW w:type="dxa" w:w="1837"/>
          </w:tcPr>
          <w:p>
            <w:pPr>
              <w:spacing w:after="40"/>
              <w:jc w:val="left"/>
            </w:pPr>
            <w:r>
              <w:rPr>
                <w:rFonts w:ascii="Consolas" w:hAnsi="Consolas"/>
                <w:b w:val="0"/>
                <w:i w:val="0"/>
                <w:color w:val="A62A3C"/>
                <w:sz w:val="17"/>
              </w:rPr>
              <w:t>duplicated_lines_density</w:t>
            </w:r>
          </w:p>
        </w:tc>
        <w:tc>
          <w:tcPr>
            <w:tcW w:type="dxa" w:w="1837"/>
          </w:tcPr>
          <w:p>
            <w:pPr>
              <w:spacing w:after="40"/>
              <w:jc w:val="left"/>
            </w:pPr>
            <w:r>
              <w:rPr>
                <w:b w:val="0"/>
                <w:i w:val="0"/>
                <w:sz w:val="19"/>
              </w:rPr>
              <w:t xml:space="preserve">Extrair </w:t>
            </w:r>
            <w:r>
              <w:rPr>
                <w:rFonts w:ascii="Consolas" w:hAnsi="Consolas"/>
                <w:b w:val="0"/>
                <w:i w:val="0"/>
                <w:color w:val="A62A3C"/>
                <w:sz w:val="17"/>
              </w:rPr>
              <w:t>ProfileLayout</w:t>
            </w:r>
            <w:r>
              <w:rPr>
                <w:b w:val="0"/>
                <w:i w:val="0"/>
                <w:sz w:val="19"/>
              </w:rPr>
              <w:t xml:space="preserve"> e </w:t>
            </w:r>
            <w:r>
              <w:rPr>
                <w:rFonts w:ascii="Consolas" w:hAnsi="Consolas"/>
                <w:b w:val="0"/>
                <w:i w:val="0"/>
                <w:color w:val="A62A3C"/>
                <w:sz w:val="17"/>
              </w:rPr>
              <w:t>AuthForm</w:t>
            </w:r>
          </w:p>
        </w:tc>
        <w:tc>
          <w:tcPr>
            <w:tcW w:type="dxa" w:w="1837"/>
          </w:tcPr>
          <w:p>
            <w:pPr>
              <w:spacing w:after="40"/>
              <w:jc w:val="left"/>
            </w:pPr>
            <w:r>
              <w:rPr>
                <w:b w:val="0"/>
                <w:i w:val="0"/>
                <w:sz w:val="19"/>
              </w:rPr>
              <w:t>~1 dia</w:t>
            </w:r>
          </w:p>
        </w:tc>
        <w:tc>
          <w:tcPr>
            <w:tcW w:type="dxa" w:w="1837"/>
          </w:tcPr>
          <w:p>
            <w:pPr>
              <w:spacing w:after="40"/>
              <w:jc w:val="left"/>
            </w:pPr>
            <w:r>
              <w:rPr>
                <w:b w:val="0"/>
                <w:i w:val="0"/>
                <w:sz w:val="19"/>
              </w:rPr>
              <w:t>13,8% → estimados 8–9%</w:t>
            </w:r>
          </w:p>
        </w:tc>
      </w:tr>
      <w:tr>
        <w:tc>
          <w:tcPr>
            <w:tcW w:type="dxa" w:w="1837"/>
            <w:shd w:val="clear" w:fill="F2F5F9"/>
          </w:tcPr>
          <w:p>
            <w:pPr>
              <w:spacing w:after="40"/>
              <w:jc w:val="left"/>
            </w:pPr>
            <w:r>
              <w:rPr>
                <w:b/>
                <w:i w:val="0"/>
                <w:sz w:val="19"/>
              </w:rPr>
              <w:t>4ª</w:t>
            </w:r>
          </w:p>
        </w:tc>
        <w:tc>
          <w:tcPr>
            <w:tcW w:type="dxa" w:w="1837"/>
            <w:shd w:val="clear" w:fill="F2F5F9"/>
          </w:tcPr>
          <w:p>
            <w:pPr>
              <w:spacing w:after="40"/>
              <w:jc w:val="left"/>
            </w:pPr>
            <w:r>
              <w:rPr>
                <w:rFonts w:ascii="Consolas" w:hAnsi="Consolas"/>
                <w:b w:val="0"/>
                <w:i w:val="0"/>
                <w:color w:val="A62A3C"/>
                <w:sz w:val="17"/>
              </w:rPr>
              <w:t>coverage</w:t>
            </w:r>
          </w:p>
        </w:tc>
        <w:tc>
          <w:tcPr>
            <w:tcW w:type="dxa" w:w="1837"/>
            <w:shd w:val="clear" w:fill="F2F5F9"/>
          </w:tcPr>
          <w:p>
            <w:pPr>
              <w:spacing w:after="40"/>
              <w:jc w:val="left"/>
            </w:pPr>
            <w:r>
              <w:rPr>
                <w:b w:val="0"/>
                <w:i w:val="0"/>
                <w:sz w:val="19"/>
              </w:rPr>
              <w:t>Testar autenticação e validadores</w:t>
            </w:r>
          </w:p>
        </w:tc>
        <w:tc>
          <w:tcPr>
            <w:tcW w:type="dxa" w:w="1837"/>
            <w:shd w:val="clear" w:fill="F2F5F9"/>
          </w:tcPr>
          <w:p>
            <w:pPr>
              <w:spacing w:after="40"/>
              <w:jc w:val="left"/>
            </w:pPr>
            <w:r>
              <w:rPr>
                <w:b w:val="0"/>
                <w:i w:val="0"/>
                <w:sz w:val="19"/>
              </w:rPr>
              <w:t>~3 dias</w:t>
            </w:r>
          </w:p>
        </w:tc>
        <w:tc>
          <w:tcPr>
            <w:tcW w:type="dxa" w:w="1837"/>
            <w:shd w:val="clear" w:fill="F2F5F9"/>
          </w:tcPr>
          <w:p>
            <w:pPr>
              <w:spacing w:after="40"/>
              <w:jc w:val="left"/>
            </w:pPr>
            <w:r>
              <w:rPr>
                <w:b w:val="0"/>
                <w:i w:val="0"/>
                <w:sz w:val="19"/>
              </w:rPr>
              <w:t>0,8% → ~20%</w:t>
            </w:r>
          </w:p>
        </w:tc>
      </w:tr>
    </w:tbl>
    <w:p>
      <w:pPr>
        <w:spacing w:after="80"/>
      </w:pPr>
    </w:p>
    <w:p>
      <w:r>
        <w:rPr>
          <w:b w:val="0"/>
          <w:i w:val="0"/>
        </w:rPr>
        <w:t xml:space="preserve">As duas primeiras ações somam menos de </w:t>
      </w:r>
      <w:r>
        <w:rPr>
          <w:b/>
          <w:i w:val="0"/>
        </w:rPr>
        <w:t>3 horas</w:t>
      </w:r>
      <w:r>
        <w:rPr>
          <w:b w:val="0"/>
          <w:i w:val="0"/>
        </w:rPr>
        <w:t xml:space="preserve"> e resolvem </w:t>
      </w:r>
      <w:r>
        <w:rPr>
          <w:b/>
          <w:i w:val="0"/>
        </w:rPr>
        <w:t>4 das 6 condições reprovadas</w:t>
      </w:r>
      <w:r>
        <w:rPr>
          <w:b w:val="0"/>
          <w:i w:val="0"/>
        </w:rPr>
        <w:t xml:space="preserve">. As duas últimas são as que exigem investimento real — e, notavelmente, </w:t>
      </w:r>
      <w:r>
        <w:rPr>
          <w:rFonts w:ascii="Consolas" w:hAnsi="Consolas"/>
          <w:b w:val="0"/>
          <w:i w:val="0"/>
          <w:color w:val="A62A3C"/>
          <w:sz w:val="19"/>
        </w:rPr>
        <w:t>coverage</w:t>
      </w:r>
      <w:r>
        <w:rPr>
          <w:b w:val="0"/>
          <w:i w:val="0"/>
        </w:rPr>
        <w:t xml:space="preserve"> é a única que dificilmente atingirá o limiar de 60% no curto prazo.</w:t>
      </w:r>
    </w:p>
    <w:p>
      <w:r>
        <w:rPr>
          <w:b w:val="0"/>
          <w:i w:val="0"/>
        </w:rPr>
        <w:t xml:space="preserve">Isso levanta uma reflexão final sobre calibração de gates: um limiar inatingível </w:t>
      </w:r>
      <w:r>
        <w:rPr>
          <w:b/>
          <w:i w:val="0"/>
        </w:rPr>
        <w:t>desmotiva e acaba sendo ignorado</w:t>
      </w:r>
      <w:r>
        <w:rPr>
          <w:b w:val="0"/>
          <w:i w:val="0"/>
        </w:rPr>
        <w:t xml:space="preserve"> pela equipe. Numa situação real, o mais eficaz seria manter </w:t>
      </w:r>
      <w:r>
        <w:rPr>
          <w:rFonts w:ascii="Consolas" w:hAnsi="Consolas"/>
          <w:b w:val="0"/>
          <w:i w:val="0"/>
          <w:color w:val="A62A3C"/>
          <w:sz w:val="19"/>
        </w:rPr>
        <w:t>coverage</w:t>
      </w:r>
      <w:r>
        <w:rPr>
          <w:b w:val="0"/>
          <w:i w:val="0"/>
        </w:rPr>
        <w:t xml:space="preserve"> em 60% apenas sobre o </w:t>
      </w:r>
      <w:r>
        <w:rPr>
          <w:b/>
          <w:i w:val="0"/>
        </w:rPr>
        <w:t>New Code</w:t>
      </w:r>
      <w:r>
        <w:rPr>
          <w:b w:val="0"/>
          <w:i w:val="0"/>
        </w:rPr>
        <w:t xml:space="preserve"> (forçando todo código novo a vir testado, conforme a filosofia </w:t>
      </w:r>
      <w:r>
        <w:rPr>
          <w:b w:val="0"/>
          <w:i/>
        </w:rPr>
        <w:t>Clean as You Code</w:t>
      </w:r>
      <w:r>
        <w:rPr>
          <w:b w:val="0"/>
          <w:i w:val="0"/>
        </w:rPr>
        <w:t xml:space="preserve">) e adotar uma meta progressiva no Overall Code — 10%, depois 25%, depois 40%. O gate é uma ferramenta de mudança de comportamento, e para funcionar precisa ser exigente </w:t>
      </w:r>
      <w:r>
        <w:rPr>
          <w:b/>
          <w:i w:val="0"/>
        </w:rPr>
        <w:t>e</w:t>
      </w:r>
      <w:r>
        <w:rPr>
          <w:b w:val="0"/>
          <w:i w:val="0"/>
        </w:rPr>
        <w:t xml:space="preserve"> alcançável.</w:t>
      </w:r>
    </w:p>
    <w:p>
      <w:pPr>
        <w:pStyle w:val="Heading2"/>
        <w:jc w:val="left"/>
      </w:pPr>
      <w:r>
        <w:rPr>
          <w:b/>
          <w:i w:val="0"/>
          <w:color w:val="1F3B63"/>
          <w:sz w:val="30"/>
        </w:rPr>
        <w:t>6. Conclusão</w:t>
      </w:r>
    </w:p>
    <w:p>
      <w:r>
        <w:rPr>
          <w:b w:val="0"/>
          <w:i w:val="0"/>
        </w:rPr>
        <w:t xml:space="preserve">A análise do </w:t>
      </w:r>
      <w:r>
        <w:rPr>
          <w:b/>
          <w:i w:val="0"/>
        </w:rPr>
        <w:t>Central do Mentor</w:t>
      </w:r>
      <w:r>
        <w:rPr>
          <w:b w:val="0"/>
          <w:i w:val="0"/>
        </w:rPr>
        <w:t xml:space="preserve"> com o SonarQube produziu um diagnóstico que nenhuma métrica isolada revelaria.</w:t>
      </w:r>
    </w:p>
    <w:p>
      <w:r>
        <w:rPr>
          <w:b/>
          <w:i w:val="0"/>
        </w:rPr>
        <w:t>O aprendizado metodológico mais forte foi o do contraste entre indicadores.</w:t>
      </w:r>
      <w:r>
        <w:rPr>
          <w:b w:val="0"/>
          <w:i w:val="0"/>
        </w:rPr>
        <w:t xml:space="preserve"> O projeto obteve </w:t>
      </w:r>
      <w:r>
        <w:rPr>
          <w:b/>
          <w:i w:val="0"/>
        </w:rPr>
        <w:t>Maintainability Rating A</w:t>
      </w:r>
      <w:r>
        <w:rPr>
          <w:b w:val="0"/>
          <w:i w:val="0"/>
        </w:rPr>
        <w:t xml:space="preserve"> e </w:t>
      </w:r>
      <w:r>
        <w:rPr>
          <w:b/>
          <w:i w:val="0"/>
        </w:rPr>
        <w:t>Security Rating A</w:t>
      </w:r>
      <w:r>
        <w:rPr>
          <w:b w:val="0"/>
          <w:i w:val="0"/>
        </w:rPr>
        <w:t xml:space="preserve"> — dois "A" que, lidos sozinhos, sugeririam um código saudável. O restante das métricas conta outra história: 13,8% de duplicação, 0,8% de cobertura, 10 bugs e 8 hotspots sem revisão. O rating A de manutenibilidade, especificamente, é consequência aritmética do tamanho do projeto: 774 minutos de dívida diluídos em 23.289 linhas produzem um Debt Ratio de 0,1%. </w:t>
      </w:r>
      <w:r>
        <w:rPr>
          <w:b/>
          <w:i w:val="0"/>
        </w:rPr>
        <w:t>O projeto é grande o suficiente para esconder seus próprios defeitos atrás de uma média favorável.</w:t>
      </w:r>
    </w:p>
    <w:p>
      <w:r>
        <w:rPr>
          <w:b/>
          <w:i w:val="0"/>
        </w:rPr>
        <w:t>Do ponto de vista técnico</w:t>
      </w:r>
      <w:r>
        <w:rPr>
          <w:b w:val="0"/>
          <w:i w:val="0"/>
        </w:rPr>
        <w:t xml:space="preserve">, as métricas convergiram para os mesmos arquivos. </w:t>
      </w:r>
      <w:r>
        <w:rPr>
          <w:rFonts w:ascii="Consolas" w:hAnsi="Consolas"/>
          <w:b w:val="0"/>
          <w:i w:val="0"/>
          <w:color w:val="A62A3C"/>
          <w:sz w:val="19"/>
        </w:rPr>
        <w:t>MentorProfile.tsx</w:t>
      </w:r>
      <w:r>
        <w:rPr>
          <w:b w:val="0"/>
          <w:i w:val="0"/>
        </w:rPr>
        <w:t xml:space="preserve">, </w:t>
      </w:r>
      <w:r>
        <w:rPr>
          <w:rFonts w:ascii="Consolas" w:hAnsi="Consolas"/>
          <w:b w:val="0"/>
          <w:i w:val="0"/>
          <w:color w:val="A62A3C"/>
          <w:sz w:val="19"/>
        </w:rPr>
        <w:t>SessionsPage.tsx</w:t>
      </w:r>
      <w:r>
        <w:rPr>
          <w:b w:val="0"/>
          <w:i w:val="0"/>
        </w:rPr>
        <w:t xml:space="preserve"> e </w:t>
      </w:r>
      <w:r>
        <w:rPr>
          <w:rFonts w:ascii="Consolas" w:hAnsi="Consolas"/>
          <w:b w:val="0"/>
          <w:i w:val="0"/>
          <w:color w:val="A62A3C"/>
          <w:sz w:val="19"/>
        </w:rPr>
        <w:t>MenteeProfile.tsx</w:t>
      </w:r>
      <w:r>
        <w:rPr>
          <w:b w:val="0"/>
          <w:i w:val="0"/>
        </w:rPr>
        <w:t xml:space="preserve"> aparecem simultaneamente entre os mais complexos, os mais duplicados e os que concentram code smells críticos. Não são três problemas — é um só: </w:t>
      </w:r>
      <w:r>
        <w:rPr>
          <w:b/>
          <w:i w:val="0"/>
        </w:rPr>
        <w:t>componentes React monolíticos, criados por cópia e adaptação</w:t>
      </w:r>
      <w:r>
        <w:rPr>
          <w:b w:val="0"/>
          <w:i w:val="0"/>
        </w:rPr>
        <w:t>, que acumulam responsabilidades demais em um único arquivo.</w:t>
      </w:r>
    </w:p>
    <w:p>
      <w:r>
        <w:rPr>
          <w:b/>
          <w:i w:val="0"/>
        </w:rPr>
        <w:t>O risco mais crítico</w:t>
      </w:r>
      <w:r>
        <w:rPr>
          <w:b w:val="0"/>
          <w:i w:val="0"/>
        </w:rPr>
        <w:t xml:space="preserve">, porém, é a cobertura de 0,8%. Ela não é apenas mais uma métrica ruim: é a que </w:t>
      </w:r>
      <w:r>
        <w:rPr>
          <w:b/>
          <w:i w:val="0"/>
        </w:rPr>
        <w:t>impede corrigir as outras</w:t>
      </w:r>
      <w:r>
        <w:rPr>
          <w:b w:val="0"/>
          <w:i w:val="0"/>
        </w:rPr>
        <w:t>. Sem testes, cada refatoração sugerida neste relatório seria feita sem rede de proteção. E o padrão do que está testado é revelador — as funções de formatação de data têm 100% de cobertura, enquanto o middleware que protege todas as rotas autenticadas tem 0%.</w:t>
      </w:r>
    </w:p>
    <w:p>
      <w:r>
        <w:rPr>
          <w:b/>
          <w:i w:val="0"/>
        </w:rPr>
        <w:t>Sobre a ferramenta</w:t>
      </w:r>
      <w:r>
        <w:rPr>
          <w:b w:val="0"/>
          <w:i w:val="0"/>
        </w:rPr>
        <w:t>, três aprendizados práticos ficaram evidentes:</w:t>
      </w:r>
    </w:p>
    <w:p>
      <w:pPr>
        <w:pStyle w:val="ListNumber"/>
        <w:spacing w:after="60"/>
        <w:ind w:left="397"/>
        <w:jc w:val="both"/>
      </w:pPr>
      <w:r>
        <w:rPr>
          <w:b/>
          <w:i w:val="0"/>
        </w:rPr>
        <w:t>O Sonar mede apenas o que consegue parsear.</w:t>
      </w:r>
      <w:r>
        <w:rPr>
          <w:b w:val="0"/>
          <w:i w:val="0"/>
        </w:rPr>
        <w:t xml:space="preserve"> A tentativa inicial com Haskell falhou porque a linguagem não tem analisador — nenhuma métrica seria produzida.</w:t>
      </w:r>
    </w:p>
    <w:p>
      <w:pPr>
        <w:pStyle w:val="ListNumber"/>
        <w:spacing w:after="60"/>
        <w:ind w:left="397"/>
        <w:jc w:val="both"/>
      </w:pPr>
      <w:r>
        <w:rPr>
          <w:b/>
          <w:i w:val="0"/>
        </w:rPr>
        <w:t>Nem toda métrica é automática.</w:t>
      </w:r>
      <w:r>
        <w:rPr>
          <w:b w:val="0"/>
          <w:i w:val="0"/>
        </w:rPr>
        <w:t xml:space="preserve"> Coverage e Quality Gate exigem configuração deliberada, e o Coverage depende de uma ferramenta externa: o Sonar lê o relatório, não executa os testes.</w:t>
      </w:r>
    </w:p>
    <w:p>
      <w:pPr>
        <w:pStyle w:val="ListNumber"/>
        <w:spacing w:after="60"/>
        <w:ind w:left="397"/>
        <w:jc w:val="both"/>
      </w:pPr>
      <w:r>
        <w:rPr>
          <w:b/>
          <w:i w:val="0"/>
        </w:rPr>
        <w:t>A análise estática tem limites.</w:t>
      </w:r>
      <w:r>
        <w:rPr>
          <w:b w:val="0"/>
          <w:i w:val="0"/>
        </w:rPr>
        <w:t xml:space="preserve"> O segredo JWT hardcoded em </w:t>
      </w:r>
      <w:r>
        <w:rPr>
          <w:rFonts w:ascii="Consolas" w:hAnsi="Consolas"/>
          <w:b w:val="0"/>
          <w:i w:val="0"/>
          <w:color w:val="A62A3C"/>
          <w:sz w:val="19"/>
        </w:rPr>
        <w:t>authController.js</w:t>
      </w:r>
      <w:r>
        <w:rPr>
          <w:b w:val="0"/>
          <w:i w:val="0"/>
        </w:rPr>
        <w:t xml:space="preserve"> — provavelmente a falha de segurança mais séria do projeto — </w:t>
      </w:r>
      <w:r>
        <w:rPr>
          <w:b/>
          <w:i w:val="0"/>
        </w:rPr>
        <w:t>não foi detectado</w:t>
      </w:r>
      <w:r>
        <w:rPr>
          <w:b w:val="0"/>
          <w:i w:val="0"/>
        </w:rPr>
        <w:t xml:space="preserve"> pelo SonarQube. Ferramentas automatizadas complementam, mas não substituem, a revisão humana.</w:t>
      </w:r>
    </w:p>
    <w:p>
      <w:r>
        <w:rPr>
          <w:b w:val="0"/>
          <w:i w:val="0"/>
        </w:rPr>
        <w:t xml:space="preserve">Por fim, o </w:t>
      </w:r>
      <w:r>
        <w:rPr>
          <w:b/>
          <w:i w:val="0"/>
        </w:rPr>
        <w:t>Quality Gate customizado</w:t>
      </w:r>
      <w:r>
        <w:rPr>
          <w:b w:val="0"/>
          <w:i w:val="0"/>
        </w:rPr>
        <w:t xml:space="preserve"> foi o que transformou diagnóstico em plano. Ao reprovar 6 de 12 condições, ele não apenas apontou os problemas: ordenou-os. E o resultado dessa ordenação é encorajador — </w:t>
      </w:r>
      <w:r>
        <w:rPr>
          <w:b/>
          <w:i w:val="0"/>
        </w:rPr>
        <w:t>3 horas de trabalho resolvem 4 das 6 reprovações</w:t>
      </w:r>
      <w:r>
        <w:rPr>
          <w:b w:val="0"/>
          <w:i w:val="0"/>
        </w:rPr>
        <w:t>, deixando apenas duplicação e cobertura como investimentos de médio prazo.</w:t>
      </w:r>
    </w:p>
    <w:p>
      <w:pPr>
        <w:pStyle w:val="Heading2"/>
        <w:jc w:val="left"/>
      </w:pPr>
      <w:r>
        <w:rPr>
          <w:b/>
          <w:i w:val="0"/>
          <w:color w:val="1F3B63"/>
          <w:sz w:val="30"/>
        </w:rPr>
        <w:t>Anexo A — Arquivos criados/modificados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fill="1F3B63"/>
          </w:tcPr>
          <w:p>
            <w:pPr>
              <w:spacing w:after="40"/>
              <w:jc w:val="left"/>
            </w:pPr>
            <w:r/>
            <w:r>
              <w:rPr>
                <w:b/>
                <w:i w:val="0"/>
                <w:color w:val="FFFFFF"/>
                <w:sz w:val="19"/>
              </w:rPr>
              <w:t>Arquivo</w:t>
            </w:r>
          </w:p>
        </w:tc>
        <w:tc>
          <w:tcPr>
            <w:tcW w:type="dxa" w:w="3061"/>
            <w:shd w:val="clear" w:fill="1F3B63"/>
          </w:tcPr>
          <w:p>
            <w:pPr>
              <w:spacing w:after="40"/>
              <w:jc w:val="left"/>
            </w:pPr>
            <w:r/>
            <w:r>
              <w:rPr>
                <w:b/>
                <w:i w:val="0"/>
                <w:color w:val="FFFFFF"/>
                <w:sz w:val="19"/>
              </w:rPr>
              <w:t>Situação</w:t>
            </w:r>
          </w:p>
        </w:tc>
        <w:tc>
          <w:tcPr>
            <w:tcW w:type="dxa" w:w="3061"/>
            <w:shd w:val="clear" w:fill="1F3B63"/>
          </w:tcPr>
          <w:p>
            <w:pPr>
              <w:spacing w:after="40"/>
              <w:jc w:val="left"/>
            </w:pPr>
            <w:r/>
            <w:r>
              <w:rPr>
                <w:b/>
                <w:i w:val="0"/>
                <w:color w:val="FFFFFF"/>
                <w:sz w:val="19"/>
              </w:rPr>
              <w:t>Finalidade</w:t>
            </w:r>
          </w:p>
        </w:tc>
      </w:tr>
      <w:tr>
        <w:tc>
          <w:tcPr>
            <w:tcW w:type="dxa" w:w="3061"/>
          </w:tcPr>
          <w:p>
            <w:pPr>
              <w:spacing w:after="40"/>
              <w:jc w:val="left"/>
            </w:pPr>
            <w:r>
              <w:rPr>
                <w:rFonts w:ascii="Consolas" w:hAnsi="Consolas"/>
                <w:b w:val="0"/>
                <w:i w:val="0"/>
                <w:color w:val="A62A3C"/>
                <w:sz w:val="17"/>
              </w:rPr>
              <w:t>sonar-project.properties</w:t>
            </w:r>
          </w:p>
        </w:tc>
        <w:tc>
          <w:tcPr>
            <w:tcW w:type="dxa" w:w="3061"/>
          </w:tcPr>
          <w:p>
            <w:pPr>
              <w:spacing w:after="40"/>
              <w:jc w:val="left"/>
            </w:pPr>
            <w:r>
              <w:rPr>
                <w:b/>
                <w:i w:val="0"/>
                <w:sz w:val="19"/>
              </w:rPr>
              <w:t>criado</w:t>
            </w:r>
          </w:p>
        </w:tc>
        <w:tc>
          <w:tcPr>
            <w:tcW w:type="dxa" w:w="3061"/>
          </w:tcPr>
          <w:p>
            <w:pPr>
              <w:spacing w:after="40"/>
              <w:jc w:val="left"/>
            </w:pPr>
            <w:r>
              <w:rPr>
                <w:b w:val="0"/>
                <w:i w:val="0"/>
                <w:sz w:val="19"/>
              </w:rPr>
              <w:t>Configuração da análise</w:t>
            </w:r>
          </w:p>
        </w:tc>
      </w:tr>
      <w:tr>
        <w:tc>
          <w:tcPr>
            <w:tcW w:type="dxa" w:w="3061"/>
            <w:shd w:val="clear" w:fill="F2F5F9"/>
          </w:tcPr>
          <w:p>
            <w:pPr>
              <w:spacing w:after="40"/>
              <w:jc w:val="left"/>
            </w:pPr>
            <w:r>
              <w:rPr>
                <w:rFonts w:ascii="Consolas" w:hAnsi="Consolas"/>
                <w:b w:val="0"/>
                <w:i w:val="0"/>
                <w:color w:val="A62A3C"/>
                <w:sz w:val="17"/>
              </w:rPr>
              <w:t>frontend/tsconfig.sonar.json</w:t>
            </w:r>
          </w:p>
        </w:tc>
        <w:tc>
          <w:tcPr>
            <w:tcW w:type="dxa" w:w="3061"/>
            <w:shd w:val="clear" w:fill="F2F5F9"/>
          </w:tcPr>
          <w:p>
            <w:pPr>
              <w:spacing w:after="40"/>
              <w:jc w:val="left"/>
            </w:pPr>
            <w:r>
              <w:rPr>
                <w:b/>
                <w:i w:val="0"/>
                <w:sz w:val="19"/>
              </w:rPr>
              <w:t>criado</w:t>
            </w:r>
          </w:p>
        </w:tc>
        <w:tc>
          <w:tcPr>
            <w:tcW w:type="dxa" w:w="3061"/>
            <w:shd w:val="clear" w:fill="F2F5F9"/>
          </w:tcPr>
          <w:p>
            <w:pPr>
              <w:spacing w:after="40"/>
              <w:jc w:val="left"/>
            </w:pPr>
            <w:r>
              <w:rPr>
                <w:b w:val="0"/>
                <w:i w:val="0"/>
                <w:sz w:val="19"/>
              </w:rPr>
              <w:t>tsconfig compatível com o analisador</w:t>
            </w:r>
          </w:p>
        </w:tc>
      </w:tr>
      <w:tr>
        <w:tc>
          <w:tcPr>
            <w:tcW w:type="dxa" w:w="3061"/>
          </w:tcPr>
          <w:p>
            <w:pPr>
              <w:spacing w:after="40"/>
              <w:jc w:val="left"/>
            </w:pPr>
            <w:r>
              <w:rPr>
                <w:rFonts w:ascii="Consolas" w:hAnsi="Consolas"/>
                <w:b w:val="0"/>
                <w:i w:val="0"/>
                <w:color w:val="A62A3C"/>
                <w:sz w:val="17"/>
              </w:rPr>
              <w:t>frontend/vitest.config.ts</w:t>
            </w:r>
          </w:p>
        </w:tc>
        <w:tc>
          <w:tcPr>
            <w:tcW w:type="dxa" w:w="3061"/>
          </w:tcPr>
          <w:p>
            <w:pPr>
              <w:spacing w:after="40"/>
              <w:jc w:val="left"/>
            </w:pPr>
            <w:r>
              <w:rPr>
                <w:b/>
                <w:i w:val="0"/>
                <w:sz w:val="19"/>
              </w:rPr>
              <w:t>criado</w:t>
            </w:r>
          </w:p>
        </w:tc>
        <w:tc>
          <w:tcPr>
            <w:tcW w:type="dxa" w:w="3061"/>
          </w:tcPr>
          <w:p>
            <w:pPr>
              <w:spacing w:after="40"/>
              <w:jc w:val="left"/>
            </w:pPr>
            <w:r>
              <w:rPr>
                <w:b w:val="0"/>
                <w:i w:val="0"/>
                <w:sz w:val="19"/>
              </w:rPr>
              <w:t>Configuração de testes e cobertura</w:t>
            </w:r>
          </w:p>
        </w:tc>
      </w:tr>
      <w:tr>
        <w:tc>
          <w:tcPr>
            <w:tcW w:type="dxa" w:w="3061"/>
            <w:shd w:val="clear" w:fill="F2F5F9"/>
          </w:tcPr>
          <w:p>
            <w:pPr>
              <w:spacing w:after="40"/>
              <w:jc w:val="left"/>
            </w:pPr>
            <w:r>
              <w:rPr>
                <w:rFonts w:ascii="Consolas" w:hAnsi="Consolas"/>
                <w:b w:val="0"/>
                <w:i w:val="0"/>
                <w:color w:val="A62A3C"/>
                <w:sz w:val="17"/>
              </w:rPr>
              <w:t>frontend/src/utils/sessionUtils.test.ts</w:t>
            </w:r>
          </w:p>
        </w:tc>
        <w:tc>
          <w:tcPr>
            <w:tcW w:type="dxa" w:w="3061"/>
            <w:shd w:val="clear" w:fill="F2F5F9"/>
          </w:tcPr>
          <w:p>
            <w:pPr>
              <w:spacing w:after="40"/>
              <w:jc w:val="left"/>
            </w:pPr>
            <w:r>
              <w:rPr>
                <w:b/>
                <w:i w:val="0"/>
                <w:sz w:val="19"/>
              </w:rPr>
              <w:t>criado</w:t>
            </w:r>
          </w:p>
        </w:tc>
        <w:tc>
          <w:tcPr>
            <w:tcW w:type="dxa" w:w="3061"/>
            <w:shd w:val="clear" w:fill="F2F5F9"/>
          </w:tcPr>
          <w:p>
            <w:pPr>
              <w:spacing w:after="40"/>
              <w:jc w:val="left"/>
            </w:pPr>
            <w:r>
              <w:rPr>
                <w:b w:val="0"/>
                <w:i w:val="0"/>
                <w:sz w:val="19"/>
              </w:rPr>
              <w:t>17 testes das funções de sessão</w:t>
            </w:r>
          </w:p>
        </w:tc>
      </w:tr>
      <w:tr>
        <w:tc>
          <w:tcPr>
            <w:tcW w:type="dxa" w:w="3061"/>
          </w:tcPr>
          <w:p>
            <w:pPr>
              <w:spacing w:after="40"/>
              <w:jc w:val="left"/>
            </w:pPr>
            <w:r>
              <w:rPr>
                <w:rFonts w:ascii="Consolas" w:hAnsi="Consolas"/>
                <w:b w:val="0"/>
                <w:i w:val="0"/>
                <w:color w:val="A62A3C"/>
                <w:sz w:val="17"/>
              </w:rPr>
              <w:t>frontend/src/utils/cn.test.ts</w:t>
            </w:r>
          </w:p>
        </w:tc>
        <w:tc>
          <w:tcPr>
            <w:tcW w:type="dxa" w:w="3061"/>
          </w:tcPr>
          <w:p>
            <w:pPr>
              <w:spacing w:after="40"/>
              <w:jc w:val="left"/>
            </w:pPr>
            <w:r>
              <w:rPr>
                <w:b/>
                <w:i w:val="0"/>
                <w:sz w:val="19"/>
              </w:rPr>
              <w:t>criado</w:t>
            </w:r>
          </w:p>
        </w:tc>
        <w:tc>
          <w:tcPr>
            <w:tcW w:type="dxa" w:w="3061"/>
          </w:tcPr>
          <w:p>
            <w:pPr>
              <w:spacing w:after="40"/>
              <w:jc w:val="left"/>
            </w:pPr>
            <w:r>
              <w:rPr>
                <w:b w:val="0"/>
                <w:i w:val="0"/>
                <w:sz w:val="19"/>
              </w:rPr>
              <w:t>5 testes da composição de classes</w:t>
            </w:r>
          </w:p>
        </w:tc>
      </w:tr>
      <w:tr>
        <w:tc>
          <w:tcPr>
            <w:tcW w:type="dxa" w:w="3061"/>
            <w:shd w:val="clear" w:fill="F2F5F9"/>
          </w:tcPr>
          <w:p>
            <w:pPr>
              <w:spacing w:after="40"/>
              <w:jc w:val="left"/>
            </w:pPr>
            <w:r>
              <w:rPr>
                <w:rFonts w:ascii="Consolas" w:hAnsi="Consolas"/>
                <w:b w:val="0"/>
                <w:i w:val="0"/>
                <w:color w:val="A62A3C"/>
                <w:sz w:val="17"/>
              </w:rPr>
              <w:t>frontend/package.json</w:t>
            </w:r>
          </w:p>
        </w:tc>
        <w:tc>
          <w:tcPr>
            <w:tcW w:type="dxa" w:w="3061"/>
            <w:shd w:val="clear" w:fill="F2F5F9"/>
          </w:tcPr>
          <w:p>
            <w:pPr>
              <w:spacing w:after="40"/>
              <w:jc w:val="left"/>
            </w:pPr>
            <w:r>
              <w:rPr>
                <w:b w:val="0"/>
                <w:i w:val="0"/>
                <w:sz w:val="19"/>
              </w:rPr>
              <w:t>modificado</w:t>
            </w:r>
          </w:p>
        </w:tc>
        <w:tc>
          <w:tcPr>
            <w:tcW w:type="dxa" w:w="3061"/>
            <w:shd w:val="clear" w:fill="F2F5F9"/>
          </w:tcPr>
          <w:p>
            <w:pPr>
              <w:spacing w:after="40"/>
              <w:jc w:val="left"/>
            </w:pPr>
            <w:r>
              <w:rPr>
                <w:b w:val="0"/>
                <w:i w:val="0"/>
                <w:sz w:val="19"/>
              </w:rPr>
              <w:t xml:space="preserve">Scripts </w:t>
            </w:r>
            <w:r>
              <w:rPr>
                <w:rFonts w:ascii="Consolas" w:hAnsi="Consolas"/>
                <w:b w:val="0"/>
                <w:i w:val="0"/>
                <w:color w:val="A62A3C"/>
                <w:sz w:val="17"/>
              </w:rPr>
              <w:t>test</w:t>
            </w:r>
            <w:r>
              <w:rPr>
                <w:b w:val="0"/>
                <w:i w:val="0"/>
                <w:sz w:val="19"/>
              </w:rPr>
              <w:t xml:space="preserve"> e </w:t>
            </w:r>
            <w:r>
              <w:rPr>
                <w:rFonts w:ascii="Consolas" w:hAnsi="Consolas"/>
                <w:b w:val="0"/>
                <w:i w:val="0"/>
                <w:color w:val="A62A3C"/>
                <w:sz w:val="17"/>
              </w:rPr>
              <w:t>test:coverage</w:t>
            </w:r>
          </w:p>
        </w:tc>
      </w:tr>
    </w:tbl>
    <w:p>
      <w:pPr>
        <w:spacing w:after="80"/>
      </w:pPr>
    </w:p>
    <w:p>
      <w:pPr>
        <w:pStyle w:val="Heading2"/>
        <w:jc w:val="left"/>
      </w:pPr>
      <w:r>
        <w:rPr>
          <w:b/>
          <w:i w:val="0"/>
          <w:color w:val="1F3B63"/>
          <w:sz w:val="30"/>
        </w:rPr>
        <w:t>Anexo B — Comandos para reproduzir a análise</w:t>
      </w:r>
    </w:p>
    <w:p>
      <w:pPr>
        <w:spacing w:before="120" w:after="180" w:line="240" w:lineRule="auto"/>
        <w:ind w:left="170" w:right="113"/>
        <w:jc w:val="left"/>
        <w:shd w:val="clear" w:fill="F4F5F7"/>
        <w:pBdr>
          <w:left w:val="single" w:sz="18" w:space="8" w:color="9AA6B4"/>
        </w:pBdr>
      </w:pPr>
      <w:r>
        <w:rPr>
          <w:rFonts w:ascii="Consolas" w:hAnsi="Consolas"/>
          <w:color w:val="24292E"/>
          <w:sz w:val="17"/>
        </w:rPr>
        <w:t># 1. Subir o SonarQube</w:t>
      </w:r>
      <w:r>
        <w:br/>
      </w:r>
      <w:r>
        <w:rPr>
          <w:rFonts w:ascii="Consolas" w:hAnsi="Consolas"/>
          <w:color w:val="24292E"/>
          <w:sz w:val="17"/>
        </w:rPr>
        <w:t>docker run -d --name sonarqube-lta -p 9000:9000 \</w:t>
      </w:r>
      <w:r>
        <w:br/>
      </w:r>
      <w:r>
        <w:rPr>
          <w:rFonts w:ascii="Consolas" w:hAnsi="Consolas"/>
          <w:color w:val="24292E"/>
          <w:sz w:val="17"/>
        </w:rPr>
        <w:t xml:space="preserve">  -v sonarlta_data:/opt/sonarqube/data \</w:t>
      </w:r>
      <w:r>
        <w:br/>
      </w:r>
      <w:r>
        <w:rPr>
          <w:rFonts w:ascii="Consolas" w:hAnsi="Consolas"/>
          <w:color w:val="24292E"/>
          <w:sz w:val="17"/>
        </w:rPr>
        <w:t xml:space="preserve">  -v sonarlta_logs:/opt/sonarqube/logs \</w:t>
      </w:r>
      <w:r>
        <w:br/>
      </w:r>
      <w:r>
        <w:rPr>
          <w:rFonts w:ascii="Consolas" w:hAnsi="Consolas"/>
          <w:color w:val="24292E"/>
          <w:sz w:val="17"/>
        </w:rPr>
        <w:t xml:space="preserve">  -v sonarlta_ext:/opt/sonarqube/extensions \</w:t>
      </w:r>
      <w:r>
        <w:br/>
      </w:r>
      <w:r>
        <w:rPr>
          <w:rFonts w:ascii="Consolas" w:hAnsi="Consolas"/>
          <w:color w:val="24292E"/>
          <w:sz w:val="17"/>
        </w:rPr>
        <w:t xml:space="preserve">  sonarqube:lts-community</w:t>
      </w:r>
      <w:r>
        <w:br/>
      </w:r>
      <w:r>
        <w:rPr>
          <w:rFonts w:ascii="Consolas" w:hAnsi="Consolas"/>
          <w:color w:val="24292E"/>
          <w:sz w:val="17"/>
        </w:rPr>
      </w:r>
      <w:r>
        <w:br/>
      </w:r>
      <w:r>
        <w:rPr>
          <w:rFonts w:ascii="Consolas" w:hAnsi="Consolas"/>
          <w:color w:val="24292E"/>
          <w:sz w:val="17"/>
        </w:rPr>
        <w:t># 2. Gerar o relatório de cobertura (ANTES do scanner)</w:t>
      </w:r>
      <w:r>
        <w:br/>
      </w:r>
      <w:r>
        <w:rPr>
          <w:rFonts w:ascii="Consolas" w:hAnsi="Consolas"/>
          <w:color w:val="24292E"/>
          <w:sz w:val="17"/>
        </w:rPr>
        <w:t>cd frontend</w:t>
      </w:r>
      <w:r>
        <w:br/>
      </w:r>
      <w:r>
        <w:rPr>
          <w:rFonts w:ascii="Consolas" w:hAnsi="Consolas"/>
          <w:color w:val="24292E"/>
          <w:sz w:val="17"/>
        </w:rPr>
        <w:t>npm install</w:t>
      </w:r>
      <w:r>
        <w:br/>
      </w:r>
      <w:r>
        <w:rPr>
          <w:rFonts w:ascii="Consolas" w:hAnsi="Consolas"/>
          <w:color w:val="24292E"/>
          <w:sz w:val="17"/>
        </w:rPr>
        <w:t>npm run test:coverage</w:t>
      </w:r>
      <w:r>
        <w:br/>
      </w:r>
      <w:r>
        <w:rPr>
          <w:rFonts w:ascii="Consolas" w:hAnsi="Consolas"/>
          <w:color w:val="24292E"/>
          <w:sz w:val="17"/>
        </w:rPr>
      </w:r>
      <w:r>
        <w:br/>
      </w:r>
      <w:r>
        <w:rPr>
          <w:rFonts w:ascii="Consolas" w:hAnsi="Consolas"/>
          <w:color w:val="24292E"/>
          <w:sz w:val="17"/>
        </w:rPr>
        <w:t># 3. Rodar a análise</w:t>
      </w:r>
      <w:r>
        <w:br/>
      </w:r>
      <w:r>
        <w:rPr>
          <w:rFonts w:ascii="Consolas" w:hAnsi="Consolas"/>
          <w:color w:val="24292E"/>
          <w:sz w:val="17"/>
        </w:rPr>
        <w:t>cd ..</w:t>
      </w:r>
      <w:r>
        <w:br/>
      </w:r>
      <w:r>
        <w:rPr>
          <w:rFonts w:ascii="Consolas" w:hAnsi="Consolas"/>
          <w:color w:val="24292E"/>
          <w:sz w:val="17"/>
        </w:rPr>
        <w:t>docker run --rm \</w:t>
      </w:r>
      <w:r>
        <w:br/>
      </w:r>
      <w:r>
        <w:rPr>
          <w:rFonts w:ascii="Consolas" w:hAnsi="Consolas"/>
          <w:color w:val="24292E"/>
          <w:sz w:val="17"/>
        </w:rPr>
        <w:t xml:space="preserve">  -e SONAR_HOST_URL="http://host.docker.internal:9000" \</w:t>
      </w:r>
      <w:r>
        <w:br/>
      </w:r>
      <w:r>
        <w:rPr>
          <w:rFonts w:ascii="Consolas" w:hAnsi="Consolas"/>
          <w:color w:val="24292E"/>
          <w:sz w:val="17"/>
        </w:rPr>
        <w:t xml:space="preserve">  -e SONAR_TOKEN="SEU_TOKEN" \</w:t>
      </w:r>
      <w:r>
        <w:br/>
      </w:r>
      <w:r>
        <w:rPr>
          <w:rFonts w:ascii="Consolas" w:hAnsi="Consolas"/>
          <w:color w:val="24292E"/>
          <w:sz w:val="17"/>
        </w:rPr>
        <w:t xml:space="preserve">  -v "$(pwd):/usr/src" \</w:t>
      </w:r>
      <w:r>
        <w:br/>
      </w:r>
      <w:r>
        <w:rPr>
          <w:rFonts w:ascii="Consolas" w:hAnsi="Consolas"/>
          <w:color w:val="24292E"/>
          <w:sz w:val="17"/>
        </w:rPr>
        <w:t xml:space="preserve">  sonarsource/sonar-scanner-cli</w:t>
      </w:r>
    </w:p>
    <w:sectPr w:rsidR="00FC693F" w:rsidRPr="0006063C" w:rsidSect="00034616">
      <w:footerReference w:type="default" r:id="rId1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D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80"/>
      <w:jc w:val="left"/>
      <w:outlineLvl w:val="0"/>
    </w:pPr>
    <w:rPr>
      <w:rFonts w:asciiTheme="majorHAnsi" w:eastAsiaTheme="majorEastAsia" w:hAnsiTheme="majorHAnsi" w:cstheme="majorBidi" w:ascii="Calibri" w:hAnsi="Calibri"/>
      <w:b/>
      <w:bCs/>
      <w:color w:val="1F3B63"/>
      <w:sz w:val="38"/>
      <w:szCs w:val="28"/>
    </w:rPr>
  </w:style>
  <w:style w:type="paragraph" w:styleId="Heading2">
    <w:name w:val="heading 2"/>
    <w:basedOn w:val="Normal"/>
    <w:next w:val="Normal"/>
    <w:link w:val="Heading2Char"/>
    <w:uiPriority w:val="9"/>
    <w:unhideWhenUsed/>
    <w:qFormat/>
    <w:rsid w:val="00FC693F"/>
    <w:pPr>
      <w:keepNext/>
      <w:keepLines/>
      <w:spacing w:before="360" w:after="140"/>
      <w:jc w:val="left"/>
      <w:outlineLvl w:val="1"/>
    </w:pPr>
    <w:rPr>
      <w:rFonts w:asciiTheme="majorHAnsi" w:eastAsiaTheme="majorEastAsia" w:hAnsiTheme="majorHAnsi" w:cstheme="majorBidi" w:ascii="Calibri" w:hAnsi="Calibr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60" w:after="100"/>
      <w:jc w:val="left"/>
      <w:outlineLvl w:val="2"/>
    </w:pPr>
    <w:rPr>
      <w:rFonts w:asciiTheme="majorHAnsi" w:eastAsiaTheme="majorEastAsia" w:hAnsiTheme="majorHAnsi" w:cstheme="majorBidi" w:ascii="Calibri" w:hAnsi="Calibri"/>
      <w:b/>
      <w:bCs/>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