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40"/>
        <w:jc w:val="center"/>
      </w:pPr>
      <w:r>
        <w:rPr>
          <w:rFonts w:ascii="Arial" w:hAnsi="Arial"/>
          <w:b/>
          <w:i w:val="0"/>
          <w:color w:val="000000"/>
          <w:sz w:val="28"/>
        </w:rPr>
        <w:t>SENAI FATESG</w:t>
      </w:r>
    </w:p>
    <w:p>
      <w:pPr>
        <w:pStyle w:val="Title"/>
        <w:widowControl/>
        <w:spacing w:before="1100"/>
        <w:jc w:val="center"/>
      </w:pPr>
      <w:r>
        <w:t>Sistema de Controle de Estoque SOS Estoque</w:t>
      </w:r>
    </w:p>
    <w:p>
      <w:pPr>
        <w:widowControl/>
        <w:jc w:val="center"/>
      </w:pPr>
      <w:r>
        <w:rPr>
          <w:rFonts w:ascii="Arial" w:hAnsi="Arial"/>
          <w:b/>
          <w:i w:val="0"/>
          <w:color w:val="000000"/>
          <w:sz w:val="32"/>
        </w:rPr>
        <w:t>Um problema dois paradigmas</w:t>
      </w:r>
    </w:p>
    <w:p>
      <w:pPr>
        <w:widowControl/>
        <w:spacing w:before="160"/>
        <w:jc w:val="center"/>
      </w:pPr>
      <w:r>
        <w:rPr>
          <w:rFonts w:ascii="Arial" w:hAnsi="Arial"/>
          <w:b w:val="0"/>
          <w:i/>
          <w:color w:val="505050"/>
          <w:sz w:val="24"/>
        </w:rPr>
        <w:t>Documentação técnica atualizada para a N2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  <w:shd w:fill="EAF2F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Disciplina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Paradigmas de Programação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  <w:shd w:fill="EAF2F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Curso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Engenharia de Software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  <w:shd w:fill="EAF2F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Turma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Preencher antes da entrega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  <w:shd w:fill="EAF2F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Grupo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Grupo 8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  <w:shd w:fill="EAF2F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Integrantes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Guilherme Costa e Pedro Lucas Borges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  <w:shd w:fill="EAF2F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Paradigmas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Orientado a objetos e procedural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  <w:shd w:fill="EAF2F8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Linguagens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E6E6E6"/>
              <w:left w:val="single" w:sz="6" w:color="E6E6E6"/>
              <w:bottom w:val="single" w:sz="6" w:color="E6E6E6"/>
              <w:right w:val="single" w:sz="6" w:color="E6E6E6"/>
              <w:insideH w:val="single" w:sz="6" w:color="E6E6E6"/>
              <w:insideV w:val="single" w:sz="6" w:color="E6E6E6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Java e Python</w:t>
            </w:r>
          </w:p>
        </w:tc>
      </w:tr>
    </w:tbl>
    <w:p>
      <w:pPr>
        <w:widowControl/>
        <w:spacing w:before="16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Goiânia 2026</w:t>
      </w:r>
      <w:r>
        <w:br w:type="page"/>
      </w:r>
    </w:p>
    <w:p>
      <w:pPr>
        <w:pStyle w:val="Heading1"/>
        <w:keepNext/>
        <w:widowControl/>
      </w:pPr>
      <w:r>
        <w:t>1 Resumo do projeto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O SOS-Estoque é um sistema de pequeno porte destinado ao controle de produtos e movimentações em pequenos comércios varejistas. A solução cadastra produtos, registra entradas e saídas, apresenta o inventário, identifica estoque crítico, calcula o valor financeiro armazenado, realiza buscas e mantém um histórico das movimentações.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O mesmo núcleo funcional foi implementado em duas abordagens. A primeira utiliza Java com orientação a objetos e interface web construída com Spring Boot e Thymeleaf. A segunda utiliza Python no estilo procedural, com execução pelo terminal, funções, listas e dicionários. As interfaces são diferentes, mas as regras e os resultados esperados são equivalentes.</w:t>
      </w:r>
    </w:p>
    <w:p>
      <w:pPr>
        <w:pStyle w:val="Heading1"/>
        <w:keepNext/>
        <w:widowControl/>
      </w:pPr>
      <w:r>
        <w:t>2 Problema de mercado e público alvo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Pequenos comércios, como mercados de bairro, armarinhos e lojas locais, podem enfrentar dificuldades para acompanhar quantidades, entradas, saídas e necessidades de reposição. O controle manual aumenta o risco de divergências no saldo, falta de produtos e decisões baseadas em informações desatualizadas.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O público-alvo é formado por pequenos comerciantes, estoquistas e responsáveis operacionais de microempresas que precisam acompanhar o inventário diário com uma ferramenta simples e de baixo custo.</w:t>
      </w:r>
    </w:p>
    <w:p>
      <w:pPr>
        <w:pStyle w:val="Heading1"/>
        <w:keepNext/>
        <w:widowControl/>
      </w:pPr>
      <w:r>
        <w:t>3 Objetivo e limites do escopo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O objetivo é oferecer um controle acadêmico de estoque que permita acompanhar produtos e movimentações e, ao mesmo tempo, demonstrar como paradigmas diferentes modificam a organização interna do software.</w:t>
      </w:r>
    </w:p>
    <w:p>
      <w:pPr>
        <w:pStyle w:val="Heading2"/>
        <w:keepNext/>
        <w:widowControl/>
      </w:pPr>
      <w:r>
        <w:t>3.1 Funcionalidades incluídas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Cadastro de produtos com código, nome, categoria, preço, quantidade e estoque mínimo.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Registro de entradas e saídas com atualização imediata do saldo.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Consulta e busca de produtos.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Identificação de produtos em situação crítica.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Cálculo do valor total armazenado.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Histórico das movimentações realizadas durante a execução.</w:t>
      </w:r>
    </w:p>
    <w:p>
      <w:pPr>
        <w:pStyle w:val="Heading2"/>
        <w:keepNext/>
        <w:widowControl/>
      </w:pPr>
      <w:r>
        <w:t>3.2 Funcionalidades fora do escopo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Login, perfis de acesso e controle de usuários.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Cadastro de fornecedores, faturamento, vendas e emissão de notas fiscais.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Integração com sistemas externos e gerenciamento de filiais.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Persistência em banco de dados ou arquivos após o encerramento.</w:t>
      </w:r>
    </w:p>
    <w:p>
      <w:pPr>
        <w:pStyle w:val="Heading1"/>
        <w:keepNext/>
        <w:widowControl/>
      </w:pPr>
      <w:r>
        <w:t>4 Requisitos e regras de negócio</w:t>
      </w:r>
    </w:p>
    <w:p>
      <w:pPr>
        <w:pStyle w:val="Heading2"/>
        <w:keepNext/>
        <w:widowControl/>
      </w:pPr>
      <w:r>
        <w:t>4.1 Requisitos funcionais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RF01 - Cadastro de produtos: </w:t>
      </w:r>
      <w:r>
        <w:rPr>
          <w:rFonts w:ascii="Arial" w:hAnsi="Arial"/>
          <w:b w:val="0"/>
          <w:i w:val="0"/>
          <w:color w:val="000000"/>
          <w:sz w:val="22"/>
        </w:rPr>
        <w:t>Cadastrar produtos com código único, nome, categoria, preço unitário, quantidade atual e estoque mínimo.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RF02 - Movimentações: </w:t>
      </w:r>
      <w:r>
        <w:rPr>
          <w:rFonts w:ascii="Arial" w:hAnsi="Arial"/>
          <w:b w:val="0"/>
          <w:i w:val="0"/>
          <w:color w:val="000000"/>
          <w:sz w:val="22"/>
        </w:rPr>
        <w:t>Registrar entradas e saídas e atualizar imediatamente o saldo do produto.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RF03 - Consulta de inventário: </w:t>
      </w:r>
      <w:r>
        <w:rPr>
          <w:rFonts w:ascii="Arial" w:hAnsi="Arial"/>
          <w:b w:val="0"/>
          <w:i w:val="0"/>
          <w:color w:val="000000"/>
          <w:sz w:val="22"/>
        </w:rPr>
        <w:t>Exibir os produtos cadastrados e suas informações atualizadas.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RF04 - Estoque crítico: </w:t>
      </w:r>
      <w:r>
        <w:rPr>
          <w:rFonts w:ascii="Arial" w:hAnsi="Arial"/>
          <w:b w:val="0"/>
          <w:i w:val="0"/>
          <w:color w:val="000000"/>
          <w:sz w:val="22"/>
        </w:rPr>
        <w:t>Listar produtos cuja quantidade seja menor ou igual ao estoque mínimo.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RF05 - Valor total: </w:t>
      </w:r>
      <w:r>
        <w:rPr>
          <w:rFonts w:ascii="Arial" w:hAnsi="Arial"/>
          <w:b w:val="0"/>
          <w:i w:val="0"/>
          <w:color w:val="000000"/>
          <w:sz w:val="22"/>
        </w:rPr>
        <w:t>Calcular a soma do preço multiplicado pela quantidade de cada produto.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RF06 - Busca de produtos: </w:t>
      </w:r>
      <w:r>
        <w:rPr>
          <w:rFonts w:ascii="Arial" w:hAnsi="Arial"/>
          <w:b w:val="0"/>
          <w:i w:val="0"/>
          <w:color w:val="000000"/>
          <w:sz w:val="22"/>
        </w:rPr>
        <w:t>Localizar produtos por código, nome ou categoria.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RF07 - Histórico: </w:t>
      </w:r>
      <w:r>
        <w:rPr>
          <w:rFonts w:ascii="Arial" w:hAnsi="Arial"/>
          <w:b w:val="0"/>
          <w:i w:val="0"/>
          <w:color w:val="000000"/>
          <w:sz w:val="22"/>
        </w:rPr>
        <w:t>Registrar e consultar entradas e saídas com produto, tipo, quantidade, data e saldo resultante.</w:t>
      </w:r>
    </w:p>
    <w:p>
      <w:pPr>
        <w:pStyle w:val="Heading2"/>
        <w:keepNext/>
        <w:widowControl/>
      </w:pPr>
      <w:r>
        <w:t>4.2 Regras de negócio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RN01 - Código único: </w:t>
      </w:r>
      <w:r>
        <w:rPr>
          <w:rFonts w:ascii="Arial" w:hAnsi="Arial"/>
          <w:b w:val="0"/>
          <w:i w:val="0"/>
          <w:color w:val="000000"/>
          <w:sz w:val="22"/>
        </w:rPr>
        <w:t>Não permitir dois produtos com o mesmo código, e exigir código maior que zero.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RN02 - Saldo disponível: </w:t>
      </w:r>
      <w:r>
        <w:rPr>
          <w:rFonts w:ascii="Arial" w:hAnsi="Arial"/>
          <w:b w:val="0"/>
          <w:i w:val="0"/>
          <w:color w:val="000000"/>
          <w:sz w:val="22"/>
        </w:rPr>
        <w:t>Não permitir uma saída superior à quantidade atual do produto.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RN03 - Valores válidos: </w:t>
      </w:r>
      <w:r>
        <w:rPr>
          <w:rFonts w:ascii="Arial" w:hAnsi="Arial"/>
          <w:b w:val="0"/>
          <w:i w:val="0"/>
          <w:color w:val="000000"/>
          <w:sz w:val="22"/>
        </w:rPr>
        <w:t>Exigir preço maior que zero e impedir quantidade inicial ou estoque mínimo negativos.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RN04 - Movimentação válida: </w:t>
      </w:r>
      <w:r>
        <w:rPr>
          <w:rFonts w:ascii="Arial" w:hAnsi="Arial"/>
          <w:b w:val="0"/>
          <w:i w:val="0"/>
          <w:color w:val="000000"/>
          <w:sz w:val="22"/>
        </w:rPr>
        <w:t>Exigir quantidade movimentada maior que zero e tipo igual a entrada ou saída.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RN05 - Produto existente: </w:t>
      </w:r>
      <w:r>
        <w:rPr>
          <w:rFonts w:ascii="Arial" w:hAnsi="Arial"/>
          <w:b w:val="0"/>
          <w:i w:val="0"/>
          <w:color w:val="000000"/>
          <w:sz w:val="22"/>
        </w:rPr>
        <w:t>Permitir movimentações somente para produtos previamente cadastrados.</w:t>
      </w:r>
    </w:p>
    <w:p>
      <w:pPr>
        <w:widowControl/>
        <w:ind w:left="259" w:hanging="259"/>
      </w:pPr>
      <w:r>
        <w:rPr>
          <w:rFonts w:ascii="Arial" w:hAnsi="Arial"/>
          <w:b/>
          <w:i w:val="0"/>
          <w:color w:val="000000"/>
          <w:sz w:val="22"/>
        </w:rPr>
        <w:t xml:space="preserve">RN06 - Critério de alerta: </w:t>
      </w:r>
      <w:r>
        <w:rPr>
          <w:rFonts w:ascii="Arial" w:hAnsi="Arial"/>
          <w:b w:val="0"/>
          <w:i w:val="0"/>
          <w:color w:val="000000"/>
          <w:sz w:val="22"/>
        </w:rPr>
        <w:t>Considerar crítico o produto cuja quantidade seja menor ou igual ao estoque mínimo.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Além das regras numeradas, nome e categoria são campos obrigatórios nas duas soluções.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5 Paradigma orientado a objetos com Java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Java foi escolhida por oferecer suporte direto a classes, objetos, encapsulamento, métodos e tipagem estática. A implementação utiliza Spring Boot para iniciar a aplicação web, Thymeleaf para apresentar os dados e uma separação entre modelo, serviço e controlador.</w:t>
      </w:r>
    </w:p>
    <w:p>
      <w:pPr>
        <w:pStyle w:val="Heading2"/>
        <w:keepNext/>
        <w:widowControl/>
      </w:pPr>
      <w:r>
        <w:t>5.1 Organização da solução Java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Elemento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Produto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Representa os dados do produto e concentra operações de quantidade, cálculo de valor e verificação de estoque crítico.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Movimentacao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Representa cada entrada ou saída, incluindo produto, tipo, quantidade, data e saldo resultante.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ControleEstoque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Mantém as coleções, aplica regras de negócio, executa buscas, movimentações e cálculos.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EstoqueController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Recebe as ações da interface web, chama o serviço e fornece os resultados para a página.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index.html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Apresenta dashboard, cadastro, inventário, movimentações, histórico e alertas.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A quantidade permanece encapsulada no objeto Produto. O serviço solicita a adição ou a remoção por métodos específicos, evitando que a regra de saldo seja espalhada pela aplicação.</w:t>
      </w:r>
    </w:p>
    <w:p>
      <w:pPr>
        <w:pStyle w:val="Heading2"/>
        <w:keepNext/>
        <w:widowControl/>
      </w:pPr>
      <w:r>
        <w:t>5.2 Estrutura resumida em Java</w:t>
      </w:r>
    </w:p>
    <w:p>
      <w:pPr>
        <w:spacing w:before="60" w:after="160" w:line="240" w:lineRule="auto"/>
        <w:ind w:left="360" w:right="360"/>
        <w:widowControl/>
        <w:shd w:fill="F2F2F2"/>
      </w:pPr>
      <w:r>
        <w:rPr>
          <w:rFonts w:ascii="Courier New" w:hAnsi="Courier New"/>
          <w:b w:val="0"/>
          <w:i w:val="0"/>
          <w:color w:val="000000"/>
          <w:sz w:val="17"/>
        </w:rPr>
        <w:t>Produto</w:t>
        <w:br/>
      </w:r>
      <w:r>
        <w:rPr>
          <w:rFonts w:ascii="Courier New" w:hAnsi="Courier New"/>
          <w:b w:val="0"/>
          <w:i w:val="0"/>
          <w:color w:val="000000"/>
          <w:sz w:val="17"/>
        </w:rPr>
        <w:t xml:space="preserve">  adicionarQuantidade()  removerQuantidade()</w:t>
        <w:br/>
      </w:r>
      <w:r>
        <w:rPr>
          <w:rFonts w:ascii="Courier New" w:hAnsi="Courier New"/>
          <w:b w:val="0"/>
          <w:i w:val="0"/>
          <w:color w:val="000000"/>
          <w:sz w:val="17"/>
        </w:rPr>
        <w:t xml:space="preserve">  isEstoqueCritico()      getValorTotal()</w:t>
        <w:br/>
      </w:r>
      <w:r>
        <w:rPr>
          <w:rFonts w:ascii="Courier New" w:hAnsi="Courier New"/>
          <w:b w:val="0"/>
          <w:i w:val="0"/>
          <w:color w:val="000000"/>
          <w:sz w:val="17"/>
        </w:rPr>
        <w:br/>
      </w:r>
      <w:r>
        <w:rPr>
          <w:rFonts w:ascii="Courier New" w:hAnsi="Courier New"/>
          <w:b w:val="0"/>
          <w:i w:val="0"/>
          <w:color w:val="000000"/>
          <w:sz w:val="17"/>
        </w:rPr>
        <w:t>Movimentacao</w:t>
        <w:br/>
      </w:r>
      <w:r>
        <w:rPr>
          <w:rFonts w:ascii="Courier New" w:hAnsi="Courier New"/>
          <w:b w:val="0"/>
          <w:i w:val="0"/>
          <w:color w:val="000000"/>
          <w:sz w:val="17"/>
        </w:rPr>
        <w:t xml:space="preserve">  produto  tipo  quantidade  data  saldoResultante</w:t>
        <w:br/>
      </w:r>
      <w:r>
        <w:rPr>
          <w:rFonts w:ascii="Courier New" w:hAnsi="Courier New"/>
          <w:b w:val="0"/>
          <w:i w:val="0"/>
          <w:color w:val="000000"/>
          <w:sz w:val="17"/>
        </w:rPr>
        <w:br/>
      </w:r>
      <w:r>
        <w:rPr>
          <w:rFonts w:ascii="Courier New" w:hAnsi="Courier New"/>
          <w:b w:val="0"/>
          <w:i w:val="0"/>
          <w:color w:val="000000"/>
          <w:sz w:val="17"/>
        </w:rPr>
        <w:t>ControleEstoque</w:t>
        <w:br/>
      </w:r>
      <w:r>
        <w:rPr>
          <w:rFonts w:ascii="Courier New" w:hAnsi="Courier New"/>
          <w:b w:val="0"/>
          <w:i w:val="0"/>
          <w:color w:val="000000"/>
          <w:sz w:val="17"/>
        </w:rPr>
        <w:t xml:space="preserve">  cadastrarProduto()  registrarMovimentacao()</w:t>
        <w:br/>
      </w:r>
      <w:r>
        <w:rPr>
          <w:rFonts w:ascii="Courier New" w:hAnsi="Courier New"/>
          <w:b w:val="0"/>
          <w:i w:val="0"/>
          <w:color w:val="000000"/>
          <w:sz w:val="17"/>
        </w:rPr>
        <w:t xml:space="preserve">  buscar()  verificarEstoqueCritico()</w:t>
        <w:br/>
      </w:r>
      <w:r>
        <w:rPr>
          <w:rFonts w:ascii="Courier New" w:hAnsi="Courier New"/>
          <w:b w:val="0"/>
          <w:i w:val="0"/>
          <w:color w:val="000000"/>
          <w:sz w:val="17"/>
        </w:rPr>
        <w:t xml:space="preserve">  calcularValorEstoque()  listarHistorico()</w:t>
      </w:r>
    </w:p>
    <w:p>
      <w:pPr>
        <w:pStyle w:val="Heading1"/>
        <w:keepNext/>
        <w:widowControl/>
      </w:pPr>
      <w:r>
        <w:t>6 Paradigma procedural com Python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Python foi escolhida por sua sintaxe direta e pela facilidade de organizar a aplicação em funções. Embora a linguagem também ofereça orientação a objetos, esta solução foi implementada propositalmente sem classes para evidenciar o paradigma procedural.</w:t>
      </w:r>
    </w:p>
    <w:p>
      <w:pPr>
        <w:pStyle w:val="Heading2"/>
        <w:keepNext/>
        <w:widowControl/>
      </w:pPr>
      <w:r>
        <w:t>6.1 Organização da solução Python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Elemento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estoque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Lista de dicionários que representa os produtos cadastrados.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historico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Lista de dicionários que registra as entradas e saídas.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Funções de negócio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Validam e transformam os dados, como cadastrar_produto e registrar_movimentacao.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Funções de consulta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Buscam produtos, verificam estoque crítico, calculam valor e retornam o histórico.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Funções de interface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Leem entradas, apresentam tabelas no terminal e controlam o menu.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6.2 Estrutura resumida em Python</w:t>
      </w:r>
    </w:p>
    <w:p>
      <w:pPr>
        <w:spacing w:before="60" w:after="160" w:line="240" w:lineRule="auto"/>
        <w:ind w:left="360" w:right="360"/>
        <w:widowControl/>
        <w:shd w:fill="F2F2F2"/>
      </w:pPr>
      <w:r>
        <w:rPr>
          <w:rFonts w:ascii="Courier New" w:hAnsi="Courier New"/>
          <w:b w:val="0"/>
          <w:i w:val="0"/>
          <w:color w:val="000000"/>
          <w:sz w:val="17"/>
        </w:rPr>
        <w:t>estoque = []</w:t>
        <w:br/>
      </w:r>
      <w:r>
        <w:rPr>
          <w:rFonts w:ascii="Courier New" w:hAnsi="Courier New"/>
          <w:b w:val="0"/>
          <w:i w:val="0"/>
          <w:color w:val="000000"/>
          <w:sz w:val="17"/>
        </w:rPr>
        <w:t>historico = []</w:t>
        <w:br/>
      </w:r>
      <w:r>
        <w:rPr>
          <w:rFonts w:ascii="Courier New" w:hAnsi="Courier New"/>
          <w:b w:val="0"/>
          <w:i w:val="0"/>
          <w:color w:val="000000"/>
          <w:sz w:val="17"/>
        </w:rPr>
        <w:br/>
      </w:r>
      <w:r>
        <w:rPr>
          <w:rFonts w:ascii="Courier New" w:hAnsi="Courier New"/>
          <w:b w:val="0"/>
          <w:i w:val="0"/>
          <w:color w:val="000000"/>
          <w:sz w:val="17"/>
        </w:rPr>
        <w:t>buscar_por_codigo()        cadastrar_produto()</w:t>
        <w:br/>
      </w:r>
      <w:r>
        <w:rPr>
          <w:rFonts w:ascii="Courier New" w:hAnsi="Courier New"/>
          <w:b w:val="0"/>
          <w:i w:val="0"/>
          <w:color w:val="000000"/>
          <w:sz w:val="17"/>
        </w:rPr>
        <w:t>registrar_movimentacao()   consultar_inventario()</w:t>
        <w:br/>
      </w:r>
      <w:r>
        <w:rPr>
          <w:rFonts w:ascii="Courier New" w:hAnsi="Courier New"/>
          <w:b w:val="0"/>
          <w:i w:val="0"/>
          <w:color w:val="000000"/>
          <w:sz w:val="17"/>
        </w:rPr>
        <w:t>buscar_produtos()          verificar_estoque_critico()</w:t>
        <w:br/>
      </w:r>
      <w:r>
        <w:rPr>
          <w:rFonts w:ascii="Courier New" w:hAnsi="Courier New"/>
          <w:b w:val="0"/>
          <w:i w:val="0"/>
          <w:color w:val="000000"/>
          <w:sz w:val="17"/>
        </w:rPr>
        <w:t>calcular_valor_total_estoque()  consultar_historico()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O fluxo parte da função main, apresenta o menu, recebe a opção, chama a função responsável, valida os dados, executa a operação, mostra o resultado e retorna ao menu. As listas são passadas como parâmetros, o que torna explícito quais dados cada procedimento consulta ou modifica.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7 Equivalência entre as implementações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Funcionalidade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Java OO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Python procedural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ControleEstoque.cadastrarProduto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cadastrar_produto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Entrada e saída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ControleEstoque.registrarMovimentacao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registrar_movimentacao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Inventário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ControleEstoque.listarProdutos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consultar_inventario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Busca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ControleEstoque.buscar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buscar_produtos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Estoque crítico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ControleEstoque.verificarEstoqueCritico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verificar_estoque_critico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Valor total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ControleEstoque.calcularValorEstoque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calcular_valor_total_estoque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Histórico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ControleEstoque.listarHistorico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consultar_historico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As soluções possuem interfaces diferentes: Java oferece uma página web e Python utiliza o terminal. Essa diferença não altera o núcleo funcional, pois as mesmas entradas válidas produzem atualizações equivalentes e as mesmas situações inválidas são rejeitadas.</w:t>
      </w:r>
    </w:p>
    <w:p>
      <w:pPr>
        <w:pStyle w:val="Heading1"/>
        <w:keepNext/>
        <w:widowControl/>
      </w:pPr>
      <w:r>
        <w:t>8 Comparação técnica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Critério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Java orientado a objetos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Python procedural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Divisão do problema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Classes organizadas em modelo, serviço e controlador.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Funções agrupadas por cadastro, movimentação, consulta e interface.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Elemento principal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Objetos das classes Produto e Movimentacao.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Funções, listas e dicionários.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Estado e dados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Encapsulados nos objetos e coleções do serviço.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Mantidos em listas e dicionários passados às funções.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Regras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Métodos de Produto e ControleEstoque lançam exceções.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Funções validam os parâmetros e lançam ValueError.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Interface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Aplicação web com Spring Boot e Thymeleaf.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Menu textual executado no terminal.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Legibilidade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Responsabilidades explícitas, com mais arquivos e estrutura.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Fluxo direto e concentrado em poucas estruturas.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Manutenção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Favorece expansão por separação de responsabilidades.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Adequada ao escopo pequeno; exige disciplina à medida que cresce.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Vantagem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Encapsulamento, organização e extensibilidade.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Simplicidade, rapidez de escrita e leitura imediata.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Limitação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Maior configuração e quantidade de código.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Menor proteção estrutural dos dados em sistemas grandes.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9 Implementação e validação na N2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A implementação manteve o problema de mercado e ampliou o núcleo mínimo da N1 com busca e histórico, aplicados de forma equivalente. A interface web foi adotada somente na versão Java; essa decisão não modificou as regras compartilhadas.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Solução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Tecnologias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Execução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Validação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Java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Java 17, Spring Boot, Maven e Thymeleaf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Aplicação web em http://localhost:8080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 JUnit e demonstração funcional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 3.10 ou superior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Aplicação de terminal com python main.py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 testes unittest e demonstração funcional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9.1 Instruções resumidas</w:t>
      </w:r>
    </w:p>
    <w:p>
      <w:pPr>
        <w:widowControl/>
      </w:pPr>
      <w:r>
        <w:rPr>
          <w:rFonts w:ascii="Arial" w:hAnsi="Arial"/>
          <w:b/>
          <w:i w:val="0"/>
          <w:color w:val="000000"/>
          <w:sz w:val="22"/>
        </w:rPr>
        <w:t>Java:</w:t>
      </w:r>
      <w:r>
        <w:rPr>
          <w:rFonts w:ascii="Arial" w:hAnsi="Arial"/>
          <w:b w:val="0"/>
          <w:i w:val="0"/>
          <w:color w:val="000000"/>
          <w:sz w:val="22"/>
        </w:rPr>
        <w:t xml:space="preserve"> abrir o terminal na pasta do projeto, executar mvn spring-boot:run e acessar http://localhost:8080. Para os testes, executar mvn test.</w:t>
      </w:r>
    </w:p>
    <w:p>
      <w:pPr>
        <w:widowControl/>
      </w:pPr>
      <w:r>
        <w:rPr>
          <w:rFonts w:ascii="Arial" w:hAnsi="Arial"/>
          <w:b/>
          <w:i w:val="0"/>
          <w:color w:val="000000"/>
          <w:sz w:val="22"/>
        </w:rPr>
        <w:t>Python:</w:t>
      </w:r>
      <w:r>
        <w:rPr>
          <w:rFonts w:ascii="Arial" w:hAnsi="Arial"/>
          <w:b w:val="0"/>
          <w:i w:val="0"/>
          <w:color w:val="000000"/>
          <w:sz w:val="22"/>
        </w:rPr>
        <w:t xml:space="preserve"> abrir o terminal na pasta do projeto e executar python main.py. Para os testes, executar python -m unittest -v.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Os dados das duas aplicações permanecem em memória e são apagados quando a execução é encerrada. Essa limitação está registrada e não interfere na comparação dos paradigmas.</w:t>
      </w:r>
    </w:p>
    <w:p>
      <w:pPr>
        <w:pStyle w:val="Heading1"/>
        <w:keepNext/>
        <w:widowControl/>
      </w:pPr>
      <w:r>
        <w:t>10 Conclusão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As duas implementações demonstram que o mesmo problema pode ser resolvido com paradigmas diferentes sem alterar seus requisitos centrais. Na versão Java, classes e objetos concentram dados e comportamentos, enquanto o serviço coordena as regras e o controlador liga a lógica à interface. Na versão Python, listas e dicionários armazenam o estado e funções executam as operações em uma sequência explícita.</w:t>
      </w:r>
    </w:p>
    <w:p>
      <w:pPr>
        <w:widowControl/>
      </w:pPr>
      <w:r>
        <w:rPr>
          <w:rFonts w:ascii="Arial" w:hAnsi="Arial"/>
          <w:b w:val="0"/>
          <w:i w:val="0"/>
          <w:color w:val="000000"/>
          <w:sz w:val="22"/>
        </w:rPr>
        <w:t>Na prática, Java exigiu uma estrutura maior, mas tornou as responsabilidades mais visíveis e favoreceu a evolução da solução. Python permitiu uma implementação mais curta e direta, adequada ao porte acadêmico do sistema. Portanto, ambos os paradigmas se mostraram capazes de resolver o problema; a principal diferença está na organização do código, no controle do estado e na forma de manutenção.</w:t>
      </w:r>
    </w:p>
    <w:p>
      <w:pPr>
        <w:pStyle w:val="Heading1"/>
        <w:keepNext/>
        <w:widowControl/>
      </w:pPr>
      <w:r>
        <w:t>11 Referências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SENAI FATESG. Atividade Avaliativa N1: Um problema, dois paradigmas. Goiânia, 2026.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SENAI FATESG. Atividade Avaliativa N2: Implementação, demonstração e documentação atualizada. Goiânia, 2026.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SEBESTA, Robert W. Conceitos de Linguagens de Programação. 11. ed. Porto Alegre: Bookman, 2018.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DEITEL, Paul; DEITEL, Harvey. Java: Como Programar. 10. ed. São Paulo: Pearson, 2016.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PYTHON SOFTWARE FOUNDATION. Python 3 Documentation. Disponível em: https://docs.python.org/3/. Acesso em: 2 out. 2026.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SPRING. Spring Boot Reference Documentation. Disponível em: https://docs.spring.io/spring-boot/. Acesso em: 2 out. 2026.</w:t>
      </w:r>
    </w:p>
    <w:p>
      <w:pPr>
        <w:pStyle w:val="ListBullet"/>
        <w:widowControl/>
        <w:ind w:left="317" w:hanging="173"/>
      </w:pPr>
      <w:r>
        <w:rPr>
          <w:rFonts w:ascii="Arial" w:hAnsi="Arial"/>
          <w:b w:val="0"/>
          <w:i w:val="0"/>
          <w:color w:val="000000"/>
          <w:sz w:val="22"/>
        </w:rPr>
        <w:t>THYMELEAF. Thymeleaf Documentation. Disponível em: https://www.thymeleaf.org/documentation.html. Acesso em: 2 out. 2026.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E6E6E"/>
        <w:sz w:val="17"/>
      </w:rPr>
      <w:t xml:space="preserve">SENAI FATESG | Grupo 8 | </w:t>
    </w:r>
    <w:r>
      <w:rPr>
        <w:rFonts w:ascii="Arial" w:hAnsi="Arial"/>
        <w:b w:val="0"/>
        <w:i w:val="0"/>
        <w:color w:val="646464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Controle de Estoque SOS Estoque</dc:title>
  <dc:subject>Documentação técnica atualizada para a N2</dc:subject>
  <dc:creator>Guilherme Costa e Pedro Lucas Borges</dc:creator>
  <cp:keywords>paradigmas, Java, Python, estoque, N2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