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83" w:rsidRPr="00EF53B3" w:rsidRDefault="009E6A83" w:rsidP="009E6A83">
      <w:pPr>
        <w:spacing w:line="276" w:lineRule="auto"/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9E6A83" w:rsidRPr="00EF53B3" w:rsidRDefault="009E6A83" w:rsidP="009E6A83">
      <w:pPr>
        <w:pStyle w:val="ab"/>
        <w:spacing w:line="276" w:lineRule="auto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 w:rsidRPr="00A66CC5">
        <w:rPr>
          <w:caps/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 w:rsidRPr="00A66CC5">
        <w:rPr>
          <w:caps/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 w:rsidRPr="00A66CC5"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9E6A83" w:rsidRPr="00423015" w:rsidRDefault="009E6A83" w:rsidP="009E6A83">
      <w:pPr>
        <w:spacing w:line="276" w:lineRule="auto"/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9E6A83" w:rsidRPr="00423015" w:rsidRDefault="009E6A83" w:rsidP="009E6A83">
      <w:pPr>
        <w:spacing w:line="276" w:lineRule="auto"/>
        <w:jc w:val="center"/>
      </w:pPr>
    </w:p>
    <w:p w:rsidR="009E6A83" w:rsidRPr="006C494A" w:rsidRDefault="009E6A83" w:rsidP="009E6A83">
      <w:pPr>
        <w:spacing w:line="276" w:lineRule="auto"/>
        <w:jc w:val="center"/>
        <w:rPr>
          <w:szCs w:val="28"/>
        </w:rPr>
      </w:pPr>
      <w:r w:rsidRPr="006C494A">
        <w:rPr>
          <w:szCs w:val="28"/>
        </w:rPr>
        <w:t>Факультет информатики и вычислительной техники</w:t>
      </w:r>
    </w:p>
    <w:p w:rsidR="009E6A83" w:rsidRDefault="009E6A83" w:rsidP="009E6A83">
      <w:pPr>
        <w:spacing w:line="276" w:lineRule="auto"/>
        <w:jc w:val="center"/>
      </w:pPr>
    </w:p>
    <w:p w:rsidR="009E6A83" w:rsidRPr="007A2596" w:rsidRDefault="009E6A83" w:rsidP="009E6A83">
      <w:pPr>
        <w:spacing w:line="276" w:lineRule="auto"/>
        <w:ind w:left="7080"/>
        <w:jc w:val="center"/>
      </w:pPr>
      <w:r>
        <w:t xml:space="preserve">Кафедра </w:t>
      </w:r>
      <w:proofErr w:type="spellStart"/>
      <w:r>
        <w:t>ИиСП</w:t>
      </w:r>
      <w:proofErr w:type="spellEnd"/>
    </w:p>
    <w:p w:rsidR="009E6A83" w:rsidRDefault="009E6A83" w:rsidP="009E6A83">
      <w:pPr>
        <w:spacing w:line="276" w:lineRule="auto"/>
        <w:jc w:val="center"/>
      </w:pPr>
    </w:p>
    <w:p w:rsidR="009E6A83" w:rsidRDefault="009E6A83" w:rsidP="009E6A83">
      <w:pPr>
        <w:spacing w:line="276" w:lineRule="auto"/>
        <w:jc w:val="center"/>
      </w:pPr>
    </w:p>
    <w:p w:rsidR="009E6A83" w:rsidRDefault="00BA454A" w:rsidP="009E6A8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Лабораторная</w:t>
      </w:r>
      <w:r w:rsidR="009E6A83">
        <w:rPr>
          <w:b/>
          <w:szCs w:val="28"/>
        </w:rPr>
        <w:t xml:space="preserve"> </w:t>
      </w:r>
      <w:r w:rsidR="009E6A83" w:rsidRPr="006C494A">
        <w:rPr>
          <w:b/>
          <w:szCs w:val="28"/>
        </w:rPr>
        <w:t>работа</w:t>
      </w:r>
    </w:p>
    <w:p w:rsidR="009E6A83" w:rsidRDefault="009E6A83" w:rsidP="009E6A8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BA454A">
        <w:rPr>
          <w:b/>
          <w:szCs w:val="28"/>
        </w:rPr>
        <w:t>Параллельное программирование</w:t>
      </w:r>
      <w:r>
        <w:rPr>
          <w:b/>
          <w:szCs w:val="28"/>
        </w:rPr>
        <w:t>»</w:t>
      </w: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Выполнил: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студент группы ПС-</w:t>
      </w:r>
      <w:r>
        <w:rPr>
          <w:sz w:val="22"/>
          <w:szCs w:val="22"/>
        </w:rPr>
        <w:t>31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факультета Информатики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и Вычислительной Техники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специальности «Программная инженерия»</w:t>
      </w:r>
    </w:p>
    <w:p w:rsidR="009E6A83" w:rsidRPr="00FD54AA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proofErr w:type="spellStart"/>
      <w:r w:rsidRPr="009E6A83">
        <w:rPr>
          <w:sz w:val="22"/>
          <w:szCs w:val="22"/>
        </w:rPr>
        <w:t>Илдаркин</w:t>
      </w:r>
      <w:proofErr w:type="spellEnd"/>
      <w:r w:rsidRPr="009E6A83">
        <w:rPr>
          <w:sz w:val="22"/>
          <w:szCs w:val="22"/>
        </w:rPr>
        <w:t xml:space="preserve"> А</w:t>
      </w:r>
      <w:r>
        <w:rPr>
          <w:sz w:val="22"/>
          <w:szCs w:val="22"/>
        </w:rPr>
        <w:t>.</w:t>
      </w:r>
      <w:r w:rsidR="00436060" w:rsidRPr="00FD54AA">
        <w:rPr>
          <w:sz w:val="22"/>
          <w:szCs w:val="22"/>
        </w:rPr>
        <w:t xml:space="preserve"> </w:t>
      </w:r>
      <w:r w:rsidR="00436060">
        <w:rPr>
          <w:sz w:val="22"/>
          <w:szCs w:val="22"/>
          <w:lang w:val="en-US"/>
        </w:rPr>
        <w:t>A</w:t>
      </w:r>
      <w:r w:rsidR="00436060" w:rsidRPr="00FD54AA">
        <w:rPr>
          <w:sz w:val="22"/>
          <w:szCs w:val="22"/>
        </w:rPr>
        <w:t>.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Проверил:</w:t>
      </w:r>
    </w:p>
    <w:p w:rsidR="009E6A83" w:rsidRPr="00FD54AA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>
        <w:rPr>
          <w:color w:val="000000"/>
          <w:sz w:val="22"/>
          <w:szCs w:val="22"/>
        </w:rPr>
        <w:t>Филимонов</w:t>
      </w:r>
      <w:r w:rsidRPr="009E6A8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А.</w:t>
      </w:r>
      <w:r w:rsidR="000B01FA" w:rsidRPr="000B01FA">
        <w:rPr>
          <w:color w:val="000000"/>
          <w:sz w:val="22"/>
          <w:szCs w:val="22"/>
        </w:rPr>
        <w:t xml:space="preserve"> </w:t>
      </w:r>
      <w:r w:rsidR="000B01FA">
        <w:rPr>
          <w:color w:val="000000"/>
          <w:sz w:val="22"/>
          <w:szCs w:val="22"/>
          <w:lang w:val="en-US"/>
        </w:rPr>
        <w:t>A</w:t>
      </w:r>
      <w:r w:rsidR="000B01FA" w:rsidRPr="00FD54AA">
        <w:rPr>
          <w:color w:val="000000"/>
          <w:sz w:val="22"/>
          <w:szCs w:val="22"/>
        </w:rPr>
        <w:t>.</w:t>
      </w:r>
    </w:p>
    <w:p w:rsidR="009E6A83" w:rsidRDefault="009E6A83" w:rsidP="009E6A83">
      <w:pPr>
        <w:spacing w:line="276" w:lineRule="auto"/>
        <w:ind w:firstLine="708"/>
        <w:jc w:val="center"/>
        <w:rPr>
          <w:szCs w:val="28"/>
        </w:rPr>
      </w:pPr>
    </w:p>
    <w:p w:rsidR="009E6A83" w:rsidRPr="00A91706" w:rsidRDefault="009E6A83" w:rsidP="009E6A83">
      <w:pPr>
        <w:spacing w:line="276" w:lineRule="auto"/>
        <w:ind w:firstLine="708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  <w:r>
        <w:rPr>
          <w:szCs w:val="28"/>
        </w:rPr>
        <w:t>г. Йошкар-Ола</w:t>
      </w:r>
    </w:p>
    <w:p w:rsidR="009E6A83" w:rsidRPr="004F5AF7" w:rsidRDefault="009E6A83" w:rsidP="004F5AF7">
      <w:pPr>
        <w:spacing w:line="276" w:lineRule="auto"/>
        <w:jc w:val="center"/>
        <w:rPr>
          <w:szCs w:val="28"/>
        </w:rPr>
      </w:pPr>
      <w:r>
        <w:rPr>
          <w:szCs w:val="28"/>
        </w:rPr>
        <w:t>2016</w:t>
      </w:r>
    </w:p>
    <w:p w:rsidR="009E6A83" w:rsidRPr="00870867" w:rsidRDefault="009E6A83" w:rsidP="009E6A83"/>
    <w:p w:rsidR="001F0867" w:rsidRPr="001F0867" w:rsidRDefault="001F0867" w:rsidP="00C44CB1">
      <w:pPr>
        <w:pStyle w:val="1"/>
        <w:spacing w:before="120" w:after="120" w:line="360" w:lineRule="auto"/>
      </w:pP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tbl>
      <w:tblPr>
        <w:tblW w:w="8580" w:type="dxa"/>
        <w:tblInd w:w="97" w:type="dxa"/>
        <w:tblLook w:val="04A0"/>
      </w:tblPr>
      <w:tblGrid>
        <w:gridCol w:w="1160"/>
        <w:gridCol w:w="2060"/>
        <w:gridCol w:w="1940"/>
        <w:gridCol w:w="1540"/>
        <w:gridCol w:w="1880"/>
      </w:tblGrid>
      <w:tr w:rsidR="00FC218E" w:rsidRPr="00FC218E" w:rsidTr="00FC218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4C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FC218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FC218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FC218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FC218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FC218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4F5AF7" w:rsidRPr="000B01FA" w:rsidRDefault="001F0867" w:rsidP="00FD54AA">
      <w:pPr>
        <w:pStyle w:val="1"/>
        <w:spacing w:before="120" w:after="120" w:line="360" w:lineRule="auto"/>
      </w:pPr>
      <w:r>
        <w:br w:type="page"/>
      </w:r>
      <w:r w:rsidR="00FD54AA" w:rsidRPr="00FD54AA">
        <w:rPr>
          <w:noProof/>
        </w:rPr>
        <w:lastRenderedPageBreak/>
        <w:drawing>
          <wp:inline distT="0" distB="0" distL="0" distR="0">
            <wp:extent cx="5686425" cy="3019425"/>
            <wp:effectExtent l="19050" t="0" r="9525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218E" w:rsidRDefault="00FC218E" w:rsidP="00C44CB1">
      <w:pPr>
        <w:pStyle w:val="1"/>
        <w:spacing w:before="120" w:after="120" w:line="360" w:lineRule="auto"/>
      </w:pPr>
      <w:r w:rsidRPr="00FC218E">
        <w:rPr>
          <w:noProof/>
        </w:rPr>
        <w:drawing>
          <wp:inline distT="0" distB="0" distL="0" distR="0">
            <wp:extent cx="5686425" cy="2705100"/>
            <wp:effectExtent l="0" t="0" r="9525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4CD5" w:rsidRDefault="00FC4CD5" w:rsidP="00C44CB1">
      <w:pPr>
        <w:pStyle w:val="1"/>
        <w:spacing w:before="120" w:after="120" w:line="360" w:lineRule="auto"/>
        <w:rPr>
          <w:lang w:val="en-US"/>
        </w:rPr>
      </w:pPr>
    </w:p>
    <w:p w:rsidR="00FC4CD5" w:rsidRDefault="00FC4CD5" w:rsidP="00C44CB1">
      <w:pPr>
        <w:pStyle w:val="1"/>
        <w:spacing w:before="120" w:after="120" w:line="360" w:lineRule="auto"/>
        <w:rPr>
          <w:lang w:val="en-US"/>
        </w:rPr>
      </w:pPr>
    </w:p>
    <w:p w:rsidR="00FC4CD5" w:rsidRDefault="00FC4CD5" w:rsidP="00C44CB1">
      <w:pPr>
        <w:pStyle w:val="1"/>
        <w:spacing w:before="120" w:after="120" w:line="360" w:lineRule="auto"/>
        <w:rPr>
          <w:lang w:val="en-US"/>
        </w:rPr>
      </w:pPr>
    </w:p>
    <w:p w:rsidR="00FC4CD5" w:rsidRDefault="00FC4CD5" w:rsidP="00C44CB1">
      <w:pPr>
        <w:pStyle w:val="1"/>
        <w:spacing w:before="120" w:after="120" w:line="360" w:lineRule="auto"/>
        <w:rPr>
          <w:lang w:val="en-US"/>
        </w:rPr>
      </w:pPr>
    </w:p>
    <w:p w:rsidR="00FC4CD5" w:rsidRDefault="00FC4CD5" w:rsidP="00C44CB1">
      <w:pPr>
        <w:pStyle w:val="1"/>
        <w:spacing w:before="120" w:after="120" w:line="360" w:lineRule="auto"/>
        <w:rPr>
          <w:lang w:val="en-US"/>
        </w:rPr>
      </w:pPr>
    </w:p>
    <w:p w:rsidR="00FC4CD5" w:rsidRDefault="00FC4CD5" w:rsidP="00C44CB1">
      <w:pPr>
        <w:pStyle w:val="1"/>
        <w:spacing w:before="120" w:after="120" w:line="360" w:lineRule="auto"/>
        <w:rPr>
          <w:lang w:val="en-US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434EA7" w:rsidRDefault="00B44A11" w:rsidP="00C44CB1">
      <w:bookmarkStart w:id="0" w:name="_GoBack"/>
      <w:bookmarkEnd w:id="0"/>
      <w:r>
        <w:t xml:space="preserve">Таким образом, исходя из полученных данных, можно сделать вывод о том, что при параллельном исполнении программы, время выполнения уменьшается. </w:t>
      </w:r>
    </w:p>
    <w:p w:rsidR="00434EA7" w:rsidRPr="00434EA7" w:rsidRDefault="00434EA7" w:rsidP="00C44CB1"/>
    <w:sectPr w:rsidR="00434EA7" w:rsidRPr="00434EA7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0CC4"/>
    <w:rsid w:val="0000361C"/>
    <w:rsid w:val="00011092"/>
    <w:rsid w:val="00012444"/>
    <w:rsid w:val="00056C5F"/>
    <w:rsid w:val="00063364"/>
    <w:rsid w:val="000841CC"/>
    <w:rsid w:val="000B01FA"/>
    <w:rsid w:val="000B2E27"/>
    <w:rsid w:val="000B52B9"/>
    <w:rsid w:val="000B6DB7"/>
    <w:rsid w:val="000F2C66"/>
    <w:rsid w:val="0012466A"/>
    <w:rsid w:val="00176D7C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A6B55"/>
    <w:rsid w:val="003B69D6"/>
    <w:rsid w:val="003C6CF6"/>
    <w:rsid w:val="00404BD9"/>
    <w:rsid w:val="00415023"/>
    <w:rsid w:val="00434EA7"/>
    <w:rsid w:val="00436060"/>
    <w:rsid w:val="00492C80"/>
    <w:rsid w:val="00495DCD"/>
    <w:rsid w:val="004C524F"/>
    <w:rsid w:val="004E038F"/>
    <w:rsid w:val="004E5B76"/>
    <w:rsid w:val="004F5AF7"/>
    <w:rsid w:val="00512CAF"/>
    <w:rsid w:val="00527136"/>
    <w:rsid w:val="00535DAD"/>
    <w:rsid w:val="00541031"/>
    <w:rsid w:val="00563843"/>
    <w:rsid w:val="00571143"/>
    <w:rsid w:val="00571ACF"/>
    <w:rsid w:val="005800F1"/>
    <w:rsid w:val="005D5FA5"/>
    <w:rsid w:val="005E142F"/>
    <w:rsid w:val="005F257B"/>
    <w:rsid w:val="00602532"/>
    <w:rsid w:val="0062374B"/>
    <w:rsid w:val="00633012"/>
    <w:rsid w:val="006379F8"/>
    <w:rsid w:val="0065742B"/>
    <w:rsid w:val="0066584F"/>
    <w:rsid w:val="00672700"/>
    <w:rsid w:val="006A0403"/>
    <w:rsid w:val="006A6CA0"/>
    <w:rsid w:val="006C698C"/>
    <w:rsid w:val="006F16CF"/>
    <w:rsid w:val="0072061E"/>
    <w:rsid w:val="0073010F"/>
    <w:rsid w:val="00754D75"/>
    <w:rsid w:val="00784A6F"/>
    <w:rsid w:val="00796641"/>
    <w:rsid w:val="007D2902"/>
    <w:rsid w:val="007D411B"/>
    <w:rsid w:val="007F4243"/>
    <w:rsid w:val="008426D9"/>
    <w:rsid w:val="008442A2"/>
    <w:rsid w:val="00870867"/>
    <w:rsid w:val="00882C82"/>
    <w:rsid w:val="008B067A"/>
    <w:rsid w:val="008D718E"/>
    <w:rsid w:val="009309E6"/>
    <w:rsid w:val="00943187"/>
    <w:rsid w:val="009507AA"/>
    <w:rsid w:val="0099265F"/>
    <w:rsid w:val="00994C4E"/>
    <w:rsid w:val="009D2E65"/>
    <w:rsid w:val="009E36BB"/>
    <w:rsid w:val="009E6A83"/>
    <w:rsid w:val="00A2266A"/>
    <w:rsid w:val="00A36FB5"/>
    <w:rsid w:val="00A91B0E"/>
    <w:rsid w:val="00AC28B7"/>
    <w:rsid w:val="00AD292D"/>
    <w:rsid w:val="00B103D0"/>
    <w:rsid w:val="00B40BE2"/>
    <w:rsid w:val="00B44A11"/>
    <w:rsid w:val="00B80903"/>
    <w:rsid w:val="00BA454A"/>
    <w:rsid w:val="00BD5702"/>
    <w:rsid w:val="00BF353A"/>
    <w:rsid w:val="00BF4FB4"/>
    <w:rsid w:val="00C31397"/>
    <w:rsid w:val="00C4026B"/>
    <w:rsid w:val="00C44CB1"/>
    <w:rsid w:val="00C504A9"/>
    <w:rsid w:val="00CB6127"/>
    <w:rsid w:val="00CC7F01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C218E"/>
    <w:rsid w:val="00FC4CD5"/>
    <w:rsid w:val="00FC6AC1"/>
    <w:rsid w:val="00FD54AA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A8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9E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9E6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vert="horz"/>
          <a:lstStyle/>
          <a:p>
            <a:pPr>
              <a:defRPr/>
            </a:pPr>
            <a:r>
              <a:rPr lang="ru-RU"/>
              <a:t>Время выполнения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20.312000000000001</c:v>
                </c:pt>
                <c:pt idx="1">
                  <c:v>20.041899999999988</c:v>
                </c:pt>
                <c:pt idx="2">
                  <c:v>20.023599999999981</c:v>
                </c:pt>
                <c:pt idx="3">
                  <c:v>20.463099999999983</c:v>
                </c:pt>
                <c:pt idx="4">
                  <c:v>20.118300000000001</c:v>
                </c:pt>
                <c:pt idx="5">
                  <c:v>19.384699999999984</c:v>
                </c:pt>
                <c:pt idx="6">
                  <c:v>19.7563</c:v>
                </c:pt>
                <c:pt idx="7">
                  <c:v>19.5044</c:v>
                </c:pt>
                <c:pt idx="8">
                  <c:v>19.910599999999985</c:v>
                </c:pt>
                <c:pt idx="9">
                  <c:v>20.158999999999999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19.734800000000011</c:v>
                </c:pt>
                <c:pt idx="1">
                  <c:v>10.249899999999998</c:v>
                </c:pt>
                <c:pt idx="2">
                  <c:v>10.225100000000001</c:v>
                </c:pt>
                <c:pt idx="3">
                  <c:v>10.5761</c:v>
                </c:pt>
                <c:pt idx="4">
                  <c:v>10.6066</c:v>
                </c:pt>
                <c:pt idx="5">
                  <c:v>9.8901000000000003</c:v>
                </c:pt>
                <c:pt idx="6">
                  <c:v>10.1251</c:v>
                </c:pt>
                <c:pt idx="7">
                  <c:v>9.8476200000000009</c:v>
                </c:pt>
                <c:pt idx="8">
                  <c:v>10.260300000000001</c:v>
                </c:pt>
                <c:pt idx="9">
                  <c:v>10.3513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19.6463</c:v>
                </c:pt>
                <c:pt idx="1">
                  <c:v>9.8420300000000047</c:v>
                </c:pt>
                <c:pt idx="2">
                  <c:v>7.0362700000000027</c:v>
                </c:pt>
                <c:pt idx="3">
                  <c:v>7.3212000000000002</c:v>
                </c:pt>
                <c:pt idx="4">
                  <c:v>7.1531199999999977</c:v>
                </c:pt>
                <c:pt idx="5">
                  <c:v>7.0773299999999999</c:v>
                </c:pt>
                <c:pt idx="6">
                  <c:v>7.01173</c:v>
                </c:pt>
                <c:pt idx="7">
                  <c:v>6.7705000000000002</c:v>
                </c:pt>
                <c:pt idx="8">
                  <c:v>7.0569299999999995</c:v>
                </c:pt>
                <c:pt idx="9">
                  <c:v>7.0162300000000002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19.581499999999981</c:v>
                </c:pt>
                <c:pt idx="1">
                  <c:v>9.8273500000000009</c:v>
                </c:pt>
                <c:pt idx="2">
                  <c:v>6.6670399999999956</c:v>
                </c:pt>
                <c:pt idx="3">
                  <c:v>5.3510200000000001</c:v>
                </c:pt>
                <c:pt idx="4">
                  <c:v>5.3393000000000024</c:v>
                </c:pt>
                <c:pt idx="5">
                  <c:v>5.19604</c:v>
                </c:pt>
                <c:pt idx="6">
                  <c:v>5.3358299999999996</c:v>
                </c:pt>
                <c:pt idx="7">
                  <c:v>5.2858099999999997</c:v>
                </c:pt>
                <c:pt idx="8">
                  <c:v>5.5636000000000001</c:v>
                </c:pt>
                <c:pt idx="9">
                  <c:v>5.3720799999999995</c:v>
                </c:pt>
              </c:numCache>
            </c:numRef>
          </c:yVal>
        </c:ser>
        <c:axId val="207716352"/>
        <c:axId val="209226752"/>
      </c:scatterChart>
      <c:valAx>
        <c:axId val="207716352"/>
        <c:scaling>
          <c:orientation val="minMax"/>
        </c:scaling>
        <c:axPos val="b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09226752"/>
        <c:crosses val="autoZero"/>
        <c:crossBetween val="midCat"/>
      </c:valAx>
      <c:valAx>
        <c:axId val="209226752"/>
        <c:scaling>
          <c:orientation val="minMax"/>
          <c:max val="25"/>
        </c:scaling>
        <c:axPos val="l"/>
        <c:majorGridlines/>
        <c:numFmt formatCode="General" sourceLinked="1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07716352"/>
        <c:crosses val="autoZero"/>
        <c:crossBetween val="midCat"/>
      </c:valAx>
    </c:plotArea>
    <c:legend>
      <c:legendPos val="b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1.0009139215725451</c:v>
                </c:pt>
                <c:pt idx="2">
                  <c:v>0.97941660843176237</c:v>
                </c:pt>
                <c:pt idx="3">
                  <c:v>0.99261597705137561</c:v>
                </c:pt>
                <c:pt idx="4">
                  <c:v>1.009628050083754</c:v>
                </c:pt>
                <c:pt idx="5">
                  <c:v>1.0478366959509291</c:v>
                </c:pt>
                <c:pt idx="6">
                  <c:v>1.0281277364688739</c:v>
                </c:pt>
                <c:pt idx="7">
                  <c:v>1.0414060417136646</c:v>
                </c:pt>
                <c:pt idx="8">
                  <c:v>1.0075896621856237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1.9253651255134201</c:v>
                </c:pt>
                <c:pt idx="2">
                  <c:v>1.9300349140839701</c:v>
                </c:pt>
                <c:pt idx="3">
                  <c:v>1.8659808436001928</c:v>
                </c:pt>
                <c:pt idx="4">
                  <c:v>1.8606150887183457</c:v>
                </c:pt>
                <c:pt idx="5">
                  <c:v>1.8121780332595661</c:v>
                </c:pt>
                <c:pt idx="6">
                  <c:v>1.9490967990439598</c:v>
                </c:pt>
                <c:pt idx="7">
                  <c:v>2.0040172143116814</c:v>
                </c:pt>
                <c:pt idx="8">
                  <c:v>1.9065044970196972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0</c:v>
                </c:pt>
                <c:pt idx="1">
                  <c:v>1.9961633931211347</c:v>
                </c:pt>
                <c:pt idx="2">
                  <c:v>2.7921469755992865</c:v>
                </c:pt>
                <c:pt idx="3">
                  <c:v>2.6834808501338592</c:v>
                </c:pt>
                <c:pt idx="4">
                  <c:v>2.7465357773950405</c:v>
                </c:pt>
                <c:pt idx="5">
                  <c:v>2.7759479916861305</c:v>
                </c:pt>
                <c:pt idx="6">
                  <c:v>2.8019190699014378</c:v>
                </c:pt>
                <c:pt idx="7">
                  <c:v>2.9017502400118174</c:v>
                </c:pt>
                <c:pt idx="8">
                  <c:v>2.8001220028419835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0</c:v>
                </c:pt>
                <c:pt idx="1">
                  <c:v>1.9925513999196121</c:v>
                </c:pt>
                <c:pt idx="2">
                  <c:v>2.9370605246106201</c:v>
                </c:pt>
                <c:pt idx="3">
                  <c:v>3.6593957787487241</c:v>
                </c:pt>
                <c:pt idx="4">
                  <c:v>3.6674283145730713</c:v>
                </c:pt>
                <c:pt idx="5">
                  <c:v>3.7685429673366642</c:v>
                </c:pt>
                <c:pt idx="6">
                  <c:v>3.6698133186402115</c:v>
                </c:pt>
                <c:pt idx="7">
                  <c:v>3.7045410258787204</c:v>
                </c:pt>
                <c:pt idx="8">
                  <c:v>3.5195736573441647</c:v>
                </c:pt>
              </c:numCache>
            </c:numRef>
          </c:yVal>
        </c:ser>
        <c:axId val="120346880"/>
        <c:axId val="120365824"/>
      </c:scatterChart>
      <c:valAx>
        <c:axId val="12034688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65824"/>
        <c:crosses val="autoZero"/>
        <c:crossBetween val="midCat"/>
      </c:valAx>
      <c:valAx>
        <c:axId val="1203658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4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36D7-084C-4B11-90D6-AF0F31A6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dcterms:created xsi:type="dcterms:W3CDTF">2016-10-05T23:11:00Z</dcterms:created>
  <dcterms:modified xsi:type="dcterms:W3CDTF">2016-10-06T20:28:00Z</dcterms:modified>
</cp:coreProperties>
</file>