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460"/>
          <w:tab w:val="left" w:leader="none" w:pos="6096"/>
        </w:tabs>
        <w:ind w:left="4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408357" cy="548640"/>
            <wp:effectExtent b="0" l="0" r="0" t="0"/>
            <wp:docPr descr="C:\Users\Silver\Pictures\Logos\logo icse.png" id="30" name="image1.png"/>
            <a:graphic>
              <a:graphicData uri="http://schemas.openxmlformats.org/drawingml/2006/picture">
                <pic:pic>
                  <pic:nvPicPr>
                    <pic:cNvPr descr="C:\Users\Silver\Pictures\Logos\logo ics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498412" cy="544068"/>
            <wp:effectExtent b="0" l="0" r="0" t="0"/>
            <wp:docPr descr="C:\Users\Silver\Desktop\Consejeria-de-Educacion-y-Universidades-del-Gobierno-de-Canarias-logotipo-1[1].png" id="31" name="image2.jpg"/>
            <a:graphic>
              <a:graphicData uri="http://schemas.openxmlformats.org/drawingml/2006/picture">
                <pic:pic>
                  <pic:nvPicPr>
                    <pic:cNvPr descr="C:\Users\Silver\Desktop\Consejeria-de-Educacion-y-Universidades-del-Gobierno-de-Canarias-logotipo-1[1].pn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CICLO FORMATIVO DE GRADO SUPERIOR - TÉCNICO EN ADMINISTRACIÓN DE SISTEMAS INFORMÁTICOS EN REDES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ADMINISTRACIÓN DE SISTEMAS OPERATIVOS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Nombre y apellidos: </w:t>
      </w:r>
    </w:p>
    <w:p w:rsidR="00000000" w:rsidDel="00000000" w:rsidP="00000000" w:rsidRDefault="00000000" w:rsidRPr="00000000" w14:paraId="0000000E">
      <w:pPr>
        <w:rPr>
          <w:b w:val="1"/>
          <w:color w:val="002060"/>
          <w:sz w:val="32"/>
          <w:szCs w:val="32"/>
        </w:rPr>
      </w:pPr>
      <w:r w:rsidDel="00000000" w:rsidR="00000000" w:rsidRPr="00000000">
        <w:rPr>
          <w:b w:val="1"/>
          <w:color w:val="002060"/>
          <w:sz w:val="32"/>
          <w:szCs w:val="32"/>
          <w:rtl w:val="0"/>
        </w:rPr>
        <w:t xml:space="preserve">-Wuke Zhang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COMANDO CUT, MV Y CP</w:t>
      </w:r>
    </w:p>
    <w:p w:rsidR="00000000" w:rsidDel="00000000" w:rsidP="00000000" w:rsidRDefault="00000000" w:rsidRPr="00000000" w14:paraId="00000012">
      <w:pPr>
        <w:spacing w:line="256" w:lineRule="auto"/>
        <w:ind w:right="554"/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6" w:lineRule="auto"/>
        <w:ind w:right="554"/>
        <w:rPr>
          <w:rFonts w:ascii="Calibri" w:cs="Calibri" w:eastAsia="Calibri" w:hAnsi="Calibri"/>
          <w:b w:val="1"/>
          <w:color w:val="1a1a1a"/>
        </w:rPr>
      </w:pPr>
      <w:r w:rsidDel="00000000" w:rsidR="00000000" w:rsidRPr="00000000">
        <w:rPr>
          <w:rFonts w:ascii="Calibri" w:cs="Calibri" w:eastAsia="Calibri" w:hAnsi="Calibri"/>
          <w:color w:val="1a1a1a"/>
          <w:rtl w:val="0"/>
        </w:rPr>
        <w:t xml:space="preserve">Estos comandos pueden confundirse por su similitud con la interfaz, no obstante, cada uno tiene funcionalidades diferentes: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6" w:lineRule="auto"/>
        <w:ind w:right="554"/>
        <w:rPr>
          <w:rFonts w:ascii="Calibri" w:cs="Calibri" w:eastAsia="Calibri" w:hAnsi="Calibri"/>
          <w:b w:val="1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6" w:lineRule="auto"/>
        <w:ind w:right="554"/>
        <w:rPr>
          <w:rFonts w:ascii="Calibri" w:cs="Calibri" w:eastAsia="Calibri" w:hAnsi="Calibri"/>
          <w:b w:val="1"/>
          <w:color w:val="1a1a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a1a1a"/>
          <w:sz w:val="28"/>
          <w:szCs w:val="28"/>
          <w:rtl w:val="0"/>
        </w:rPr>
        <w:t xml:space="preserve">CUT</w:t>
      </w:r>
    </w:p>
    <w:p w:rsidR="00000000" w:rsidDel="00000000" w:rsidP="00000000" w:rsidRDefault="00000000" w:rsidRPr="00000000" w14:paraId="00000016">
      <w:pPr>
        <w:spacing w:line="256" w:lineRule="auto"/>
        <w:ind w:right="554"/>
        <w:rPr>
          <w:rFonts w:ascii="Calibri" w:cs="Calibri" w:eastAsia="Calibri" w:hAnsi="Calibri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13"/>
        <w:jc w:val="both"/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Fonts w:ascii="Calibri" w:cs="Calibri" w:eastAsia="Calibri" w:hAnsi="Calibri"/>
          <w:color w:val="1a1a1a"/>
          <w:rtl w:val="0"/>
        </w:rPr>
        <w:t xml:space="preserve">Nos permite cortar la salida de un fichero “cropeando” las columnas que necesitamos a la hora de mostrar la información. Puede combinarse con el grep de forma que podemos mostrar la información que necesitamos específicamente.</w:t>
      </w:r>
    </w:p>
    <w:p w:rsidR="00000000" w:rsidDel="00000000" w:rsidP="00000000" w:rsidRDefault="00000000" w:rsidRPr="00000000" w14:paraId="00000018">
      <w:pPr>
        <w:spacing w:line="360" w:lineRule="auto"/>
        <w:ind w:right="13"/>
        <w:jc w:val="both"/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Fonts w:ascii="Calibri" w:cs="Calibri" w:eastAsia="Calibri" w:hAnsi="Calibri"/>
          <w:color w:val="1a1a1a"/>
          <w:rtl w:val="0"/>
        </w:rPr>
        <w:t xml:space="preserve">Siguiendo este </w:t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tutorial</w:t>
        </w:r>
      </w:hyperlink>
      <w:r w:rsidDel="00000000" w:rsidR="00000000" w:rsidRPr="00000000">
        <w:rPr>
          <w:rFonts w:ascii="Calibri" w:cs="Calibri" w:eastAsia="Calibri" w:hAnsi="Calibri"/>
          <w:color w:val="1a1a1a"/>
          <w:rtl w:val="0"/>
        </w:rPr>
        <w:t xml:space="preserve"> realizar:</w:t>
      </w:r>
    </w:p>
    <w:p w:rsidR="00000000" w:rsidDel="00000000" w:rsidP="00000000" w:rsidRDefault="00000000" w:rsidRPr="00000000" w14:paraId="00000019">
      <w:pPr>
        <w:tabs>
          <w:tab w:val="left" w:leader="none" w:pos="1601"/>
          <w:tab w:val="left" w:leader="none" w:pos="1602"/>
        </w:tabs>
        <w:spacing w:before="162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1-</w:t>
      </w:r>
      <w:r w:rsidDel="00000000" w:rsidR="00000000" w:rsidRPr="00000000">
        <w:rPr>
          <w:color w:val="212121"/>
          <w:rtl w:val="0"/>
        </w:rPr>
        <w:t xml:space="preserve"> Del fichero adjunto, mostrar las columnas con el nombre, el primer apellido y el NIF.</w:t>
      </w:r>
    </w:p>
    <w:p w:rsidR="00000000" w:rsidDel="00000000" w:rsidP="00000000" w:rsidRDefault="00000000" w:rsidRPr="00000000" w14:paraId="0000001A">
      <w:pPr>
        <w:tabs>
          <w:tab w:val="left" w:leader="none" w:pos="1601"/>
          <w:tab w:val="left" w:leader="none" w:pos="1602"/>
        </w:tabs>
        <w:spacing w:before="162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Cut -d “:” -f “2,3,7,8” personas .txt</w:t>
      </w:r>
    </w:p>
    <w:p w:rsidR="00000000" w:rsidDel="00000000" w:rsidP="00000000" w:rsidRDefault="00000000" w:rsidRPr="00000000" w14:paraId="0000001B">
      <w:pPr>
        <w:tabs>
          <w:tab w:val="left" w:leader="none" w:pos="1601"/>
          <w:tab w:val="left" w:leader="none" w:pos="1602"/>
        </w:tabs>
        <w:spacing w:before="11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2-</w:t>
      </w:r>
      <w:r w:rsidDel="00000000" w:rsidR="00000000" w:rsidRPr="00000000">
        <w:rPr>
          <w:color w:val="212121"/>
          <w:rtl w:val="0"/>
        </w:rPr>
        <w:t xml:space="preserve"> Mostrar las 3 primeras columnas.</w:t>
      </w:r>
    </w:p>
    <w:p w:rsidR="00000000" w:rsidDel="00000000" w:rsidP="00000000" w:rsidRDefault="00000000" w:rsidRPr="00000000" w14:paraId="0000001C">
      <w:pPr>
        <w:tabs>
          <w:tab w:val="left" w:leader="none" w:pos="1601"/>
          <w:tab w:val="left" w:leader="none" w:pos="1602"/>
        </w:tabs>
        <w:spacing w:before="11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Cut -d “:” -f “1-3” personas .txt</w:t>
      </w:r>
    </w:p>
    <w:p w:rsidR="00000000" w:rsidDel="00000000" w:rsidP="00000000" w:rsidRDefault="00000000" w:rsidRPr="00000000" w14:paraId="0000001D">
      <w:pPr>
        <w:tabs>
          <w:tab w:val="left" w:leader="none" w:pos="1601"/>
          <w:tab w:val="left" w:leader="none" w:pos="1602"/>
        </w:tabs>
        <w:spacing w:before="11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Cut -d “:” -f “1,2,3” personas.txt</w:t>
      </w:r>
    </w:p>
    <w:p w:rsidR="00000000" w:rsidDel="00000000" w:rsidP="00000000" w:rsidRDefault="00000000" w:rsidRPr="00000000" w14:paraId="0000001E">
      <w:pPr>
        <w:tabs>
          <w:tab w:val="left" w:leader="none" w:pos="1601"/>
          <w:tab w:val="left" w:leader="none" w:pos="1602"/>
        </w:tabs>
        <w:spacing w:before="11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Cut -d “:“ -f “-3” personas.txt</w:t>
      </w:r>
    </w:p>
    <w:p w:rsidR="00000000" w:rsidDel="00000000" w:rsidP="00000000" w:rsidRDefault="00000000" w:rsidRPr="00000000" w14:paraId="0000001F">
      <w:pPr>
        <w:tabs>
          <w:tab w:val="left" w:leader="none" w:pos="1601"/>
          <w:tab w:val="left" w:leader="none" w:pos="1602"/>
        </w:tabs>
        <w:spacing w:before="11" w:line="360" w:lineRule="auto"/>
        <w:ind w:right="13"/>
        <w:jc w:val="both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3-</w:t>
      </w:r>
      <w:r w:rsidDel="00000000" w:rsidR="00000000" w:rsidRPr="00000000">
        <w:rPr>
          <w:color w:val="212121"/>
          <w:rtl w:val="0"/>
        </w:rPr>
        <w:t xml:space="preserve"> Mostrar las 3 primeras columnas estableciendo que el separador es la letra ‘a’. </w:t>
      </w:r>
    </w:p>
    <w:p w:rsidR="00000000" w:rsidDel="00000000" w:rsidP="00000000" w:rsidRDefault="00000000" w:rsidRPr="00000000" w14:paraId="00000020">
      <w:pPr>
        <w:tabs>
          <w:tab w:val="left" w:leader="none" w:pos="1601"/>
          <w:tab w:val="left" w:leader="none" w:pos="1602"/>
        </w:tabs>
        <w:spacing w:before="11" w:lineRule="auto"/>
        <w:ind w:right="13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Cut -d “a” -f “1-3” personas.txt</w:t>
      </w:r>
    </w:p>
    <w:p w:rsidR="00000000" w:rsidDel="00000000" w:rsidP="00000000" w:rsidRDefault="00000000" w:rsidRPr="00000000" w14:paraId="00000021">
      <w:pPr>
        <w:tabs>
          <w:tab w:val="left" w:leader="none" w:pos="1601"/>
          <w:tab w:val="left" w:leader="none" w:pos="1602"/>
        </w:tabs>
        <w:spacing w:before="11" w:lineRule="auto"/>
        <w:ind w:right="13"/>
        <w:jc w:val="both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601"/>
          <w:tab w:val="left" w:leader="none" w:pos="1602"/>
        </w:tabs>
        <w:spacing w:before="11" w:lineRule="auto"/>
        <w:rPr>
          <w:color w:val="212121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MV y CP</w:t>
      </w:r>
      <w:r w:rsidDel="00000000" w:rsidR="00000000" w:rsidRPr="00000000">
        <w:rPr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leader="none" w:pos="1601"/>
          <w:tab w:val="left" w:leader="none" w:pos="1602"/>
        </w:tabs>
        <w:spacing w:before="11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1601"/>
          <w:tab w:val="left" w:leader="none" w:pos="1602"/>
        </w:tabs>
        <w:spacing w:before="11" w:lineRule="auto"/>
        <w:jc w:val="both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Son los comandos para copiar y pegar (cp) o cortar y pegar (mv). Estos dos comandos funcionan exactamente igual, simplemente varía en que con mv el fichero se mueve y por tanto desaparece de la dirección origen.</w:t>
      </w:r>
    </w:p>
    <w:p w:rsidR="00000000" w:rsidDel="00000000" w:rsidP="00000000" w:rsidRDefault="00000000" w:rsidRPr="00000000" w14:paraId="00000025">
      <w:pPr>
        <w:tabs>
          <w:tab w:val="left" w:leader="none" w:pos="1601"/>
          <w:tab w:val="left" w:leader="none" w:pos="1602"/>
        </w:tabs>
        <w:spacing w:before="11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Siguiendo este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tutorial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mv y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este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cp, realizar: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archivo llamado “prueba.txt” en el escritorio y usar el comando “cp” para copiarlo a una carpeta (en escritorio).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touch prueba.txt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→ Ruta relativa:../prueba.txt   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→ Ruta absoluta: /home/usuario/Descargas/prueba.txt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Mkdir /home/usuario/Escritorio/prueba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touch prueba.txt </w:t>
        <w:br w:type="textWrapping"/>
        <w:t xml:space="preserve">echo “texto de ejemplo” &gt;&gt; prueba.tt</w:t>
      </w:r>
    </w:p>
    <w:p w:rsidR="00000000" w:rsidDel="00000000" w:rsidP="00000000" w:rsidRDefault="00000000" w:rsidRPr="00000000" w14:paraId="0000002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cp prueba.txt /home/usuario/Escritorio/prueba.txt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el comando “mv” sobre el archivo creado anteriormente y moverlo a la misma carpeta donde hicimos el comando “cp”, y que nos pregunte si queremos sobreescribir el archivo ya existente.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12" w:lineRule="auto"/>
        <w:jc w:val="both"/>
        <w:rPr/>
      </w:pPr>
      <w:r w:rsidDel="00000000" w:rsidR="00000000" w:rsidRPr="00000000">
        <w:rPr>
          <w:rtl w:val="0"/>
        </w:rPr>
        <w:t xml:space="preserve"> Mv prueba ~/Escritorio/prueba/prueba.txt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12" w:lineRule="auto"/>
        <w:jc w:val="both"/>
        <w:rPr/>
      </w:pPr>
      <w:r w:rsidDel="00000000" w:rsidR="00000000" w:rsidRPr="00000000">
        <w:rPr>
          <w:rtl w:val="0"/>
        </w:rPr>
        <w:t xml:space="preserve">Mv prueba.txt /home/Escritorio/prueba/prueba.txt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62930" cy="10160"/>
                <wp:effectExtent b="0" l="0" r="0" 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4525" y="3774900"/>
                          <a:ext cx="5662930" cy="10160"/>
                          <a:chOff x="2514525" y="3774900"/>
                          <a:chExt cx="5662950" cy="10175"/>
                        </a:xfrm>
                      </wpg:grpSpPr>
                      <wpg:grpSp>
                        <wpg:cNvGrpSpPr/>
                        <wpg:grpSpPr>
                          <a:xfrm>
                            <a:off x="2514535" y="3774920"/>
                            <a:ext cx="5662925" cy="10150"/>
                            <a:chOff x="0" y="0"/>
                            <a:chExt cx="5662925" cy="10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62925" cy="10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5080"/>
                              <a:ext cx="566229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62930" cy="10160"/>
                <wp:effectExtent b="0" l="0" r="0" t="0"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2930" cy="101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Envía el documento en formato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.pdf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con el nombre ‘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Linux4. NombreyApellidos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’.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403" w:lineRule="auto"/>
        <w:ind w:left="0" w:right="573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60" w:w="11920" w:orient="portrait"/>
      <w:pgMar w:bottom="1417" w:top="1417" w:left="1701" w:right="1701" w:header="28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1" w:right="16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3" w:lineRule="auto"/>
      <w:ind w:left="720" w:right="714" w:firstLine="10.999999999999943"/>
      <w:jc w:val="center"/>
    </w:pPr>
    <w:rPr>
      <w:rFonts w:ascii="Tahoma" w:cs="Tahoma" w:eastAsia="Tahoma" w:hAnsi="Tahoma"/>
      <w:sz w:val="28"/>
      <w:szCs w:val="28"/>
    </w:rPr>
  </w:style>
  <w:style w:type="paragraph" w:styleId="Normal" w:default="1">
    <w:name w:val="Normal"/>
    <w:qFormat w:val="1"/>
    <w:rPr>
      <w:rFonts w:ascii="Calibri" w:cs="Calibri" w:eastAsia="Calibri" w:hAnsi="Calibri"/>
      <w:lang w:bidi="es-ES" w:eastAsia="es-ES" w:val="es-ES"/>
    </w:rPr>
  </w:style>
  <w:style w:type="paragraph" w:styleId="Ttulo1">
    <w:name w:val="heading 1"/>
    <w:basedOn w:val="Normal"/>
    <w:uiPriority w:val="9"/>
    <w:qFormat w:val="1"/>
    <w:pPr>
      <w:ind w:left="101"/>
      <w:outlineLvl w:val="0"/>
    </w:pPr>
    <w:rPr>
      <w:b w:val="1"/>
      <w:bCs w:val="1"/>
      <w:sz w:val="28"/>
      <w:szCs w:val="28"/>
    </w:rPr>
  </w:style>
  <w:style w:type="paragraph" w:styleId="Ttulo2">
    <w:name w:val="heading 2"/>
    <w:basedOn w:val="Normal"/>
    <w:uiPriority w:val="9"/>
    <w:unhideWhenUsed w:val="1"/>
    <w:qFormat w:val="1"/>
    <w:pPr>
      <w:ind w:left="101" w:right="161"/>
      <w:outlineLvl w:val="1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spacing w:before="182"/>
      <w:ind w:left="262" w:hanging="16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ipervnculo">
    <w:name w:val="Hyperlink"/>
    <w:basedOn w:val="Fuentedeprrafopredeter"/>
    <w:uiPriority w:val="99"/>
    <w:unhideWhenUsed w:val="1"/>
    <w:rsid w:val="00DB6AB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7617A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C0DCB"/>
    <w:rPr>
      <w:color w:val="605e5c"/>
      <w:shd w:color="auto" w:fill="e1dfdd" w:val="clear"/>
    </w:rPr>
  </w:style>
  <w:style w:type="paragraph" w:styleId="Ttulo">
    <w:name w:val="Title"/>
    <w:basedOn w:val="Normal"/>
    <w:link w:val="TtuloCar"/>
    <w:uiPriority w:val="1"/>
    <w:qFormat w:val="1"/>
    <w:rsid w:val="0029636E"/>
    <w:pPr>
      <w:spacing w:before="213"/>
      <w:ind w:left="720" w:right="714" w:firstLine="11"/>
      <w:jc w:val="center"/>
    </w:pPr>
    <w:rPr>
      <w:rFonts w:ascii="Tahoma" w:cs="Tahoma" w:eastAsia="Tahoma" w:hAnsi="Tahoma"/>
      <w:sz w:val="28"/>
      <w:szCs w:val="28"/>
      <w:lang w:bidi="ar-SA" w:eastAsia="en-US"/>
    </w:rPr>
  </w:style>
  <w:style w:type="character" w:styleId="TtuloCar" w:customStyle="1">
    <w:name w:val="Título Car"/>
    <w:basedOn w:val="Fuentedeprrafopredeter"/>
    <w:link w:val="Ttulo"/>
    <w:uiPriority w:val="1"/>
    <w:rsid w:val="0029636E"/>
    <w:rPr>
      <w:rFonts w:ascii="Tahoma" w:cs="Tahoma" w:eastAsia="Tahoma" w:hAnsi="Tahoma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29636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9636E"/>
    <w:rPr>
      <w:rFonts w:ascii="Calibri" w:cs="Calibri" w:eastAsia="Calibri" w:hAnsi="Calibri"/>
      <w:lang w:bidi="es-ES"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29636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9636E"/>
    <w:rPr>
      <w:rFonts w:ascii="Calibri" w:cs="Calibri" w:eastAsia="Calibri" w:hAnsi="Calibri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olvetic.com/tutoriales/article/2714-como-copiar-y-mover-carpetas-directorios-archivos-en-linux/" TargetMode="External"/><Relationship Id="rId10" Type="http://schemas.openxmlformats.org/officeDocument/2006/relationships/hyperlink" Target="https://www.solvetic.com/tutoriales/article/7806-como-usar-comando-mv-en-linux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ut-command-linux-examp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BsBMCUtyydHEBrc2mLXB4iJc6Q==">CgMxLjA4AHIhMWNPUHNleWV6M0VRU3VJNTZMUHRETXNPN01IeUFQaXZ3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2022-11-21T19:39:00Z</dcterms:created>
</cp:coreProperties>
</file>