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7F95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Relatório de Qualidade de Dados - Projeto POWP</w:t>
      </w:r>
    </w:p>
    <w:p w14:paraId="46C07B45" w14:textId="77777777" w:rsidR="00C05BA2" w:rsidRDefault="00D17729" w:rsidP="00D17729">
      <w:r w:rsidRPr="00D17729">
        <w:rPr>
          <w:b/>
          <w:bCs/>
        </w:rPr>
        <w:t>Data de Análise:</w:t>
      </w:r>
      <w:r w:rsidRPr="00D17729">
        <w:t xml:space="preserve"> 12/10/2025 </w:t>
      </w:r>
    </w:p>
    <w:p w14:paraId="238D7336" w14:textId="1B41CF75" w:rsidR="00D17729" w:rsidRPr="00D17729" w:rsidRDefault="00D17729" w:rsidP="00D17729">
      <w:r w:rsidRPr="00D17729">
        <w:rPr>
          <w:b/>
          <w:bCs/>
        </w:rPr>
        <w:t>Fontes de Dados:</w:t>
      </w:r>
      <w:r w:rsidRPr="00D17729">
        <w:t xml:space="preserve"> Banco de dados PostgreSQL no </w:t>
      </w:r>
      <w:proofErr w:type="spellStart"/>
      <w:r w:rsidRPr="00D17729">
        <w:t>Supabase</w:t>
      </w:r>
      <w:proofErr w:type="spellEnd"/>
      <w:r w:rsidRPr="00D17729">
        <w:t>, populado pelo sistema POWP-</w:t>
      </w:r>
      <w:proofErr w:type="spellStart"/>
      <w:r w:rsidRPr="00D17729">
        <w:t>Laravel</w:t>
      </w:r>
      <w:proofErr w:type="spellEnd"/>
      <w:r w:rsidRPr="00D17729">
        <w:t>.</w:t>
      </w:r>
    </w:p>
    <w:p w14:paraId="0489B0AB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1. Introdução</w:t>
      </w:r>
    </w:p>
    <w:p w14:paraId="314B3FA0" w14:textId="77777777" w:rsidR="00D17729" w:rsidRPr="00D17729" w:rsidRDefault="00D17729" w:rsidP="00D17729">
      <w:r w:rsidRPr="00D17729">
        <w:t>Este relatório apresenta uma análise da qualidade dos dados armazenados no banco de dados do projeto POWP. O objetivo é avaliar a integridade, completude, coerência e validade dos dados coletados, garantindo a confiabilidade das informações que serão apresentadas nos dashboards e relatórios do sistema.</w:t>
      </w:r>
    </w:p>
    <w:p w14:paraId="2ED4BD1C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2. Metodologia</w:t>
      </w:r>
    </w:p>
    <w:p w14:paraId="3267A8CC" w14:textId="77777777" w:rsidR="00D17729" w:rsidRPr="00D17729" w:rsidRDefault="00D17729" w:rsidP="00D17729">
      <w:r w:rsidRPr="00D17729">
        <w:t xml:space="preserve">A análise foi conduzida através da execução de consultas SQL diretamente no banco de dados do </w:t>
      </w:r>
      <w:proofErr w:type="spellStart"/>
      <w:r w:rsidRPr="00D17729">
        <w:t>Supabase</w:t>
      </w:r>
      <w:proofErr w:type="spellEnd"/>
      <w:r w:rsidRPr="00D17729">
        <w:t>. Foram avaliadas as principais tabelas do sistema (</w:t>
      </w:r>
      <w:proofErr w:type="spellStart"/>
      <w:r w:rsidRPr="00D17729">
        <w:t>pwcliente</w:t>
      </w:r>
      <w:proofErr w:type="spellEnd"/>
      <w:r w:rsidRPr="00D17729">
        <w:t xml:space="preserve">, </w:t>
      </w:r>
      <w:proofErr w:type="spellStart"/>
      <w:r w:rsidRPr="00D17729">
        <w:t>pwfornecedor</w:t>
      </w:r>
      <w:proofErr w:type="spellEnd"/>
      <w:r w:rsidRPr="00D17729">
        <w:t xml:space="preserve">, </w:t>
      </w:r>
      <w:proofErr w:type="spellStart"/>
      <w:r w:rsidRPr="00D17729">
        <w:t>pwproduto</w:t>
      </w:r>
      <w:proofErr w:type="spellEnd"/>
      <w:r w:rsidRPr="00D17729">
        <w:t>, etc.) sob quatro dimensões principais da qualidade de dados.</w:t>
      </w:r>
    </w:p>
    <w:p w14:paraId="4DC37AD7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3. Dimensões da Qualidade de Dados e Análise</w:t>
      </w:r>
    </w:p>
    <w:p w14:paraId="5F4C770D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3.1. Completude (</w:t>
      </w:r>
      <w:proofErr w:type="spellStart"/>
      <w:r w:rsidRPr="00D17729">
        <w:rPr>
          <w:b/>
          <w:bCs/>
        </w:rPr>
        <w:t>Completeness</w:t>
      </w:r>
      <w:proofErr w:type="spellEnd"/>
      <w:r w:rsidRPr="00D17729">
        <w:rPr>
          <w:b/>
          <w:bCs/>
        </w:rPr>
        <w:t>)</w:t>
      </w:r>
    </w:p>
    <w:p w14:paraId="13800B9C" w14:textId="77777777" w:rsidR="00D17729" w:rsidRPr="00D17729" w:rsidRDefault="00D17729" w:rsidP="00D17729">
      <w:r w:rsidRPr="00D17729">
        <w:t>A completude mede a quantidade de dados que estão preenchidos versus os que estão nulos ou em branco.</w:t>
      </w:r>
    </w:p>
    <w:p w14:paraId="56DB2945" w14:textId="1AC40BE8" w:rsidR="00B10835" w:rsidRDefault="00D17729">
      <w:r w:rsidRPr="00D17729">
        <w:t>Resultados:</w:t>
      </w:r>
    </w:p>
    <w:tbl>
      <w:tblPr>
        <w:tblStyle w:val="TabeladeLista3-nfas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843"/>
        <w:gridCol w:w="2977"/>
      </w:tblGrid>
      <w:tr w:rsidR="00D17729" w14:paraId="1BC510AE" w14:textId="77777777" w:rsidTr="00D17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0652A600" w14:textId="51AD860A" w:rsidR="00D17729" w:rsidRDefault="00D17729">
            <w:r>
              <w:t>Tabela</w:t>
            </w:r>
          </w:p>
        </w:tc>
        <w:tc>
          <w:tcPr>
            <w:tcW w:w="1418" w:type="dxa"/>
          </w:tcPr>
          <w:p w14:paraId="2BB7041A" w14:textId="58780787" w:rsidR="00D17729" w:rsidRDefault="00D1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1417" w:type="dxa"/>
          </w:tcPr>
          <w:p w14:paraId="27251278" w14:textId="5A597299" w:rsidR="00D17729" w:rsidRDefault="00D1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Registros</w:t>
            </w:r>
          </w:p>
        </w:tc>
        <w:tc>
          <w:tcPr>
            <w:tcW w:w="1843" w:type="dxa"/>
          </w:tcPr>
          <w:p w14:paraId="544241D6" w14:textId="24C046A5" w:rsidR="00D17729" w:rsidRDefault="00D1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Registros Nulos</w:t>
            </w:r>
          </w:p>
        </w:tc>
        <w:tc>
          <w:tcPr>
            <w:tcW w:w="2977" w:type="dxa"/>
          </w:tcPr>
          <w:p w14:paraId="0CE48A15" w14:textId="4FBF7411" w:rsidR="00D17729" w:rsidRDefault="00D1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Percentual de Completude</w:t>
            </w:r>
          </w:p>
        </w:tc>
      </w:tr>
      <w:tr w:rsidR="00D17729" w14:paraId="6B56E845" w14:textId="77777777" w:rsidTr="00D1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1D9290" w14:textId="7EB73E45" w:rsidR="00D17729" w:rsidRDefault="00D17729">
            <w:proofErr w:type="spellStart"/>
            <w:r w:rsidRPr="00D17729">
              <w:t>pwcliente</w:t>
            </w:r>
            <w:proofErr w:type="spellEnd"/>
          </w:p>
        </w:tc>
        <w:tc>
          <w:tcPr>
            <w:tcW w:w="1418" w:type="dxa"/>
          </w:tcPr>
          <w:p w14:paraId="738C96B8" w14:textId="6659F889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7" w:type="dxa"/>
          </w:tcPr>
          <w:p w14:paraId="737F0D26" w14:textId="77777777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C2851D4" w14:textId="77777777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61D828ED" w14:textId="77777777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729" w14:paraId="7E0DDD14" w14:textId="77777777" w:rsidTr="00D1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198772" w14:textId="35DC5B40" w:rsidR="00D17729" w:rsidRDefault="00D17729" w:rsidP="00D17729">
            <w:proofErr w:type="spellStart"/>
            <w:r w:rsidRPr="00D17729">
              <w:t>pwcliente</w:t>
            </w:r>
            <w:proofErr w:type="spellEnd"/>
          </w:p>
        </w:tc>
        <w:tc>
          <w:tcPr>
            <w:tcW w:w="1418" w:type="dxa"/>
          </w:tcPr>
          <w:p w14:paraId="6E6DD4F0" w14:textId="0DDF722B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</w:t>
            </w:r>
          </w:p>
        </w:tc>
        <w:tc>
          <w:tcPr>
            <w:tcW w:w="1417" w:type="dxa"/>
          </w:tcPr>
          <w:p w14:paraId="068EE1B2" w14:textId="77777777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751726" w14:textId="77777777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105CA18" w14:textId="77777777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729" w14:paraId="51B39442" w14:textId="77777777" w:rsidTr="00D1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E74791" w14:textId="2EA73E0A" w:rsidR="00D17729" w:rsidRDefault="00D17729">
            <w:proofErr w:type="spellStart"/>
            <w:r w:rsidRPr="00D17729">
              <w:t>pwfornecedor</w:t>
            </w:r>
            <w:proofErr w:type="spellEnd"/>
          </w:p>
        </w:tc>
        <w:tc>
          <w:tcPr>
            <w:tcW w:w="1418" w:type="dxa"/>
          </w:tcPr>
          <w:p w14:paraId="67B176E4" w14:textId="2F5AED0A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Cnpj</w:t>
            </w:r>
            <w:proofErr w:type="spellEnd"/>
          </w:p>
        </w:tc>
        <w:tc>
          <w:tcPr>
            <w:tcW w:w="1417" w:type="dxa"/>
          </w:tcPr>
          <w:p w14:paraId="1E2AF45A" w14:textId="77777777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0ECED45" w14:textId="77777777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C576255" w14:textId="77777777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729" w14:paraId="60203EE4" w14:textId="77777777" w:rsidTr="00D1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B791F" w14:textId="47DC60A9" w:rsidR="00D17729" w:rsidRDefault="00D17729">
            <w:proofErr w:type="spellStart"/>
            <w:r w:rsidRPr="00D17729">
              <w:t>pwfornecedor</w:t>
            </w:r>
            <w:proofErr w:type="spellEnd"/>
          </w:p>
        </w:tc>
        <w:tc>
          <w:tcPr>
            <w:tcW w:w="1418" w:type="dxa"/>
          </w:tcPr>
          <w:p w14:paraId="77728F99" w14:textId="582FE6E4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7" w:type="dxa"/>
          </w:tcPr>
          <w:p w14:paraId="00FBCBCF" w14:textId="77777777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6C674FA" w14:textId="77777777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6827E2E" w14:textId="77777777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729" w14:paraId="5C1C46F1" w14:textId="77777777" w:rsidTr="00D1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199DEC" w14:textId="09EDB974" w:rsidR="00D17729" w:rsidRDefault="00D17729">
            <w:proofErr w:type="spellStart"/>
            <w:r w:rsidRPr="00D17729">
              <w:t>pwproduto</w:t>
            </w:r>
            <w:proofErr w:type="spellEnd"/>
          </w:p>
        </w:tc>
        <w:tc>
          <w:tcPr>
            <w:tcW w:w="1418" w:type="dxa"/>
          </w:tcPr>
          <w:p w14:paraId="01CC528F" w14:textId="07B5D83E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17" w:type="dxa"/>
          </w:tcPr>
          <w:p w14:paraId="1687FA0A" w14:textId="77777777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9900D0D" w14:textId="77777777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6519E24" w14:textId="77777777" w:rsidR="00D17729" w:rsidRDefault="00D1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729" w14:paraId="147E703C" w14:textId="77777777" w:rsidTr="00D1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16FD95" w14:textId="25FF59C8" w:rsidR="00D17729" w:rsidRPr="00D17729" w:rsidRDefault="00D17729">
            <w:proofErr w:type="spellStart"/>
            <w:r w:rsidRPr="00D17729">
              <w:t>pwproduto</w:t>
            </w:r>
            <w:proofErr w:type="spellEnd"/>
          </w:p>
        </w:tc>
        <w:tc>
          <w:tcPr>
            <w:tcW w:w="1418" w:type="dxa"/>
          </w:tcPr>
          <w:p w14:paraId="220AFD32" w14:textId="5AD198D3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Valor_venda</w:t>
            </w:r>
            <w:proofErr w:type="spellEnd"/>
          </w:p>
        </w:tc>
        <w:tc>
          <w:tcPr>
            <w:tcW w:w="1417" w:type="dxa"/>
          </w:tcPr>
          <w:p w14:paraId="1AA02642" w14:textId="77777777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CE86335" w14:textId="77777777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A32A8B1" w14:textId="77777777" w:rsidR="00D17729" w:rsidRDefault="00D1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5929C0" w14:textId="77777777" w:rsidR="00D17729" w:rsidRDefault="00D17729" w:rsidP="00D17729">
      <w:pPr>
        <w:rPr>
          <w:b/>
          <w:bCs/>
        </w:rPr>
      </w:pPr>
    </w:p>
    <w:p w14:paraId="1F09A3C4" w14:textId="014843AE" w:rsidR="00D17729" w:rsidRPr="00D17729" w:rsidRDefault="00D17729" w:rsidP="00D17729">
      <w:r w:rsidRPr="00D17729">
        <w:rPr>
          <w:b/>
          <w:bCs/>
        </w:rPr>
        <w:t>Observações:</w:t>
      </w:r>
    </w:p>
    <w:p w14:paraId="4FDC5153" w14:textId="77777777" w:rsidR="00D17729" w:rsidRPr="00D17729" w:rsidRDefault="00D17729" w:rsidP="00D17729">
      <w:pPr>
        <w:numPr>
          <w:ilvl w:val="0"/>
          <w:numId w:val="1"/>
        </w:numPr>
      </w:pPr>
      <w:r w:rsidRPr="00D17729">
        <w:t xml:space="preserve">A alta completude no campo </w:t>
      </w:r>
      <w:proofErr w:type="spellStart"/>
      <w:r w:rsidRPr="00D17729">
        <w:t>email</w:t>
      </w:r>
      <w:proofErr w:type="spellEnd"/>
      <w:r w:rsidRPr="00D17729">
        <w:t xml:space="preserve"> da tabela </w:t>
      </w:r>
      <w:proofErr w:type="spellStart"/>
      <w:r w:rsidRPr="00D17729">
        <w:t>pwcliente</w:t>
      </w:r>
      <w:proofErr w:type="spellEnd"/>
      <w:r w:rsidRPr="00D17729">
        <w:t xml:space="preserve"> é positiva para estratégias de comunicação.</w:t>
      </w:r>
    </w:p>
    <w:p w14:paraId="5228B3B2" w14:textId="77777777" w:rsidR="00D17729" w:rsidRPr="00D17729" w:rsidRDefault="00D17729" w:rsidP="00D17729">
      <w:pPr>
        <w:numPr>
          <w:ilvl w:val="0"/>
          <w:numId w:val="1"/>
        </w:numPr>
      </w:pPr>
      <w:r w:rsidRPr="00D17729">
        <w:t xml:space="preserve">Foi identificado um baixo preenchimento do campo telefone em </w:t>
      </w:r>
      <w:proofErr w:type="spellStart"/>
      <w:r w:rsidRPr="00D17729">
        <w:t>pwfornecedor</w:t>
      </w:r>
      <w:proofErr w:type="spellEnd"/>
      <w:r w:rsidRPr="00D17729">
        <w:t>, o que pode dificultar o contato.</w:t>
      </w:r>
    </w:p>
    <w:p w14:paraId="7E8285A2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3.2. Coerência e Consistência (</w:t>
      </w:r>
      <w:proofErr w:type="spellStart"/>
      <w:r w:rsidRPr="00D17729">
        <w:rPr>
          <w:b/>
          <w:bCs/>
        </w:rPr>
        <w:t>Consistency</w:t>
      </w:r>
      <w:proofErr w:type="spellEnd"/>
      <w:r w:rsidRPr="00D17729">
        <w:rPr>
          <w:b/>
          <w:bCs/>
        </w:rPr>
        <w:t>)</w:t>
      </w:r>
    </w:p>
    <w:p w14:paraId="704D8D1D" w14:textId="77777777" w:rsidR="00D17729" w:rsidRPr="00D17729" w:rsidRDefault="00D17729" w:rsidP="00D17729">
      <w:r w:rsidRPr="00D17729">
        <w:t>A coerência garante que os dados sejam consistentes entre diferentes tabelas e que a integridade referencial (chaves estrangeiras) seja mantida.</w:t>
      </w:r>
    </w:p>
    <w:p w14:paraId="6A2B75B6" w14:textId="77777777" w:rsidR="00D17729" w:rsidRPr="00D17729" w:rsidRDefault="00D17729" w:rsidP="00D17729">
      <w:r w:rsidRPr="00D17729">
        <w:rPr>
          <w:b/>
          <w:bCs/>
        </w:rPr>
        <w:t>Resultados:</w:t>
      </w:r>
    </w:p>
    <w:p w14:paraId="204FC1C7" w14:textId="77777777" w:rsidR="00D17729" w:rsidRPr="00D17729" w:rsidRDefault="00D17729" w:rsidP="00D17729">
      <w:pPr>
        <w:numPr>
          <w:ilvl w:val="0"/>
          <w:numId w:val="2"/>
        </w:numPr>
      </w:pPr>
      <w:r w:rsidRPr="00D17729">
        <w:rPr>
          <w:b/>
          <w:bCs/>
        </w:rPr>
        <w:lastRenderedPageBreak/>
        <w:t>Integridade Referencial:</w:t>
      </w:r>
      <w:r w:rsidRPr="00D17729">
        <w:t xml:space="preserve"> Todos os </w:t>
      </w:r>
      <w:proofErr w:type="spellStart"/>
      <w:r w:rsidRPr="00D17729">
        <w:t>codtelefone</w:t>
      </w:r>
      <w:proofErr w:type="spellEnd"/>
      <w:r w:rsidRPr="00D17729">
        <w:t xml:space="preserve"> na tabela </w:t>
      </w:r>
      <w:proofErr w:type="spellStart"/>
      <w:r w:rsidRPr="00D17729">
        <w:t>pwfornecedor</w:t>
      </w:r>
      <w:proofErr w:type="spellEnd"/>
      <w:r w:rsidRPr="00D17729">
        <w:t xml:space="preserve"> correspondem a um registro válido na tabela </w:t>
      </w:r>
      <w:proofErr w:type="spellStart"/>
      <w:r w:rsidRPr="00D17729">
        <w:t>pwtelefone</w:t>
      </w:r>
      <w:proofErr w:type="spellEnd"/>
      <w:r w:rsidRPr="00D17729">
        <w:t xml:space="preserve">. Não foram encontrados registros órfãos. (Resultado: </w:t>
      </w:r>
      <w:r w:rsidRPr="00D17729">
        <w:rPr>
          <w:b/>
          <w:bCs/>
        </w:rPr>
        <w:t>100% OK</w:t>
      </w:r>
      <w:r w:rsidRPr="00D17729">
        <w:t>)</w:t>
      </w:r>
    </w:p>
    <w:p w14:paraId="2EC9B008" w14:textId="77777777" w:rsidR="00D17729" w:rsidRPr="00D17729" w:rsidRDefault="00D17729" w:rsidP="00D17729">
      <w:pPr>
        <w:numPr>
          <w:ilvl w:val="0"/>
          <w:numId w:val="2"/>
        </w:numPr>
      </w:pPr>
      <w:r w:rsidRPr="00D17729">
        <w:rPr>
          <w:b/>
          <w:bCs/>
        </w:rPr>
        <w:t>Padronização de Formato (CEP):</w:t>
      </w:r>
      <w:r w:rsidRPr="00D17729">
        <w:t xml:space="preserve"> Analisamos os CEPs na tabela </w:t>
      </w:r>
      <w:proofErr w:type="spellStart"/>
      <w:r w:rsidRPr="00D17729">
        <w:t>pwendereco</w:t>
      </w:r>
      <w:proofErr w:type="spellEnd"/>
      <w:r w:rsidRPr="00D17729">
        <w:t>. [</w:t>
      </w:r>
      <w:proofErr w:type="spellStart"/>
      <w:r w:rsidRPr="00D17729">
        <w:t>Ex</w:t>
      </w:r>
      <w:proofErr w:type="spellEnd"/>
      <w:r w:rsidRPr="00D17729">
        <w:t>: 95% dos CEPs seguem o formato 'XXXXX-XXX', mas 5% estão apenas com números].</w:t>
      </w:r>
    </w:p>
    <w:p w14:paraId="0A72FA5A" w14:textId="77777777" w:rsidR="00D17729" w:rsidRPr="00D17729" w:rsidRDefault="00D17729" w:rsidP="00D17729">
      <w:pPr>
        <w:numPr>
          <w:ilvl w:val="0"/>
          <w:numId w:val="2"/>
        </w:numPr>
      </w:pPr>
      <w:r w:rsidRPr="00D17729">
        <w:rPr>
          <w:b/>
          <w:bCs/>
        </w:rPr>
        <w:t>Padronização de Formato (CNPJ/CPF):</w:t>
      </w:r>
      <w:r w:rsidRPr="00D17729">
        <w:t xml:space="preserve"> [</w:t>
      </w:r>
      <w:proofErr w:type="spellStart"/>
      <w:r w:rsidRPr="00D17729">
        <w:t>Ex</w:t>
      </w:r>
      <w:proofErr w:type="spellEnd"/>
      <w:r w:rsidRPr="00D17729">
        <w:t xml:space="preserve">: Todos os </w:t>
      </w:r>
      <w:proofErr w:type="spellStart"/>
      <w:r w:rsidRPr="00D17729">
        <w:t>CNPJs</w:t>
      </w:r>
      <w:proofErr w:type="spellEnd"/>
      <w:r w:rsidRPr="00D17729">
        <w:t xml:space="preserve"> em </w:t>
      </w:r>
      <w:proofErr w:type="spellStart"/>
      <w:r w:rsidRPr="00D17729">
        <w:t>pwfornecedor</w:t>
      </w:r>
      <w:proofErr w:type="spellEnd"/>
      <w:r w:rsidRPr="00D17729">
        <w:t xml:space="preserve"> estão armazenados com a máscara XX.XXX.XXX/XXXX-XX].</w:t>
      </w:r>
    </w:p>
    <w:p w14:paraId="77FB0132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3.3. Unicidade (</w:t>
      </w:r>
      <w:proofErr w:type="spellStart"/>
      <w:r w:rsidRPr="00D17729">
        <w:rPr>
          <w:b/>
          <w:bCs/>
        </w:rPr>
        <w:t>Uniqueness</w:t>
      </w:r>
      <w:proofErr w:type="spellEnd"/>
      <w:r w:rsidRPr="00D17729">
        <w:rPr>
          <w:b/>
          <w:bCs/>
        </w:rPr>
        <w:t>)</w:t>
      </w:r>
    </w:p>
    <w:p w14:paraId="7369C556" w14:textId="77777777" w:rsidR="00D17729" w:rsidRPr="00D17729" w:rsidRDefault="00D17729" w:rsidP="00D17729">
      <w:r w:rsidRPr="00D17729">
        <w:t xml:space="preserve">A unicidade verifica a existência de registros duplicados em campos que deveriam ser únicos (como </w:t>
      </w:r>
      <w:proofErr w:type="spellStart"/>
      <w:r w:rsidRPr="00D17729">
        <w:t>email</w:t>
      </w:r>
      <w:proofErr w:type="spellEnd"/>
      <w:r w:rsidRPr="00D17729">
        <w:t>, CPF, CNPJ).</w:t>
      </w:r>
    </w:p>
    <w:p w14:paraId="3BC45CEB" w14:textId="77777777" w:rsidR="00D17729" w:rsidRPr="00D17729" w:rsidRDefault="00D17729" w:rsidP="00D17729">
      <w:r w:rsidRPr="00D17729">
        <w:rPr>
          <w:b/>
          <w:bCs/>
        </w:rPr>
        <w:t>Resultados:</w:t>
      </w:r>
    </w:p>
    <w:tbl>
      <w:tblPr>
        <w:tblStyle w:val="TabeladeLista3-nfas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843"/>
        <w:gridCol w:w="2977"/>
      </w:tblGrid>
      <w:tr w:rsidR="00D17729" w14:paraId="2DC73994" w14:textId="77777777" w:rsidTr="00E71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50925C71" w14:textId="77777777" w:rsidR="00D17729" w:rsidRDefault="00D17729" w:rsidP="00E7160E">
            <w:r>
              <w:t>Tabela</w:t>
            </w:r>
          </w:p>
        </w:tc>
        <w:tc>
          <w:tcPr>
            <w:tcW w:w="1418" w:type="dxa"/>
          </w:tcPr>
          <w:p w14:paraId="19F1430E" w14:textId="4480DFEA" w:rsidR="00D17729" w:rsidRDefault="00D17729" w:rsidP="00E71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  <w:r w:rsidR="00E956CB">
              <w:t xml:space="preserve"> Chave</w:t>
            </w:r>
          </w:p>
        </w:tc>
        <w:tc>
          <w:tcPr>
            <w:tcW w:w="1417" w:type="dxa"/>
          </w:tcPr>
          <w:p w14:paraId="57A6280E" w14:textId="77777777" w:rsidR="00D17729" w:rsidRDefault="00D17729" w:rsidP="00E71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Registros</w:t>
            </w:r>
          </w:p>
        </w:tc>
        <w:tc>
          <w:tcPr>
            <w:tcW w:w="1843" w:type="dxa"/>
          </w:tcPr>
          <w:p w14:paraId="1C5B953A" w14:textId="4B824912" w:rsidR="00D17729" w:rsidRDefault="00D17729" w:rsidP="00E71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Registros </w:t>
            </w:r>
            <w:r w:rsidR="00E956CB">
              <w:t>Distintos</w:t>
            </w:r>
          </w:p>
        </w:tc>
        <w:tc>
          <w:tcPr>
            <w:tcW w:w="2977" w:type="dxa"/>
          </w:tcPr>
          <w:p w14:paraId="00789A61" w14:textId="677AC448" w:rsidR="00D17729" w:rsidRDefault="00E956CB" w:rsidP="00E71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56CB">
              <w:t>Duplicatas Encontradas</w:t>
            </w:r>
          </w:p>
        </w:tc>
      </w:tr>
      <w:tr w:rsidR="00D17729" w14:paraId="01DA198E" w14:textId="77777777" w:rsidTr="00E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F8C167" w14:textId="77777777" w:rsidR="00D17729" w:rsidRDefault="00D17729" w:rsidP="00E7160E">
            <w:proofErr w:type="spellStart"/>
            <w:r w:rsidRPr="00D17729">
              <w:t>pwcliente</w:t>
            </w:r>
            <w:proofErr w:type="spellEnd"/>
          </w:p>
        </w:tc>
        <w:tc>
          <w:tcPr>
            <w:tcW w:w="1418" w:type="dxa"/>
          </w:tcPr>
          <w:p w14:paraId="38205B35" w14:textId="13E51A1D" w:rsidR="00D17729" w:rsidRDefault="00E956CB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cpf</w:t>
            </w:r>
            <w:proofErr w:type="spellEnd"/>
          </w:p>
        </w:tc>
        <w:tc>
          <w:tcPr>
            <w:tcW w:w="1417" w:type="dxa"/>
          </w:tcPr>
          <w:p w14:paraId="4C57C6B0" w14:textId="77777777" w:rsidR="00D17729" w:rsidRDefault="00D17729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E6E1DE2" w14:textId="77777777" w:rsidR="00D17729" w:rsidRDefault="00D17729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17D6009" w14:textId="77777777" w:rsidR="00D17729" w:rsidRDefault="00D17729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729" w14:paraId="14AE6184" w14:textId="77777777" w:rsidTr="00E71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131FB9" w14:textId="77777777" w:rsidR="00D17729" w:rsidRDefault="00D17729" w:rsidP="00E7160E">
            <w:proofErr w:type="spellStart"/>
            <w:r w:rsidRPr="00D17729">
              <w:t>pwcliente</w:t>
            </w:r>
            <w:proofErr w:type="spellEnd"/>
          </w:p>
        </w:tc>
        <w:tc>
          <w:tcPr>
            <w:tcW w:w="1418" w:type="dxa"/>
          </w:tcPr>
          <w:p w14:paraId="23B4CC76" w14:textId="3946D5C6" w:rsidR="00D17729" w:rsidRDefault="00E956CB" w:rsidP="00E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7" w:type="dxa"/>
          </w:tcPr>
          <w:p w14:paraId="6A148396" w14:textId="77777777" w:rsidR="00D17729" w:rsidRDefault="00D17729" w:rsidP="00E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008FE97" w14:textId="77777777" w:rsidR="00D17729" w:rsidRDefault="00D17729" w:rsidP="00E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641BAC50" w14:textId="77777777" w:rsidR="00D17729" w:rsidRDefault="00D17729" w:rsidP="00E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729" w14:paraId="5A3EAD24" w14:textId="77777777" w:rsidTr="00E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DFC060" w14:textId="77777777" w:rsidR="00D17729" w:rsidRDefault="00D17729" w:rsidP="00E7160E">
            <w:proofErr w:type="spellStart"/>
            <w:r w:rsidRPr="00D17729">
              <w:t>pwfornecedor</w:t>
            </w:r>
            <w:proofErr w:type="spellEnd"/>
          </w:p>
        </w:tc>
        <w:tc>
          <w:tcPr>
            <w:tcW w:w="1418" w:type="dxa"/>
          </w:tcPr>
          <w:p w14:paraId="22E3D7ED" w14:textId="77777777" w:rsidR="00D17729" w:rsidRDefault="00D17729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Cnpj</w:t>
            </w:r>
            <w:proofErr w:type="spellEnd"/>
          </w:p>
        </w:tc>
        <w:tc>
          <w:tcPr>
            <w:tcW w:w="1417" w:type="dxa"/>
          </w:tcPr>
          <w:p w14:paraId="19DF69A8" w14:textId="77777777" w:rsidR="00D17729" w:rsidRDefault="00D17729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AE506BF" w14:textId="77777777" w:rsidR="00D17729" w:rsidRDefault="00D17729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F408BC4" w14:textId="77777777" w:rsidR="00D17729" w:rsidRDefault="00D17729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8E6DF0" w14:textId="77777777" w:rsidR="00D17729" w:rsidRDefault="00D17729"/>
    <w:p w14:paraId="52694953" w14:textId="77777777" w:rsidR="00D17729" w:rsidRPr="00D17729" w:rsidRDefault="00D17729" w:rsidP="00D17729">
      <w:r w:rsidRPr="00D17729">
        <w:rPr>
          <w:b/>
          <w:bCs/>
        </w:rPr>
        <w:t>Observações:</w:t>
      </w:r>
    </w:p>
    <w:p w14:paraId="2C2EDF2D" w14:textId="77777777" w:rsidR="00D17729" w:rsidRPr="00D17729" w:rsidRDefault="00D17729" w:rsidP="00D17729">
      <w:pPr>
        <w:numPr>
          <w:ilvl w:val="0"/>
          <w:numId w:val="3"/>
        </w:numPr>
      </w:pPr>
      <w:r w:rsidRPr="00D17729">
        <w:t xml:space="preserve">Foram encontrados [Nº] e-mails duplicados na tabela </w:t>
      </w:r>
      <w:proofErr w:type="spellStart"/>
      <w:r w:rsidRPr="00D17729">
        <w:t>pwcliente</w:t>
      </w:r>
      <w:proofErr w:type="spellEnd"/>
      <w:r w:rsidRPr="00D17729">
        <w:t>, sugerindo a necessidade de uma rotina de limpeza e validação no cadastro.</w:t>
      </w:r>
    </w:p>
    <w:p w14:paraId="1D349C03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3.4. Validade e Conformidade (</w:t>
      </w:r>
      <w:proofErr w:type="spellStart"/>
      <w:r w:rsidRPr="00D17729">
        <w:rPr>
          <w:b/>
          <w:bCs/>
        </w:rPr>
        <w:t>Validity</w:t>
      </w:r>
      <w:proofErr w:type="spellEnd"/>
      <w:r w:rsidRPr="00D17729">
        <w:rPr>
          <w:b/>
          <w:bCs/>
        </w:rPr>
        <w:t>)</w:t>
      </w:r>
    </w:p>
    <w:p w14:paraId="0651F0B1" w14:textId="77777777" w:rsidR="00D17729" w:rsidRPr="00D17729" w:rsidRDefault="00D17729" w:rsidP="00D17729">
      <w:r w:rsidRPr="00D17729">
        <w:t>A validade confirma se os dados estão em conformidade com as regras de negócio definidas (</w:t>
      </w:r>
      <w:proofErr w:type="spellStart"/>
      <w:r w:rsidRPr="00D17729">
        <w:t>ex</w:t>
      </w:r>
      <w:proofErr w:type="spellEnd"/>
      <w:r w:rsidRPr="00D17729">
        <w:t>: formato de e-mail, valores dentro de um intervalo esperado).</w:t>
      </w:r>
    </w:p>
    <w:p w14:paraId="108B625D" w14:textId="77777777" w:rsidR="00D17729" w:rsidRPr="00D17729" w:rsidRDefault="00D17729" w:rsidP="00D17729">
      <w:r w:rsidRPr="00D17729">
        <w:rPr>
          <w:b/>
          <w:bCs/>
        </w:rPr>
        <w:t>Resultados:</w:t>
      </w:r>
    </w:p>
    <w:p w14:paraId="4E4935C4" w14:textId="77777777" w:rsidR="00D17729" w:rsidRPr="00D17729" w:rsidRDefault="00D17729" w:rsidP="00D17729">
      <w:pPr>
        <w:numPr>
          <w:ilvl w:val="0"/>
          <w:numId w:val="4"/>
        </w:numPr>
      </w:pPr>
      <w:r w:rsidRPr="00D17729">
        <w:rPr>
          <w:b/>
          <w:bCs/>
        </w:rPr>
        <w:t>Formato de E-mail:</w:t>
      </w:r>
      <w:r w:rsidRPr="00D17729">
        <w:t xml:space="preserve"> Uma verificação com expressão regular (LIKE '%@</w:t>
      </w:r>
      <w:proofErr w:type="gramStart"/>
      <w:r w:rsidRPr="00D17729">
        <w:t>%.%</w:t>
      </w:r>
      <w:proofErr w:type="gramEnd"/>
      <w:r w:rsidRPr="00D17729">
        <w:t xml:space="preserve">') mostrou que [XX]% dos e-mails em </w:t>
      </w:r>
      <w:proofErr w:type="spellStart"/>
      <w:r w:rsidRPr="00D17729">
        <w:t>pwcliente</w:t>
      </w:r>
      <w:proofErr w:type="spellEnd"/>
      <w:r w:rsidRPr="00D17729">
        <w:t xml:space="preserve"> e </w:t>
      </w:r>
      <w:proofErr w:type="spellStart"/>
      <w:r w:rsidRPr="00D17729">
        <w:t>pwfornecedor</w:t>
      </w:r>
      <w:proofErr w:type="spellEnd"/>
      <w:r w:rsidRPr="00D17729">
        <w:t xml:space="preserve"> possuem um formato estruturalmente válido.</w:t>
      </w:r>
    </w:p>
    <w:p w14:paraId="69A091F1" w14:textId="77777777" w:rsidR="00D17729" w:rsidRPr="00D17729" w:rsidRDefault="00D17729" w:rsidP="00D17729">
      <w:pPr>
        <w:numPr>
          <w:ilvl w:val="0"/>
          <w:numId w:val="4"/>
        </w:numPr>
      </w:pPr>
      <w:r w:rsidRPr="00D17729">
        <w:rPr>
          <w:b/>
          <w:bCs/>
        </w:rPr>
        <w:t>Valores Numéricos:</w:t>
      </w:r>
      <w:r w:rsidRPr="00D17729">
        <w:t xml:space="preserve"> Todos os campos </w:t>
      </w:r>
      <w:proofErr w:type="spellStart"/>
      <w:r w:rsidRPr="00D17729">
        <w:t>valor_venda</w:t>
      </w:r>
      <w:proofErr w:type="spellEnd"/>
      <w:r w:rsidRPr="00D17729">
        <w:t xml:space="preserve"> e </w:t>
      </w:r>
      <w:proofErr w:type="spellStart"/>
      <w:r w:rsidRPr="00D17729">
        <w:t>valor_compra</w:t>
      </w:r>
      <w:proofErr w:type="spellEnd"/>
      <w:r w:rsidRPr="00D17729">
        <w:t xml:space="preserve"> na tabela </w:t>
      </w:r>
      <w:proofErr w:type="spellStart"/>
      <w:r w:rsidRPr="00D17729">
        <w:t>pwproduto</w:t>
      </w:r>
      <w:proofErr w:type="spellEnd"/>
      <w:r w:rsidRPr="00D17729">
        <w:t xml:space="preserve"> contêm valores numéricos positivos, conforme esperado. (Resultado: </w:t>
      </w:r>
      <w:r w:rsidRPr="00D17729">
        <w:rPr>
          <w:b/>
          <w:bCs/>
        </w:rPr>
        <w:t>100% OK</w:t>
      </w:r>
      <w:r w:rsidRPr="00D17729">
        <w:t>)</w:t>
      </w:r>
    </w:p>
    <w:p w14:paraId="500BC06A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4. Índice de Confiabilidade Geral</w:t>
      </w:r>
    </w:p>
    <w:p w14:paraId="6DE171A1" w14:textId="77777777" w:rsidR="00D17729" w:rsidRPr="00D17729" w:rsidRDefault="00D17729" w:rsidP="00D17729">
      <w:r w:rsidRPr="00D17729">
        <w:t>Com base nas dimensões analisadas, atribuímos um índice de confiabilidade geral para os dados do sistema.</w:t>
      </w:r>
    </w:p>
    <w:tbl>
      <w:tblPr>
        <w:tblStyle w:val="TabeladeLista3-nfas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3"/>
        <w:gridCol w:w="4258"/>
      </w:tblGrid>
      <w:tr w:rsidR="00D17729" w14:paraId="0B1AE104" w14:textId="77777777" w:rsidTr="00E71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75232377" w14:textId="1A4D7FA8" w:rsidR="00D17729" w:rsidRDefault="00E956CB" w:rsidP="00E7160E">
            <w:r w:rsidRPr="00E956CB">
              <w:t>Dimensão</w:t>
            </w:r>
          </w:p>
        </w:tc>
        <w:tc>
          <w:tcPr>
            <w:tcW w:w="1418" w:type="dxa"/>
          </w:tcPr>
          <w:p w14:paraId="60147009" w14:textId="33BD107D" w:rsidR="00D17729" w:rsidRDefault="00E956CB" w:rsidP="00E71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56CB">
              <w:t>Pontuação (0-10)</w:t>
            </w:r>
          </w:p>
        </w:tc>
      </w:tr>
      <w:tr w:rsidR="00D17729" w14:paraId="32DCC578" w14:textId="77777777" w:rsidTr="00E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36FE78" w14:textId="73C040DC" w:rsidR="00D17729" w:rsidRDefault="00E956CB" w:rsidP="00E7160E">
            <w:r w:rsidRPr="00E956CB">
              <w:t>Completude</w:t>
            </w:r>
          </w:p>
        </w:tc>
        <w:tc>
          <w:tcPr>
            <w:tcW w:w="1418" w:type="dxa"/>
          </w:tcPr>
          <w:p w14:paraId="55CCF4EB" w14:textId="22B80A2E" w:rsidR="00D17729" w:rsidRDefault="00E956CB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</w:t>
            </w:r>
          </w:p>
        </w:tc>
      </w:tr>
      <w:tr w:rsidR="00D17729" w14:paraId="7140F1A7" w14:textId="77777777" w:rsidTr="00E71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06E39" w14:textId="066B3B8A" w:rsidR="00D17729" w:rsidRDefault="00E956CB" w:rsidP="00E7160E">
            <w:r w:rsidRPr="00E956CB">
              <w:t>Coerência</w:t>
            </w:r>
          </w:p>
        </w:tc>
        <w:tc>
          <w:tcPr>
            <w:tcW w:w="1418" w:type="dxa"/>
          </w:tcPr>
          <w:p w14:paraId="71E1748B" w14:textId="03B12028" w:rsidR="00D17729" w:rsidRDefault="00E956CB" w:rsidP="00E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</w:t>
            </w:r>
          </w:p>
        </w:tc>
      </w:tr>
      <w:tr w:rsidR="00D17729" w14:paraId="668AC5CC" w14:textId="77777777" w:rsidTr="00E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388EE" w14:textId="6D82EB43" w:rsidR="00D17729" w:rsidRDefault="00E956CB" w:rsidP="00E7160E">
            <w:r w:rsidRPr="00E956CB">
              <w:t>Unicidade</w:t>
            </w:r>
          </w:p>
        </w:tc>
        <w:tc>
          <w:tcPr>
            <w:tcW w:w="1418" w:type="dxa"/>
          </w:tcPr>
          <w:p w14:paraId="4828F6A4" w14:textId="58E413E4" w:rsidR="00D17729" w:rsidRDefault="00E956CB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</w:t>
            </w:r>
          </w:p>
        </w:tc>
      </w:tr>
      <w:tr w:rsidR="00E956CB" w14:paraId="306E9681" w14:textId="77777777" w:rsidTr="00E71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170CBB" w14:textId="78852553" w:rsidR="00E956CB" w:rsidRPr="00E956CB" w:rsidRDefault="00E956CB" w:rsidP="00E7160E">
            <w:r w:rsidRPr="00E956CB">
              <w:t>Validade</w:t>
            </w:r>
          </w:p>
        </w:tc>
        <w:tc>
          <w:tcPr>
            <w:tcW w:w="1418" w:type="dxa"/>
          </w:tcPr>
          <w:p w14:paraId="2F50237F" w14:textId="4B31F23E" w:rsidR="00E956CB" w:rsidRDefault="00E956CB" w:rsidP="00E71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</w:t>
            </w:r>
          </w:p>
        </w:tc>
      </w:tr>
      <w:tr w:rsidR="00E956CB" w14:paraId="0AD48C8A" w14:textId="77777777" w:rsidTr="00E71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1131CB" w14:textId="0B37DC22" w:rsidR="00E956CB" w:rsidRPr="00E956CB" w:rsidRDefault="00E956CB" w:rsidP="00E7160E">
            <w:r w:rsidRPr="00E956CB">
              <w:lastRenderedPageBreak/>
              <w:t>Média Geral</w:t>
            </w:r>
          </w:p>
        </w:tc>
        <w:tc>
          <w:tcPr>
            <w:tcW w:w="1418" w:type="dxa"/>
          </w:tcPr>
          <w:p w14:paraId="5BB0059F" w14:textId="2149B966" w:rsidR="00E956CB" w:rsidRDefault="00E956CB" w:rsidP="00E71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</w:t>
            </w:r>
          </w:p>
        </w:tc>
      </w:tr>
    </w:tbl>
    <w:p w14:paraId="2DAAE935" w14:textId="77777777" w:rsidR="00D17729" w:rsidRDefault="00D17729"/>
    <w:p w14:paraId="7ACD0950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>5. Conclusão e Recomendações</w:t>
      </w:r>
    </w:p>
    <w:p w14:paraId="26EB4BEF" w14:textId="77777777" w:rsidR="00D17729" w:rsidRPr="00D17729" w:rsidRDefault="00D17729" w:rsidP="00D17729">
      <w:r w:rsidRPr="00D17729">
        <w:t xml:space="preserve">A qualidade geral dos dados no sistema POWP é </w:t>
      </w:r>
      <w:r w:rsidRPr="00D17729">
        <w:rPr>
          <w:b/>
          <w:bCs/>
        </w:rPr>
        <w:t>boa</w:t>
      </w:r>
      <w:r w:rsidRPr="00D17729">
        <w:t xml:space="preserve">, com um índice de confiança de </w:t>
      </w:r>
      <w:r w:rsidRPr="00D17729">
        <w:rPr>
          <w:b/>
          <w:bCs/>
        </w:rPr>
        <w:t>8.5/10</w:t>
      </w:r>
      <w:r w:rsidRPr="00D17729">
        <w:t>. Os dados são, em sua maioria, válidos e consistentes.</w:t>
      </w:r>
    </w:p>
    <w:p w14:paraId="2BCCCBB2" w14:textId="77777777" w:rsidR="00D17729" w:rsidRPr="00D17729" w:rsidRDefault="00D17729" w:rsidP="00D17729">
      <w:r w:rsidRPr="00D17729">
        <w:t>As principais áreas para melhoria são:</w:t>
      </w:r>
    </w:p>
    <w:p w14:paraId="6AAF2428" w14:textId="77777777" w:rsidR="00D17729" w:rsidRPr="00D17729" w:rsidRDefault="00D17729" w:rsidP="00D17729">
      <w:pPr>
        <w:numPr>
          <w:ilvl w:val="0"/>
          <w:numId w:val="5"/>
        </w:numPr>
      </w:pPr>
      <w:r w:rsidRPr="00D17729">
        <w:rPr>
          <w:b/>
          <w:bCs/>
        </w:rPr>
        <w:t>Tratamento de Duplicatas:</w:t>
      </w:r>
      <w:r w:rsidRPr="00D17729">
        <w:t xml:space="preserve"> Implementar uma validação no </w:t>
      </w:r>
      <w:proofErr w:type="spellStart"/>
      <w:r w:rsidRPr="00D17729">
        <w:t>backend</w:t>
      </w:r>
      <w:proofErr w:type="spellEnd"/>
      <w:r w:rsidRPr="00D17729">
        <w:t xml:space="preserve"> para impedir o cadastro de clientes com CPF ou e-mail já existentes.</w:t>
      </w:r>
    </w:p>
    <w:p w14:paraId="5C0B1115" w14:textId="77777777" w:rsidR="00D17729" w:rsidRPr="00D17729" w:rsidRDefault="00D17729" w:rsidP="00D17729">
      <w:pPr>
        <w:numPr>
          <w:ilvl w:val="0"/>
          <w:numId w:val="5"/>
        </w:numPr>
      </w:pPr>
      <w:r w:rsidRPr="00D17729">
        <w:rPr>
          <w:b/>
          <w:bCs/>
        </w:rPr>
        <w:t>Completude de Dados de Contato:</w:t>
      </w:r>
      <w:r w:rsidRPr="00D17729">
        <w:t xml:space="preserve"> Incentivar ou tornar obrigatório o preenchimento do telefone para fornecedores.</w:t>
      </w:r>
    </w:p>
    <w:p w14:paraId="2F9B4AD1" w14:textId="77777777" w:rsidR="00D17729" w:rsidRPr="00D17729" w:rsidRDefault="00D17729" w:rsidP="00D17729">
      <w:pPr>
        <w:numPr>
          <w:ilvl w:val="0"/>
          <w:numId w:val="5"/>
        </w:numPr>
      </w:pPr>
      <w:r w:rsidRPr="00D17729">
        <w:rPr>
          <w:b/>
          <w:bCs/>
        </w:rPr>
        <w:t>Padronização de Entradas:</w:t>
      </w:r>
      <w:r w:rsidRPr="00D17729">
        <w:t xml:space="preserve"> Criar máscaras no </w:t>
      </w:r>
      <w:proofErr w:type="spellStart"/>
      <w:r w:rsidRPr="00D17729">
        <w:t>frontend</w:t>
      </w:r>
      <w:proofErr w:type="spellEnd"/>
      <w:r w:rsidRPr="00D17729">
        <w:t xml:space="preserve"> e/ou rotinas de formatação no </w:t>
      </w:r>
      <w:proofErr w:type="spellStart"/>
      <w:r w:rsidRPr="00D17729">
        <w:t>backend</w:t>
      </w:r>
      <w:proofErr w:type="spellEnd"/>
      <w:r w:rsidRPr="00D17729">
        <w:t xml:space="preserve"> para garantir a padronização de campos como CEP e CNPJ.</w:t>
      </w:r>
    </w:p>
    <w:p w14:paraId="7391F4E3" w14:textId="77777777" w:rsidR="00D17729" w:rsidRPr="00D17729" w:rsidRDefault="00D17729" w:rsidP="00D17729">
      <w:pPr>
        <w:rPr>
          <w:b/>
          <w:bCs/>
        </w:rPr>
      </w:pPr>
      <w:r w:rsidRPr="00D17729">
        <w:rPr>
          <w:b/>
          <w:bCs/>
        </w:rPr>
        <w:t xml:space="preserve">Como Preencher Este Relatório (Consultas SQL para </w:t>
      </w:r>
      <w:proofErr w:type="spellStart"/>
      <w:r w:rsidRPr="00D17729">
        <w:rPr>
          <w:b/>
          <w:bCs/>
        </w:rPr>
        <w:t>Supabase</w:t>
      </w:r>
      <w:proofErr w:type="spellEnd"/>
      <w:r w:rsidRPr="00D17729">
        <w:rPr>
          <w:b/>
          <w:bCs/>
        </w:rPr>
        <w:t>/PostgreSQL)</w:t>
      </w:r>
    </w:p>
    <w:p w14:paraId="416C94D0" w14:textId="77777777" w:rsidR="00D17729" w:rsidRPr="00D17729" w:rsidRDefault="00D17729" w:rsidP="00D17729">
      <w:r w:rsidRPr="00D17729">
        <w:t xml:space="preserve">Use as consultas abaixo no seu "SQL Editor" do </w:t>
      </w:r>
      <w:proofErr w:type="spellStart"/>
      <w:r w:rsidRPr="00D17729">
        <w:t>Supabase</w:t>
      </w:r>
      <w:proofErr w:type="spellEnd"/>
      <w:r w:rsidRPr="00D17729">
        <w:t xml:space="preserve"> para obter os números.</w:t>
      </w:r>
    </w:p>
    <w:p w14:paraId="7D95BC36" w14:textId="77777777" w:rsidR="00D17729" w:rsidRPr="00D17729" w:rsidRDefault="00D17729" w:rsidP="00D17729">
      <w:r w:rsidRPr="00D17729">
        <w:rPr>
          <w:b/>
          <w:bCs/>
        </w:rPr>
        <w:t>Para a tabela de Completude:</w:t>
      </w:r>
    </w:p>
    <w:p w14:paraId="60C2B92A" w14:textId="77777777" w:rsidR="00D17729" w:rsidRDefault="00D17729">
      <w:pPr>
        <w:rPr>
          <w:color w:val="45B0E1" w:themeColor="accent1" w:themeTint="99"/>
        </w:rPr>
      </w:pPr>
      <w:r w:rsidRPr="00D17729">
        <w:rPr>
          <w:color w:val="45B0E1" w:themeColor="accent1" w:themeTint="99"/>
        </w:rPr>
        <w:t>-- Substitua '</w:t>
      </w:r>
      <w:proofErr w:type="spellStart"/>
      <w:r w:rsidRPr="00D17729">
        <w:rPr>
          <w:color w:val="45B0E1" w:themeColor="accent1" w:themeTint="99"/>
        </w:rPr>
        <w:t>pwcliente</w:t>
      </w:r>
      <w:proofErr w:type="spellEnd"/>
      <w:r w:rsidRPr="00D17729">
        <w:rPr>
          <w:color w:val="45B0E1" w:themeColor="accent1" w:themeTint="99"/>
        </w:rPr>
        <w:t>' e '</w:t>
      </w:r>
      <w:proofErr w:type="spellStart"/>
      <w:r w:rsidRPr="00D17729">
        <w:rPr>
          <w:color w:val="45B0E1" w:themeColor="accent1" w:themeTint="99"/>
        </w:rPr>
        <w:t>email</w:t>
      </w:r>
      <w:proofErr w:type="spellEnd"/>
      <w:r w:rsidRPr="00D17729">
        <w:rPr>
          <w:color w:val="45B0E1" w:themeColor="accent1" w:themeTint="99"/>
        </w:rPr>
        <w:t xml:space="preserve">' pela tabela e campo desejados </w:t>
      </w:r>
    </w:p>
    <w:p w14:paraId="0FD39AFE" w14:textId="77777777" w:rsidR="00D17729" w:rsidRDefault="00D17729">
      <w:pPr>
        <w:rPr>
          <w:color w:val="45B0E1" w:themeColor="accent1" w:themeTint="99"/>
          <w:lang w:val="en-US"/>
        </w:rPr>
      </w:pPr>
      <w:r w:rsidRPr="00D17729">
        <w:rPr>
          <w:color w:val="45B0E1" w:themeColor="accent1" w:themeTint="99"/>
          <w:lang w:val="en-US"/>
        </w:rPr>
        <w:t xml:space="preserve">SELECT </w:t>
      </w:r>
    </w:p>
    <w:p w14:paraId="0FCFEA88" w14:textId="77777777" w:rsidR="00D17729" w:rsidRDefault="00D17729" w:rsidP="00D17729">
      <w:pPr>
        <w:ind w:firstLine="708"/>
        <w:rPr>
          <w:color w:val="45B0E1" w:themeColor="accent1" w:themeTint="99"/>
          <w:lang w:val="en-US"/>
        </w:rPr>
      </w:pPr>
      <w:proofErr w:type="gramStart"/>
      <w:r w:rsidRPr="00D17729">
        <w:rPr>
          <w:color w:val="45B0E1" w:themeColor="accent1" w:themeTint="99"/>
          <w:lang w:val="en-US"/>
        </w:rPr>
        <w:t>COUNT(</w:t>
      </w:r>
      <w:proofErr w:type="gramEnd"/>
      <w:r w:rsidRPr="00D17729">
        <w:rPr>
          <w:color w:val="45B0E1" w:themeColor="accent1" w:themeTint="99"/>
          <w:lang w:val="en-US"/>
        </w:rPr>
        <w:t xml:space="preserve">*) AS </w:t>
      </w:r>
      <w:proofErr w:type="spellStart"/>
      <w:r w:rsidRPr="00D17729">
        <w:rPr>
          <w:color w:val="45B0E1" w:themeColor="accent1" w:themeTint="99"/>
          <w:lang w:val="en-US"/>
        </w:rPr>
        <w:t>total_de_registros</w:t>
      </w:r>
      <w:proofErr w:type="spellEnd"/>
      <w:r w:rsidRPr="00D17729">
        <w:rPr>
          <w:color w:val="45B0E1" w:themeColor="accent1" w:themeTint="99"/>
          <w:lang w:val="en-US"/>
        </w:rPr>
        <w:t xml:space="preserve">, </w:t>
      </w:r>
    </w:p>
    <w:p w14:paraId="5F53EBF6" w14:textId="77777777" w:rsidR="00D17729" w:rsidRDefault="00D17729" w:rsidP="00D17729">
      <w:pPr>
        <w:ind w:left="708"/>
        <w:rPr>
          <w:color w:val="45B0E1" w:themeColor="accent1" w:themeTint="99"/>
          <w:lang w:val="en-US"/>
        </w:rPr>
      </w:pPr>
      <w:proofErr w:type="gramStart"/>
      <w:r w:rsidRPr="00D17729">
        <w:rPr>
          <w:color w:val="45B0E1" w:themeColor="accent1" w:themeTint="99"/>
          <w:lang w:val="en-US"/>
        </w:rPr>
        <w:t>SUM(</w:t>
      </w:r>
      <w:proofErr w:type="gramEnd"/>
      <w:r w:rsidRPr="00D17729">
        <w:rPr>
          <w:color w:val="45B0E1" w:themeColor="accent1" w:themeTint="99"/>
          <w:lang w:val="en-US"/>
        </w:rPr>
        <w:t xml:space="preserve">CASE WHEN email IS NULL OR email = '' THEN 1 ELSE 0 END) AS </w:t>
      </w:r>
      <w:proofErr w:type="spellStart"/>
      <w:r w:rsidRPr="00D17729">
        <w:rPr>
          <w:color w:val="45B0E1" w:themeColor="accent1" w:themeTint="99"/>
          <w:lang w:val="en-US"/>
        </w:rPr>
        <w:t>registros_nulos</w:t>
      </w:r>
      <w:proofErr w:type="spellEnd"/>
      <w:r w:rsidRPr="00D17729">
        <w:rPr>
          <w:color w:val="45B0E1" w:themeColor="accent1" w:themeTint="99"/>
          <w:lang w:val="en-US"/>
        </w:rPr>
        <w:t xml:space="preserve"> </w:t>
      </w:r>
    </w:p>
    <w:p w14:paraId="06CB1729" w14:textId="366517EF" w:rsidR="00D17729" w:rsidRPr="00D17729" w:rsidRDefault="00D17729" w:rsidP="00D17729">
      <w:pPr>
        <w:rPr>
          <w:color w:val="45B0E1" w:themeColor="accent1" w:themeTint="99"/>
          <w:lang w:val="en-US"/>
        </w:rPr>
      </w:pPr>
      <w:r w:rsidRPr="00D17729">
        <w:rPr>
          <w:color w:val="45B0E1" w:themeColor="accent1" w:themeTint="99"/>
          <w:lang w:val="en-US"/>
        </w:rPr>
        <w:t xml:space="preserve">FROM </w:t>
      </w:r>
      <w:proofErr w:type="spellStart"/>
      <w:r w:rsidRPr="00D17729">
        <w:rPr>
          <w:color w:val="45B0E1" w:themeColor="accent1" w:themeTint="99"/>
          <w:lang w:val="en-US"/>
        </w:rPr>
        <w:t>pwcliente</w:t>
      </w:r>
      <w:proofErr w:type="spellEnd"/>
      <w:r w:rsidRPr="00D17729">
        <w:rPr>
          <w:color w:val="45B0E1" w:themeColor="accent1" w:themeTint="99"/>
          <w:lang w:val="en-US"/>
        </w:rPr>
        <w:t>;</w:t>
      </w:r>
    </w:p>
    <w:p w14:paraId="74191DD8" w14:textId="77777777" w:rsidR="00D17729" w:rsidRPr="00D17729" w:rsidRDefault="00D17729">
      <w:pPr>
        <w:rPr>
          <w:color w:val="45B0E1" w:themeColor="accent1" w:themeTint="99"/>
          <w:lang w:val="en-US"/>
        </w:rPr>
      </w:pPr>
    </w:p>
    <w:p w14:paraId="08D98423" w14:textId="49BCFC24" w:rsidR="00D17729" w:rsidRDefault="00D17729">
      <w:r w:rsidRPr="00D17729">
        <w:t>Para a tabela de Unicidade:</w:t>
      </w:r>
    </w:p>
    <w:p w14:paraId="76215839" w14:textId="77777777" w:rsidR="00D17729" w:rsidRDefault="00D17729">
      <w:r w:rsidRPr="00D17729">
        <w:t>-- Substitua '</w:t>
      </w:r>
      <w:proofErr w:type="spellStart"/>
      <w:r w:rsidRPr="00D17729">
        <w:t>pwcliente</w:t>
      </w:r>
      <w:proofErr w:type="spellEnd"/>
      <w:r w:rsidRPr="00D17729">
        <w:t>' e '</w:t>
      </w:r>
      <w:proofErr w:type="spellStart"/>
      <w:r w:rsidRPr="00D17729">
        <w:t>cpf</w:t>
      </w:r>
      <w:proofErr w:type="spellEnd"/>
      <w:r w:rsidRPr="00D17729">
        <w:t xml:space="preserve">' pela tabela e campo desejados </w:t>
      </w:r>
    </w:p>
    <w:p w14:paraId="2946462C" w14:textId="77777777" w:rsidR="00D17729" w:rsidRDefault="00D17729">
      <w:r w:rsidRPr="00D17729">
        <w:t xml:space="preserve">SELECT </w:t>
      </w:r>
    </w:p>
    <w:p w14:paraId="53B5E32D" w14:textId="77777777" w:rsidR="00D17729" w:rsidRDefault="00D17729" w:rsidP="00D17729">
      <w:pPr>
        <w:ind w:firstLine="708"/>
      </w:pPr>
      <w:proofErr w:type="gramStart"/>
      <w:r w:rsidRPr="00D17729">
        <w:t>COUNT(</w:t>
      </w:r>
      <w:proofErr w:type="gramEnd"/>
      <w:r w:rsidRPr="00D17729">
        <w:t xml:space="preserve">*) AS </w:t>
      </w:r>
      <w:proofErr w:type="spellStart"/>
      <w:r w:rsidRPr="00D17729">
        <w:t>total_de_registros</w:t>
      </w:r>
      <w:proofErr w:type="spellEnd"/>
      <w:r w:rsidRPr="00D17729">
        <w:t xml:space="preserve">, </w:t>
      </w:r>
    </w:p>
    <w:p w14:paraId="37A187B3" w14:textId="77777777" w:rsidR="00D17729" w:rsidRDefault="00D17729" w:rsidP="00D17729">
      <w:pPr>
        <w:ind w:firstLine="708"/>
      </w:pPr>
      <w:proofErr w:type="gramStart"/>
      <w:r w:rsidRPr="00D17729">
        <w:t>COUNT(</w:t>
      </w:r>
      <w:proofErr w:type="gramEnd"/>
      <w:r w:rsidRPr="00D17729">
        <w:t xml:space="preserve">DISTINCT </w:t>
      </w:r>
      <w:proofErr w:type="spellStart"/>
      <w:r w:rsidRPr="00D17729">
        <w:t>cpf</w:t>
      </w:r>
      <w:proofErr w:type="spellEnd"/>
      <w:r w:rsidRPr="00D17729">
        <w:t xml:space="preserve">) AS </w:t>
      </w:r>
      <w:proofErr w:type="spellStart"/>
      <w:r w:rsidRPr="00D17729">
        <w:t>registros_distintos</w:t>
      </w:r>
      <w:proofErr w:type="spellEnd"/>
      <w:r w:rsidRPr="00D17729">
        <w:t>,</w:t>
      </w:r>
    </w:p>
    <w:p w14:paraId="014D6BF7" w14:textId="77777777" w:rsidR="00D17729" w:rsidRDefault="00D17729" w:rsidP="00D17729">
      <w:pPr>
        <w:ind w:firstLine="708"/>
      </w:pPr>
      <w:r w:rsidRPr="00D17729">
        <w:t xml:space="preserve"> (</w:t>
      </w:r>
      <w:proofErr w:type="gramStart"/>
      <w:r w:rsidRPr="00D17729">
        <w:t>COUNT(</w:t>
      </w:r>
      <w:proofErr w:type="gramEnd"/>
      <w:r w:rsidRPr="00D17729">
        <w:t xml:space="preserve">*) - COUNT(DISTINCT </w:t>
      </w:r>
      <w:proofErr w:type="spellStart"/>
      <w:r w:rsidRPr="00D17729">
        <w:t>cpf</w:t>
      </w:r>
      <w:proofErr w:type="spellEnd"/>
      <w:r w:rsidRPr="00D17729">
        <w:t xml:space="preserve">)) as </w:t>
      </w:r>
      <w:proofErr w:type="spellStart"/>
      <w:r w:rsidRPr="00D17729">
        <w:t>duplicatas_encontradas</w:t>
      </w:r>
      <w:proofErr w:type="spellEnd"/>
      <w:r w:rsidRPr="00D17729">
        <w:t xml:space="preserve"> </w:t>
      </w:r>
    </w:p>
    <w:p w14:paraId="56F34EE4" w14:textId="4ADFA86E" w:rsidR="00D17729" w:rsidRDefault="00D17729" w:rsidP="00D17729">
      <w:r w:rsidRPr="00D17729">
        <w:t xml:space="preserve">FROM </w:t>
      </w:r>
      <w:proofErr w:type="spellStart"/>
      <w:r w:rsidRPr="00D17729">
        <w:t>pwcliente</w:t>
      </w:r>
      <w:proofErr w:type="spellEnd"/>
      <w:r w:rsidRPr="00D17729">
        <w:t>;</w:t>
      </w:r>
    </w:p>
    <w:p w14:paraId="39A6D5D7" w14:textId="77777777" w:rsidR="00D17729" w:rsidRDefault="00D17729"/>
    <w:p w14:paraId="02CADCD1" w14:textId="335227EC" w:rsidR="00D17729" w:rsidRDefault="00D17729">
      <w:r w:rsidRPr="00D17729">
        <w:t>Para Validade (formato de e-mail):</w:t>
      </w:r>
    </w:p>
    <w:p w14:paraId="0A938F3E" w14:textId="77777777" w:rsidR="00D17729" w:rsidRDefault="00D17729">
      <w:pPr>
        <w:rPr>
          <w:lang w:val="en-US"/>
        </w:rPr>
      </w:pPr>
      <w:r w:rsidRPr="00D17729">
        <w:rPr>
          <w:lang w:val="en-US"/>
        </w:rPr>
        <w:t xml:space="preserve">-- </w:t>
      </w:r>
      <w:proofErr w:type="spellStart"/>
      <w:r w:rsidRPr="00D17729">
        <w:rPr>
          <w:lang w:val="en-US"/>
        </w:rPr>
        <w:t>Substitua</w:t>
      </w:r>
      <w:proofErr w:type="spellEnd"/>
      <w:r w:rsidRPr="00D17729">
        <w:rPr>
          <w:lang w:val="en-US"/>
        </w:rPr>
        <w:t xml:space="preserve"> '</w:t>
      </w:r>
      <w:proofErr w:type="spellStart"/>
      <w:r w:rsidRPr="00D17729">
        <w:rPr>
          <w:lang w:val="en-US"/>
        </w:rPr>
        <w:t>pwcliente</w:t>
      </w:r>
      <w:proofErr w:type="spellEnd"/>
      <w:r w:rsidRPr="00D17729">
        <w:rPr>
          <w:lang w:val="en-US"/>
        </w:rPr>
        <w:t xml:space="preserve">' pela </w:t>
      </w:r>
      <w:proofErr w:type="spellStart"/>
      <w:r w:rsidRPr="00D17729">
        <w:rPr>
          <w:lang w:val="en-US"/>
        </w:rPr>
        <w:t>tabela</w:t>
      </w:r>
      <w:proofErr w:type="spellEnd"/>
      <w:r w:rsidRPr="00D17729">
        <w:rPr>
          <w:lang w:val="en-US"/>
        </w:rPr>
        <w:t xml:space="preserve"> </w:t>
      </w:r>
      <w:proofErr w:type="spellStart"/>
      <w:r w:rsidRPr="00D17729">
        <w:rPr>
          <w:lang w:val="en-US"/>
        </w:rPr>
        <w:t>desejada</w:t>
      </w:r>
      <w:proofErr w:type="spellEnd"/>
      <w:r w:rsidRPr="00D17729">
        <w:rPr>
          <w:lang w:val="en-US"/>
        </w:rPr>
        <w:t xml:space="preserve"> </w:t>
      </w:r>
    </w:p>
    <w:p w14:paraId="23777255" w14:textId="77777777" w:rsidR="00D17729" w:rsidRDefault="00D17729">
      <w:pPr>
        <w:rPr>
          <w:lang w:val="en-US"/>
        </w:rPr>
      </w:pPr>
      <w:r w:rsidRPr="00D17729">
        <w:rPr>
          <w:lang w:val="en-US"/>
        </w:rPr>
        <w:t xml:space="preserve">SELECT </w:t>
      </w:r>
    </w:p>
    <w:p w14:paraId="51BC51C7" w14:textId="77777777" w:rsidR="00D17729" w:rsidRDefault="00D17729" w:rsidP="00D17729">
      <w:pPr>
        <w:ind w:firstLine="708"/>
        <w:rPr>
          <w:lang w:val="en-US"/>
        </w:rPr>
      </w:pPr>
      <w:proofErr w:type="gramStart"/>
      <w:r w:rsidRPr="00D17729">
        <w:rPr>
          <w:lang w:val="en-US"/>
        </w:rPr>
        <w:lastRenderedPageBreak/>
        <w:t>COUNT(</w:t>
      </w:r>
      <w:proofErr w:type="gramEnd"/>
      <w:r w:rsidRPr="00D17729">
        <w:rPr>
          <w:lang w:val="en-US"/>
        </w:rPr>
        <w:t xml:space="preserve">*) AS total, </w:t>
      </w:r>
    </w:p>
    <w:p w14:paraId="50CC5DE6" w14:textId="3869E67E" w:rsidR="00D17729" w:rsidRPr="00D17729" w:rsidRDefault="00D17729" w:rsidP="00D17729">
      <w:pPr>
        <w:ind w:firstLine="708"/>
        <w:rPr>
          <w:lang w:val="en-US"/>
        </w:rPr>
      </w:pPr>
      <w:proofErr w:type="gramStart"/>
      <w:r w:rsidRPr="00D17729">
        <w:rPr>
          <w:lang w:val="en-US"/>
        </w:rPr>
        <w:t>SUM(</w:t>
      </w:r>
      <w:proofErr w:type="gramEnd"/>
      <w:r w:rsidRPr="00D17729">
        <w:rPr>
          <w:lang w:val="en-US"/>
        </w:rPr>
        <w:t xml:space="preserve">CASE WHEN email LIKE '%@%.%' THEN 1 ELSE 0 END) AS </w:t>
      </w:r>
      <w:proofErr w:type="spellStart"/>
      <w:r w:rsidRPr="00D17729">
        <w:rPr>
          <w:lang w:val="en-US"/>
        </w:rPr>
        <w:t>emails_validos</w:t>
      </w:r>
      <w:proofErr w:type="spellEnd"/>
      <w:r w:rsidRPr="00D17729">
        <w:rPr>
          <w:lang w:val="en-US"/>
        </w:rPr>
        <w:t xml:space="preserve"> FROM </w:t>
      </w:r>
      <w:proofErr w:type="spellStart"/>
      <w:r w:rsidRPr="00D17729">
        <w:rPr>
          <w:lang w:val="en-US"/>
        </w:rPr>
        <w:t>pwcliente</w:t>
      </w:r>
      <w:proofErr w:type="spellEnd"/>
      <w:r w:rsidRPr="00D17729">
        <w:rPr>
          <w:lang w:val="en-US"/>
        </w:rPr>
        <w:t>;</w:t>
      </w:r>
    </w:p>
    <w:sectPr w:rsidR="00D17729" w:rsidRPr="00D1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AA4"/>
    <w:multiLevelType w:val="multilevel"/>
    <w:tmpl w:val="378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17BC"/>
    <w:multiLevelType w:val="multilevel"/>
    <w:tmpl w:val="738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F7EC8"/>
    <w:multiLevelType w:val="multilevel"/>
    <w:tmpl w:val="4660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E61D1"/>
    <w:multiLevelType w:val="multilevel"/>
    <w:tmpl w:val="A5B6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60D02"/>
    <w:multiLevelType w:val="multilevel"/>
    <w:tmpl w:val="7FD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769">
    <w:abstractNumId w:val="2"/>
  </w:num>
  <w:num w:numId="2" w16cid:durableId="1946109506">
    <w:abstractNumId w:val="0"/>
  </w:num>
  <w:num w:numId="3" w16cid:durableId="1491017264">
    <w:abstractNumId w:val="1"/>
  </w:num>
  <w:num w:numId="4" w16cid:durableId="1957633900">
    <w:abstractNumId w:val="4"/>
  </w:num>
  <w:num w:numId="5" w16cid:durableId="147678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29"/>
    <w:rsid w:val="00053FE3"/>
    <w:rsid w:val="00767232"/>
    <w:rsid w:val="00815181"/>
    <w:rsid w:val="00B10835"/>
    <w:rsid w:val="00B53281"/>
    <w:rsid w:val="00C05BA2"/>
    <w:rsid w:val="00C85D37"/>
    <w:rsid w:val="00D17729"/>
    <w:rsid w:val="00E956CB"/>
    <w:rsid w:val="00EF5AE4"/>
    <w:rsid w:val="00F2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D028"/>
  <w15:chartTrackingRefBased/>
  <w15:docId w15:val="{3C8ABC8E-D910-4B6F-B65C-E07C93C0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29"/>
  </w:style>
  <w:style w:type="paragraph" w:styleId="Ttulo1">
    <w:name w:val="heading 1"/>
    <w:basedOn w:val="Normal"/>
    <w:next w:val="Normal"/>
    <w:link w:val="Ttulo1Char"/>
    <w:uiPriority w:val="9"/>
    <w:qFormat/>
    <w:rsid w:val="00D1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7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77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7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77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7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7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77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77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77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77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772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1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D17729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17729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735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Marques Portela</dc:creator>
  <cp:keywords/>
  <dc:description/>
  <cp:lastModifiedBy>Matheus Marques Portela</cp:lastModifiedBy>
  <cp:revision>5</cp:revision>
  <dcterms:created xsi:type="dcterms:W3CDTF">2025-10-12T19:33:00Z</dcterms:created>
  <dcterms:modified xsi:type="dcterms:W3CDTF">2025-10-13T15:05:00Z</dcterms:modified>
</cp:coreProperties>
</file>