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Maryland</w:t>
      </w:r>
      <w:r>
        <w:t xml:space="preserve"> </w:t>
      </w:r>
      <w:r>
        <w:t xml:space="preserve">Labour</w:t>
      </w:r>
      <w:r>
        <w:t xml:space="preserve"> </w:t>
      </w:r>
      <w:r>
        <w:t xml:space="preserve">Stike</w:t>
      </w:r>
      <w:r>
        <w:t xml:space="preserve"> </w:t>
      </w:r>
      <w:r>
        <w:t xml:space="preserve">Analysis</w:t>
      </w:r>
    </w:p>
    <w:p>
      <w:pPr>
        <w:pStyle w:val="Author"/>
      </w:pPr>
      <w:r>
        <w:t xml:space="preserve">Michael</w:t>
      </w:r>
      <w:r>
        <w:t xml:space="preserve"> </w:t>
      </w:r>
      <w:r>
        <w:t xml:space="preserve">V</w:t>
      </w:r>
      <w:r>
        <w:t xml:space="preserve"> </w:t>
      </w:r>
      <w:r>
        <w:t xml:space="preserve">Cumbo</w:t>
      </w:r>
    </w:p>
    <w:p>
      <w:pPr>
        <w:pStyle w:val="Date"/>
      </w:pPr>
      <w:r>
        <w:t xml:space="preserve">2025-08-04</w:t>
      </w:r>
    </w:p>
    <w:bookmarkStart w:id="25" w:name="introductions"/>
    <w:p>
      <w:pPr>
        <w:pStyle w:val="Heading3"/>
      </w:pPr>
      <w:r>
        <w:t xml:space="preserve">Introductions</w:t>
      </w:r>
    </w:p>
    <w:bookmarkStart w:id="23" w:name="data-updated-on-monday-7th-july-2025"/>
    <w:p>
      <w:pPr>
        <w:pStyle w:val="Heading5"/>
      </w:pPr>
      <w:r>
        <w:t xml:space="preserve">data updated on</w:t>
      </w:r>
      <w:r>
        <w:t xml:space="preserve"> </w:t>
      </w:r>
      <w:r>
        <w:rPr>
          <w:b/>
          <w:bCs/>
        </w:rPr>
        <w:t xml:space="preserve">Monday, 7th July 2025</w:t>
      </w:r>
    </w:p>
    <w:p>
      <w:pPr>
        <w:pStyle w:val="FirstParagraph"/>
      </w:pPr>
      <w:r>
        <w:t xml:space="preserve">This report details the strike activity that has taken place in Maryland,and the number of the strikes and the labor unions involved. Thanks to Cornell university and the research team providing the data.</w:t>
      </w:r>
    </w:p>
    <w:p>
      <w:pPr>
        <w:pStyle w:val="BodyText"/>
      </w:pPr>
      <w:r>
        <w:t xml:space="preserve">The chart below indicates the number of Labor Strikes that have occurred in region over the past year, it does this by counting the number of strikes associated with a given region. Data is updated on a month to month basis, the current month will not be represented within the data.</w:t>
      </w:r>
    </w:p>
    <w:p>
      <w:pPr>
        <w:pStyle w:val="BodyText"/>
      </w:pPr>
      <w:r>
        <w:drawing>
          <wp:inline>
            <wp:extent cx="4620126" cy="3696101"/>
            <wp:effectExtent b="0" l="0" r="0" t="0"/>
            <wp:docPr descr="" title="" id="21" name="Picture"/>
            <a:graphic>
              <a:graphicData uri="http://schemas.openxmlformats.org/drawingml/2006/picture">
                <pic:pic>
                  <pic:nvPicPr>
                    <pic:cNvPr descr="strike_DSA_report_files/figure-docx/setup-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3"/>
    <w:bookmarkStart w:id="24" w:name="strikes-from-formalized-labor-unions"/>
    <w:p>
      <w:pPr>
        <w:pStyle w:val="Heading4"/>
      </w:pPr>
      <w:r>
        <w:t xml:space="preserve">Strikes from formalized labor unions</w:t>
      </w:r>
    </w:p>
    <w:p>
      <w:pPr>
        <w:pStyle w:val="FirstParagraph"/>
      </w:pPr>
      <w:r>
        <w:t xml:space="preserve">Below is a list of labor organization who have gone on strike within the state, along with their reasons for striking. Please note that there are additional records in the charts not included here, which could be strikes conducted without a formalized labor organization. Data is updated on a month to month basis, the current month will not be represented within the data.</w:t>
      </w:r>
    </w:p>
    <w:p>
      <w:pPr>
        <w:pStyle w:val="TableCaption"/>
      </w:pPr>
      <w:r>
        <w:t xml:space="preserve">41 records</w:t>
      </w:r>
    </w:p>
    <w:tbl>
      <w:tblPr>
        <w:tblStyle w:val="Table"/>
        <w:tblW w:type="pct" w:w="5000"/>
        <w:jc w:val="left"/>
        <w:tblLayout w:type="fixed"/>
        <w:tblLook w:firstRow="1" w:lastRow="0" w:firstColumn="0" w:lastColumn="0" w:noHBand="0" w:noVBand="0" w:val="0020"/>
        <w:tblCaption w:val="41 records"/>
      </w:tblPr>
      <w:tblGrid>
        <w:gridCol w:w="4242"/>
        <w:gridCol w:w="3573"/>
        <w:gridCol w:w="104"/>
      </w:tblGrid>
      <w:tr>
        <w:trPr>
          <w:tblHeader w:val="on"/>
        </w:trPr>
        <w:tc>
          <w:tcPr/>
          <w:p>
            <w:pPr>
              <w:pStyle w:val="Compact"/>
              <w:jc w:val="left"/>
            </w:pPr>
            <w:r>
              <w:t xml:space="preserve">Labor Organization</w:t>
            </w:r>
          </w:p>
        </w:tc>
        <w:tc>
          <w:tcPr/>
          <w:p>
            <w:pPr>
              <w:pStyle w:val="Compact"/>
              <w:jc w:val="left"/>
            </w:pPr>
            <w:r>
              <w:t xml:space="preserve">Worker Demands</w:t>
            </w:r>
          </w:p>
        </w:tc>
        <w:tc>
          <w:tcPr/>
          <w:p>
            <w:pPr>
              <w:pStyle w:val="Compact"/>
              <w:jc w:val="right"/>
            </w:pPr>
            <w:r>
              <w:t xml:space="preserve">Year</w:t>
            </w:r>
          </w:p>
        </w:tc>
      </w:tr>
      <w:tr>
        <w:tc>
          <w:tcPr/>
          <w:p>
            <w:pPr>
              <w:pStyle w:val="Compact"/>
              <w:jc w:val="left"/>
            </w:pPr>
            <w:r>
              <w:t xml:space="preserve">Workers United</w:t>
            </w:r>
          </w:p>
        </w:tc>
        <w:tc>
          <w:tcPr/>
          <w:p>
            <w:pPr>
              <w:pStyle w:val="Compact"/>
              <w:jc w:val="left"/>
            </w:pPr>
            <w:r>
              <w:t xml:space="preserve">First contract;Cancel Dress Code Change</w:t>
            </w:r>
          </w:p>
        </w:tc>
        <w:tc>
          <w:tcPr/>
          <w:p>
            <w:pPr>
              <w:pStyle w:val="Compact"/>
              <w:jc w:val="right"/>
            </w:pPr>
            <w:r>
              <w:t xml:space="preserve">2025</w:t>
            </w:r>
          </w:p>
        </w:tc>
      </w:tr>
      <w:tr>
        <w:tc>
          <w:tcPr/>
          <w:p>
            <w:pPr>
              <w:pStyle w:val="Compact"/>
              <w:jc w:val="left"/>
            </w:pPr>
            <w:r>
              <w:t xml:space="preserve">The American Federation of State, County, and Municipal Employees (AFSCME)</w:t>
            </w:r>
          </w:p>
        </w:tc>
        <w:tc>
          <w:tcPr/>
          <w:p>
            <w:pPr>
              <w:pStyle w:val="Compact"/>
              <w:jc w:val="left"/>
            </w:pPr>
            <w:r>
              <w:t xml:space="preserve">Health and safety;Against funding cuts;Passing of labor-friendly legislation</w:t>
            </w:r>
          </w:p>
        </w:tc>
        <w:tc>
          <w:tcPr/>
          <w:p>
            <w:pPr>
              <w:pStyle w:val="Compact"/>
              <w:jc w:val="right"/>
            </w:pPr>
            <w:r>
              <w:t xml:space="preserve">2025</w:t>
            </w:r>
          </w:p>
        </w:tc>
      </w:tr>
      <w:tr>
        <w:tc>
          <w:tcPr/>
          <w:p>
            <w:pPr>
              <w:pStyle w:val="Compact"/>
              <w:jc w:val="left"/>
            </w:pPr>
            <w:r>
              <w:t xml:space="preserve">Teamsters (IBT)</w:t>
            </w:r>
          </w:p>
        </w:tc>
        <w:tc>
          <w:tcPr/>
          <w:p>
            <w:pPr>
              <w:pStyle w:val="Compact"/>
              <w:jc w:val="left"/>
            </w:pPr>
            <w:r>
              <w:t xml:space="preserve">Pay;Healthcare;Reinstate terminated worker</w:t>
            </w:r>
          </w:p>
        </w:tc>
        <w:tc>
          <w:tcPr/>
          <w:p>
            <w:pPr>
              <w:pStyle w:val="Compact"/>
              <w:jc w:val="right"/>
            </w:pPr>
            <w:r>
              <w:t xml:space="preserve">2025</w:t>
            </w:r>
          </w:p>
        </w:tc>
      </w:tr>
      <w:tr>
        <w:tc>
          <w:tcPr/>
          <w:p>
            <w:pPr>
              <w:pStyle w:val="Compact"/>
              <w:jc w:val="left"/>
            </w:pPr>
            <w:r>
              <w:t xml:space="preserve">Teachers and Researchers United (TRU-UE)</w:t>
            </w:r>
          </w:p>
        </w:tc>
        <w:tc>
          <w:tcPr/>
          <w:p>
            <w:pPr>
              <w:pStyle w:val="Compact"/>
              <w:jc w:val="left"/>
            </w:pPr>
            <w:r>
              <w:t xml:space="preserve">Academic freedom;Protection of international workers</w:t>
            </w:r>
          </w:p>
        </w:tc>
        <w:tc>
          <w:tcPr/>
          <w:p>
            <w:pPr>
              <w:pStyle w:val="Compact"/>
              <w:jc w:val="right"/>
            </w:pPr>
            <w:r>
              <w:t xml:space="preserve">2025</w:t>
            </w:r>
          </w:p>
        </w:tc>
      </w:tr>
      <w:tr>
        <w:tc>
          <w:tcPr/>
          <w:p>
            <w:pPr>
              <w:pStyle w:val="Compact"/>
              <w:jc w:val="left"/>
            </w:pPr>
            <w:r>
              <w:t xml:space="preserve">Teachers Association of Baltimore County (TABCO) â€“ NEA</w:t>
            </w:r>
          </w:p>
        </w:tc>
        <w:tc>
          <w:tcPr/>
          <w:p>
            <w:pPr>
              <w:pStyle w:val="Compact"/>
              <w:jc w:val="left"/>
            </w:pPr>
            <w:r>
              <w:t xml:space="preserve">Pay;End to budget cuts</w:t>
            </w:r>
          </w:p>
        </w:tc>
        <w:tc>
          <w:tcPr/>
          <w:p>
            <w:pPr>
              <w:pStyle w:val="Compact"/>
              <w:jc w:val="right"/>
            </w:pPr>
            <w:r>
              <w:t xml:space="preserve">2025</w:t>
            </w:r>
          </w:p>
        </w:tc>
      </w:tr>
      <w:tr>
        <w:tc>
          <w:tcPr/>
          <w:p>
            <w:pPr>
              <w:pStyle w:val="Compact"/>
              <w:jc w:val="left"/>
            </w:pPr>
            <w:r>
              <w:t xml:space="preserve">Service Employees International Union (SEIU)</w:t>
            </w:r>
          </w:p>
        </w:tc>
        <w:tc>
          <w:tcPr/>
          <w:p>
            <w:pPr>
              <w:pStyle w:val="Compact"/>
              <w:jc w:val="left"/>
            </w:pPr>
            <w:r>
              <w:t xml:space="preserve">Health and safety;Healthcare;Pay</w:t>
            </w:r>
          </w:p>
        </w:tc>
        <w:tc>
          <w:tcPr/>
          <w:p>
            <w:pPr>
              <w:pStyle w:val="Compact"/>
              <w:jc w:val="right"/>
            </w:pPr>
            <w:r>
              <w:t xml:space="preserve">2025</w:t>
            </w:r>
          </w:p>
        </w:tc>
      </w:tr>
      <w:tr>
        <w:tc>
          <w:tcPr/>
          <w:p>
            <w:pPr>
              <w:pStyle w:val="Compact"/>
              <w:jc w:val="left"/>
            </w:pPr>
            <w:r>
              <w:t xml:space="preserve">National Nurses United (NNU)</w:t>
            </w:r>
          </w:p>
        </w:tc>
        <w:tc>
          <w:tcPr/>
          <w:p>
            <w:pPr>
              <w:pStyle w:val="Compact"/>
              <w:jc w:val="left"/>
            </w:pPr>
            <w:r>
              <w:t xml:space="preserve">Staffing;Health and safety;Job Security;First contract</w:t>
            </w:r>
          </w:p>
        </w:tc>
        <w:tc>
          <w:tcPr/>
          <w:p>
            <w:pPr>
              <w:pStyle w:val="Compact"/>
              <w:jc w:val="right"/>
            </w:pPr>
            <w:r>
              <w:t xml:space="preserve">2025</w:t>
            </w:r>
          </w:p>
        </w:tc>
      </w:tr>
      <w:tr>
        <w:tc>
          <w:tcPr/>
          <w:p>
            <w:pPr>
              <w:pStyle w:val="Compact"/>
              <w:jc w:val="left"/>
            </w:pPr>
            <w:r>
              <w:t xml:space="preserve">Graduate Labor Union (GLU) - UAW</w:t>
            </w:r>
          </w:p>
        </w:tc>
        <w:tc>
          <w:tcPr/>
          <w:p>
            <w:pPr>
              <w:pStyle w:val="Compact"/>
              <w:jc w:val="left"/>
            </w:pPr>
            <w:r>
              <w:t xml:space="preserve">First contract;Union recognition;Right to collectively bargain</w:t>
            </w:r>
          </w:p>
        </w:tc>
        <w:tc>
          <w:tcPr/>
          <w:p>
            <w:pPr>
              <w:pStyle w:val="Compact"/>
              <w:jc w:val="right"/>
            </w:pPr>
            <w:r>
              <w:t xml:space="preserve">2025</w:t>
            </w:r>
          </w:p>
        </w:tc>
      </w:tr>
      <w:tr>
        <w:tc>
          <w:tcPr/>
          <w:p>
            <w:pPr>
              <w:pStyle w:val="Compact"/>
              <w:jc w:val="left"/>
            </w:pPr>
            <w:r>
              <w:t xml:space="preserve">American Federation of State, County, and Municipal Employees (AFSCME)</w:t>
            </w:r>
          </w:p>
        </w:tc>
        <w:tc>
          <w:tcPr/>
          <w:p>
            <w:pPr>
              <w:pStyle w:val="Compact"/>
              <w:jc w:val="left"/>
            </w:pPr>
            <w:r>
              <w:t xml:space="preserve">Health and safety;Enact the Davis Martinez Public Employee Safety and Health Act</w:t>
            </w:r>
          </w:p>
        </w:tc>
        <w:tc>
          <w:tcPr/>
          <w:p>
            <w:pPr>
              <w:pStyle w:val="Compact"/>
              <w:jc w:val="right"/>
            </w:pPr>
            <w:r>
              <w:t xml:space="preserve">2025</w:t>
            </w:r>
          </w:p>
        </w:tc>
      </w:tr>
      <w:tr>
        <w:tc>
          <w:tcPr/>
          <w:p>
            <w:pPr>
              <w:pStyle w:val="Compact"/>
              <w:jc w:val="left"/>
            </w:pPr>
            <w:r>
              <w:t xml:space="preserve">American Federation of State, County and Municipal Employees (AFSCME)</w:t>
            </w:r>
          </w:p>
        </w:tc>
        <w:tc>
          <w:tcPr/>
          <w:p>
            <w:pPr>
              <w:pStyle w:val="Compact"/>
              <w:jc w:val="left"/>
            </w:pPr>
            <w:r>
              <w:t xml:space="preserve">Protect private Social Security information</w:t>
            </w:r>
          </w:p>
        </w:tc>
        <w:tc>
          <w:tcPr/>
          <w:p>
            <w:pPr>
              <w:pStyle w:val="Compact"/>
              <w:jc w:val="right"/>
            </w:pPr>
            <w:r>
              <w:t xml:space="preserve">2025</w:t>
            </w:r>
          </w:p>
        </w:tc>
      </w:tr>
      <w:tr>
        <w:tc>
          <w:tcPr/>
          <w:p>
            <w:pPr>
              <w:pStyle w:val="Compact"/>
              <w:jc w:val="left"/>
            </w:pPr>
            <w:r>
              <w:t xml:space="preserve">American Federation of Labor and Congress of Industrial Organizations (AFL-CIO), American Federation of Government Employees (AFGE), American Federation of State, County and Municipal Employees (AFSCME)</w:t>
            </w:r>
          </w:p>
        </w:tc>
        <w:tc>
          <w:tcPr/>
          <w:p>
            <w:pPr>
              <w:pStyle w:val="Compact"/>
              <w:jc w:val="left"/>
            </w:pPr>
            <w:r>
              <w:t xml:space="preserve">Against Mass Layoffs;Anti Corruption;Against Federal Funding Cuts;Protections for workers</w:t>
            </w:r>
          </w:p>
        </w:tc>
        <w:tc>
          <w:tcPr/>
          <w:p>
            <w:pPr>
              <w:pStyle w:val="Compact"/>
              <w:jc w:val="right"/>
            </w:pPr>
            <w:r>
              <w:t xml:space="preserve">2025</w:t>
            </w:r>
          </w:p>
        </w:tc>
      </w:tr>
      <w:tr>
        <w:tc>
          <w:tcPr/>
          <w:p>
            <w:pPr>
              <w:pStyle w:val="Compact"/>
              <w:jc w:val="left"/>
            </w:pPr>
            <w:r>
              <w:t xml:space="preserve">Amalgamated Transit Union (ATU)</w:t>
            </w:r>
          </w:p>
        </w:tc>
        <w:tc>
          <w:tcPr/>
          <w:p>
            <w:pPr>
              <w:pStyle w:val="Compact"/>
              <w:jc w:val="left"/>
            </w:pPr>
            <w:r>
              <w:t xml:space="preserve">Pay</w:t>
            </w:r>
          </w:p>
        </w:tc>
        <w:tc>
          <w:tcPr/>
          <w:p>
            <w:pPr>
              <w:pStyle w:val="Compact"/>
              <w:jc w:val="right"/>
            </w:pPr>
            <w:r>
              <w:t xml:space="preserve">2025</w:t>
            </w:r>
          </w:p>
        </w:tc>
      </w:tr>
      <w:tr>
        <w:tc>
          <w:tcPr/>
          <w:p>
            <w:pPr>
              <w:pStyle w:val="Compact"/>
              <w:jc w:val="left"/>
            </w:pPr>
            <w:r>
              <w:t xml:space="preserve">ZeniMax Workers United - Communication Workers of America (CWA)</w:t>
            </w:r>
          </w:p>
        </w:tc>
        <w:tc>
          <w:tcPr/>
          <w:p>
            <w:pPr>
              <w:pStyle w:val="Compact"/>
              <w:jc w:val="left"/>
            </w:pPr>
            <w:r>
              <w:t xml:space="preserve">Job Security;Remote Work Protections</w:t>
            </w:r>
          </w:p>
        </w:tc>
        <w:tc>
          <w:tcPr/>
          <w:p>
            <w:pPr>
              <w:pStyle w:val="Compact"/>
              <w:jc w:val="right"/>
            </w:pPr>
            <w:r>
              <w:t xml:space="preserve">2024</w:t>
            </w:r>
          </w:p>
        </w:tc>
      </w:tr>
      <w:tr>
        <w:tc>
          <w:tcPr/>
          <w:p>
            <w:pPr>
              <w:pStyle w:val="Compact"/>
              <w:jc w:val="left"/>
            </w:pPr>
            <w:r>
              <w:t xml:space="preserve">UNITE HERE</w:t>
            </w:r>
          </w:p>
        </w:tc>
        <w:tc>
          <w:tcPr/>
          <w:p>
            <w:pPr>
              <w:pStyle w:val="Compact"/>
              <w:jc w:val="left"/>
            </w:pPr>
            <w:r>
              <w:t xml:space="preserve">Pay;Staffing;Restore Guest Services</w:t>
            </w:r>
          </w:p>
        </w:tc>
        <w:tc>
          <w:tcPr/>
          <w:p>
            <w:pPr>
              <w:pStyle w:val="Compact"/>
              <w:jc w:val="right"/>
            </w:pPr>
            <w:r>
              <w:t xml:space="preserve">2024</w:t>
            </w:r>
          </w:p>
        </w:tc>
      </w:tr>
      <w:tr>
        <w:tc>
          <w:tcPr/>
          <w:p>
            <w:pPr>
              <w:pStyle w:val="Compact"/>
              <w:jc w:val="left"/>
            </w:pPr>
            <w:r>
              <w:t xml:space="preserve">National Nurses Organizing Committee/National Nurses United (NNOC/NNU)</w:t>
            </w:r>
          </w:p>
        </w:tc>
        <w:tc>
          <w:tcPr/>
          <w:p>
            <w:pPr>
              <w:pStyle w:val="Compact"/>
              <w:jc w:val="left"/>
            </w:pPr>
            <w:r>
              <w:t xml:space="preserve">Pay;Health and safety;Staffing;Job Security;Maintenance of of all facilities and services in the community for the duration of the contract; Patient financial protections</w:t>
            </w:r>
          </w:p>
        </w:tc>
        <w:tc>
          <w:tcPr/>
          <w:p>
            <w:pPr>
              <w:pStyle w:val="Compact"/>
              <w:jc w:val="right"/>
            </w:pPr>
            <w:r>
              <w:t xml:space="preserve">2024</w:t>
            </w:r>
          </w:p>
        </w:tc>
      </w:tr>
      <w:tr>
        <w:tc>
          <w:tcPr/>
          <w:p>
            <w:pPr>
              <w:pStyle w:val="Compact"/>
              <w:jc w:val="left"/>
            </w:pPr>
            <w:r>
              <w:t xml:space="preserve">Maryland/DC AFL-CIO</w:t>
            </w:r>
          </w:p>
        </w:tc>
        <w:tc>
          <w:tcPr/>
          <w:p>
            <w:pPr>
              <w:pStyle w:val="Compact"/>
              <w:jc w:val="left"/>
            </w:pPr>
            <w:r>
              <w:t xml:space="preserve">Expand the right to collectively bargain; End wage theft</w:t>
            </w:r>
          </w:p>
        </w:tc>
        <w:tc>
          <w:tcPr/>
          <w:p>
            <w:pPr>
              <w:pStyle w:val="Compact"/>
              <w:jc w:val="right"/>
            </w:pPr>
            <w:r>
              <w:t xml:space="preserve">2024</w:t>
            </w:r>
          </w:p>
        </w:tc>
      </w:tr>
      <w:tr>
        <w:tc>
          <w:tcPr/>
          <w:p>
            <w:pPr>
              <w:pStyle w:val="Compact"/>
              <w:jc w:val="left"/>
            </w:pPr>
            <w:r>
              <w:t xml:space="preserve">International Longshoreman’s Association (ILA)</w:t>
            </w:r>
          </w:p>
        </w:tc>
        <w:tc>
          <w:tcPr/>
          <w:p>
            <w:pPr>
              <w:pStyle w:val="Compact"/>
              <w:jc w:val="left"/>
            </w:pPr>
            <w:r>
              <w:t xml:space="preserve">Pay;Job Security</w:t>
            </w:r>
          </w:p>
        </w:tc>
        <w:tc>
          <w:tcPr/>
          <w:p>
            <w:pPr>
              <w:pStyle w:val="Compact"/>
              <w:jc w:val="right"/>
            </w:pPr>
            <w:r>
              <w:t xml:space="preserve">2024</w:t>
            </w:r>
          </w:p>
        </w:tc>
      </w:tr>
      <w:tr>
        <w:tc>
          <w:tcPr/>
          <w:p>
            <w:pPr>
              <w:pStyle w:val="Compact"/>
              <w:jc w:val="left"/>
            </w:pPr>
            <w:r>
              <w:t xml:space="preserve">International Association of Machinists (IAM)</w:t>
            </w:r>
          </w:p>
        </w:tc>
        <w:tc>
          <w:tcPr/>
          <w:p>
            <w:pPr>
              <w:pStyle w:val="Compact"/>
              <w:jc w:val="left"/>
            </w:pPr>
            <w:r>
              <w:t xml:space="preserve">Pay;Seniority</w:t>
            </w:r>
          </w:p>
        </w:tc>
        <w:tc>
          <w:tcPr/>
          <w:p>
            <w:pPr>
              <w:pStyle w:val="Compact"/>
              <w:jc w:val="right"/>
            </w:pPr>
            <w:r>
              <w:t xml:space="preserve">2024</w:t>
            </w:r>
          </w:p>
        </w:tc>
      </w:tr>
      <w:tr>
        <w:tc>
          <w:tcPr/>
          <w:p>
            <w:pPr>
              <w:pStyle w:val="Compact"/>
              <w:jc w:val="left"/>
            </w:pPr>
            <w:r>
              <w:t xml:space="preserve">United Food and Commercial Workers (UFCW)</w:t>
            </w:r>
          </w:p>
        </w:tc>
        <w:tc>
          <w:tcPr/>
          <w:p>
            <w:pPr>
              <w:pStyle w:val="Compact"/>
              <w:jc w:val="left"/>
            </w:pPr>
            <w:r>
              <w:t xml:space="preserve">Pay;Union recognition</w:t>
            </w:r>
          </w:p>
        </w:tc>
        <w:tc>
          <w:tcPr/>
          <w:p>
            <w:pPr>
              <w:pStyle w:val="Compact"/>
              <w:jc w:val="right"/>
            </w:pPr>
            <w:r>
              <w:t xml:space="preserve">2023</w:t>
            </w:r>
          </w:p>
        </w:tc>
      </w:tr>
      <w:tr>
        <w:tc>
          <w:tcPr/>
          <w:p>
            <w:pPr>
              <w:pStyle w:val="Compact"/>
              <w:jc w:val="left"/>
            </w:pPr>
            <w:r>
              <w:t xml:space="preserve">United Food &amp; Commercial Workers (UFCW)</w:t>
            </w:r>
          </w:p>
        </w:tc>
        <w:tc>
          <w:tcPr/>
          <w:p>
            <w:pPr>
              <w:pStyle w:val="Compact"/>
              <w:jc w:val="left"/>
            </w:pPr>
            <w:r>
              <w:t xml:space="preserve">Pay;Health and safety;End anti-union retaliation; paid time off; increase sick leave</w:t>
            </w:r>
          </w:p>
        </w:tc>
        <w:tc>
          <w:tcPr/>
          <w:p>
            <w:pPr>
              <w:pStyle w:val="Compact"/>
              <w:jc w:val="right"/>
            </w:pPr>
            <w:r>
              <w:t xml:space="preserve">2023</w:t>
            </w:r>
          </w:p>
        </w:tc>
      </w:tr>
      <w:tr>
        <w:tc>
          <w:tcPr/>
          <w:p>
            <w:pPr>
              <w:pStyle w:val="Compact"/>
              <w:jc w:val="left"/>
            </w:pPr>
            <w:r>
              <w:t xml:space="preserve">United Auto Workers (UAW)</w:t>
            </w:r>
          </w:p>
        </w:tc>
        <w:tc>
          <w:tcPr/>
          <w:p>
            <w:pPr>
              <w:pStyle w:val="Compact"/>
              <w:jc w:val="left"/>
            </w:pPr>
            <w:r>
              <w:t xml:space="preserve">Pay;Healthcare;Health and safety;Job Security;Retirement benefits;Scheduling</w:t>
            </w:r>
          </w:p>
        </w:tc>
        <w:tc>
          <w:tcPr/>
          <w:p>
            <w:pPr>
              <w:pStyle w:val="Compact"/>
              <w:jc w:val="right"/>
            </w:pPr>
            <w:r>
              <w:t xml:space="preserve">2023</w:t>
            </w:r>
          </w:p>
        </w:tc>
      </w:tr>
      <w:tr>
        <w:tc>
          <w:tcPr/>
          <w:p>
            <w:pPr>
              <w:pStyle w:val="Compact"/>
              <w:jc w:val="left"/>
            </w:pPr>
            <w:r>
              <w:t xml:space="preserve">Teachers Association of Baltimore County (TABCO) - NEA</w:t>
            </w:r>
          </w:p>
        </w:tc>
        <w:tc>
          <w:tcPr/>
          <w:p>
            <w:pPr>
              <w:pStyle w:val="Compact"/>
              <w:jc w:val="left"/>
            </w:pPr>
            <w:r>
              <w:t xml:space="preserve">Pay;Fair workload; Include specialized instructors and support personnel</w:t>
            </w:r>
          </w:p>
        </w:tc>
        <w:tc>
          <w:tcPr/>
          <w:p>
            <w:pPr>
              <w:pStyle w:val="Compact"/>
              <w:jc w:val="right"/>
            </w:pPr>
            <w:r>
              <w:t xml:space="preserve">2023</w:t>
            </w:r>
          </w:p>
        </w:tc>
      </w:tr>
      <w:tr>
        <w:tc>
          <w:tcPr/>
          <w:p>
            <w:pPr>
              <w:pStyle w:val="Compact"/>
              <w:jc w:val="left"/>
            </w:pPr>
            <w:r>
              <w:t xml:space="preserve">Southwest Airlines Pilots Association (SWAPA)</w:t>
            </w:r>
          </w:p>
        </w:tc>
        <w:tc>
          <w:tcPr/>
          <w:p>
            <w:pPr>
              <w:pStyle w:val="Compact"/>
              <w:jc w:val="left"/>
            </w:pPr>
            <w:r>
              <w:t xml:space="preserve">Pay;Staffing</w:t>
            </w:r>
          </w:p>
        </w:tc>
        <w:tc>
          <w:tcPr/>
          <w:p>
            <w:pPr>
              <w:pStyle w:val="Compact"/>
              <w:jc w:val="right"/>
            </w:pPr>
            <w:r>
              <w:t xml:space="preserve">2023</w:t>
            </w:r>
          </w:p>
        </w:tc>
      </w:tr>
      <w:tr>
        <w:tc>
          <w:tcPr/>
          <w:p>
            <w:pPr>
              <w:pStyle w:val="Compact"/>
              <w:jc w:val="left"/>
            </w:pPr>
            <w:r>
              <w:t xml:space="preserve">One Fair Wage; Service Employees International Union (SEIU); UNITE HERE</w:t>
            </w:r>
          </w:p>
        </w:tc>
        <w:tc>
          <w:tcPr/>
          <w:p>
            <w:pPr>
              <w:pStyle w:val="Compact"/>
              <w:jc w:val="left"/>
            </w:pPr>
            <w:r>
              <w:t xml:space="preserve">Pay</w:t>
            </w:r>
          </w:p>
        </w:tc>
        <w:tc>
          <w:tcPr/>
          <w:p>
            <w:pPr>
              <w:pStyle w:val="Compact"/>
              <w:jc w:val="right"/>
            </w:pPr>
            <w:r>
              <w:t xml:space="preserve">2023</w:t>
            </w:r>
          </w:p>
        </w:tc>
      </w:tr>
      <w:tr>
        <w:tc>
          <w:tcPr/>
          <w:p>
            <w:pPr>
              <w:pStyle w:val="Compact"/>
              <w:jc w:val="left"/>
            </w:pPr>
            <w:r>
              <w:t xml:space="preserve">Graduate Labor Union (GLU); American Association of University Professors (AAUP)</w:t>
            </w:r>
          </w:p>
        </w:tc>
        <w:tc>
          <w:tcPr/>
          <w:p>
            <w:pPr>
              <w:pStyle w:val="Compact"/>
              <w:jc w:val="left"/>
            </w:pPr>
            <w:r>
              <w:t xml:space="preserve">Pay;Union recognition</w:t>
            </w:r>
          </w:p>
        </w:tc>
        <w:tc>
          <w:tcPr/>
          <w:p>
            <w:pPr>
              <w:pStyle w:val="Compact"/>
              <w:jc w:val="right"/>
            </w:pPr>
            <w:r>
              <w:t xml:space="preserve">2023</w:t>
            </w:r>
          </w:p>
        </w:tc>
      </w:tr>
      <w:tr>
        <w:tc>
          <w:tcPr/>
          <w:p>
            <w:pPr>
              <w:pStyle w:val="Compact"/>
              <w:jc w:val="left"/>
            </w:pPr>
            <w:r>
              <w:t xml:space="preserve">Association of State, County, and Municipal Employees (ASCME)</w:t>
            </w:r>
          </w:p>
        </w:tc>
        <w:tc>
          <w:tcPr/>
          <w:p>
            <w:pPr>
              <w:pStyle w:val="Compact"/>
              <w:jc w:val="left"/>
            </w:pPr>
            <w:r>
              <w:t xml:space="preserve">Pay;Health and safety;Job Security;Scheduling;end worker harassment</w:t>
            </w:r>
          </w:p>
        </w:tc>
        <w:tc>
          <w:tcPr/>
          <w:p>
            <w:pPr>
              <w:pStyle w:val="Compact"/>
              <w:jc w:val="right"/>
            </w:pPr>
            <w:r>
              <w:t xml:space="preserve">2023</w:t>
            </w:r>
          </w:p>
        </w:tc>
      </w:tr>
      <w:tr>
        <w:tc>
          <w:tcPr/>
          <w:p>
            <w:pPr>
              <w:pStyle w:val="Compact"/>
              <w:jc w:val="left"/>
            </w:pPr>
            <w:r>
              <w:t xml:space="preserve">Teamsters</w:t>
            </w:r>
          </w:p>
        </w:tc>
        <w:tc>
          <w:tcPr/>
          <w:p>
            <w:pPr>
              <w:pStyle w:val="Compact"/>
              <w:jc w:val="left"/>
            </w:pPr>
            <w:r>
              <w:t xml:space="preserve">Pay</w:t>
            </w:r>
          </w:p>
        </w:tc>
        <w:tc>
          <w:tcPr/>
          <w:p>
            <w:pPr>
              <w:pStyle w:val="Compact"/>
              <w:jc w:val="right"/>
            </w:pPr>
            <w:r>
              <w:t xml:space="preserve">2022</w:t>
            </w:r>
          </w:p>
        </w:tc>
      </w:tr>
      <w:tr>
        <w:tc>
          <w:tcPr/>
          <w:p>
            <w:pPr>
              <w:pStyle w:val="Compact"/>
              <w:jc w:val="left"/>
            </w:pPr>
            <w:r>
              <w:t xml:space="preserve">Teachers Association of Anne Arundel County - NEA -</w:t>
            </w:r>
          </w:p>
        </w:tc>
        <w:tc>
          <w:tcPr/>
          <w:p>
            <w:pPr>
              <w:pStyle w:val="Compact"/>
              <w:jc w:val="left"/>
            </w:pPr>
            <w:r>
              <w:t xml:space="preserve">Staffing;Do not hire contract employees to fill the gaps in special education and ESOL vacancies</w:t>
            </w:r>
          </w:p>
        </w:tc>
        <w:tc>
          <w:tcPr/>
          <w:p>
            <w:pPr>
              <w:pStyle w:val="Compact"/>
              <w:jc w:val="right"/>
            </w:pPr>
            <w:r>
              <w:t xml:space="preserve">2022</w:t>
            </w:r>
          </w:p>
        </w:tc>
      </w:tr>
      <w:tr>
        <w:tc>
          <w:tcPr/>
          <w:p>
            <w:pPr>
              <w:pStyle w:val="Compact"/>
              <w:jc w:val="left"/>
            </w:pPr>
            <w:r>
              <w:t xml:space="preserve">Teachers &amp; Researchers United (TRU)</w:t>
            </w:r>
          </w:p>
        </w:tc>
        <w:tc>
          <w:tcPr/>
          <w:p>
            <w:pPr>
              <w:pStyle w:val="Compact"/>
              <w:jc w:val="left"/>
            </w:pPr>
            <w:r>
              <w:t xml:space="preserve">Pay;Union recognition</w:t>
            </w:r>
          </w:p>
        </w:tc>
        <w:tc>
          <w:tcPr/>
          <w:p>
            <w:pPr>
              <w:pStyle w:val="Compact"/>
              <w:jc w:val="right"/>
            </w:pPr>
            <w:r>
              <w:t xml:space="preserve">2022</w:t>
            </w:r>
          </w:p>
        </w:tc>
      </w:tr>
      <w:tr>
        <w:tc>
          <w:tcPr/>
          <w:p>
            <w:pPr>
              <w:pStyle w:val="Compact"/>
              <w:jc w:val="left"/>
            </w:pPr>
            <w:r>
              <w:t xml:space="preserve">Montgomery County Education Association (MCEA)</w:t>
            </w:r>
          </w:p>
        </w:tc>
        <w:tc>
          <w:tcPr/>
          <w:p>
            <w:pPr>
              <w:pStyle w:val="Compact"/>
              <w:jc w:val="left"/>
            </w:pPr>
            <w:r>
              <w:t xml:space="preserve">Union recognition;End to unlawful delay tactics</w:t>
            </w:r>
          </w:p>
        </w:tc>
        <w:tc>
          <w:tcPr/>
          <w:p>
            <w:pPr>
              <w:pStyle w:val="Compact"/>
              <w:jc w:val="right"/>
            </w:pPr>
            <w:r>
              <w:t xml:space="preserve">2022</w:t>
            </w:r>
          </w:p>
        </w:tc>
      </w:tr>
      <w:tr>
        <w:tc>
          <w:tcPr/>
          <w:p>
            <w:pPr>
              <w:pStyle w:val="Compact"/>
              <w:jc w:val="left"/>
            </w:pPr>
            <w:r>
              <w:t xml:space="preserve">Laborersâ€™ International Union of North America (LIUNA)</w:t>
            </w:r>
          </w:p>
        </w:tc>
        <w:tc>
          <w:tcPr/>
          <w:p>
            <w:pPr>
              <w:pStyle w:val="Compact"/>
              <w:jc w:val="left"/>
            </w:pPr>
            <w:r>
              <w:t xml:space="preserve">Honor existing project labor agreement</w:t>
            </w:r>
          </w:p>
        </w:tc>
        <w:tc>
          <w:tcPr/>
          <w:p>
            <w:pPr>
              <w:pStyle w:val="Compact"/>
              <w:jc w:val="right"/>
            </w:pPr>
            <w:r>
              <w:t xml:space="preserve">2022</w:t>
            </w:r>
          </w:p>
        </w:tc>
      </w:tr>
      <w:tr>
        <w:tc>
          <w:tcPr/>
          <w:p>
            <w:pPr>
              <w:pStyle w:val="Compact"/>
              <w:jc w:val="left"/>
            </w:pPr>
            <w:r>
              <w:t xml:space="preserve">American Postal Workers Union (APWU)</w:t>
            </w:r>
          </w:p>
        </w:tc>
        <w:tc>
          <w:tcPr/>
          <w:p>
            <w:pPr>
              <w:pStyle w:val="Compact"/>
              <w:jc w:val="left"/>
            </w:pPr>
            <w:r>
              <w:t xml:space="preserve">Standardize vote-by-mail rules</w:t>
            </w:r>
          </w:p>
        </w:tc>
        <w:tc>
          <w:tcPr/>
          <w:p>
            <w:pPr>
              <w:pStyle w:val="Compact"/>
              <w:jc w:val="right"/>
            </w:pPr>
            <w:r>
              <w:t xml:space="preserve">2022</w:t>
            </w:r>
          </w:p>
        </w:tc>
      </w:tr>
      <w:tr>
        <w:tc>
          <w:tcPr/>
          <w:p>
            <w:pPr>
              <w:pStyle w:val="Compact"/>
              <w:jc w:val="left"/>
            </w:pPr>
            <w:r>
              <w:t xml:space="preserve">American Federation of Government Employees (AFGE)</w:t>
            </w:r>
          </w:p>
        </w:tc>
        <w:tc>
          <w:tcPr/>
          <w:p>
            <w:pPr>
              <w:pStyle w:val="Compact"/>
              <w:jc w:val="left"/>
            </w:pPr>
            <w:r>
              <w:t xml:space="preserve">Pay;reduction of workload</w:t>
            </w:r>
          </w:p>
        </w:tc>
        <w:tc>
          <w:tcPr/>
          <w:p>
            <w:pPr>
              <w:pStyle w:val="Compact"/>
              <w:jc w:val="right"/>
            </w:pPr>
            <w:r>
              <w:t xml:space="preserve">2022</w:t>
            </w:r>
          </w:p>
        </w:tc>
      </w:tr>
      <w:tr>
        <w:tc>
          <w:tcPr/>
          <w:p>
            <w:pPr>
              <w:pStyle w:val="Compact"/>
              <w:jc w:val="left"/>
            </w:pPr>
            <w:r>
              <w:t xml:space="preserve">Amazonians United</w:t>
            </w:r>
          </w:p>
        </w:tc>
        <w:tc>
          <w:tcPr/>
          <w:p>
            <w:pPr>
              <w:pStyle w:val="Compact"/>
              <w:jc w:val="left"/>
            </w:pPr>
            <w:r>
              <w:t xml:space="preserve">Pay;Longer breaks</w:t>
            </w:r>
          </w:p>
        </w:tc>
        <w:tc>
          <w:tcPr/>
          <w:p>
            <w:pPr>
              <w:pStyle w:val="Compact"/>
              <w:jc w:val="right"/>
            </w:pPr>
            <w:r>
              <w:t xml:space="preserve">2022</w:t>
            </w:r>
          </w:p>
        </w:tc>
      </w:tr>
      <w:tr>
        <w:tc>
          <w:tcPr/>
          <w:p>
            <w:pPr>
              <w:pStyle w:val="Compact"/>
              <w:jc w:val="left"/>
            </w:pPr>
            <w:r>
              <w:t xml:space="preserve">Unemployed Workers’ Union</w:t>
            </w:r>
          </w:p>
        </w:tc>
        <w:tc>
          <w:tcPr/>
          <w:p>
            <w:pPr>
              <w:pStyle w:val="Compact"/>
              <w:jc w:val="left"/>
            </w:pPr>
            <w:r>
              <w:t xml:space="preserve">Pandemic Relief</w:t>
            </w:r>
          </w:p>
        </w:tc>
        <w:tc>
          <w:tcPr/>
          <w:p>
            <w:pPr>
              <w:pStyle w:val="Compact"/>
              <w:jc w:val="right"/>
            </w:pPr>
            <w:r>
              <w:t xml:space="preserve">2021</w:t>
            </w:r>
          </w:p>
        </w:tc>
      </w:tr>
      <w:tr>
        <w:tc>
          <w:tcPr/>
          <w:p>
            <w:pPr>
              <w:pStyle w:val="Compact"/>
              <w:jc w:val="left"/>
            </w:pPr>
            <w:r>
              <w:t xml:space="preserve">Unemployed Workers Union; Peoples Power Assembly</w:t>
            </w:r>
          </w:p>
        </w:tc>
        <w:tc>
          <w:tcPr/>
          <w:p>
            <w:pPr>
              <w:pStyle w:val="Compact"/>
              <w:jc w:val="left"/>
            </w:pPr>
            <w:r>
              <w:t xml:space="preserve">Pandemic Relief</w:t>
            </w:r>
          </w:p>
        </w:tc>
        <w:tc>
          <w:tcPr/>
          <w:p>
            <w:pPr>
              <w:pStyle w:val="Compact"/>
              <w:jc w:val="right"/>
            </w:pPr>
            <w:r>
              <w:t xml:space="preserve">2021</w:t>
            </w:r>
          </w:p>
        </w:tc>
      </w:tr>
      <w:tr>
        <w:tc>
          <w:tcPr/>
          <w:p>
            <w:pPr>
              <w:pStyle w:val="Compact"/>
              <w:jc w:val="left"/>
            </w:pPr>
            <w:r>
              <w:t xml:space="preserve">The Washington-Baltimore News Guild - CWA</w:t>
            </w:r>
          </w:p>
        </w:tc>
        <w:tc>
          <w:tcPr/>
          <w:p>
            <w:pPr>
              <w:pStyle w:val="Compact"/>
              <w:jc w:val="left"/>
            </w:pPr>
            <w:r>
              <w:t xml:space="preserve">Nonprofit ownership</w:t>
            </w:r>
          </w:p>
        </w:tc>
        <w:tc>
          <w:tcPr/>
          <w:p>
            <w:pPr>
              <w:pStyle w:val="Compact"/>
              <w:jc w:val="right"/>
            </w:pPr>
            <w:r>
              <w:t xml:space="preserve">2021</w:t>
            </w:r>
          </w:p>
        </w:tc>
      </w:tr>
      <w:tr>
        <w:tc>
          <w:tcPr/>
          <w:p>
            <w:pPr>
              <w:pStyle w:val="Compact"/>
              <w:jc w:val="left"/>
            </w:pPr>
            <w:r>
              <w:t xml:space="preserve">The NewsGuild - CWA</w:t>
            </w:r>
          </w:p>
        </w:tc>
        <w:tc>
          <w:tcPr/>
          <w:p>
            <w:pPr>
              <w:pStyle w:val="Compact"/>
              <w:jc w:val="left"/>
            </w:pPr>
            <w:r>
              <w:t xml:space="preserve">Prevent sale of Tribune Publishing to Alden Global Capital</w:t>
            </w:r>
          </w:p>
        </w:tc>
        <w:tc>
          <w:tcPr/>
          <w:p>
            <w:pPr>
              <w:pStyle w:val="Compact"/>
              <w:jc w:val="right"/>
            </w:pPr>
            <w:r>
              <w:t xml:space="preserve">2021</w:t>
            </w:r>
          </w:p>
        </w:tc>
      </w:tr>
      <w:tr>
        <w:tc>
          <w:tcPr/>
          <w:p>
            <w:pPr>
              <w:pStyle w:val="Compact"/>
              <w:jc w:val="left"/>
            </w:pPr>
            <w:r>
              <w:t xml:space="preserve">Peopleâ€™s Power Assembly</w:t>
            </w:r>
          </w:p>
        </w:tc>
        <w:tc>
          <w:tcPr/>
          <w:p>
            <w:pPr>
              <w:pStyle w:val="Compact"/>
              <w:jc w:val="left"/>
            </w:pPr>
            <w:r>
              <w:t xml:space="preserve">Pandemic Relief</w:t>
            </w:r>
          </w:p>
        </w:tc>
        <w:tc>
          <w:tcPr/>
          <w:p>
            <w:pPr>
              <w:pStyle w:val="Compact"/>
              <w:jc w:val="right"/>
            </w:pPr>
            <w:r>
              <w:t xml:space="preserve">2021</w:t>
            </w:r>
          </w:p>
        </w:tc>
      </w:tr>
      <w:tr>
        <w:tc>
          <w:tcPr/>
          <w:p>
            <w:pPr>
              <w:pStyle w:val="Compact"/>
              <w:jc w:val="left"/>
            </w:pPr>
            <w:r>
              <w:t xml:space="preserve">National Education Association</w:t>
            </w:r>
          </w:p>
        </w:tc>
        <w:tc>
          <w:tcPr/>
          <w:p>
            <w:pPr>
              <w:pStyle w:val="Compact"/>
              <w:jc w:val="left"/>
            </w:pPr>
            <w:r>
              <w:t xml:space="preserve">COVID-19 protocols;Health and safety</w:t>
            </w:r>
          </w:p>
        </w:tc>
        <w:tc>
          <w:tcPr/>
          <w:p>
            <w:pPr>
              <w:pStyle w:val="Compact"/>
              <w:jc w:val="right"/>
            </w:pPr>
            <w:r>
              <w:t xml:space="preserve">2021</w:t>
            </w:r>
          </w:p>
        </w:tc>
      </w:tr>
      <w:tr>
        <w:tc>
          <w:tcPr/>
          <w:p>
            <w:pPr>
              <w:pStyle w:val="Compact"/>
              <w:jc w:val="left"/>
            </w:pPr>
            <w:r>
              <w:t xml:space="preserve">Maryland State Education Association - NEA</w:t>
            </w:r>
          </w:p>
        </w:tc>
        <w:tc>
          <w:tcPr/>
          <w:p>
            <w:pPr>
              <w:pStyle w:val="Compact"/>
              <w:jc w:val="left"/>
            </w:pPr>
            <w:r>
              <w:t xml:space="preserve">Fully fund school budget</w:t>
            </w:r>
          </w:p>
        </w:tc>
        <w:tc>
          <w:tcPr/>
          <w:p>
            <w:pPr>
              <w:pStyle w:val="Compact"/>
              <w:jc w:val="right"/>
            </w:pPr>
            <w:r>
              <w:t xml:space="preserve">2021</w:t>
            </w:r>
          </w:p>
        </w:tc>
      </w:tr>
    </w:tbl>
    <w:bookmarkEnd w:id="24"/>
    <w:bookmarkEnd w:id="25"/>
    <w:bookmarkStart w:id="42" w:name="Xf5163767188f7445ce89d9f18744272461c4c0c"/>
    <w:p>
      <w:pPr>
        <w:pStyle w:val="Heading3"/>
      </w:pPr>
      <w:r>
        <w:t xml:space="preserve">Charts of Number of Strikes per each year</w:t>
      </w:r>
    </w:p>
    <w:p>
      <w:pPr>
        <w:pStyle w:val="FirstParagraph"/>
      </w:pPr>
      <w:r>
        <w:drawing>
          <wp:inline>
            <wp:extent cx="4620126" cy="3696101"/>
            <wp:effectExtent b="0" l="0" r="0" t="0"/>
            <wp:docPr descr="" title="" id="27" name="Picture"/>
            <a:graphic>
              <a:graphicData uri="http://schemas.openxmlformats.org/drawingml/2006/picture">
                <pic:pic>
                  <pic:nvPicPr>
                    <pic:cNvPr descr="strike_DSA_report_files/figure-docx/What%20does%20the%20data%20Look%20like%20nationally-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strike_DSA_report_files/figure-docx/What%20does%20the%20data%20Look%20like%20nationally-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strike_DSA_report_files/figure-docx/What%20does%20the%20data%20Look%20like%20nationally-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strike_DSA_report_files/figure-docx/data%20outpu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strike_DSA_report_files/figure-docx/data%20output-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1" w:name="citation"/>
    <w:p>
      <w:pPr>
        <w:pStyle w:val="Heading5"/>
      </w:pPr>
      <w:r>
        <w:t xml:space="preserve">Citation</w:t>
      </w:r>
    </w:p>
    <w:p>
      <w:pPr>
        <w:pStyle w:val="FirstParagraph"/>
      </w:pPr>
      <w:r>
        <w:t xml:space="preserve">Kallas, J., Iyer, D. K., &amp; Friedman, E. (2025).</w:t>
      </w:r>
      <w:r>
        <w:t xml:space="preserve"> </w:t>
      </w:r>
      <w:r>
        <w:t xml:space="preserve">“</w:t>
      </w:r>
      <w:r>
        <w:t xml:space="preserve">Labor Action Tracker</w:t>
      </w:r>
      <w:r>
        <w:t xml:space="preserve">”</w:t>
      </w:r>
      <w:r>
        <w:t xml:space="preserve"> </w:t>
      </w:r>
      <w:r>
        <w:t xml:space="preserve">Cornell University ILR School &amp; University of Illinois LER School.</w:t>
      </w:r>
      <w:r>
        <w:t xml:space="preserve"> </w:t>
      </w:r>
      <w:r>
        <w:t xml:space="preserve">Addison Wesley, Massachusetts,</w:t>
      </w:r>
      <w:r>
        <w:t xml:space="preserve"> </w:t>
      </w:r>
      <w:r>
        <w:t xml:space="preserve">2nd Edition,</w:t>
      </w:r>
      <w:r>
        <w:t xml:space="preserve"> </w:t>
      </w:r>
      <w:r>
        <w:t xml:space="preserve">1994.</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Maryland Labour Stike Analysis</dc:title>
  <dc:creator>Michael V Cumbo</dc:creator>
  <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2025-08-04</vt:lpwstr>
  </property>
  <property fmtid="{D5CDD505-2E9C-101B-9397-08002B2CF9AE}" pid="3" name="output">
    <vt:lpwstr/>
  </property>
</Properties>
</file>