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Project Falcon — Acquisition Memo (Strictly Confidential)</w:t>
      </w:r>
    </w:p>
    <w:p>
      <w:pPr>
        <w:pStyle w:val="Heading2"/>
      </w:pPr>
      <w:r>
        <w:t>Target</w:t>
      </w:r>
    </w:p>
    <w:p>
      <w:r>
        <w:t>Coastline Analytics Ltd., 42 employees, route-optimisation software for regional logistics firms. 2025 revenue USD 3.1M, growing 38% year on year.</w:t>
      </w:r>
    </w:p>
    <w:p>
      <w:pPr>
        <w:pStyle w:val="Heading2"/>
      </w:pPr>
      <w:r>
        <w:t>Rationale</w:t>
      </w:r>
    </w:p>
    <w:p>
      <w:pPr>
        <w:pStyle w:val="ListBullet"/>
      </w:pPr>
      <w:r>
        <w:t>Adds a software revenue line to our logistics services.</w:t>
      </w:r>
    </w:p>
    <w:p>
      <w:pPr>
        <w:pStyle w:val="ListBullet"/>
      </w:pPr>
      <w:r>
        <w:t>Their optimisation engine would cut our own fleet costs by an estimated 6–8%.</w:t>
      </w:r>
    </w:p>
    <w:p>
      <w:pPr>
        <w:pStyle w:val="ListBullet"/>
      </w:pPr>
      <w:r>
        <w:t>Two of our top-10 customers already license their product.</w:t>
      </w:r>
    </w:p>
    <w:p>
      <w:pPr>
        <w:pStyle w:val="Heading2"/>
      </w:pPr>
      <w:r>
        <w:t>Price</w:t>
      </w:r>
    </w:p>
    <w:p>
      <w:r>
        <w:t>Opening offer USD 11.0M; walk-away price USD 13.0M. Earn-out of up to USD 2M tied to 2027 revenue.</w:t>
      </w:r>
    </w:p>
    <w:p>
      <w:pPr>
        <w:pStyle w:val="Heading2"/>
      </w:pPr>
      <w:r>
        <w:t>Confidentiality</w:t>
      </w:r>
    </w:p>
    <w:p>
      <w:r>
        <w:t>Only the deal team (CEO, COO, CFO) may discuss Falcon. Do not mention the target name in email subjects.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Falcon - Acquisition Memo</dc:title>
  <dc:subject/>
  <dc:creator>Daniel Reyes</dc:creator>
  <cp:keywords/>
  <dc:description>generated by python-docx</dc:description>
  <cp:lastModifiedBy>Daniel Reyes</cp:lastModifiedBy>
  <cp:revision>1</cp:revision>
  <dcterms:created xsi:type="dcterms:W3CDTF">2026-09-18T09:30:00Z</dcterms:created>
  <dcterms:modified xsi:type="dcterms:W3CDTF">2026-09-18T09:30:00Z</dcterms:modified>
  <cp:category/>
</cp:coreProperties>
</file>