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Grievance Record — Warehouse (confidential)</w:t>
      </w:r>
    </w:p>
    <w:p>
      <w:r>
        <w:t>Raised by: Emma Novak on 10 September 2026.</w:t>
      </w:r>
    </w:p>
    <w:p>
      <w:r>
        <w:t>Concern: repeated last-minute shift changes and raised voices from the warehouse supervisor during the August peak.</w:t>
      </w:r>
    </w:p>
    <w:p>
      <w:r>
        <w:t>Actions: meeting with Carlos Mendes on 15 September. The supervisor resigned on 1 September (effective 30 September), so no disciplinary process was opened. Emma asked that her name is not shared with the warehouse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Grievance - Warehouse - Sept 2026</dc:title>
  <dc:subject/>
  <dc:creator>Sarah Kim</dc:creator>
  <cp:keywords/>
  <dc:description>generated by python-docx</dc:description>
  <cp:lastModifiedBy>Sarah Kim</cp:lastModifiedBy>
  <cp:revision>1</cp:revision>
  <dcterms:created xsi:type="dcterms:W3CDTF">2026-09-12T09:30:00Z</dcterms:created>
  <dcterms:modified xsi:type="dcterms:W3CDTF">2026-09-12T09:30:00Z</dcterms:modified>
  <cp:category/>
</cp:coreProperties>
</file>