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Interview Notes — Graphic Designer</w:t>
      </w:r>
    </w:p>
    <w:p>
      <w:pPr>
        <w:pStyle w:val="Heading2"/>
      </w:pPr>
      <w:r>
        <w:t>Aisha Bello</w:t>
      </w:r>
    </w:p>
    <w:p>
      <w:r>
        <w:t>Strong portfolio (packaging and social). Salary expectation USD 40,000; offer made at 39,000 plus learning budget. Start date 13 October.</w:t>
      </w:r>
    </w:p>
    <w:p>
      <w:pPr>
        <w:pStyle w:val="Heading2"/>
      </w:pPr>
      <w:r>
        <w:t>Candidate B</w:t>
      </w:r>
    </w:p>
    <w:p>
      <w:r>
        <w:t>Good motion design, weak print experience. Expected USD 47,000 — above band.</w:t>
      </w:r>
    </w:p>
    <w:p>
      <w:r>
        <w:t>Decision: hire Aisha Bello. References checked on 24 September.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Notes - Graphic Designer</dc:title>
  <dc:subject/>
  <dc:creator>Lina Ortiz</dc:creator>
  <cp:keywords/>
  <dc:description>generated by python-docx</dc:description>
  <cp:lastModifiedBy>Lina Ortiz</cp:lastModifiedBy>
  <cp:revision>1</cp:revision>
  <dcterms:created xsi:type="dcterms:W3CDTF">2026-09-22T09:30:00Z</dcterms:created>
  <dcterms:modified xsi:type="dcterms:W3CDTF">2026-09-22T09:30:00Z</dcterms:modified>
  <cp:category/>
</cp:coreProperties>
</file>