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Meridian Labs — Fact Sheet</w:t>
      </w:r>
    </w:p>
    <w:p>
      <w:r>
        <w:t>Founded 2019. Regional last-mile logistics with real-time tracking. 3 warehouses, 140 vehicles through partner fleets, 18 office staff.</w:t>
      </w:r>
    </w:p>
    <w:p>
      <w:r>
        <w:t>Press contact: marketing@meridian.test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Labs - Company Fact Sheet</dc:title>
  <dc:subject/>
  <dc:creator>Julia Rossi</dc:creator>
  <cp:keywords/>
  <dc:description>generated by python-docx</dc:description>
  <cp:lastModifiedBy>Julia Rossi</cp:lastModifiedBy>
  <cp:revision>1</cp:revision>
  <dcterms:created xsi:type="dcterms:W3CDTF">2026-05-12T09:30:00Z</dcterms:created>
  <dcterms:modified xsi:type="dcterms:W3CDTF">2026-05-12T09:30:00Z</dcterms:modified>
  <cp:category/>
</cp:coreProperties>
</file>