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2067" w14:textId="508AE3C2" w:rsidR="004B2D33" w:rsidRPr="004B2D33" w:rsidRDefault="004B2D33" w:rsidP="004B2D33">
      <w:pPr>
        <w:pStyle w:val="p1"/>
        <w:rPr>
          <w:b/>
          <w:bCs/>
        </w:rPr>
      </w:pPr>
      <w:r w:rsidRPr="004B2D33">
        <w:rPr>
          <w:b/>
          <w:bCs/>
          <w:sz w:val="28"/>
          <w:szCs w:val="28"/>
        </w:rPr>
        <w:t xml:space="preserve">BOSS </w:t>
      </w:r>
      <w:r w:rsidRPr="004B2D33">
        <w:rPr>
          <w:rFonts w:hint="eastAsia"/>
          <w:b/>
          <w:bCs/>
          <w:sz w:val="28"/>
          <w:szCs w:val="28"/>
        </w:rPr>
        <w:t>T</w:t>
      </w:r>
      <w:r w:rsidRPr="004B2D33">
        <w:rPr>
          <w:b/>
          <w:bCs/>
          <w:sz w:val="28"/>
          <w:szCs w:val="28"/>
        </w:rPr>
        <w:t>RL108隔音玻璃隔間招標規範</w:t>
      </w:r>
      <w:r>
        <w:rPr>
          <w:rFonts w:hint="eastAsia"/>
        </w:rPr>
        <w:br/>
      </w:r>
      <w:r>
        <w:br/>
      </w:r>
      <w:r w:rsidRPr="004B2D33">
        <w:rPr>
          <w:b/>
          <w:bCs/>
        </w:rPr>
        <w:t>1) 系統定位與基本要求</w:t>
      </w:r>
    </w:p>
    <w:p w14:paraId="29880E1C" w14:textId="77777777" w:rsidR="004B2D33" w:rsidRPr="004B2D33" w:rsidRDefault="004B2D33" w:rsidP="004B2D33">
      <w:pPr>
        <w:pStyle w:val="p1"/>
      </w:pPr>
      <w:r>
        <w:t>1.</w:t>
      </w:r>
      <w:r w:rsidRPr="004B2D33">
        <w:t xml:space="preserve"> 系統玻璃隔間之鋁框結構，須預先設計並保留第二層玻璃之安裝結構，</w:t>
      </w:r>
      <w:r w:rsidRPr="006F48AA">
        <w:rPr>
          <w:u w:val="single"/>
        </w:rPr>
        <w:t>具備完整之隔音升級能力</w:t>
      </w:r>
      <w:r w:rsidRPr="004B2D33">
        <w:t>；系統應可由單層玻璃配置升級為雙層玻璃配置，升級過程無須全面拆除原有結構，僅需更換相關蓋板即可完成，且不得影響既有系統之結構穩定性、施工完整性與使用安全。</w:t>
      </w:r>
    </w:p>
    <w:p w14:paraId="0BBD91F9" w14:textId="77777777" w:rsidR="004B2D33" w:rsidRDefault="004B2D33" w:rsidP="004B2D33">
      <w:pPr>
        <w:pStyle w:val="p1"/>
      </w:pPr>
      <w:r>
        <w:t>2.</w:t>
      </w:r>
      <w:r>
        <w:rPr>
          <w:rStyle w:val="apple-tab-span"/>
        </w:rPr>
        <w:t xml:space="preserve"> </w:t>
      </w:r>
      <w:r>
        <w:t>投標者須提供實驗室隔音測試報告</w:t>
      </w:r>
      <w:r>
        <w:rPr>
          <w:rFonts w:hint="eastAsia"/>
        </w:rPr>
        <w:t>，</w:t>
      </w:r>
      <w:r w:rsidRPr="004B2D33">
        <w:rPr>
          <w:rFonts w:hint="eastAsia"/>
        </w:rPr>
        <w:t>投標者必須提供本系統於「雙層玻璃配置」之實驗室隔音測試報告，且其隔音性能不得低於 STC 45 dB。**由於本套玻璃隔間系統具備由單層玻璃升級為雙層玻璃之設計與施工相容性，雖本案現階段採</w:t>
      </w:r>
      <w:r w:rsidRPr="004B2D33">
        <w:rPr>
          <w:rFonts w:hint="eastAsia"/>
          <w:b/>
          <w:bCs/>
        </w:rPr>
        <w:t>單層玻璃配置施工</w:t>
      </w:r>
      <w:r w:rsidRPr="004B2D33">
        <w:rPr>
          <w:rFonts w:hint="eastAsia"/>
        </w:rPr>
        <w:t>，仍須以前述報告證明系統於未來升級為雙層玻璃後之隔音性能可符合規範要求。</w:t>
      </w:r>
    </w:p>
    <w:p w14:paraId="5667B494" w14:textId="7700D859" w:rsidR="004B2D33" w:rsidRDefault="004B2D33" w:rsidP="004B2D33">
      <w:pPr>
        <w:pStyle w:val="p1"/>
      </w:pPr>
      <w:r>
        <w:t>3.</w:t>
      </w:r>
      <w:r>
        <w:rPr>
          <w:rStyle w:val="apple-tab-span"/>
        </w:rPr>
        <w:t xml:space="preserve"> </w:t>
      </w:r>
      <w:r>
        <w:t xml:space="preserve">前述測試報告須由具備 </w:t>
      </w:r>
      <w:proofErr w:type="spellStart"/>
      <w:r w:rsidR="006F48AA">
        <w:rPr>
          <w:b/>
          <w:bCs/>
        </w:rPr>
        <w:t>ilac</w:t>
      </w:r>
      <w:proofErr w:type="spellEnd"/>
      <w:r w:rsidR="006F48AA">
        <w:rPr>
          <w:b/>
          <w:bCs/>
        </w:rPr>
        <w:t>-MRA</w:t>
      </w:r>
      <w:r>
        <w:t xml:space="preserve"> 認證標章之第三方聲學實驗室出具，以確保測試數據之客觀性、可追溯性與國際認可性。</w:t>
      </w:r>
      <w:r>
        <w:rPr>
          <w:rStyle w:val="apple-converted-space"/>
        </w:rPr>
        <w:t xml:space="preserve">  </w:t>
      </w:r>
    </w:p>
    <w:p w14:paraId="63877FAF" w14:textId="43BA321C" w:rsidR="004B2D33" w:rsidRPr="004B2D33" w:rsidRDefault="004B2D33" w:rsidP="004B2D33">
      <w:pPr>
        <w:pStyle w:val="p1"/>
        <w:rPr>
          <w:b/>
          <w:bCs/>
        </w:rPr>
      </w:pPr>
      <w:r w:rsidRPr="004B2D33">
        <w:rPr>
          <w:b/>
          <w:bCs/>
        </w:rPr>
        <w:t>2) 系統門結構與框料尺寸</w:t>
      </w:r>
    </w:p>
    <w:p w14:paraId="603A4852" w14:textId="77777777" w:rsidR="004B2D33" w:rsidRDefault="004B2D33" w:rsidP="004B2D33">
      <w:pPr>
        <w:pStyle w:val="p1"/>
      </w:pPr>
      <w:r>
        <w:t>1.</w:t>
      </w:r>
      <w:r>
        <w:rPr>
          <w:rStyle w:val="apple-tab-span"/>
        </w:rPr>
        <w:t xml:space="preserve"> </w:t>
      </w:r>
      <w:r>
        <w:t>門框整體深度（Frame Depth）不得小於 108 mm。</w:t>
      </w:r>
      <w:r>
        <w:rPr>
          <w:rStyle w:val="apple-converted-space"/>
        </w:rPr>
        <w:t xml:space="preserve">  </w:t>
      </w:r>
    </w:p>
    <w:p w14:paraId="36F55346" w14:textId="77777777" w:rsidR="004B2D33" w:rsidRDefault="004B2D33" w:rsidP="004B2D33">
      <w:pPr>
        <w:pStyle w:val="p1"/>
      </w:pPr>
      <w:r>
        <w:t>2.</w:t>
      </w:r>
      <w:r>
        <w:rPr>
          <w:rStyle w:val="apple-tab-span"/>
        </w:rPr>
        <w:t xml:space="preserve"> </w:t>
      </w:r>
      <w:r>
        <w:t>門框止口door jamb須設置於靠外側位置不得置中，以確保可相容 38 mm 至 80 mm 不同厚度之門片配置，保留未來升級彈性。</w:t>
      </w:r>
      <w:r>
        <w:rPr>
          <w:rStyle w:val="apple-converted-space"/>
        </w:rPr>
        <w:t xml:space="preserve">  </w:t>
      </w:r>
    </w:p>
    <w:p w14:paraId="176FFC22" w14:textId="59212933" w:rsidR="004B2D33" w:rsidRDefault="004B2D33" w:rsidP="004B2D33">
      <w:pPr>
        <w:pStyle w:val="p1"/>
      </w:pPr>
      <w:r>
        <w:t>3.</w:t>
      </w:r>
      <w:r>
        <w:rPr>
          <w:rStyle w:val="apple-tab-span"/>
        </w:rPr>
        <w:t xml:space="preserve"> </w:t>
      </w:r>
      <w:r>
        <w:t>門組系統需可自由搭配不同厚度之木門扇或玻璃門扇；日後可任意只更換不同門扇種類，不破壞原門框且不留工具痕跡，保留未來升級隔音之可能。</w:t>
      </w:r>
      <w:r>
        <w:rPr>
          <w:rStyle w:val="apple-converted-space"/>
        </w:rPr>
        <w:t xml:space="preserve">  </w:t>
      </w:r>
    </w:p>
    <w:p w14:paraId="3E287281" w14:textId="0B6EE93A" w:rsidR="004B2D33" w:rsidRPr="004B2D33" w:rsidRDefault="004B2D33" w:rsidP="004B2D33">
      <w:pPr>
        <w:pStyle w:val="p1"/>
        <w:rPr>
          <w:b/>
          <w:bCs/>
        </w:rPr>
      </w:pPr>
      <w:r w:rsidRPr="004B2D33">
        <w:rPr>
          <w:b/>
          <w:bCs/>
        </w:rPr>
        <w:t>3) 五金與升級相容性（鉸鏈）</w:t>
      </w:r>
    </w:p>
    <w:p w14:paraId="71704766" w14:textId="79990CF7" w:rsidR="004B2D33" w:rsidRPr="004B2D33" w:rsidRDefault="004B2D33" w:rsidP="004B2D33">
      <w:pPr>
        <w:pStyle w:val="p1"/>
      </w:pPr>
      <w:r>
        <w:t>1.</w:t>
      </w:r>
      <w:r>
        <w:rPr>
          <w:rStyle w:val="apple-tab-span"/>
        </w:rPr>
        <w:t xml:space="preserve"> </w:t>
      </w:r>
      <w:r>
        <w:t>門扇五金採上下軸心鉸鏈，須能因應未來升級隔音時之需求：可增加門片厚度或更換為雙層隔音玻璃門片，並要求更換/升級過程不留工具痕跡且能增加承重。</w:t>
      </w:r>
      <w:r>
        <w:rPr>
          <w:rStyle w:val="apple-converted-space"/>
        </w:rPr>
        <w:t xml:space="preserve">  </w:t>
      </w:r>
    </w:p>
    <w:p w14:paraId="7B701AEC" w14:textId="77777777" w:rsidR="004B2D33" w:rsidRPr="004B2D33" w:rsidRDefault="004B2D33" w:rsidP="004B2D33">
      <w:pPr>
        <w:pStyle w:val="p1"/>
        <w:rPr>
          <w:b/>
          <w:bCs/>
        </w:rPr>
      </w:pPr>
      <w:r w:rsidRPr="004B2D33">
        <w:rPr>
          <w:b/>
          <w:bCs/>
        </w:rPr>
        <w:t>4) 門扇隔音文件要求</w:t>
      </w:r>
    </w:p>
    <w:p w14:paraId="16C5CE24" w14:textId="77777777" w:rsidR="004B2D33" w:rsidRDefault="004B2D33" w:rsidP="004B2D33">
      <w:pPr>
        <w:pStyle w:val="p1"/>
      </w:pPr>
      <w:r>
        <w:t>1.</w:t>
      </w:r>
      <w:r>
        <w:rPr>
          <w:rStyle w:val="apple-tab-span"/>
        </w:rPr>
        <w:t xml:space="preserve"> </w:t>
      </w:r>
      <w:r>
        <w:t>不論搭配任何材質及厚度之門扇，投標者須提出至少</w:t>
      </w:r>
      <w:r w:rsidRPr="004B2D33">
        <w:rPr>
          <w:b/>
          <w:bCs/>
        </w:rPr>
        <w:t xml:space="preserve"> STC 39 dB 以上之雙層玻璃隔音門測試報告</w:t>
      </w:r>
      <w:r>
        <w:t>。</w:t>
      </w:r>
      <w:r>
        <w:rPr>
          <w:rStyle w:val="apple-converted-space"/>
        </w:rPr>
        <w:t xml:space="preserve">  </w:t>
      </w:r>
    </w:p>
    <w:p w14:paraId="3D81FF0A" w14:textId="236E1ADA" w:rsidR="004B2D33" w:rsidRDefault="004B2D33" w:rsidP="004B2D33">
      <w:pPr>
        <w:pStyle w:val="p1"/>
      </w:pPr>
      <w:r>
        <w:lastRenderedPageBreak/>
        <w:t>2.</w:t>
      </w:r>
      <w:r>
        <w:rPr>
          <w:rStyle w:val="apple-tab-span"/>
        </w:rPr>
        <w:t xml:space="preserve"> </w:t>
      </w:r>
      <w:r>
        <w:t>前述門扇測試報告須由具備</w:t>
      </w:r>
      <w:proofErr w:type="spellStart"/>
      <w:r w:rsidR="006F48AA">
        <w:rPr>
          <w:b/>
          <w:bCs/>
        </w:rPr>
        <w:t>ilac</w:t>
      </w:r>
      <w:proofErr w:type="spellEnd"/>
      <w:r w:rsidR="006F48AA">
        <w:rPr>
          <w:b/>
          <w:bCs/>
        </w:rPr>
        <w:t>-MRA</w:t>
      </w:r>
      <w:r>
        <w:t>認證標章之第三方聲學實驗室出具，以確保測試結果之公信力與國際可比性。</w:t>
      </w:r>
      <w:r>
        <w:rPr>
          <w:rStyle w:val="apple-converted-space"/>
        </w:rPr>
        <w:t xml:space="preserve">  </w:t>
      </w:r>
    </w:p>
    <w:p w14:paraId="3F21F2CE" w14:textId="77777777" w:rsidR="004B2D33" w:rsidRDefault="004B2D33" w:rsidP="004B2D33">
      <w:pPr>
        <w:pStyle w:val="p2"/>
      </w:pPr>
    </w:p>
    <w:p w14:paraId="146CB051" w14:textId="77777777" w:rsidR="004B2D33" w:rsidRPr="004B2D33" w:rsidRDefault="004B2D33" w:rsidP="004B2D33">
      <w:pPr>
        <w:pStyle w:val="p1"/>
        <w:rPr>
          <w:b/>
          <w:bCs/>
        </w:rPr>
      </w:pPr>
      <w:r w:rsidRPr="004B2D33">
        <w:rPr>
          <w:b/>
          <w:bCs/>
        </w:rPr>
        <w:t>5) 氣密／膠條規範</w:t>
      </w:r>
    </w:p>
    <w:p w14:paraId="395C47CF" w14:textId="6AF93805" w:rsidR="004B2D33" w:rsidRPr="004B2D33" w:rsidRDefault="004B2D33" w:rsidP="004B2D33">
      <w:pPr>
        <w:pStyle w:val="p1"/>
      </w:pPr>
      <w:r>
        <w:t>1.</w:t>
      </w:r>
      <w:r>
        <w:rPr>
          <w:rStyle w:val="apple-tab-span"/>
        </w:rPr>
        <w:t xml:space="preserve"> </w:t>
      </w:r>
      <w:r>
        <w:t>系統門框與門扇之周邊膠條需為</w:t>
      </w:r>
      <w:r>
        <w:rPr>
          <w:rFonts w:hint="eastAsia"/>
        </w:rPr>
        <w:t>雙層</w:t>
      </w:r>
      <w:r>
        <w:t>式膠條（Feather Seal），以提升氣密與隔音能力。</w:t>
      </w:r>
      <w:r>
        <w:rPr>
          <w:rStyle w:val="apple-converted-space"/>
        </w:rPr>
        <w:t xml:space="preserve">  </w:t>
      </w:r>
    </w:p>
    <w:p w14:paraId="243B95E2" w14:textId="480A7F31" w:rsidR="004B2D33" w:rsidRPr="004B2D33" w:rsidRDefault="004B2D33" w:rsidP="004B2D33">
      <w:pPr>
        <w:pStyle w:val="p1"/>
        <w:rPr>
          <w:rFonts w:hint="eastAsia"/>
          <w:b/>
          <w:bCs/>
        </w:rPr>
      </w:pPr>
      <w:r w:rsidRPr="004B2D33">
        <w:rPr>
          <w:b/>
          <w:bCs/>
        </w:rPr>
        <w:t>6) 可快拆設備帶</w:t>
      </w:r>
      <w:r w:rsidR="008B0607">
        <w:rPr>
          <w:b/>
          <w:bCs/>
        </w:rPr>
        <w:t>(</w:t>
      </w:r>
      <w:r w:rsidR="008B0607">
        <w:rPr>
          <w:rFonts w:hint="eastAsia"/>
          <w:b/>
          <w:bCs/>
        </w:rPr>
        <w:t>選配)</w:t>
      </w:r>
    </w:p>
    <w:p w14:paraId="1CF1D619" w14:textId="01659B69" w:rsidR="004B2D33" w:rsidRDefault="004B2D33" w:rsidP="004B2D33">
      <w:pPr>
        <w:pStyle w:val="p1"/>
      </w:pPr>
      <w:r>
        <w:t>1.</w:t>
      </w:r>
      <w:r>
        <w:rPr>
          <w:rStyle w:val="apple-tab-span"/>
        </w:rPr>
        <w:t xml:space="preserve"> </w:t>
      </w:r>
      <w:r>
        <w:t>系統需包含</w:t>
      </w:r>
      <w:r w:rsidRPr="004B2D33">
        <w:rPr>
          <w:b/>
          <w:bCs/>
        </w:rPr>
        <w:t>可快拆</w:t>
      </w:r>
      <w:r>
        <w:t>設備帶，</w:t>
      </w:r>
      <w:r>
        <w:rPr>
          <w:rFonts w:hint="eastAsia"/>
        </w:rPr>
        <w:t>以利設備維修的方便性。</w:t>
      </w:r>
      <w:r>
        <w:t>其面層可採面貼美耐版之作法，且設備帶內需內置隔音綿（聲學填充）。</w:t>
      </w:r>
      <w:r>
        <w:rPr>
          <w:rStyle w:val="apple-converted-space"/>
        </w:rPr>
        <w:t xml:space="preserve">  </w:t>
      </w:r>
    </w:p>
    <w:p w14:paraId="0DAED7F6" w14:textId="2BDCB280" w:rsidR="004C6EF0" w:rsidRPr="004B2D33" w:rsidRDefault="004C6EF0" w:rsidP="004B2D33"/>
    <w:sectPr w:rsidR="004C6EF0" w:rsidRPr="004B2D33">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D33"/>
    <w:rsid w:val="00221A5A"/>
    <w:rsid w:val="004B2D33"/>
    <w:rsid w:val="004C6EF0"/>
    <w:rsid w:val="00547D5B"/>
    <w:rsid w:val="006F48AA"/>
    <w:rsid w:val="007560F7"/>
    <w:rsid w:val="008B0607"/>
    <w:rsid w:val="008E7474"/>
    <w:rsid w:val="00BB1ACE"/>
    <w:rsid w:val="00C1611A"/>
    <w:rsid w:val="00DB068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9C1E3D5"/>
  <w15:chartTrackingRefBased/>
  <w15:docId w15:val="{BD0B85D4-9A16-8B48-BFE3-B6B4497044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B2D3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2D3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2D33"/>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B2D33"/>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B2D3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B2D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B2D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B2D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B2D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B2D3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B2D3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B2D33"/>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B2D33"/>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B2D33"/>
    <w:rPr>
      <w:rFonts w:eastAsiaTheme="majorEastAsia" w:cstheme="majorBidi"/>
      <w:color w:val="0F4761" w:themeColor="accent1" w:themeShade="BF"/>
    </w:rPr>
  </w:style>
  <w:style w:type="character" w:customStyle="1" w:styleId="60">
    <w:name w:val="標題 6 字元"/>
    <w:basedOn w:val="a0"/>
    <w:link w:val="6"/>
    <w:uiPriority w:val="9"/>
    <w:semiHidden/>
    <w:rsid w:val="004B2D33"/>
    <w:rPr>
      <w:rFonts w:eastAsiaTheme="majorEastAsia" w:cstheme="majorBidi"/>
      <w:color w:val="595959" w:themeColor="text1" w:themeTint="A6"/>
    </w:rPr>
  </w:style>
  <w:style w:type="character" w:customStyle="1" w:styleId="70">
    <w:name w:val="標題 7 字元"/>
    <w:basedOn w:val="a0"/>
    <w:link w:val="7"/>
    <w:uiPriority w:val="9"/>
    <w:semiHidden/>
    <w:rsid w:val="004B2D33"/>
    <w:rPr>
      <w:rFonts w:eastAsiaTheme="majorEastAsia" w:cstheme="majorBidi"/>
      <w:color w:val="595959" w:themeColor="text1" w:themeTint="A6"/>
    </w:rPr>
  </w:style>
  <w:style w:type="character" w:customStyle="1" w:styleId="80">
    <w:name w:val="標題 8 字元"/>
    <w:basedOn w:val="a0"/>
    <w:link w:val="8"/>
    <w:uiPriority w:val="9"/>
    <w:semiHidden/>
    <w:rsid w:val="004B2D33"/>
    <w:rPr>
      <w:rFonts w:eastAsiaTheme="majorEastAsia" w:cstheme="majorBidi"/>
      <w:color w:val="272727" w:themeColor="text1" w:themeTint="D8"/>
    </w:rPr>
  </w:style>
  <w:style w:type="character" w:customStyle="1" w:styleId="90">
    <w:name w:val="標題 9 字元"/>
    <w:basedOn w:val="a0"/>
    <w:link w:val="9"/>
    <w:uiPriority w:val="9"/>
    <w:semiHidden/>
    <w:rsid w:val="004B2D33"/>
    <w:rPr>
      <w:rFonts w:eastAsiaTheme="majorEastAsia" w:cstheme="majorBidi"/>
      <w:color w:val="272727" w:themeColor="text1" w:themeTint="D8"/>
    </w:rPr>
  </w:style>
  <w:style w:type="paragraph" w:styleId="a3">
    <w:name w:val="Title"/>
    <w:basedOn w:val="a"/>
    <w:next w:val="a"/>
    <w:link w:val="a4"/>
    <w:uiPriority w:val="10"/>
    <w:qFormat/>
    <w:rsid w:val="004B2D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B2D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2D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B2D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2D33"/>
    <w:pPr>
      <w:spacing w:before="160"/>
      <w:jc w:val="center"/>
    </w:pPr>
    <w:rPr>
      <w:i/>
      <w:iCs/>
      <w:color w:val="404040" w:themeColor="text1" w:themeTint="BF"/>
    </w:rPr>
  </w:style>
  <w:style w:type="character" w:customStyle="1" w:styleId="a8">
    <w:name w:val="引文 字元"/>
    <w:basedOn w:val="a0"/>
    <w:link w:val="a7"/>
    <w:uiPriority w:val="29"/>
    <w:rsid w:val="004B2D33"/>
    <w:rPr>
      <w:i/>
      <w:iCs/>
      <w:color w:val="404040" w:themeColor="text1" w:themeTint="BF"/>
    </w:rPr>
  </w:style>
  <w:style w:type="paragraph" w:styleId="a9">
    <w:name w:val="List Paragraph"/>
    <w:basedOn w:val="a"/>
    <w:uiPriority w:val="34"/>
    <w:qFormat/>
    <w:rsid w:val="004B2D33"/>
    <w:pPr>
      <w:ind w:left="720"/>
      <w:contextualSpacing/>
    </w:pPr>
  </w:style>
  <w:style w:type="character" w:styleId="aa">
    <w:name w:val="Intense Emphasis"/>
    <w:basedOn w:val="a0"/>
    <w:uiPriority w:val="21"/>
    <w:qFormat/>
    <w:rsid w:val="004B2D33"/>
    <w:rPr>
      <w:i/>
      <w:iCs/>
      <w:color w:val="0F4761" w:themeColor="accent1" w:themeShade="BF"/>
    </w:rPr>
  </w:style>
  <w:style w:type="paragraph" w:styleId="ab">
    <w:name w:val="Intense Quote"/>
    <w:basedOn w:val="a"/>
    <w:next w:val="a"/>
    <w:link w:val="ac"/>
    <w:uiPriority w:val="30"/>
    <w:qFormat/>
    <w:rsid w:val="004B2D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B2D33"/>
    <w:rPr>
      <w:i/>
      <w:iCs/>
      <w:color w:val="0F4761" w:themeColor="accent1" w:themeShade="BF"/>
    </w:rPr>
  </w:style>
  <w:style w:type="character" w:styleId="ad">
    <w:name w:val="Intense Reference"/>
    <w:basedOn w:val="a0"/>
    <w:uiPriority w:val="32"/>
    <w:qFormat/>
    <w:rsid w:val="004B2D33"/>
    <w:rPr>
      <w:b/>
      <w:bCs/>
      <w:smallCaps/>
      <w:color w:val="0F4761" w:themeColor="accent1" w:themeShade="BF"/>
      <w:spacing w:val="5"/>
    </w:rPr>
  </w:style>
  <w:style w:type="paragraph" w:customStyle="1" w:styleId="p1">
    <w:name w:val="p1"/>
    <w:basedOn w:val="a"/>
    <w:rsid w:val="004B2D33"/>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apple-tab-span">
    <w:name w:val="apple-tab-span"/>
    <w:basedOn w:val="a0"/>
    <w:rsid w:val="004B2D33"/>
  </w:style>
  <w:style w:type="character" w:customStyle="1" w:styleId="apple-converted-space">
    <w:name w:val="apple-converted-space"/>
    <w:basedOn w:val="a0"/>
    <w:rsid w:val="004B2D33"/>
  </w:style>
  <w:style w:type="paragraph" w:customStyle="1" w:styleId="p2">
    <w:name w:val="p2"/>
    <w:basedOn w:val="a"/>
    <w:rsid w:val="004B2D33"/>
    <w:pPr>
      <w:widowControl/>
      <w:spacing w:before="100" w:beforeAutospacing="1" w:after="100" w:afterAutospacing="1" w:line="240" w:lineRule="auto"/>
    </w:pPr>
    <w:rPr>
      <w:rFonts w:ascii="新細明體" w:eastAsia="新細明體" w:hAnsi="新細明體" w:cs="新細明體"/>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445</Words>
  <Characters>490</Characters>
  <Application>Microsoft Office Word</Application>
  <DocSecurity>0</DocSecurity>
  <Lines>21</Lines>
  <Paragraphs>18</Paragraphs>
  <ScaleCrop>false</ScaleCrop>
  <Company/>
  <LinksUpToDate>false</LinksUpToDate>
  <CharactersWithSpaces>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ft t</dc:creator>
  <cp:keywords/>
  <dc:description/>
  <cp:lastModifiedBy>ft t</cp:lastModifiedBy>
  <cp:revision>3</cp:revision>
  <dcterms:created xsi:type="dcterms:W3CDTF">2026-01-19T07:50:00Z</dcterms:created>
  <dcterms:modified xsi:type="dcterms:W3CDTF">2026-02-04T04:05:00Z</dcterms:modified>
</cp:coreProperties>
</file>