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Arial" w:cs="Arial" w:eastAsia="Arial" w:hAnsi="Arial"/>
          <w:b/>
          <w:bCs/>
          <w:color w:val="1A56DB"/>
          <w:sz w:val="56"/>
          <w:szCs w:val="56"/>
        </w:rPr>
        <w:t xml:space="preserve">Rate Section</w:t>
      </w:r>
    </w:p>
    <w:p>
      <w:pPr>
        <w:spacing w:after="60" w:before="0"/>
      </w:pPr>
      <w:r>
        <w:rPr>
          <w:rFonts w:ascii="Arial" w:cs="Arial" w:eastAsia="Arial" w:hAnsi="Arial"/>
          <w:color w:val="6B7280"/>
          <w:sz w:val="26"/>
          <w:szCs w:val="26"/>
        </w:rPr>
        <w:t xml:space="preserve">Product &amp; Data Specification for Replit Development</w:t>
      </w:r>
    </w:p>
    <w:p>
      <w:pPr>
        <w:pBdr>
          <w:bottom w:val="single" w:color="1A56DB" w:sz="6" w:space="8"/>
        </w:pBdr>
        <w:spacing w:after="400" w:before="0"/>
      </w:pPr>
      <w:r>
        <w:rPr>
          <w:rFonts w:ascii="Arial" w:cs="Arial" w:eastAsia="Arial" w:hAnsi="Arial"/>
          <w:color w:val="6B7280"/>
          <w:sz w:val="20"/>
          <w:szCs w:val="20"/>
        </w:rPr>
        <w:t xml:space="preserve">Oneport 365  ·  May 2026  ·  v1.0</w:t>
      </w:r>
    </w:p>
    <w:p>
      <w:pPr>
        <w:pStyle w:val="Heading1"/>
        <w:pBdr>
          <w:bottom w:val="single" w:color="1A56DB" w:sz="4" w:space="6"/>
        </w:pBdr>
        <w:spacing w:after="160" w:before="400"/>
      </w:pPr>
      <w:r>
        <w:rPr>
          <w:rFonts w:ascii="Arial" w:cs="Arial" w:eastAsia="Arial" w:hAnsi="Arial"/>
          <w:b/>
          <w:bCs/>
          <w:color w:val="111827"/>
          <w:sz w:val="32"/>
          <w:szCs w:val="32"/>
        </w:rPr>
        <w:t xml:space="preserve">1. Overview</w:t>
      </w:r>
    </w:p>
    <w:p>
      <w:pPr>
        <w:spacing w:after="60" w:before="60"/>
      </w:pPr>
      <w:r>
        <w:rPr>
          <w:rFonts w:ascii="Arial" w:cs="Arial" w:eastAsia="Arial" w:hAnsi="Arial"/>
          <w:color w:val="111827"/>
          <w:sz w:val="20"/>
          <w:szCs w:val="20"/>
        </w:rPr>
        <w:t xml:space="preserve">The Rate Section is a core module that allows operations and commercial teams to manage, view, and maintain freight pricing across four distinct rate types. Each rate type has its own data structure, business rules, and UI requirements.</w:t>
      </w:r>
    </w:p>
    <w:p>
      <w:pPr>
        <w:spacing w:after="80" w:before="80"/>
      </w:pPr>
      <w:r>
        <w:t xml:space="preserve"/>
      </w:r>
    </w:p>
    <w:p>
      <w:pPr>
        <w:spacing w:after="60" w:before="60"/>
      </w:pPr>
      <w:r>
        <w:rPr>
          <w:rFonts w:ascii="Arial" w:cs="Arial" w:eastAsia="Arial" w:hAnsi="Arial"/>
          <w:color w:val="111827"/>
          <w:sz w:val="20"/>
          <w:szCs w:val="20"/>
        </w:rPr>
        <w:t xml:space="preserve">The four rate tables to be built are:</w:t>
      </w:r>
    </w:p>
    <w:p>
      <w:pPr>
        <w:spacing w:after="80" w:before="80"/>
      </w:pPr>
      <w: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5640"/>
      </w:tblGrid>
      <w:tr>
        <w:trPr>
          <w:tblHeader/>
        </w:trPr>
        <w:tc>
          <w:tcPr>
            <w:tcW w:type="dxa" w:w="2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Rate Type</w:t>
            </w:r>
          </w:p>
        </w:tc>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Module</w:t>
            </w:r>
          </w:p>
        </w:tc>
        <w:tc>
          <w:tcPr>
            <w:tcW w:type="dxa" w:w="564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Purpose</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1</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Ocean Freight Rates</w:t>
            </w:r>
          </w:p>
        </w:tc>
        <w:tc>
          <w:tcPr>
            <w:tcW w:type="dxa" w:w="5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International sea freight rates between ports</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2</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Haulage — Import</w:t>
            </w:r>
          </w:p>
        </w:tc>
        <w:tc>
          <w:tcPr>
            <w:tcW w:type="dxa" w:w="56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Trucking from import terminal to customer destination</w:t>
            </w:r>
          </w:p>
        </w:tc>
      </w:tr>
      <w:tr>
        <w:tc>
          <w:tcPr>
            <w:tcW w:type="dxa" w:w="2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3</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Haulage — Export</w:t>
            </w:r>
          </w:p>
        </w:tc>
        <w:tc>
          <w:tcPr>
            <w:tcW w:type="dxa" w:w="5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Trucking from customer origin to export terminal</w:t>
            </w:r>
          </w:p>
        </w:tc>
      </w:tr>
      <w:tr>
        <w:tc>
          <w:tcPr>
            <w:tcW w:type="dxa" w:w="2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4</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Other Charges</w:t>
            </w:r>
          </w:p>
        </w:tc>
        <w:tc>
          <w:tcPr>
            <w:tcW w:type="dxa" w:w="56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Ancillary fees: documentation, handling, customs, deposits</w:t>
            </w:r>
          </w:p>
        </w:tc>
      </w:tr>
    </w:tbl>
    <w:p>
      <w:pPr>
        <w:spacing w:after="80" w:before="80"/>
      </w:pPr>
      <w:r>
        <w:t xml:space="preserve"/>
      </w:r>
    </w:p>
    <w:p>
      <w:pPr>
        <w:pStyle w:val="Heading1"/>
        <w:pBdr>
          <w:bottom w:val="single" w:color="1A56DB" w:sz="4" w:space="6"/>
        </w:pBdr>
        <w:spacing w:after="160" w:before="400"/>
      </w:pPr>
      <w:r>
        <w:rPr>
          <w:rFonts w:ascii="Arial" w:cs="Arial" w:eastAsia="Arial" w:hAnsi="Arial"/>
          <w:b/>
          <w:bCs/>
          <w:color w:val="111827"/>
          <w:sz w:val="32"/>
          <w:szCs w:val="32"/>
        </w:rPr>
        <w:t xml:space="preserve">2. Global UI Requirements</w:t>
      </w:r>
    </w:p>
    <w:p>
      <w:pPr>
        <w:spacing w:after="60" w:before="60"/>
      </w:pPr>
      <w:r>
        <w:rPr>
          <w:rFonts w:ascii="Arial" w:cs="Arial" w:eastAsia="Arial" w:hAnsi="Arial"/>
          <w:color w:val="111827"/>
          <w:sz w:val="20"/>
          <w:szCs w:val="20"/>
        </w:rPr>
        <w:t xml:space="preserve">All four rate tables must follow consistent UX patterns:</w:t>
      </w:r>
    </w:p>
    <w:p>
      <w:pPr>
        <w:spacing w:after="80" w:before="80"/>
      </w:pPr>
      <w: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000"/>
        <w:gridCol w:w="7440"/>
      </w:tblGrid>
      <w:tr>
        <w:trPr>
          <w:tblHeader/>
        </w:trPr>
        <w:tc>
          <w:tcPr>
            <w:tcW w:type="dxa" w:w="3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Feature</w:t>
            </w:r>
          </w:p>
        </w:tc>
        <w:tc>
          <w:tcPr>
            <w:tcW w:type="dxa" w:w="744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Requirement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Search</w:t>
            </w:r>
          </w:p>
        </w:tc>
        <w:tc>
          <w:tcPr>
            <w:tcW w:type="dxa" w:w="7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Free-text search across key fields (carrier, port, city, item name)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Filtering</w:t>
            </w:r>
          </w:p>
        </w:tc>
        <w:tc>
          <w:tcPr>
            <w:tcW w:type="dxa" w:w="7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Dropdown filters per table — see per-table specs below</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Sorting</w:t>
            </w:r>
          </w:p>
        </w:tc>
        <w:tc>
          <w:tcPr>
            <w:tcW w:type="dxa" w:w="7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Clickable column headers with asc/desc toggle</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Pagination</w:t>
            </w:r>
          </w:p>
        </w:tc>
        <w:tc>
          <w:tcPr>
            <w:tcW w:type="dxa" w:w="7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Server-side preferred; 10–20 rows per page; show total count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Add Rate</w:t>
            </w:r>
          </w:p>
        </w:tc>
        <w:tc>
          <w:tcPr>
            <w:tcW w:type="dxa" w:w="7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Button to open a form/modal to create a new rate entry</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Edit Rate</w:t>
            </w:r>
          </w:p>
        </w:tc>
        <w:tc>
          <w:tcPr>
            <w:tcW w:type="dxa" w:w="7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Inline or modal edit on row click or edit icon</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Delete Rate</w:t>
            </w:r>
          </w:p>
        </w:tc>
        <w:tc>
          <w:tcPr>
            <w:tcW w:type="dxa" w:w="7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Confirm before delete; soft-delete preferred (archived flag)</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Bulk Select</w:t>
            </w:r>
          </w:p>
        </w:tc>
        <w:tc>
          <w:tcPr>
            <w:tcW w:type="dxa" w:w="7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Checkbox per row + select all; bulk delete or bulk export</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Export</w:t>
            </w:r>
          </w:p>
        </w:tc>
        <w:tc>
          <w:tcPr>
            <w:tcW w:type="dxa" w:w="7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Export visible/filtered rows to CSV or Excel</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Expiry Alerts</w:t>
            </w:r>
          </w:p>
        </w:tc>
        <w:tc>
          <w:tcPr>
            <w:tcW w:type="dxa" w:w="7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Highlight rows where expiry_date &lt; today in amber/red</w:t>
            </w:r>
          </w:p>
        </w:tc>
      </w:tr>
      <w:tr>
        <w:tc>
          <w:tcPr>
            <w:tcW w:type="dxa" w:w="3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Empty States</w:t>
            </w:r>
          </w:p>
        </w:tc>
        <w:tc>
          <w:tcPr>
            <w:tcW w:type="dxa" w:w="7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Friendly message when no rates match the active filters</w:t>
            </w:r>
          </w:p>
        </w:tc>
      </w:tr>
      <w:tr>
        <w:tc>
          <w:tcPr>
            <w:tcW w:type="dxa" w:w="3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Responsive</w:t>
            </w:r>
          </w:p>
        </w:tc>
        <w:tc>
          <w:tcPr>
            <w:tcW w:type="dxa" w:w="7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Table must be horizontally scrollable on smaller screens</w:t>
            </w:r>
          </w:p>
        </w:tc>
      </w:tr>
    </w:tbl>
    <w:p>
      <w:pPr>
        <w:spacing w:after="80" w:before="80"/>
      </w:pPr>
      <w:r>
        <w:t xml:space="preserve"/>
      </w:r>
    </w:p>
    <w:p>
      <w:r>
        <w:br w:type="pag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color="FFFFFF" w:sz="0"/>
              <w:left w:val="none" w:color="FFFFFF" w:sz="0"/>
              <w:bottom w:val="none" w:color="FFFFFF" w:sz="0"/>
              <w:right w:val="none" w:color="FFFFFF" w:sz="0"/>
            </w:tcBorders>
            <w:shd w:fill="059669" w:val="clear"/>
            <w:tcMar>
              <w:top w:type="dxa" w:w="120"/>
              <w:left w:type="dxa" w:w="200"/>
              <w:bottom w:type="dxa" w:w="120"/>
              <w:right w:type="dxa" w:w="200"/>
            </w:tcMar>
          </w:tcPr>
          <w:p>
            <w:r>
              <w:rPr>
                <w:rFonts w:ascii="Arial" w:cs="Arial" w:eastAsia="Arial" w:hAnsi="Arial"/>
                <w:b/>
                <w:bCs/>
                <w:color w:val="FFFFFF"/>
                <w:sz w:val="22"/>
                <w:szCs w:val="22"/>
              </w:rPr>
              <w:t xml:space="preserve">Rate Table 1 — Ocean Freight Rates</w:t>
            </w:r>
          </w:p>
        </w:tc>
      </w:tr>
    </w:tbl>
    <w:p>
      <w:pPr>
        <w:spacing w:after="80" w:before="80"/>
      </w:pPr>
      <w:r>
        <w:t xml:space="preserve"/>
      </w:r>
    </w:p>
    <w:p>
      <w:pPr>
        <w:pStyle w:val="Heading2"/>
        <w:spacing w:after="120" w:before="320"/>
      </w:pPr>
      <w:r>
        <w:rPr>
          <w:rFonts w:ascii="Arial" w:cs="Arial" w:eastAsia="Arial" w:hAnsi="Arial"/>
          <w:b/>
          <w:bCs/>
          <w:color w:val="1A56DB"/>
          <w:sz w:val="26"/>
          <w:szCs w:val="26"/>
        </w:rPr>
        <w:t xml:space="preserve">3. Ocean Freight Rates</w:t>
      </w:r>
    </w:p>
    <w:p>
      <w:pPr>
        <w:spacing w:after="60" w:before="60"/>
      </w:pPr>
      <w:r>
        <w:rPr>
          <w:rFonts w:ascii="Arial" w:cs="Arial" w:eastAsia="Arial" w:hAnsi="Arial"/>
          <w:color w:val="111827"/>
          <w:sz w:val="20"/>
          <w:szCs w:val="20"/>
        </w:rPr>
        <w:t xml:space="preserve">Stores international sea freight rates between a Port of Loading (POL) and Port of Discharge (POD). Rates are quoted per container type and include validity dates.</w:t>
      </w:r>
    </w:p>
    <w:p>
      <w:pPr>
        <w:spacing w:after="80" w:before="80"/>
      </w:pPr>
      <w:r>
        <w:t xml:space="preserve"/>
      </w:r>
    </w:p>
    <w:p>
      <w:pPr>
        <w:pStyle w:val="Heading3"/>
        <w:spacing w:after="80" w:before="240"/>
      </w:pPr>
      <w:r>
        <w:rPr>
          <w:rFonts w:ascii="Arial" w:cs="Arial" w:eastAsia="Arial" w:hAnsi="Arial"/>
          <w:b/>
          <w:bCs/>
          <w:color w:val="111827"/>
          <w:sz w:val="22"/>
          <w:szCs w:val="22"/>
        </w:rPr>
        <w:t xml:space="preserve">3.1 Field Definitions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5440"/>
      </w:tblGrid>
      <w:tr>
        <w:trPr>
          <w:tblHeader/>
        </w:trPr>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Field Name</w:t>
            </w:r>
          </w:p>
        </w:tc>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Data Type</w:t>
            </w:r>
          </w:p>
        </w:tc>
        <w:tc>
          <w:tcPr>
            <w:tcW w:type="dxa" w:w="544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 / Values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Carrier</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String</w:t>
            </w:r>
          </w:p>
        </w:tc>
        <w:tc>
          <w:tcPr>
            <w:tcW w:type="dxa" w:w="5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Shipping line name e.g. Maersk, MSC, CMA CGM</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POL Code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String</w:t>
            </w:r>
          </w:p>
        </w:tc>
        <w:tc>
          <w:tcPr>
            <w:tcW w:type="dxa" w:w="5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Port of Loading UN/LOCODE e.g. CNSHA, NGAPP</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Origin Country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String</w:t>
            </w:r>
          </w:p>
        </w:tc>
        <w:tc>
          <w:tcPr>
            <w:tcW w:type="dxa" w:w="5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Country of loading port e.g. China, Nigeria</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POD Code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String</w:t>
            </w:r>
          </w:p>
        </w:tc>
        <w:tc>
          <w:tcPr>
            <w:tcW w:type="dxa" w:w="5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Port of Discharge UN/LOCODE e.g. USNYC, DEHAM</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Dest. Country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String</w:t>
            </w:r>
          </w:p>
        </w:tc>
        <w:tc>
          <w:tcPr>
            <w:tcW w:type="dxa" w:w="5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Country of discharge port e.g. USA, Germany</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Commodity Type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Enum</w:t>
            </w:r>
          </w:p>
        </w:tc>
        <w:tc>
          <w:tcPr>
            <w:tcW w:type="dxa" w:w="5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General | Hazardous | Refrigerated | Oversized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Equipment Type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Enum</w:t>
            </w:r>
          </w:p>
        </w:tc>
        <w:tc>
          <w:tcPr>
            <w:tcW w:type="dxa" w:w="5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20FT | 40FT | 40HC</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Rate Type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Enum</w:t>
            </w:r>
          </w:p>
        </w:tc>
        <w:tc>
          <w:tcPr>
            <w:tcW w:type="dxa" w:w="5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All-in | Base | Spot | Contract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Inclusion Type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Enum</w:t>
            </w:r>
          </w:p>
        </w:tc>
        <w:tc>
          <w:tcPr>
            <w:tcW w:type="dxa" w:w="5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All-in | Prepaid | Collect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Transit Time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String</w:t>
            </w:r>
          </w:p>
        </w:tc>
        <w:tc>
          <w:tcPr>
            <w:tcW w:type="dxa" w:w="5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e.g. 14 days, 28 days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Free Time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String</w:t>
            </w:r>
          </w:p>
        </w:tc>
        <w:tc>
          <w:tcPr>
            <w:tcW w:type="dxa" w:w="5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e.g. 7 days, 14 days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Currency</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Enum</w:t>
            </w:r>
          </w:p>
        </w:tc>
        <w:tc>
          <w:tcPr>
            <w:tcW w:type="dxa" w:w="5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USD | EUR | NGN | GBP</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20FT Amount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Decimal</w:t>
            </w:r>
          </w:p>
        </w:tc>
        <w:tc>
          <w:tcPr>
            <w:tcW w:type="dxa" w:w="5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Rate for 20ft container. Nullable if not applicable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40FT Amount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Decimal</w:t>
            </w:r>
          </w:p>
        </w:tc>
        <w:tc>
          <w:tcPr>
            <w:tcW w:type="dxa" w:w="5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Rate for 40ft container. Nullable if not applicable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40HC Amount</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Decimal</w:t>
            </w:r>
          </w:p>
        </w:tc>
        <w:tc>
          <w:tcPr>
            <w:tcW w:type="dxa" w:w="5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Rate for 40ft high-cube. Nullable if not applicable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Expiry Date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Date</w:t>
            </w:r>
          </w:p>
        </w:tc>
        <w:tc>
          <w:tcPr>
            <w:tcW w:type="dxa" w:w="5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Rate validity end date. Format: YYYY-MM-DD</w:t>
            </w:r>
          </w:p>
        </w:tc>
      </w:tr>
    </w:tbl>
    <w:p>
      <w:pPr>
        <w:spacing w:after="80" w:before="80"/>
      </w:pPr>
      <w:r>
        <w:t xml:space="preserve"/>
      </w:r>
    </w:p>
    <w:p>
      <w:pPr>
        <w:pStyle w:val="Heading3"/>
        <w:spacing w:after="80" w:before="240"/>
      </w:pPr>
      <w:r>
        <w:rPr>
          <w:rFonts w:ascii="Arial" w:cs="Arial" w:eastAsia="Arial" w:hAnsi="Arial"/>
          <w:b/>
          <w:bCs/>
          <w:color w:val="111827"/>
          <w:sz w:val="22"/>
          <w:szCs w:val="22"/>
        </w:rPr>
        <w:t xml:space="preserve">3.2 Business Rules</w:t>
      </w:r>
    </w:p>
    <w:p>
      <w:pPr>
        <w:spacing w:after="60" w:before="60"/>
      </w:pPr>
      <w:r>
        <w:rPr>
          <w:rFonts w:ascii="Arial" w:cs="Arial" w:eastAsia="Arial" w:hAnsi="Arial"/>
          <w:color w:val="111827"/>
          <w:sz w:val="20"/>
          <w:szCs w:val="20"/>
        </w:rPr>
        <w:t xml:space="preserve">• A single row can have amounts for one, two, or all three container sizes. Unused sizes must be stored as NULL (not zero).</w:t>
      </w:r>
    </w:p>
    <w:p>
      <w:pPr>
        <w:spacing w:after="60" w:before="60"/>
      </w:pPr>
      <w:r>
        <w:rPr>
          <w:rFonts w:ascii="Arial" w:cs="Arial" w:eastAsia="Arial" w:hAnsi="Arial"/>
          <w:color w:val="111827"/>
          <w:sz w:val="20"/>
          <w:szCs w:val="20"/>
        </w:rPr>
        <w:t xml:space="preserve">• Expiry Date is mandatory. Expired rates should be visually flagged but not auto-deleted.</w:t>
      </w:r>
    </w:p>
    <w:p>
      <w:pPr>
        <w:spacing w:after="60" w:before="60"/>
      </w:pPr>
      <w:r>
        <w:rPr>
          <w:rFonts w:ascii="Arial" w:cs="Arial" w:eastAsia="Arial" w:hAnsi="Arial"/>
          <w:color w:val="111827"/>
          <w:sz w:val="20"/>
          <w:szCs w:val="20"/>
        </w:rPr>
        <w:t xml:space="preserve">• Rate Type 'All-in' means no additional surcharges apply. 'Base' rates may have surcharges added at quotation.</w:t>
      </w:r>
    </w:p>
    <w:p>
      <w:pPr>
        <w:spacing w:after="60" w:before="60"/>
      </w:pPr>
      <w:r>
        <w:rPr>
          <w:rFonts w:ascii="Arial" w:cs="Arial" w:eastAsia="Arial" w:hAnsi="Arial"/>
          <w:color w:val="111827"/>
          <w:sz w:val="20"/>
          <w:szCs w:val="20"/>
        </w:rPr>
        <w:t xml:space="preserve">• Carrier + POL + POD + Equipment Type + Expiry Date combination should be unique per active rate.</w:t>
      </w:r>
    </w:p>
    <w:p>
      <w:pPr>
        <w:spacing w:after="80" w:before="80"/>
      </w:pPr>
      <w:r>
        <w:t xml:space="preserve"/>
      </w:r>
    </w:p>
    <w:p>
      <w:pPr>
        <w:pStyle w:val="Heading3"/>
        <w:spacing w:after="80" w:before="240"/>
      </w:pPr>
      <w:r>
        <w:rPr>
          <w:rFonts w:ascii="Arial" w:cs="Arial" w:eastAsia="Arial" w:hAnsi="Arial"/>
          <w:b/>
          <w:bCs/>
          <w:color w:val="111827"/>
          <w:sz w:val="22"/>
          <w:szCs w:val="22"/>
        </w:rPr>
        <w:t xml:space="preserve">3.3 Filters</w:t>
      </w:r>
    </w:p>
    <w:p>
      <w:pPr>
        <w:spacing w:after="60" w:before="60"/>
      </w:pPr>
      <w:r>
        <w:rPr>
          <w:rFonts w:ascii="Arial" w:cs="Arial" w:eastAsia="Arial" w:hAnsi="Arial"/>
          <w:color w:val="111827"/>
          <w:sz w:val="20"/>
          <w:szCs w:val="20"/>
        </w:rPr>
        <w:t xml:space="preserve">Equipment Type (20FT / 40FT / 40HC), Carrier, Origin Country, Dest. Country, Rate Type</w:t>
      </w:r>
    </w:p>
    <w:p>
      <w:pPr>
        <w:spacing w:after="80" w:before="80"/>
      </w:pPr>
      <w:r>
        <w:t xml:space="preserve"/>
      </w:r>
    </w:p>
    <w:p>
      <w:pPr>
        <w:pStyle w:val="Heading3"/>
        <w:spacing w:after="80" w:before="240"/>
      </w:pPr>
      <w:r>
        <w:rPr>
          <w:rFonts w:ascii="Arial" w:cs="Arial" w:eastAsia="Arial" w:hAnsi="Arial"/>
          <w:b/>
          <w:bCs/>
          <w:color w:val="111827"/>
          <w:sz w:val="22"/>
          <w:szCs w:val="22"/>
        </w:rPr>
        <w:t xml:space="preserve">3.4 Suggested Database Table: ocean_freight_rates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5240"/>
      </w:tblGrid>
      <w:tr>
        <w:trPr>
          <w:tblHeader/>
        </w:trPr>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Column Name</w:t>
            </w:r>
          </w:p>
        </w:tc>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Data Type</w:t>
            </w:r>
          </w:p>
        </w:tc>
        <w:tc>
          <w:tcPr>
            <w:tcW w:type="dxa" w:w="524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id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UUID / INT</w:t>
            </w:r>
          </w:p>
        </w:tc>
        <w:tc>
          <w:tcPr>
            <w:tcW w:type="dxa" w:w="5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Primary key</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carrier</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VARCHAR(100)</w:t>
            </w:r>
          </w:p>
        </w:tc>
        <w:tc>
          <w:tcPr>
            <w:tcW w:type="dxa" w:w="5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pol_code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VARCHAR(10)</w:t>
            </w:r>
          </w:p>
        </w:tc>
        <w:tc>
          <w:tcPr>
            <w:tcW w:type="dxa" w:w="5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origin_country</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VARCHAR(100)</w:t>
            </w:r>
          </w:p>
        </w:tc>
        <w:tc>
          <w:tcPr>
            <w:tcW w:type="dxa" w:w="5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pod_code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VARCHAR(10)</w:t>
            </w:r>
          </w:p>
        </w:tc>
        <w:tc>
          <w:tcPr>
            <w:tcW w:type="dxa" w:w="5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dest_country</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VARCHAR(100)</w:t>
            </w:r>
          </w:p>
        </w:tc>
        <w:tc>
          <w:tcPr>
            <w:tcW w:type="dxa" w:w="5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commodity_type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ENUM</w:t>
            </w:r>
          </w:p>
        </w:tc>
        <w:tc>
          <w:tcPr>
            <w:tcW w:type="dxa" w:w="5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general | hazardous | refrigerated | oversized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equipment_type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ENUM</w:t>
            </w:r>
          </w:p>
        </w:tc>
        <w:tc>
          <w:tcPr>
            <w:tcW w:type="dxa" w:w="5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20ft | 40ft | 40hc</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rate_type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ENUM</w:t>
            </w:r>
          </w:p>
        </w:tc>
        <w:tc>
          <w:tcPr>
            <w:tcW w:type="dxa" w:w="5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all_in | base | spot | contract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inclusion_type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ENUM</w:t>
            </w:r>
          </w:p>
        </w:tc>
        <w:tc>
          <w:tcPr>
            <w:tcW w:type="dxa" w:w="5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all_in | prepaid | collect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transit_time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VARCHAR(50)</w:t>
            </w:r>
          </w:p>
        </w:tc>
        <w:tc>
          <w:tcPr>
            <w:tcW w:type="dxa" w:w="5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free_time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VARCHAR(50)</w:t>
            </w:r>
          </w:p>
        </w:tc>
        <w:tc>
          <w:tcPr>
            <w:tcW w:type="dxa" w:w="5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currency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VARCHAR(5)</w:t>
            </w:r>
          </w:p>
        </w:tc>
        <w:tc>
          <w:tcPr>
            <w:tcW w:type="dxa" w:w="5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amount_20ft</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DECIMAL(12,2)</w:t>
            </w:r>
          </w:p>
        </w:tc>
        <w:tc>
          <w:tcPr>
            <w:tcW w:type="dxa" w:w="5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Nullable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amount_40ft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DECIMAL(12,2)</w:t>
            </w:r>
          </w:p>
        </w:tc>
        <w:tc>
          <w:tcPr>
            <w:tcW w:type="dxa" w:w="5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Nullable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amount_40hc</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DECIMAL(12,2)</w:t>
            </w:r>
          </w:p>
        </w:tc>
        <w:tc>
          <w:tcPr>
            <w:tcW w:type="dxa" w:w="5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Nullable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expiry_date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DATE</w:t>
            </w:r>
          </w:p>
        </w:tc>
        <w:tc>
          <w:tcPr>
            <w:tcW w:type="dxa" w:w="5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created_at</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TIMESTAMP</w:t>
            </w:r>
          </w:p>
        </w:tc>
        <w:tc>
          <w:tcPr>
            <w:tcW w:type="dxa" w:w="5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Auto</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updated_at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TIMESTAMP</w:t>
            </w:r>
          </w:p>
        </w:tc>
        <w:tc>
          <w:tcPr>
            <w:tcW w:type="dxa" w:w="5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Auto</w:t>
            </w:r>
          </w:p>
        </w:tc>
      </w:tr>
    </w:tbl>
    <w:p>
      <w:pPr>
        <w:spacing w:after="80" w:before="80"/>
      </w:pPr>
      <w:r>
        <w:t xml:space="preserve"/>
      </w:r>
    </w:p>
    <w:p>
      <w:r>
        <w:br w:type="pag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color="FFFFFF" w:sz="0"/>
              <w:left w:val="none" w:color="FFFFFF" w:sz="0"/>
              <w:bottom w:val="none" w:color="FFFFFF" w:sz="0"/>
              <w:right w:val="none" w:color="FFFFFF" w:sz="0"/>
            </w:tcBorders>
            <w:shd w:fill="059669" w:val="clear"/>
            <w:tcMar>
              <w:top w:type="dxa" w:w="120"/>
              <w:left w:type="dxa" w:w="200"/>
              <w:bottom w:type="dxa" w:w="120"/>
              <w:right w:type="dxa" w:w="200"/>
            </w:tcMar>
          </w:tcPr>
          <w:p>
            <w:r>
              <w:rPr>
                <w:rFonts w:ascii="Arial" w:cs="Arial" w:eastAsia="Arial" w:hAnsi="Arial"/>
                <w:b/>
                <w:bCs/>
                <w:color w:val="FFFFFF"/>
                <w:sz w:val="22"/>
                <w:szCs w:val="22"/>
              </w:rPr>
              <w:t xml:space="preserve">Rate Table 2 — Haulage: Import</w:t>
            </w:r>
          </w:p>
        </w:tc>
      </w:tr>
    </w:tbl>
    <w:p>
      <w:pPr>
        <w:spacing w:after="80" w:before="80"/>
      </w:pPr>
      <w:r>
        <w:t xml:space="preserve"/>
      </w:r>
    </w:p>
    <w:p>
      <w:pPr>
        <w:pStyle w:val="Heading2"/>
        <w:spacing w:after="120" w:before="320"/>
      </w:pPr>
      <w:r>
        <w:rPr>
          <w:rFonts w:ascii="Arial" w:cs="Arial" w:eastAsia="Arial" w:hAnsi="Arial"/>
          <w:b/>
          <w:bCs/>
          <w:color w:val="1A56DB"/>
          <w:sz w:val="26"/>
          <w:szCs w:val="26"/>
        </w:rPr>
        <w:t xml:space="preserve">4. Haulage — Import Rates</w:t>
      </w:r>
    </w:p>
    <w:p>
      <w:pPr>
        <w:spacing w:after="60" w:before="60"/>
      </w:pPr>
      <w:r>
        <w:rPr>
          <w:rFonts w:ascii="Arial" w:cs="Arial" w:eastAsia="Arial" w:hAnsi="Arial"/>
          <w:color w:val="111827"/>
          <w:sz w:val="20"/>
          <w:szCs w:val="20"/>
        </w:rPr>
        <w:t xml:space="preserve">Stores domestic trucking rates from an import terminal/port to the customer's delivery destination. Rates are point-to-point by LGA and equipment type.</w:t>
      </w:r>
    </w:p>
    <w:p>
      <w:pPr>
        <w:spacing w:after="80" w:before="80"/>
      </w:pPr>
      <w:r>
        <w:t xml:space="preserve"/>
      </w:r>
    </w:p>
    <w:p>
      <w:pPr>
        <w:pStyle w:val="Heading3"/>
        <w:spacing w:after="80" w:before="240"/>
      </w:pPr>
      <w:r>
        <w:rPr>
          <w:rFonts w:ascii="Arial" w:cs="Arial" w:eastAsia="Arial" w:hAnsi="Arial"/>
          <w:b/>
          <w:bCs/>
          <w:color w:val="111827"/>
          <w:sz w:val="22"/>
          <w:szCs w:val="22"/>
        </w:rPr>
        <w:t xml:space="preserve">4.1 Field Definitions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5440"/>
      </w:tblGrid>
      <w:tr>
        <w:trPr>
          <w:tblHeader/>
        </w:trPr>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Field Name</w:t>
            </w:r>
          </w:p>
        </w:tc>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Data Type</w:t>
            </w:r>
          </w:p>
        </w:tc>
        <w:tc>
          <w:tcPr>
            <w:tcW w:type="dxa" w:w="544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 / Values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Import Origin Terminal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String</w:t>
            </w:r>
          </w:p>
        </w:tc>
        <w:tc>
          <w:tcPr>
            <w:tcW w:type="dxa" w:w="5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Terminal name e.g. Apapa Terminal, Onne Port</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Port Code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String</w:t>
            </w:r>
          </w:p>
        </w:tc>
        <w:tc>
          <w:tcPr>
            <w:tcW w:type="dxa" w:w="5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UN/LOCODE of the import port e.g. NGAPP, NGONE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Origin State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String</w:t>
            </w:r>
          </w:p>
        </w:tc>
        <w:tc>
          <w:tcPr>
            <w:tcW w:type="dxa" w:w="5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Nigerian state where terminal is located e.g. Lagos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Destination City</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String</w:t>
            </w:r>
          </w:p>
        </w:tc>
        <w:tc>
          <w:tcPr>
            <w:tcW w:type="dxa" w:w="5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City where cargo is delivered e.g. Kano, Abuja</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Destination LGA</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String</w:t>
            </w:r>
          </w:p>
        </w:tc>
        <w:tc>
          <w:tcPr>
            <w:tcW w:type="dxa" w:w="5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Local Government Area of delivery destination</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Destination State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String</w:t>
            </w:r>
          </w:p>
        </w:tc>
        <w:tc>
          <w:tcPr>
            <w:tcW w:type="dxa" w:w="5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State of delivery destination e.g. Kano, FCT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Shipment Type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Enum</w:t>
            </w:r>
          </w:p>
        </w:tc>
        <w:tc>
          <w:tcPr>
            <w:tcW w:type="dxa" w:w="5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FCL | LCL</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Equipment Type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Enum</w:t>
            </w:r>
          </w:p>
        </w:tc>
        <w:tc>
          <w:tcPr>
            <w:tcW w:type="dxa" w:w="5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20FT | 40FT | 40HC</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Commodity Type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Enum</w:t>
            </w:r>
          </w:p>
        </w:tc>
        <w:tc>
          <w:tcPr>
            <w:tcW w:type="dxa" w:w="5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General | Hazardous | Refrigerated | Oversized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Currency</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Enum</w:t>
            </w:r>
          </w:p>
        </w:tc>
        <w:tc>
          <w:tcPr>
            <w:tcW w:type="dxa" w:w="5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NGN | USD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Price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Decimal</w:t>
            </w:r>
          </w:p>
        </w:tc>
        <w:tc>
          <w:tcPr>
            <w:tcW w:type="dxa" w:w="5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Flat haulage rate for this lane and equipment type</w:t>
            </w:r>
          </w:p>
        </w:tc>
      </w:tr>
    </w:tbl>
    <w:p>
      <w:pPr>
        <w:spacing w:after="80" w:before="80"/>
      </w:pPr>
      <w:r>
        <w:t xml:space="preserve"/>
      </w:r>
    </w:p>
    <w:p>
      <w:pPr>
        <w:pStyle w:val="Heading3"/>
        <w:spacing w:after="80" w:before="240"/>
      </w:pPr>
      <w:r>
        <w:rPr>
          <w:rFonts w:ascii="Arial" w:cs="Arial" w:eastAsia="Arial" w:hAnsi="Arial"/>
          <w:b/>
          <w:bCs/>
          <w:color w:val="111827"/>
          <w:sz w:val="22"/>
          <w:szCs w:val="22"/>
        </w:rPr>
        <w:t xml:space="preserve">4.2 Business Rules</w:t>
      </w:r>
    </w:p>
    <w:p>
      <w:pPr>
        <w:spacing w:after="60" w:before="60"/>
      </w:pPr>
      <w:r>
        <w:rPr>
          <w:rFonts w:ascii="Arial" w:cs="Arial" w:eastAsia="Arial" w:hAnsi="Arial"/>
          <w:color w:val="111827"/>
          <w:sz w:val="20"/>
          <w:szCs w:val="20"/>
        </w:rPr>
        <w:t xml:space="preserve">• LGA = Local Government Area (Nigerian administrative division). Required for precise lane pricing.</w:t>
      </w:r>
    </w:p>
    <w:p>
      <w:pPr>
        <w:spacing w:after="60" w:before="60"/>
      </w:pPr>
      <w:r>
        <w:rPr>
          <w:rFonts w:ascii="Arial" w:cs="Arial" w:eastAsia="Arial" w:hAnsi="Arial"/>
          <w:color w:val="111827"/>
          <w:sz w:val="20"/>
          <w:szCs w:val="20"/>
        </w:rPr>
        <w:t xml:space="preserve">• Price is a flat rate per move for the specified equipment type. LCL rates may be per CBM — confirm with business.</w:t>
      </w:r>
    </w:p>
    <w:p>
      <w:pPr>
        <w:spacing w:after="60" w:before="60"/>
      </w:pPr>
      <w:r>
        <w:rPr>
          <w:rFonts w:ascii="Arial" w:cs="Arial" w:eastAsia="Arial" w:hAnsi="Arial"/>
          <w:color w:val="111827"/>
          <w:sz w:val="20"/>
          <w:szCs w:val="20"/>
        </w:rPr>
        <w:t xml:space="preserve">• Terminal + Port Code + Dest. LGA + Equipment Type + Shipment Type should be unique per rate entry.</w:t>
      </w:r>
    </w:p>
    <w:p>
      <w:pPr>
        <w:spacing w:after="60" w:before="60"/>
      </w:pPr>
      <w:r>
        <w:rPr>
          <w:rFonts w:ascii="Arial" w:cs="Arial" w:eastAsia="Arial" w:hAnsi="Arial"/>
          <w:color w:val="111827"/>
          <w:sz w:val="20"/>
          <w:szCs w:val="20"/>
        </w:rPr>
        <w:t xml:space="preserve">• This table links to Ocean Freight via Port Code: POD on ocean = Port Code on haulage import.</w:t>
      </w:r>
    </w:p>
    <w:p>
      <w:pPr>
        <w:spacing w:after="80" w:before="80"/>
      </w:pPr>
      <w:r>
        <w:t xml:space="preserve"/>
      </w:r>
    </w:p>
    <w:p>
      <w:pPr>
        <w:pStyle w:val="Heading3"/>
        <w:spacing w:after="80" w:before="240"/>
      </w:pPr>
      <w:r>
        <w:rPr>
          <w:rFonts w:ascii="Arial" w:cs="Arial" w:eastAsia="Arial" w:hAnsi="Arial"/>
          <w:b/>
          <w:bCs/>
          <w:color w:val="111827"/>
          <w:sz w:val="22"/>
          <w:szCs w:val="22"/>
        </w:rPr>
        <w:t xml:space="preserve">4.3 Filters</w:t>
      </w:r>
    </w:p>
    <w:p>
      <w:pPr>
        <w:spacing w:after="60" w:before="60"/>
      </w:pPr>
      <w:r>
        <w:rPr>
          <w:rFonts w:ascii="Arial" w:cs="Arial" w:eastAsia="Arial" w:hAnsi="Arial"/>
          <w:color w:val="111827"/>
          <w:sz w:val="20"/>
          <w:szCs w:val="20"/>
        </w:rPr>
        <w:t xml:space="preserve">Equipment Type (20FT / 40FT / 40HC), Shipment Type (FCL / LCL), Origin State, Destination State</w:t>
      </w:r>
    </w:p>
    <w:p>
      <w:pPr>
        <w:spacing w:after="80" w:before="80"/>
      </w:pPr>
      <w:r>
        <w:t xml:space="preserve"/>
      </w:r>
    </w:p>
    <w:p>
      <w:pPr>
        <w:pStyle w:val="Heading3"/>
        <w:spacing w:after="80" w:before="240"/>
      </w:pPr>
      <w:r>
        <w:rPr>
          <w:rFonts w:ascii="Arial" w:cs="Arial" w:eastAsia="Arial" w:hAnsi="Arial"/>
          <w:b/>
          <w:bCs/>
          <w:color w:val="111827"/>
          <w:sz w:val="22"/>
          <w:szCs w:val="22"/>
        </w:rPr>
        <w:t xml:space="preserve">4.4 Suggested Database Table: haulage_import_rates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5240"/>
      </w:tblGrid>
      <w:tr>
        <w:trPr>
          <w:tblHeader/>
        </w:trPr>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Column Name</w:t>
            </w:r>
          </w:p>
        </w:tc>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Data Type</w:t>
            </w:r>
          </w:p>
        </w:tc>
        <w:tc>
          <w:tcPr>
            <w:tcW w:type="dxa" w:w="524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id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UUID / INT</w:t>
            </w:r>
          </w:p>
        </w:tc>
        <w:tc>
          <w:tcPr>
            <w:tcW w:type="dxa" w:w="5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Primary key</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terminal_name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VARCHAR(150)</w:t>
            </w:r>
          </w:p>
        </w:tc>
        <w:tc>
          <w:tcPr>
            <w:tcW w:type="dxa" w:w="5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Import origin terminal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port_code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VARCHAR(10)</w:t>
            </w:r>
          </w:p>
        </w:tc>
        <w:tc>
          <w:tcPr>
            <w:tcW w:type="dxa" w:w="5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origin_state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VARCHAR(100)</w:t>
            </w:r>
          </w:p>
        </w:tc>
        <w:tc>
          <w:tcPr>
            <w:tcW w:type="dxa" w:w="5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dest_city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VARCHAR(100)</w:t>
            </w:r>
          </w:p>
        </w:tc>
        <w:tc>
          <w:tcPr>
            <w:tcW w:type="dxa" w:w="5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dest_lga</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VARCHAR(100)</w:t>
            </w:r>
          </w:p>
        </w:tc>
        <w:tc>
          <w:tcPr>
            <w:tcW w:type="dxa" w:w="5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dest_state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VARCHAR(100)</w:t>
            </w:r>
          </w:p>
        </w:tc>
        <w:tc>
          <w:tcPr>
            <w:tcW w:type="dxa" w:w="5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shipment_type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ENUM</w:t>
            </w:r>
          </w:p>
        </w:tc>
        <w:tc>
          <w:tcPr>
            <w:tcW w:type="dxa" w:w="5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fcl | lcl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equipment_type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ENUM</w:t>
            </w:r>
          </w:p>
        </w:tc>
        <w:tc>
          <w:tcPr>
            <w:tcW w:type="dxa" w:w="5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20ft | 40ft | 40hc</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commodity_type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ENUM</w:t>
            </w:r>
          </w:p>
        </w:tc>
        <w:tc>
          <w:tcPr>
            <w:tcW w:type="dxa" w:w="5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general | hazardous | refrigerated | oversized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currency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VARCHAR(5)</w:t>
            </w:r>
          </w:p>
        </w:tc>
        <w:tc>
          <w:tcPr>
            <w:tcW w:type="dxa" w:w="5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price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DECIMAL(12,2)</w:t>
            </w:r>
          </w:p>
        </w:tc>
        <w:tc>
          <w:tcPr>
            <w:tcW w:type="dxa" w:w="5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created_at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TIMESTAMP</w:t>
            </w:r>
          </w:p>
        </w:tc>
        <w:tc>
          <w:tcPr>
            <w:tcW w:type="dxa" w:w="5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Auto</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updated_at</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TIMESTAMP</w:t>
            </w:r>
          </w:p>
        </w:tc>
        <w:tc>
          <w:tcPr>
            <w:tcW w:type="dxa" w:w="5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Auto</w:t>
            </w:r>
          </w:p>
        </w:tc>
      </w:tr>
    </w:tbl>
    <w:p>
      <w:pPr>
        <w:spacing w:after="80" w:before="80"/>
      </w:pPr>
      <w:r>
        <w:t xml:space="preserve"/>
      </w:r>
    </w:p>
    <w:p>
      <w:r>
        <w:br w:type="pag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color="FFFFFF" w:sz="0"/>
              <w:left w:val="none" w:color="FFFFFF" w:sz="0"/>
              <w:bottom w:val="none" w:color="FFFFFF" w:sz="0"/>
              <w:right w:val="none" w:color="FFFFFF" w:sz="0"/>
            </w:tcBorders>
            <w:shd w:fill="059669" w:val="clear"/>
            <w:tcMar>
              <w:top w:type="dxa" w:w="120"/>
              <w:left w:type="dxa" w:w="200"/>
              <w:bottom w:type="dxa" w:w="120"/>
              <w:right w:type="dxa" w:w="200"/>
            </w:tcMar>
          </w:tcPr>
          <w:p>
            <w:r>
              <w:rPr>
                <w:rFonts w:ascii="Arial" w:cs="Arial" w:eastAsia="Arial" w:hAnsi="Arial"/>
                <w:b/>
                <w:bCs/>
                <w:color w:val="FFFFFF"/>
                <w:sz w:val="22"/>
                <w:szCs w:val="22"/>
              </w:rPr>
              <w:t xml:space="preserve">Rate Table 3 — Haulage: Export</w:t>
            </w:r>
          </w:p>
        </w:tc>
      </w:tr>
    </w:tbl>
    <w:p>
      <w:pPr>
        <w:spacing w:after="80" w:before="80"/>
      </w:pPr>
      <w:r>
        <w:t xml:space="preserve"/>
      </w:r>
    </w:p>
    <w:p>
      <w:pPr>
        <w:pStyle w:val="Heading2"/>
        <w:spacing w:after="120" w:before="320"/>
      </w:pPr>
      <w:r>
        <w:rPr>
          <w:rFonts w:ascii="Arial" w:cs="Arial" w:eastAsia="Arial" w:hAnsi="Arial"/>
          <w:b/>
          <w:bCs/>
          <w:color w:val="1A56DB"/>
          <w:sz w:val="26"/>
          <w:szCs w:val="26"/>
        </w:rPr>
        <w:t xml:space="preserve">5. Haulage — Export Rates</w:t>
      </w:r>
    </w:p>
    <w:p>
      <w:pPr>
        <w:spacing w:after="60" w:before="60"/>
      </w:pPr>
      <w:r>
        <w:rPr>
          <w:rFonts w:ascii="Arial" w:cs="Arial" w:eastAsia="Arial" w:hAnsi="Arial"/>
          <w:color w:val="111827"/>
          <w:sz w:val="20"/>
          <w:szCs w:val="20"/>
        </w:rPr>
        <w:t xml:space="preserve">Stores domestic trucking rates from the customer's collection point to the export terminal. This is the mirror of the import haulage table — origin and destination are reversed.</w:t>
      </w:r>
    </w:p>
    <w:p>
      <w:pPr>
        <w:spacing w:after="80" w:before="80"/>
      </w:pPr>
      <w:r>
        <w:t xml:space="preserve"/>
      </w:r>
    </w:p>
    <w:p>
      <w:pPr>
        <w:pStyle w:val="Heading3"/>
        <w:spacing w:after="80" w:before="240"/>
      </w:pPr>
      <w:r>
        <w:rPr>
          <w:rFonts w:ascii="Arial" w:cs="Arial" w:eastAsia="Arial" w:hAnsi="Arial"/>
          <w:b/>
          <w:bCs/>
          <w:color w:val="111827"/>
          <w:sz w:val="22"/>
          <w:szCs w:val="22"/>
        </w:rPr>
        <w:t xml:space="preserve">5.1 Field Definitions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5440"/>
      </w:tblGrid>
      <w:tr>
        <w:trPr>
          <w:tblHeader/>
        </w:trPr>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Field Name</w:t>
            </w:r>
          </w:p>
        </w:tc>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Data Type</w:t>
            </w:r>
          </w:p>
        </w:tc>
        <w:tc>
          <w:tcPr>
            <w:tcW w:type="dxa" w:w="544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 / Values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Dest. Terminal</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String</w:t>
            </w:r>
          </w:p>
        </w:tc>
        <w:tc>
          <w:tcPr>
            <w:tcW w:type="dxa" w:w="5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Terminal name cargo is trucked to e.g. Tin Can Terminal</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Port Code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String</w:t>
            </w:r>
          </w:p>
        </w:tc>
        <w:tc>
          <w:tcPr>
            <w:tcW w:type="dxa" w:w="5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UN/LOCODE of the export port e.g. NGTCN, NGCBQ</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Origin State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String</w:t>
            </w:r>
          </w:p>
        </w:tc>
        <w:tc>
          <w:tcPr>
            <w:tcW w:type="dxa" w:w="5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Nigerian state where cargo originates e.g. Oyo, Kano</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Origin City</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String</w:t>
            </w:r>
          </w:p>
        </w:tc>
        <w:tc>
          <w:tcPr>
            <w:tcW w:type="dxa" w:w="5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City where cargo is collected e.g. Ibadan, Warri</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Origin LGA</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String</w:t>
            </w:r>
          </w:p>
        </w:tc>
        <w:tc>
          <w:tcPr>
            <w:tcW w:type="dxa" w:w="5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Local Government Area of cargo pickup</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Destination State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String</w:t>
            </w:r>
          </w:p>
        </w:tc>
        <w:tc>
          <w:tcPr>
            <w:tcW w:type="dxa" w:w="5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State where the terminal is located e.g. Lagos, Rivers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Shipment Type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Enum</w:t>
            </w:r>
          </w:p>
        </w:tc>
        <w:tc>
          <w:tcPr>
            <w:tcW w:type="dxa" w:w="5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FCL | LCL</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Equipment Type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Enum</w:t>
            </w:r>
          </w:p>
        </w:tc>
        <w:tc>
          <w:tcPr>
            <w:tcW w:type="dxa" w:w="5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20FT | 40FT | 40HC</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Commodity Type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Enum</w:t>
            </w:r>
          </w:p>
        </w:tc>
        <w:tc>
          <w:tcPr>
            <w:tcW w:type="dxa" w:w="5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General | Hazardous | Refrigerated | Oversized</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Currency</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Enum</w:t>
            </w:r>
          </w:p>
        </w:tc>
        <w:tc>
          <w:tcPr>
            <w:tcW w:type="dxa" w:w="5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NGN | USD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Price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Decimal</w:t>
            </w:r>
          </w:p>
        </w:tc>
        <w:tc>
          <w:tcPr>
            <w:tcW w:type="dxa" w:w="5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Flat haulage rate for this lane and equipment type</w:t>
            </w:r>
          </w:p>
        </w:tc>
      </w:tr>
    </w:tbl>
    <w:p>
      <w:pPr>
        <w:spacing w:after="80" w:before="80"/>
      </w:pPr>
      <w:r>
        <w:t xml:space="preserve"/>
      </w:r>
    </w:p>
    <w:p>
      <w:pPr>
        <w:pStyle w:val="Heading3"/>
        <w:spacing w:after="80" w:before="240"/>
      </w:pPr>
      <w:r>
        <w:rPr>
          <w:rFonts w:ascii="Arial" w:cs="Arial" w:eastAsia="Arial" w:hAnsi="Arial"/>
          <w:b/>
          <w:bCs/>
          <w:color w:val="111827"/>
          <w:sz w:val="22"/>
          <w:szCs w:val="22"/>
        </w:rPr>
        <w:t xml:space="preserve">5.2 Business Rules</w:t>
      </w:r>
    </w:p>
    <w:p>
      <w:pPr>
        <w:spacing w:after="60" w:before="60"/>
      </w:pPr>
      <w:r>
        <w:rPr>
          <w:rFonts w:ascii="Arial" w:cs="Arial" w:eastAsia="Arial" w:hAnsi="Arial"/>
          <w:color w:val="111827"/>
          <w:sz w:val="20"/>
          <w:szCs w:val="20"/>
        </w:rPr>
        <w:t xml:space="preserve">• Origin LGA is the pickup location; Destination State is the state where the export terminal sits.</w:t>
      </w:r>
    </w:p>
    <w:p>
      <w:pPr>
        <w:spacing w:after="60" w:before="60"/>
      </w:pPr>
      <w:r>
        <w:rPr>
          <w:rFonts w:ascii="Arial" w:cs="Arial" w:eastAsia="Arial" w:hAnsi="Arial"/>
          <w:color w:val="111827"/>
          <w:sz w:val="20"/>
          <w:szCs w:val="20"/>
        </w:rPr>
        <w:t xml:space="preserve">• Terminal + Port Code + Origin LGA + Equipment Type + Shipment Type should be unique per rate entry.</w:t>
      </w:r>
    </w:p>
    <w:p>
      <w:pPr>
        <w:spacing w:after="60" w:before="60"/>
      </w:pPr>
      <w:r>
        <w:rPr>
          <w:rFonts w:ascii="Arial" w:cs="Arial" w:eastAsia="Arial" w:hAnsi="Arial"/>
          <w:color w:val="111827"/>
          <w:sz w:val="20"/>
          <w:szCs w:val="20"/>
        </w:rPr>
        <w:t xml:space="preserve">• This table links to Ocean Freight via Port Code: POL on ocean = Port Code on haulage export.</w:t>
      </w:r>
    </w:p>
    <w:p>
      <w:pPr>
        <w:spacing w:after="60" w:before="60"/>
      </w:pPr>
      <w:r>
        <w:rPr>
          <w:rFonts w:ascii="Arial" w:cs="Arial" w:eastAsia="Arial" w:hAnsi="Arial"/>
          <w:color w:val="111827"/>
          <w:sz w:val="20"/>
          <w:szCs w:val="20"/>
        </w:rPr>
        <w:t xml:space="preserve">• Schema mirrors haulage_import_rates — consider a single haulage_rates table with a direction ENUM (import | export) if preferred.</w:t>
      </w:r>
    </w:p>
    <w:p>
      <w:pPr>
        <w:spacing w:after="80" w:before="80"/>
      </w:pPr>
      <w:r>
        <w:t xml:space="preserve"/>
      </w:r>
    </w:p>
    <w:p>
      <w:pPr>
        <w:pStyle w:val="Heading3"/>
        <w:spacing w:after="80" w:before="240"/>
      </w:pPr>
      <w:r>
        <w:rPr>
          <w:rFonts w:ascii="Arial" w:cs="Arial" w:eastAsia="Arial" w:hAnsi="Arial"/>
          <w:b/>
          <w:bCs/>
          <w:color w:val="111827"/>
          <w:sz w:val="22"/>
          <w:szCs w:val="22"/>
        </w:rPr>
        <w:t xml:space="preserve">5.3 Filters</w:t>
      </w:r>
    </w:p>
    <w:p>
      <w:pPr>
        <w:spacing w:after="60" w:before="60"/>
      </w:pPr>
      <w:r>
        <w:rPr>
          <w:rFonts w:ascii="Arial" w:cs="Arial" w:eastAsia="Arial" w:hAnsi="Arial"/>
          <w:color w:val="111827"/>
          <w:sz w:val="20"/>
          <w:szCs w:val="20"/>
        </w:rPr>
        <w:t xml:space="preserve">Equipment Type (20FT / 40FT / 40HC), Shipment Type (FCL / LCL), Origin State, Destination State</w:t>
      </w:r>
    </w:p>
    <w:p>
      <w:pPr>
        <w:spacing w:after="80" w:before="80"/>
      </w:pPr>
      <w:r>
        <w:t xml:space="preserve"/>
      </w:r>
    </w:p>
    <w:p>
      <w:pPr>
        <w:pStyle w:val="Heading3"/>
        <w:spacing w:after="80" w:before="240"/>
      </w:pPr>
      <w:r>
        <w:rPr>
          <w:rFonts w:ascii="Arial" w:cs="Arial" w:eastAsia="Arial" w:hAnsi="Arial"/>
          <w:b/>
          <w:bCs/>
          <w:color w:val="111827"/>
          <w:sz w:val="22"/>
          <w:szCs w:val="22"/>
        </w:rPr>
        <w:t xml:space="preserve">5.4 Suggested Database Table: haulage_export_rates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5240"/>
      </w:tblGrid>
      <w:tr>
        <w:trPr>
          <w:tblHeader/>
        </w:trPr>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Column Name</w:t>
            </w:r>
          </w:p>
        </w:tc>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Data Type</w:t>
            </w:r>
          </w:p>
        </w:tc>
        <w:tc>
          <w:tcPr>
            <w:tcW w:type="dxa" w:w="524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id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UUID / INT</w:t>
            </w:r>
          </w:p>
        </w:tc>
        <w:tc>
          <w:tcPr>
            <w:tcW w:type="dxa" w:w="5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Primary key</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terminal_name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VARCHAR(150)</w:t>
            </w:r>
          </w:p>
        </w:tc>
        <w:tc>
          <w:tcPr>
            <w:tcW w:type="dxa" w:w="5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Destination terminal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port_code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VARCHAR(10)</w:t>
            </w:r>
          </w:p>
        </w:tc>
        <w:tc>
          <w:tcPr>
            <w:tcW w:type="dxa" w:w="5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origin_state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VARCHAR(100)</w:t>
            </w:r>
          </w:p>
        </w:tc>
        <w:tc>
          <w:tcPr>
            <w:tcW w:type="dxa" w:w="5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origin_city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VARCHAR(100)</w:t>
            </w:r>
          </w:p>
        </w:tc>
        <w:tc>
          <w:tcPr>
            <w:tcW w:type="dxa" w:w="5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origin_lga</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VARCHAR(100)</w:t>
            </w:r>
          </w:p>
        </w:tc>
        <w:tc>
          <w:tcPr>
            <w:tcW w:type="dxa" w:w="5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dest_state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VARCHAR(100)</w:t>
            </w:r>
          </w:p>
        </w:tc>
        <w:tc>
          <w:tcPr>
            <w:tcW w:type="dxa" w:w="5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shipment_type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ENUM</w:t>
            </w:r>
          </w:p>
        </w:tc>
        <w:tc>
          <w:tcPr>
            <w:tcW w:type="dxa" w:w="5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fcl | lcl</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equipment_type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ENUM</w:t>
            </w:r>
          </w:p>
        </w:tc>
        <w:tc>
          <w:tcPr>
            <w:tcW w:type="dxa" w:w="5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20ft | 40ft | 40hc</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commodity_type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ENUM</w:t>
            </w:r>
          </w:p>
        </w:tc>
        <w:tc>
          <w:tcPr>
            <w:tcW w:type="dxa" w:w="5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general | hazardous | refrigerated | oversized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currency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VARCHAR(5)</w:t>
            </w:r>
          </w:p>
        </w:tc>
        <w:tc>
          <w:tcPr>
            <w:tcW w:type="dxa" w:w="5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price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DECIMAL(12,2)</w:t>
            </w:r>
          </w:p>
        </w:tc>
        <w:tc>
          <w:tcPr>
            <w:tcW w:type="dxa" w:w="5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created_at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TIMESTAMP</w:t>
            </w:r>
          </w:p>
        </w:tc>
        <w:tc>
          <w:tcPr>
            <w:tcW w:type="dxa" w:w="5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Auto</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updated_at</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TIMESTAMP</w:t>
            </w:r>
          </w:p>
        </w:tc>
        <w:tc>
          <w:tcPr>
            <w:tcW w:type="dxa" w:w="5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Auto</w:t>
            </w:r>
          </w:p>
        </w:tc>
      </w:tr>
    </w:tbl>
    <w:p>
      <w:pPr>
        <w:spacing w:after="80" w:before="80"/>
      </w:pPr>
      <w:r>
        <w:t xml:space="preserve"/>
      </w:r>
    </w:p>
    <w:p>
      <w:r>
        <w:br w:type="pag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0440"/>
      </w:tblGrid>
      <w:tr>
        <w:tc>
          <w:tcPr>
            <w:tcW w:type="dxa" w:w="10440"/>
            <w:tcBorders>
              <w:top w:val="none" w:color="FFFFFF" w:sz="0"/>
              <w:left w:val="none" w:color="FFFFFF" w:sz="0"/>
              <w:bottom w:val="none" w:color="FFFFFF" w:sz="0"/>
              <w:right w:val="none" w:color="FFFFFF" w:sz="0"/>
            </w:tcBorders>
            <w:shd w:fill="059669" w:val="clear"/>
            <w:tcMar>
              <w:top w:type="dxa" w:w="120"/>
              <w:left w:type="dxa" w:w="200"/>
              <w:bottom w:type="dxa" w:w="120"/>
              <w:right w:type="dxa" w:w="200"/>
            </w:tcMar>
          </w:tcPr>
          <w:p>
            <w:r>
              <w:rPr>
                <w:rFonts w:ascii="Arial" w:cs="Arial" w:eastAsia="Arial" w:hAnsi="Arial"/>
                <w:b/>
                <w:bCs/>
                <w:color w:val="FFFFFF"/>
                <w:sz w:val="22"/>
                <w:szCs w:val="22"/>
              </w:rPr>
              <w:t xml:space="preserve">Rate Table 4 — Other Charges</w:t>
            </w:r>
          </w:p>
        </w:tc>
      </w:tr>
    </w:tbl>
    <w:p>
      <w:pPr>
        <w:spacing w:after="80" w:before="80"/>
      </w:pPr>
      <w:r>
        <w:t xml:space="preserve"/>
      </w:r>
    </w:p>
    <w:p>
      <w:pPr>
        <w:pStyle w:val="Heading2"/>
        <w:spacing w:after="120" w:before="320"/>
      </w:pPr>
      <w:r>
        <w:rPr>
          <w:rFonts w:ascii="Arial" w:cs="Arial" w:eastAsia="Arial" w:hAnsi="Arial"/>
          <w:b/>
          <w:bCs/>
          <w:color w:val="1A56DB"/>
          <w:sz w:val="26"/>
          <w:szCs w:val="26"/>
        </w:rPr>
        <w:t xml:space="preserve">6. Other Charges</w:t>
      </w:r>
    </w:p>
    <w:p>
      <w:pPr>
        <w:spacing w:after="60" w:before="60"/>
      </w:pPr>
      <w:r>
        <w:rPr>
          <w:rFonts w:ascii="Arial" w:cs="Arial" w:eastAsia="Arial" w:hAnsi="Arial"/>
          <w:color w:val="111827"/>
          <w:sz w:val="20"/>
          <w:szCs w:val="20"/>
        </w:rPr>
        <w:t xml:space="preserve">Stores ancillary fees associated with a shipment — documentation, terminal handling, customs, deposits, and clearance fees. Some charges have fixed prices; others are billed 'as per receipt' at cost.</w:t>
      </w:r>
    </w:p>
    <w:p>
      <w:pPr>
        <w:spacing w:after="80" w:before="80"/>
      </w:pPr>
      <w:r>
        <w:t xml:space="preserve"/>
      </w:r>
    </w:p>
    <w:p>
      <w:pPr>
        <w:pStyle w:val="Heading3"/>
        <w:spacing w:after="80" w:before="240"/>
      </w:pPr>
      <w:r>
        <w:rPr>
          <w:rFonts w:ascii="Arial" w:cs="Arial" w:eastAsia="Arial" w:hAnsi="Arial"/>
          <w:b/>
          <w:bCs/>
          <w:color w:val="111827"/>
          <w:sz w:val="22"/>
          <w:szCs w:val="22"/>
        </w:rPr>
        <w:t xml:space="preserve">6.1 Field Definitions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800"/>
        <w:gridCol w:w="2200"/>
        <w:gridCol w:w="5440"/>
      </w:tblGrid>
      <w:tr>
        <w:trPr>
          <w:tblHeader/>
        </w:trPr>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Field Name</w:t>
            </w:r>
          </w:p>
        </w:tc>
        <w:tc>
          <w:tcPr>
            <w:tcW w:type="dxa" w:w="2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Data Type</w:t>
            </w:r>
          </w:p>
        </w:tc>
        <w:tc>
          <w:tcPr>
            <w:tcW w:type="dxa" w:w="544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 / Values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Item Name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String</w:t>
            </w:r>
          </w:p>
        </w:tc>
        <w:tc>
          <w:tcPr>
            <w:tcW w:type="dxa" w:w="5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Name of the charge e.g. Son Fee, Agency Clearance Fee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Shipment Type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Enum</w:t>
            </w:r>
          </w:p>
        </w:tc>
        <w:tc>
          <w:tcPr>
            <w:tcW w:type="dxa" w:w="5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Import | Export | Both</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Item Category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Enum</w:t>
            </w:r>
          </w:p>
        </w:tc>
        <w:tc>
          <w:tcPr>
            <w:tcW w:type="dxa" w:w="5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Oneport 365 | Shipping Line | Terminal Operators</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Commodity Type</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Enum</w:t>
            </w:r>
          </w:p>
        </w:tc>
        <w:tc>
          <w:tcPr>
            <w:tcW w:type="dxa" w:w="5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FAK (Freight All Kinds) | Hazardous | Refrigerated</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Country</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String</w:t>
            </w:r>
          </w:p>
        </w:tc>
        <w:tc>
          <w:tcPr>
            <w:tcW w:type="dxa" w:w="5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Country where charge applies e.g. Nigeria</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Currency</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Enum</w:t>
            </w:r>
          </w:p>
        </w:tc>
        <w:tc>
          <w:tcPr>
            <w:tcW w:type="dxa" w:w="5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NGN | USD | EUR</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Price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Decimal</w:t>
            </w:r>
          </w:p>
        </w:tc>
        <w:tc>
          <w:tcPr>
            <w:tcW w:type="dxa" w:w="5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Fixed amount. Use null + flag As Per Receipt if variable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As Per Receipt</w:t>
            </w:r>
          </w:p>
        </w:tc>
        <w:tc>
          <w:tcPr>
            <w:tcW w:type="dxa" w:w="2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Boolean</w:t>
            </w:r>
          </w:p>
        </w:tc>
        <w:tc>
          <w:tcPr>
            <w:tcW w:type="dxa" w:w="54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true = no fixed price, billed at cost. false = fixed price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Expiry Date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Date</w:t>
            </w:r>
          </w:p>
        </w:tc>
        <w:tc>
          <w:tcPr>
            <w:tcW w:type="dxa" w:w="54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Charge validity end date. Format: YYYY-MM-DD</w:t>
            </w:r>
          </w:p>
        </w:tc>
      </w:tr>
    </w:tbl>
    <w:p>
      <w:pPr>
        <w:spacing w:after="80" w:before="80"/>
      </w:pPr>
      <w:r>
        <w:t xml:space="preserve"/>
      </w:r>
    </w:p>
    <w:p>
      <w:pPr>
        <w:pStyle w:val="Heading3"/>
        <w:spacing w:after="80" w:before="240"/>
      </w:pPr>
      <w:r>
        <w:rPr>
          <w:rFonts w:ascii="Arial" w:cs="Arial" w:eastAsia="Arial" w:hAnsi="Arial"/>
          <w:b/>
          <w:bCs/>
          <w:color w:val="111827"/>
          <w:sz w:val="22"/>
          <w:szCs w:val="22"/>
        </w:rPr>
        <w:t xml:space="preserve">6.2 Known Charge Items (from screenshots)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2800"/>
        <w:gridCol w:w="2640"/>
      </w:tblGrid>
      <w:tr>
        <w:trPr>
          <w:tblHeader/>
        </w:trPr>
        <w:tc>
          <w:tcPr>
            <w:tcW w:type="dxa" w:w="32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Item Name</w:t>
            </w:r>
          </w:p>
        </w:tc>
        <w:tc>
          <w:tcPr>
            <w:tcW w:type="dxa" w:w="1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Shipment Type</w:t>
            </w:r>
          </w:p>
        </w:tc>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Item Category</w:t>
            </w:r>
          </w:p>
        </w:tc>
        <w:tc>
          <w:tcPr>
            <w:tcW w:type="dxa" w:w="264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Pricing</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Refundable Container Deposit</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Import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Shipping Line</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Fixed</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Shipping Line Charges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Import</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Shipping Line</w:t>
            </w:r>
          </w:p>
        </w:tc>
        <w:tc>
          <w:tcPr>
            <w:tcW w:type="dxa" w:w="26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As Per Receipt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Terminal Handling Charges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Import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Terminal Operators</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As Per Receipt</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Son Fee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Import</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Oneport 365</w:t>
            </w:r>
          </w:p>
        </w:tc>
        <w:tc>
          <w:tcPr>
            <w:tcW w:type="dxa" w:w="26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Fixed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Form M And Paar Documentation</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Import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Oneport 365</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Fixed</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Agency Clearance Fee</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Import</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Oneport 365</w:t>
            </w:r>
          </w:p>
        </w:tc>
        <w:tc>
          <w:tcPr>
            <w:tcW w:type="dxa" w:w="26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Fixed</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Customs Examination Fee</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Import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Oneport 365</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Fixed</w:t>
            </w:r>
          </w:p>
        </w:tc>
      </w:tr>
      <w:tr>
        <w:tc>
          <w:tcPr>
            <w:tcW w:type="dxa" w:w="32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Terminal Handling Charges</w:t>
            </w:r>
          </w:p>
        </w:tc>
        <w:tc>
          <w:tcPr>
            <w:tcW w:type="dxa" w:w="1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Export</w:t>
            </w:r>
          </w:p>
        </w:tc>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Terminal Operators</w:t>
            </w:r>
          </w:p>
        </w:tc>
        <w:tc>
          <w:tcPr>
            <w:tcW w:type="dxa" w:w="26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As Per Receipt</w:t>
            </w:r>
          </w:p>
        </w:tc>
      </w:tr>
      <w:tr>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Offloading</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Export</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Oneport 365</w:t>
            </w:r>
          </w:p>
        </w:tc>
        <w:tc>
          <w:tcPr>
            <w:tcW w:type="dxa" w:w="2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Fixed</w:t>
            </w:r>
          </w:p>
        </w:tc>
      </w:tr>
    </w:tbl>
    <w:p>
      <w:pPr>
        <w:spacing w:after="80" w:before="80"/>
      </w:pPr>
      <w:r>
        <w:t xml:space="preserve"/>
      </w:r>
    </w:p>
    <w:p>
      <w:pPr>
        <w:pStyle w:val="Heading3"/>
        <w:spacing w:after="80" w:before="240"/>
      </w:pPr>
      <w:r>
        <w:rPr>
          <w:rFonts w:ascii="Arial" w:cs="Arial" w:eastAsia="Arial" w:hAnsi="Arial"/>
          <w:b/>
          <w:bCs/>
          <w:color w:val="111827"/>
          <w:sz w:val="22"/>
          <w:szCs w:val="22"/>
        </w:rPr>
        <w:t xml:space="preserve">6.3 Business Rules</w:t>
      </w:r>
    </w:p>
    <w:p>
      <w:pPr>
        <w:spacing w:after="60" w:before="60"/>
      </w:pPr>
      <w:r>
        <w:rPr>
          <w:rFonts w:ascii="Arial" w:cs="Arial" w:eastAsia="Arial" w:hAnsi="Arial"/>
          <w:color w:val="111827"/>
          <w:sz w:val="20"/>
          <w:szCs w:val="20"/>
        </w:rPr>
        <w:t xml:space="preserve">• When as_per_receipt = true, the price field must be NULL. The UI should display 'As Per Receipt' instead of an amount.</w:t>
      </w:r>
    </w:p>
    <w:p>
      <w:pPr>
        <w:spacing w:after="60" w:before="60"/>
      </w:pPr>
      <w:r>
        <w:rPr>
          <w:rFonts w:ascii="Arial" w:cs="Arial" w:eastAsia="Arial" w:hAnsi="Arial"/>
          <w:color w:val="111827"/>
          <w:sz w:val="20"/>
          <w:szCs w:val="20"/>
        </w:rPr>
        <w:t xml:space="preserve">• Item Category determines who bills the charge: Oneport 365 (platform fee), Shipping Line, or Terminal Operators.</w:t>
      </w:r>
    </w:p>
    <w:p>
      <w:pPr>
        <w:spacing w:after="60" w:before="60"/>
      </w:pPr>
      <w:r>
        <w:rPr>
          <w:rFonts w:ascii="Arial" w:cs="Arial" w:eastAsia="Arial" w:hAnsi="Arial"/>
          <w:color w:val="111827"/>
          <w:sz w:val="20"/>
          <w:szCs w:val="20"/>
        </w:rPr>
        <w:t xml:space="preserve">• Commodity Type FAK = Freight All Kinds (applies to all cargo regardless of type).</w:t>
      </w:r>
    </w:p>
    <w:p>
      <w:pPr>
        <w:spacing w:after="60" w:before="60"/>
      </w:pPr>
      <w:r>
        <w:rPr>
          <w:rFonts w:ascii="Arial" w:cs="Arial" w:eastAsia="Arial" w:hAnsi="Arial"/>
          <w:color w:val="111827"/>
          <w:sz w:val="20"/>
          <w:szCs w:val="20"/>
        </w:rPr>
        <w:t xml:space="preserve">• Expiry Date is required. Expired charges should be flagged visually.</w:t>
      </w:r>
    </w:p>
    <w:p>
      <w:pPr>
        <w:spacing w:after="80" w:before="80"/>
      </w:pPr>
      <w:r>
        <w:t xml:space="preserve"/>
      </w:r>
    </w:p>
    <w:p>
      <w:pPr>
        <w:pStyle w:val="Heading3"/>
        <w:spacing w:after="80" w:before="240"/>
      </w:pPr>
      <w:r>
        <w:rPr>
          <w:rFonts w:ascii="Arial" w:cs="Arial" w:eastAsia="Arial" w:hAnsi="Arial"/>
          <w:b/>
          <w:bCs/>
          <w:color w:val="111827"/>
          <w:sz w:val="22"/>
          <w:szCs w:val="22"/>
        </w:rPr>
        <w:t xml:space="preserve">6.4 Filters</w:t>
      </w:r>
    </w:p>
    <w:p>
      <w:pPr>
        <w:spacing w:after="60" w:before="60"/>
      </w:pPr>
      <w:r>
        <w:rPr>
          <w:rFonts w:ascii="Arial" w:cs="Arial" w:eastAsia="Arial" w:hAnsi="Arial"/>
          <w:color w:val="111827"/>
          <w:sz w:val="20"/>
          <w:szCs w:val="20"/>
        </w:rPr>
        <w:t xml:space="preserve">Shipment Type (Import / Export / Both), Item Category (Oneport 365 / Shipping Line / Terminal Operators)</w:t>
      </w:r>
    </w:p>
    <w:p>
      <w:pPr>
        <w:spacing w:after="80" w:before="80"/>
      </w:pPr>
      <w:r>
        <w:t xml:space="preserve"/>
      </w:r>
    </w:p>
    <w:p>
      <w:pPr>
        <w:pStyle w:val="Heading3"/>
        <w:spacing w:after="80" w:before="240"/>
      </w:pPr>
      <w:r>
        <w:rPr>
          <w:rFonts w:ascii="Arial" w:cs="Arial" w:eastAsia="Arial" w:hAnsi="Arial"/>
          <w:b/>
          <w:bCs/>
          <w:color w:val="111827"/>
          <w:sz w:val="22"/>
          <w:szCs w:val="22"/>
        </w:rPr>
        <w:t xml:space="preserve">6.5 Suggested Database Table: other_charges</w:t>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5240"/>
      </w:tblGrid>
      <w:tr>
        <w:trPr>
          <w:tblHeader/>
        </w:trPr>
        <w:tc>
          <w:tcPr>
            <w:tcW w:type="dxa" w:w="2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Column Name</w:t>
            </w:r>
          </w:p>
        </w:tc>
        <w:tc>
          <w:tcPr>
            <w:tcW w:type="dxa" w:w="2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Data Type</w:t>
            </w:r>
          </w:p>
        </w:tc>
        <w:tc>
          <w:tcPr>
            <w:tcW w:type="dxa" w:w="524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id</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UUID / INT</w:t>
            </w:r>
          </w:p>
        </w:tc>
        <w:tc>
          <w:tcPr>
            <w:tcW w:type="dxa" w:w="5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Primary key</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item_name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VARCHAR(200)</w:t>
            </w:r>
          </w:p>
        </w:tc>
        <w:tc>
          <w:tcPr>
            <w:tcW w:type="dxa" w:w="5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shipment_type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ENUM</w:t>
            </w:r>
          </w:p>
        </w:tc>
        <w:tc>
          <w:tcPr>
            <w:tcW w:type="dxa" w:w="5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import | export | both</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item_category</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ENUM</w:t>
            </w:r>
          </w:p>
        </w:tc>
        <w:tc>
          <w:tcPr>
            <w:tcW w:type="dxa" w:w="5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oneport_365 | shipping_line | terminal_operators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commodity_type</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VARCHAR(50)</w:t>
            </w:r>
          </w:p>
        </w:tc>
        <w:tc>
          <w:tcPr>
            <w:tcW w:type="dxa" w:w="5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FAK or specific type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country</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VARCHAR(100)</w:t>
            </w:r>
          </w:p>
        </w:tc>
        <w:tc>
          <w:tcPr>
            <w:tcW w:type="dxa" w:w="5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currency</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VARCHAR(5)</w:t>
            </w:r>
          </w:p>
        </w:tc>
        <w:tc>
          <w:tcPr>
            <w:tcW w:type="dxa" w:w="5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price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DECIMAL(12,2)</w:t>
            </w:r>
          </w:p>
        </w:tc>
        <w:tc>
          <w:tcPr>
            <w:tcW w:type="dxa" w:w="5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Nullable if as_per_receipt = true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as_per_receipt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BOOLEAN</w:t>
            </w:r>
          </w:p>
        </w:tc>
        <w:tc>
          <w:tcPr>
            <w:tcW w:type="dxa" w:w="5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Default false</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expiry_date</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DATE</w:t>
            </w:r>
          </w:p>
        </w:tc>
        <w:tc>
          <w:tcPr>
            <w:tcW w:type="dxa" w:w="5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created_at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TIMESTAMP</w:t>
            </w:r>
          </w:p>
        </w:tc>
        <w:tc>
          <w:tcPr>
            <w:tcW w:type="dxa" w:w="5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Auto</w:t>
            </w:r>
          </w:p>
        </w:tc>
      </w:tr>
      <w:tr>
        <w:tc>
          <w:tcPr>
            <w:tcW w:type="dxa" w:w="2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updated_at</w:t>
            </w:r>
          </w:p>
        </w:tc>
        <w:tc>
          <w:tcPr>
            <w:tcW w:type="dxa" w:w="2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TIMESTAMP</w:t>
            </w:r>
          </w:p>
        </w:tc>
        <w:tc>
          <w:tcPr>
            <w:tcW w:type="dxa" w:w="5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Auto</w:t>
            </w:r>
          </w:p>
        </w:tc>
      </w:tr>
    </w:tbl>
    <w:p>
      <w:pPr>
        <w:spacing w:after="80" w:before="80"/>
      </w:pPr>
      <w:r>
        <w:t xml:space="preserve"/>
      </w:r>
    </w:p>
    <w:p>
      <w:r>
        <w:br w:type="page"/>
      </w:r>
    </w:p>
    <w:p>
      <w:pPr>
        <w:pStyle w:val="Heading1"/>
        <w:pBdr>
          <w:bottom w:val="single" w:color="1A56DB" w:sz="4" w:space="6"/>
        </w:pBdr>
        <w:spacing w:after="160" w:before="400"/>
      </w:pPr>
      <w:r>
        <w:rPr>
          <w:rFonts w:ascii="Arial" w:cs="Arial" w:eastAsia="Arial" w:hAnsi="Arial"/>
          <w:b/>
          <w:bCs/>
          <w:color w:val="111827"/>
          <w:sz w:val="32"/>
          <w:szCs w:val="32"/>
        </w:rPr>
        <w:t xml:space="preserve">7. Navigation &amp; Page Architecture</w:t>
      </w:r>
    </w:p>
    <w:p>
      <w:pPr>
        <w:spacing w:after="60" w:before="60"/>
      </w:pPr>
      <w:r>
        <w:rPr>
          <w:rFonts w:ascii="Arial" w:cs="Arial" w:eastAsia="Arial" w:hAnsi="Arial"/>
          <w:color w:val="111827"/>
          <w:sz w:val="20"/>
          <w:szCs w:val="20"/>
        </w:rPr>
        <w:t xml:space="preserve">The Rate Section should be accessible from the main admin navigation. Suggested structure:</w:t>
      </w:r>
    </w:p>
    <w:p>
      <w:pPr>
        <w:spacing w:after="80" w:before="80"/>
      </w:pPr>
      <w: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3500"/>
        <w:gridCol w:w="6940"/>
      </w:tblGrid>
      <w:tr>
        <w:trPr>
          <w:tblHeader/>
        </w:trPr>
        <w:tc>
          <w:tcPr>
            <w:tcW w:type="dxa" w:w="35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Route / Path</w:t>
            </w:r>
          </w:p>
        </w:tc>
        <w:tc>
          <w:tcPr>
            <w:tcW w:type="dxa" w:w="694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Page Content</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/rates</w:t>
            </w:r>
          </w:p>
        </w:tc>
        <w:tc>
          <w:tcPr>
            <w:tcW w:type="dxa" w:w="69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Landing page — tabs or cards linking to each of the 4 rate tables</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/rates/ocean-freight</w:t>
            </w:r>
          </w:p>
        </w:tc>
        <w:tc>
          <w:tcPr>
            <w:tcW w:type="dxa" w:w="69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Ocean Freight Rates table + Add/Edit/Delete</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/rates/haulage-import</w:t>
            </w:r>
          </w:p>
        </w:tc>
        <w:tc>
          <w:tcPr>
            <w:tcW w:type="dxa" w:w="69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Haulage Import Rates table + Add/Edit/Delete</w:t>
            </w:r>
          </w:p>
        </w:tc>
      </w:tr>
      <w:tr>
        <w:tc>
          <w:tcPr>
            <w:tcW w:type="dxa" w:w="35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/rates/haulage-export</w:t>
            </w:r>
          </w:p>
        </w:tc>
        <w:tc>
          <w:tcPr>
            <w:tcW w:type="dxa" w:w="69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Haulage Export Rates table + Add/Edit/Delete</w:t>
            </w:r>
          </w:p>
        </w:tc>
      </w:tr>
      <w:tr>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/rates/other-charges</w:t>
            </w:r>
          </w:p>
        </w:tc>
        <w:tc>
          <w:tcPr>
            <w:tcW w:type="dxa" w:w="69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Other Charges table + Add/Edit/Delete</w:t>
            </w:r>
          </w:p>
        </w:tc>
      </w:tr>
    </w:tbl>
    <w:p>
      <w:pPr>
        <w:spacing w:after="80" w:before="80"/>
      </w:pPr>
      <w:r>
        <w:t xml:space="preserve"/>
      </w:r>
    </w:p>
    <w:p>
      <w:pPr>
        <w:spacing w:after="120" w:before="60"/>
        <w:ind w:left="360"/>
      </w:pPr>
      <w:r>
        <w:rPr>
          <w:rFonts w:ascii="Arial" w:cs="Arial" w:eastAsia="Arial" w:hAnsi="Arial"/>
          <w:b/>
          <w:bCs/>
          <w:color w:val="059669"/>
          <w:sz w:val="18"/>
          <w:szCs w:val="18"/>
        </w:rPr>
        <w:t xml:space="preserve">Note: </w:t>
      </w:r>
      <w:r>
        <w:rPr>
          <w:rFonts w:ascii="Arial" w:cs="Arial" w:eastAsia="Arial" w:hAnsi="Arial"/>
          <w:i/>
          <w:iCs/>
          <w:color w:val="6B7280"/>
          <w:sz w:val="18"/>
          <w:szCs w:val="18"/>
        </w:rPr>
        <w:t xml:space="preserve">A top-level /rates page with tab navigation (Ocean Freight | Haulage Import | Haulage Export | Other Charges) is recommended over separate routes for a more seamless experience.</w:t>
      </w:r>
    </w:p>
    <w:p>
      <w:pPr>
        <w:spacing w:after="80" w:before="80"/>
      </w:pPr>
      <w:r>
        <w:t xml:space="preserve"/>
      </w:r>
    </w:p>
    <w:p>
      <w:pPr>
        <w:pStyle w:val="Heading1"/>
        <w:pBdr>
          <w:bottom w:val="single" w:color="1A56DB" w:sz="4" w:space="6"/>
        </w:pBdr>
        <w:spacing w:after="160" w:before="400"/>
      </w:pPr>
      <w:r>
        <w:rPr>
          <w:rFonts w:ascii="Arial" w:cs="Arial" w:eastAsia="Arial" w:hAnsi="Arial"/>
          <w:b/>
          <w:bCs/>
          <w:color w:val="111827"/>
          <w:sz w:val="32"/>
          <w:szCs w:val="32"/>
        </w:rPr>
        <w:t xml:space="preserve">8. Suggested API Endpoints</w:t>
      </w:r>
    </w:p>
    <w:p>
      <w:pPr>
        <w:spacing w:after="60" w:before="60"/>
      </w:pPr>
      <w:r>
        <w:rPr>
          <w:rFonts w:ascii="Arial" w:cs="Arial" w:eastAsia="Arial" w:hAnsi="Arial"/>
          <w:color w:val="111827"/>
          <w:sz w:val="20"/>
          <w:szCs w:val="20"/>
        </w:rPr>
        <w:t xml:space="preserve">RESTful API pattern. Replace {table} with: ocean-freight | haulage-import | haulage-export | other-charges</w:t>
      </w:r>
    </w:p>
    <w:p>
      <w:pPr>
        <w:spacing w:after="80" w:before="80"/>
      </w:pPr>
      <w: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1400"/>
        <w:gridCol w:w="3800"/>
        <w:gridCol w:w="5240"/>
      </w:tblGrid>
      <w:tr>
        <w:trPr>
          <w:tblHeader/>
        </w:trPr>
        <w:tc>
          <w:tcPr>
            <w:tcW w:type="dxa" w:w="14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Method</w:t>
            </w:r>
          </w:p>
        </w:tc>
        <w:tc>
          <w:tcPr>
            <w:tcW w:type="dxa" w:w="3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Endpoint</w:t>
            </w:r>
          </w:p>
        </w:tc>
        <w:tc>
          <w:tcPr>
            <w:tcW w:type="dxa" w:w="524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Description</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GET</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/api/rates/{table}</w:t>
            </w:r>
          </w:p>
        </w:tc>
        <w:tc>
          <w:tcPr>
            <w:tcW w:type="dxa" w:w="5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List all rates. Supports ?search=, ?page=, ?limit=, filter params</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POST</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/api/rates/{table}</w:t>
            </w:r>
          </w:p>
        </w:tc>
        <w:tc>
          <w:tcPr>
            <w:tcW w:type="dxa" w:w="5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Create a new rate entry</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GET</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/api/rates/{table}/:id</w:t>
            </w:r>
          </w:p>
        </w:tc>
        <w:tc>
          <w:tcPr>
            <w:tcW w:type="dxa" w:w="5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Get a single rate by ID</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PUT</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/api/rates/{table}/:id</w:t>
            </w:r>
          </w:p>
        </w:tc>
        <w:tc>
          <w:tcPr>
            <w:tcW w:type="dxa" w:w="5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Update a rate entry</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DELETE</w:t>
            </w:r>
          </w:p>
        </w:tc>
        <w:tc>
          <w:tcPr>
            <w:tcW w:type="dxa" w:w="3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/api/rates/{table}/:id</w:t>
            </w:r>
          </w:p>
        </w:tc>
        <w:tc>
          <w:tcPr>
            <w:tcW w:type="dxa" w:w="5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Soft-delete (set archived = true)</w:t>
            </w:r>
          </w:p>
        </w:tc>
      </w:tr>
      <w:tr>
        <w:tc>
          <w:tcPr>
            <w:tcW w:type="dxa" w:w="14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GET</w:t>
            </w:r>
          </w:p>
        </w:tc>
        <w:tc>
          <w:tcPr>
            <w:tcW w:type="dxa" w:w="3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/api/rates/{table}/export</w:t>
            </w:r>
          </w:p>
        </w:tc>
        <w:tc>
          <w:tcPr>
            <w:tcW w:type="dxa" w:w="52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Export filtered results as CSV</w:t>
            </w:r>
          </w:p>
        </w:tc>
      </w:tr>
    </w:tbl>
    <w:p>
      <w:pPr>
        <w:spacing w:after="80" w:before="80"/>
      </w:pPr>
      <w:r>
        <w:t xml:space="preserve"/>
      </w:r>
    </w:p>
    <w:p>
      <w:pPr>
        <w:pStyle w:val="Heading1"/>
        <w:pBdr>
          <w:bottom w:val="single" w:color="1A56DB" w:sz="4" w:space="6"/>
        </w:pBdr>
        <w:spacing w:after="160" w:before="400"/>
      </w:pPr>
      <w:r>
        <w:rPr>
          <w:rFonts w:ascii="Arial" w:cs="Arial" w:eastAsia="Arial" w:hAnsi="Arial"/>
          <w:b/>
          <w:bCs/>
          <w:color w:val="111827"/>
          <w:sz w:val="32"/>
          <w:szCs w:val="32"/>
        </w:rPr>
        <w:t xml:space="preserve">9. Summary Checklist for Replit</w:t>
      </w:r>
    </w:p>
    <w:p>
      <w:pPr>
        <w:spacing w:after="60" w:before="60"/>
      </w:pPr>
      <w:r>
        <w:rPr>
          <w:rFonts w:ascii="Arial" w:cs="Arial" w:eastAsia="Arial" w:hAnsi="Arial"/>
          <w:color w:val="111827"/>
          <w:sz w:val="20"/>
          <w:szCs w:val="20"/>
        </w:rPr>
        <w:t xml:space="preserve">Use this checklist to track build progress:</w:t>
      </w:r>
    </w:p>
    <w:p>
      <w:pPr>
        <w:spacing w:after="80" w:before="80"/>
      </w:pPr>
      <w:r>
        <w:t xml:space="preserve"/>
      </w:r>
    </w:p>
    <w:tbl>
      <w:tblPr>
        <w:tblW w:type="dxa" w:w="10440"/>
        <w:tblBorders>
          <w:top w:val="single" w:color="auto" w:sz="4"/>
          <w:left w:val="single" w:color="auto" w:sz="4"/>
          <w:bottom w:val="single" w:color="auto" w:sz="4"/>
          <w:right w:val="single" w:color="auto" w:sz="4"/>
          <w:insideH w:val="single" w:color="auto" w:sz="4"/>
          <w:insideV w:val="single" w:color="auto" w:sz="4"/>
        </w:tblBorders>
      </w:tblPr>
      <w:tblGrid>
        <w:gridCol w:w="800"/>
        <w:gridCol w:w="4000"/>
        <w:gridCol w:w="5640"/>
      </w:tblGrid>
      <w:tr>
        <w:trPr>
          <w:tblHeader/>
        </w:trPr>
        <w:tc>
          <w:tcPr>
            <w:tcW w:type="dxa" w:w="8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Done</w:t>
            </w:r>
          </w:p>
        </w:tc>
        <w:tc>
          <w:tcPr>
            <w:tcW w:type="dxa" w:w="400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Task</w:t>
            </w:r>
          </w:p>
        </w:tc>
        <w:tc>
          <w:tcPr>
            <w:tcW w:type="dxa" w:w="5640"/>
            <w:tcBorders>
              <w:top w:val="single" w:color="D1D5DB" w:sz="1"/>
              <w:left w:val="single" w:color="D1D5DB" w:sz="1"/>
              <w:bottom w:val="single" w:color="D1D5DB" w:sz="1"/>
              <w:right w:val="single" w:color="D1D5DB" w:sz="1"/>
            </w:tcBorders>
            <w:shd w:fill="1A56DB" w:val="clear"/>
            <w:tcMar>
              <w:top w:type="dxa" w:w="80"/>
              <w:left w:type="dxa" w:w="120"/>
              <w:bottom w:type="dxa" w:w="80"/>
              <w:right w:type="dxa" w:w="120"/>
            </w:tcMar>
          </w:tcPr>
          <w:p>
            <w:pPr>
              <w:jc w:val="left"/>
            </w:pPr>
            <w:r>
              <w:rPr>
                <w:rFonts w:ascii="Arial" w:cs="Arial" w:eastAsia="Arial" w:hAnsi="Arial"/>
                <w:b/>
                <w:bCs/>
                <w:color w:val="FFFFFF"/>
                <w:sz w:val="18"/>
                <w:szCs w:val="18"/>
              </w:rPr>
              <w:t xml:space="preserve">Notes</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 ]</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Create DB tables (x4)</w:t>
            </w:r>
          </w:p>
        </w:tc>
        <w:tc>
          <w:tcPr>
            <w:tcW w:type="dxa" w:w="5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ocean_freight_rates, haulage_import_rates, haulage_export_rates, other_charges</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 ]</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Build API endpoints (x4)</w:t>
            </w:r>
          </w:p>
        </w:tc>
        <w:tc>
          <w:tcPr>
            <w:tcW w:type="dxa" w:w="56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CRUD + export per table</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 ]</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Build /rates landing page</w:t>
            </w:r>
          </w:p>
        </w:tc>
        <w:tc>
          <w:tcPr>
            <w:tcW w:type="dxa" w:w="5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Tabs or card navigation</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 ]</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Ocean Freight table UI</w:t>
            </w:r>
          </w:p>
        </w:tc>
        <w:tc>
          <w:tcPr>
            <w:tcW w:type="dxa" w:w="56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With 3-amount columns + expiry alerts</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 ]</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Haulage Import table UI</w:t>
            </w:r>
          </w:p>
        </w:tc>
        <w:tc>
          <w:tcPr>
            <w:tcW w:type="dxa" w:w="5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LGA-based lane pricing</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 ]</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Haulage Export table UI</w:t>
            </w:r>
          </w:p>
        </w:tc>
        <w:tc>
          <w:tcPr>
            <w:tcW w:type="dxa" w:w="56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Mirror of import, reversed origin/dest</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 ]</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Other Charges table UI</w:t>
            </w:r>
          </w:p>
        </w:tc>
        <w:tc>
          <w:tcPr>
            <w:tcW w:type="dxa" w:w="5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As Per Receipt flag handling</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 ]</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Add/Edit forms (x4)</w:t>
            </w:r>
          </w:p>
        </w:tc>
        <w:tc>
          <w:tcPr>
            <w:tcW w:type="dxa" w:w="56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Validation per field type + enums</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 ]</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Search + filter (x4)</w:t>
            </w:r>
          </w:p>
        </w:tc>
        <w:tc>
          <w:tcPr>
            <w:tcW w:type="dxa" w:w="5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Per-table filter set</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 ]</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Bulk select + delete</w:t>
            </w:r>
          </w:p>
        </w:tc>
        <w:tc>
          <w:tcPr>
            <w:tcW w:type="dxa" w:w="56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Across all tables</w:t>
            </w:r>
          </w:p>
        </w:tc>
      </w:tr>
      <w:tr>
        <w:tc>
          <w:tcPr>
            <w:tcW w:type="dxa" w:w="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 ]</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CSV export</w:t>
            </w:r>
          </w:p>
        </w:tc>
        <w:tc>
          <w:tcPr>
            <w:tcW w:type="dxa" w:w="56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r>
              <w:rPr>
                <w:rFonts w:ascii="Arial" w:cs="Arial" w:eastAsia="Arial" w:hAnsi="Arial"/>
                <w:color w:val="111827"/>
                <w:sz w:val="18"/>
                <w:szCs w:val="18"/>
              </w:rPr>
              <w:t xml:space="preserve">Filtered rows only</w:t>
            </w:r>
          </w:p>
        </w:tc>
      </w:tr>
      <w:tr>
        <w:tc>
          <w:tcPr>
            <w:tcW w:type="dxa" w:w="8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 ]</w:t>
            </w:r>
          </w:p>
        </w:tc>
        <w:tc>
          <w:tcPr>
            <w:tcW w:type="dxa" w:w="400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Expiry date alerts</w:t>
            </w:r>
          </w:p>
        </w:tc>
        <w:tc>
          <w:tcPr>
            <w:tcW w:type="dxa" w:w="5640"/>
            <w:tcBorders>
              <w:top w:val="single" w:color="D1D5DB" w:sz="1"/>
              <w:left w:val="single" w:color="D1D5DB" w:sz="1"/>
              <w:bottom w:val="single" w:color="D1D5DB" w:sz="1"/>
              <w:right w:val="single" w:color="D1D5DB" w:sz="1"/>
            </w:tcBorders>
            <w:shd w:fill="F3F4F6" w:val="clear"/>
            <w:tcMar>
              <w:top w:type="dxa" w:w="80"/>
              <w:left w:type="dxa" w:w="120"/>
              <w:bottom w:type="dxa" w:w="80"/>
              <w:right w:type="dxa" w:w="120"/>
            </w:tcMar>
          </w:tcPr>
          <w:p>
            <w:r>
              <w:rPr>
                <w:rFonts w:ascii="Arial" w:cs="Arial" w:eastAsia="Arial" w:hAnsi="Arial"/>
                <w:color w:val="111827"/>
                <w:sz w:val="18"/>
                <w:szCs w:val="18"/>
              </w:rPr>
              <w:t xml:space="preserve">Amber = expiring in 30 days, Red = expired</w:t>
            </w:r>
          </w:p>
        </w:tc>
      </w:tr>
    </w:tbl>
    <w:p>
      <w:pPr>
        <w:spacing w:after="80" w:before="80"/>
      </w:pPr>
      <w:r>
        <w:t xml:space="preserve"/>
      </w:r>
    </w:p>
    <w:p>
      <w:pPr>
        <w:spacing w:after="80" w:before="80"/>
      </w:pPr>
      <w:r>
        <w:t xml:space="preserve"/>
      </w:r>
    </w:p>
    <w:p>
      <w:pPr>
        <w:pBdr>
          <w:top w:val="single" w:color="D1D5DB" w:sz="4" w:space="6"/>
        </w:pBdr>
        <w:spacing w:after="0" w:before="200"/>
      </w:pPr>
      <w:r>
        <w:rPr>
          <w:rFonts w:ascii="Arial" w:cs="Arial" w:eastAsia="Arial" w:hAnsi="Arial"/>
          <w:i/>
          <w:iCs/>
          <w:color w:val="6B7280"/>
          <w:sz w:val="18"/>
          <w:szCs w:val="18"/>
        </w:rPr>
        <w:t xml:space="preserve">End of specification. Prepared by Oneport 365 — May 2026.</w:t>
      </w:r>
    </w:p>
    <w:sectPr>
      <w:headerReference w:type="default" r:id="rId7"/>
      <w:footerReference w:type="default" r:id="rId8"/>
      <w:pgSz w:w="12240" w:h="15840" w:orient="portrait"/>
      <w:pgMar w:top="900" w:right="900" w:bottom="9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4" w:space="4"/>
      </w:pBdr>
      <w:tabs>
        <w:tab w:val="right" w:pos="10440"/>
      </w:tabs>
    </w:pPr>
    <w:r>
      <w:rPr>
        <w:rFonts w:ascii="Arial" w:cs="Arial" w:eastAsia="Arial" w:hAnsi="Arial"/>
        <w:color w:val="6B7280"/>
        <w:sz w:val="16"/>
        <w:szCs w:val="16"/>
      </w:rPr>
      <w:t xml:space="preserve">Oneport 365 — For Replit Development Use</w:t>
    </w:r>
    <w:r>
      <w:rPr>
        <w:rFonts w:ascii="Arial" w:cs="Arial" w:eastAsia="Arial" w:hAnsi="Arial"/>
        <w:color w:val="6B7280"/>
        <w:sz w:val="16"/>
        <w:szCs w:val="16"/>
      </w:rPr>
      <w:t xml:space="preserve">	Page </w:t>
    </w:r>
    <w:r>
      <w:rPr>
        <w:rFonts w:ascii="Arial" w:cs="Arial" w:eastAsia="Arial" w:hAnsi="Arial"/>
        <w:color w:val="6B7280"/>
        <w:sz w:val="16"/>
        <w:szCs w:val="16"/>
      </w:rP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6DB" w:sz="4" w:space="4"/>
      </w:pBdr>
      <w:tabs>
        <w:tab w:val="right" w:pos="10440"/>
      </w:tabs>
    </w:pPr>
    <w:r>
      <w:rPr>
        <w:rFonts w:ascii="Arial" w:cs="Arial" w:eastAsia="Arial" w:hAnsi="Arial"/>
        <w:color w:val="6B7280"/>
        <w:sz w:val="18"/>
        <w:szCs w:val="18"/>
      </w:rPr>
      <w:t xml:space="preserve">Rate Section — Product Specification</w:t>
    </w:r>
    <w:r>
      <w:rPr>
        <w:rFonts w:ascii="Arial" w:cs="Arial" w:eastAsia="Arial" w:hAnsi="Arial"/>
        <w:sz w:val="18"/>
        <w:szCs w:val="18"/>
      </w:rPr>
      <w:t xml:space="preserve">	</w:t>
    </w:r>
    <w:r>
      <w:rPr>
        <w:rFonts w:ascii="Arial" w:cs="Arial" w:eastAsia="Arial" w:hAnsi="Arial"/>
        <w:i/>
        <w:iCs/>
        <w:color w:val="6B7280"/>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sz w:val="32"/>
      <w:szCs w:val="32"/>
    </w:rPr>
  </w:style>
  <w:style w:type="paragraph" w:styleId="Heading2">
    <w:name w:val="Heading 2"/>
    <w:basedOn w:val="Normal"/>
    <w:next w:val="Normal"/>
    <w:qFormat/>
    <w:pPr>
      <w:spacing w:after="120" w:before="320"/>
      <w:outlineLvl w:val="1"/>
    </w:pPr>
    <w:rPr>
      <w:rFonts w:ascii="Arial" w:cs="Arial" w:eastAsia="Arial" w:hAnsi="Arial"/>
      <w:b/>
      <w:bCs/>
      <w:sz w:val="26"/>
      <w:szCs w:val="26"/>
    </w:rPr>
  </w:style>
  <w:style w:type="paragraph" w:styleId="Heading3">
    <w:name w:val="Heading 3"/>
    <w:basedOn w:val="Normal"/>
    <w:next w:val="Normal"/>
    <w:qFormat/>
    <w:pPr>
      <w:spacing w:after="80" w:before="24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2026-05-03T04:20:14.538Z</dcterms:created>
  <dcterms:modified xsi:type="dcterms:W3CDTF">2026-05-03T04:20:14.538Z</dcterms:modified>
</cp:coreProperties>
</file>

<file path=docProps/custom.xml><?xml version="1.0" encoding="utf-8"?>
<Properties xmlns="http://schemas.openxmlformats.org/officeDocument/2006/custom-properties" xmlns:vt="http://schemas.openxmlformats.org/officeDocument/2006/docPropsVTypes"/>
</file>