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6"/>
          <w:szCs w:val="36"/>
        </w:rPr>
        <w:t xml:space="preserve">Performance Comparison of OOK, PRK, and BFSK</w:t>
      </w:r>
    </w:p>
    <w:p>
      <w:pPr>
        <w:spacing w:after="360"/>
        <w:jc w:val="center"/>
      </w:pPr>
      <w:r>
        <w:rPr>
          <w:i/>
          <w:iCs/>
          <w:color w:val="555555"/>
          <w:sz w:val="24"/>
          <w:szCs w:val="24"/>
        </w:rPr>
        <w:t xml:space="preserve">BER vs. SNR Analysis in AWGN Channels</w:t>
      </w:r>
    </w:p>
    <w:p>
      <w:pPr>
        <w:pStyle w:val="Heading1"/>
      </w:pPr>
      <w:r>
        <w:t xml:space="preserve">1. Introduction</w:t>
      </w:r>
    </w:p>
    <w:p>
      <w:pPr>
        <w:spacing w:after="120" w:line="300"/>
        <w:jc w:val="both"/>
      </w:pPr>
      <w:r>
        <w:t xml:space="preserve">This report compares the bit-error-rate (BER) performance of three fundamental binary modulation schemes — On-Off Keying (OOK), Phase-Reversal Keying (PRK), and Binary Frequency-Shift Keying (BFSK) — over an additive white Gaussian noise (AWGN) channel. Each scheme is examined first through its signal-space representation, then validated by Monte-Carlo simulation over 10⁶ bits per SNR point across the range 0–60 dB in 3 dB steps.</w:t>
      </w:r>
    </w:p>
    <w:p>
      <w:pPr>
        <w:pStyle w:val="Heading1"/>
      </w:pPr>
      <w:r>
        <w:t xml:space="preserve">2. Theoretical Background</w:t>
      </w:r>
    </w:p>
    <w:p>
      <w:pPr>
        <w:pStyle w:val="Heading2"/>
      </w:pPr>
      <w:r>
        <w:t xml:space="preserve">2.1 Signal-Space Representation</w:t>
      </w:r>
    </w:p>
    <w:p>
      <w:pPr>
        <w:spacing w:after="120" w:line="300"/>
        <w:jc w:val="both"/>
      </w:pPr>
      <w:r>
        <w:t xml:space="preserve">Each modulation scheme maps a binary bit to a point in a signal-space whose geometry directly governs the error probability. The optimum coherent receiver projects the received signal onto the basis functions and applies a minimum-distance decision rule.</w:t>
      </w:r>
    </w:p>
    <w:p>
      <w:pPr>
        <w:spacing w:after="120" w:line="300"/>
        <w:jc w:val="both"/>
      </w:pPr>
      <w:r>
        <w:rPr>
          <w:b/>
          <w:bCs/>
        </w:rPr>
        <w:t xml:space="preserve">OOK </w:t>
      </w:r>
      <w:r>
        <w:t xml:space="preserve">— A one-dimensional, unipolar constellation. Bit 1 → +√E_b , Bit 0 → 0. The two symbols are separated by a distance d = √E_b, and only half the symbols carry energy, so the </w:t>
      </w:r>
      <w:r>
        <w:rPr>
          <w:i/>
          <w:iCs/>
        </w:rPr>
        <w:t xml:space="preserve">average bit energy</w:t>
      </w:r>
      <w:r>
        <w:t xml:space="preserve"> is E_b/2.</w:t>
      </w:r>
    </w:p>
    <w:p>
      <w:pPr>
        <w:spacing w:after="120" w:line="300"/>
        <w:jc w:val="both"/>
      </w:pPr>
      <w:r>
        <w:rPr>
          <w:b/>
          <w:bCs/>
        </w:rPr>
        <w:t xml:space="preserve">PRK </w:t>
      </w:r>
      <w:r>
        <w:t xml:space="preserve">— A one-dimensional, antipodal constellation (a.k.a. BPSK). Bit 1 → +√E_b , Bit 0 → −√E_b. The symbols are separated by d = 2√E_b — the maximum achievable distance for unit-energy 1-D signaling.</w:t>
      </w:r>
    </w:p>
    <w:p>
      <w:pPr>
        <w:spacing w:after="120" w:line="300"/>
        <w:jc w:val="both"/>
      </w:pPr>
      <w:r>
        <w:rPr>
          <w:b/>
          <w:bCs/>
        </w:rPr>
        <w:t xml:space="preserve">BFSK </w:t>
      </w:r>
      <w:r>
        <w:t xml:space="preserve">— A two-dimensional, orthogonal constellation. Bit 0 → (√E_b, 0), Bit 1 → (0, √E_b). The two symbols are separated by d = √(2E_b), placing BFSK between OOK and PRK in terms of geometric robustness.</w:t>
      </w:r>
    </w:p>
    <w:p>
      <w:pPr>
        <w:pStyle w:val="Heading2"/>
      </w:pPr>
      <w:r>
        <w:t xml:space="preserve">2.2 Probability of Error (Coherent Detection)</w:t>
      </w:r>
    </w:p>
    <w:p>
      <w:pPr>
        <w:spacing w:after="120" w:line="300"/>
        <w:jc w:val="both"/>
      </w:pPr>
      <w:r>
        <w:t xml:space="preserve">Using the Q-function Q(x) = ½ erfc(x/√2), the closed-form bit-error probabilities are: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OOK: </w:t>
      </w:r>
      <w:r>
        <w:t xml:space="preserve">P_e = Q(√(E_b/N₀))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PRK: </w:t>
      </w:r>
      <w:r>
        <w:t xml:space="preserve">P_e = Q(√(2E_b/N₀))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BFSK: </w:t>
      </w:r>
      <w:r>
        <w:t xml:space="preserve">P_e = Q(√(E_b/N₀))</w:t>
      </w:r>
    </w:p>
    <w:p>
      <w:pPr>
        <w:spacing w:after="120" w:line="300"/>
        <w:jc w:val="both"/>
      </w:pPr>
      <w:r>
        <w:t xml:space="preserve">PRK enjoys a 3 dB advantage over both OOK and BFSK because of its antipodal geometry — doubling the squared distance between symbols halves the argument of the Q-function in dB terms. OOK and BFSK share the same expression, so their curves should overlap when compared on an equal-average-energy basis.</w:t>
      </w:r>
    </w:p>
    <w:p>
      <w:pPr>
        <w:pStyle w:val="Heading1"/>
      </w:pPr>
      <w:r>
        <w:t xml:space="preserve">3. Simulation Methodology</w:t>
      </w:r>
    </w:p>
    <w:p>
      <w:pPr>
        <w:spacing w:after="120" w:line="300"/>
        <w:jc w:val="both"/>
      </w:pPr>
      <w:r>
        <w:t xml:space="preserve">A common pseudo-random bit stream of length N = 10⁶ is generated once and reused across all three modulators, ensuring a fair comparison free of statistical bias between schemes. For each SNR point, the modulated signal s is corrupted by AWGN whose variance is set from the measured signal power as σ² = P_s / SNR. OOK and PRK use real Gaussian noise; BFSK uses complex Gaussian noise with σ²/2 per dimension. The detectors are minimum-distance: threshold 0.5 for OOK, threshold 0 for PRK, and the comparison Im(r) &gt; Re(r) for BFSK.</w:t>
      </w:r>
    </w:p>
    <w:p>
      <w:pPr>
        <w:pStyle w:val="Heading1"/>
      </w:pPr>
      <w:r>
        <w:t xml:space="preserve">4. Simulation Results</w:t>
      </w:r>
    </w:p>
    <w:p>
      <w:pPr>
        <w:spacing w:after="120"/>
        <w:jc w:val="center"/>
      </w:pPr>
      <w:r>
        <w:drawing>
          <wp:inline distT="0" distB="0" distL="0" distR="0">
            <wp:extent cx="45720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1. Simulated BER vs. SNR for OOK, PRK, and BFSK.</w:t>
      </w:r>
    </w:p>
    <w:p>
      <w:pPr>
        <w:spacing w:after="120" w:line="300"/>
        <w:jc w:val="both"/>
      </w:pPr>
      <w:r>
        <w:t xml:space="preserve">Three observations stand out from the simulated curves: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PRK is the clear winner. </w:t>
      </w:r>
      <w:r>
        <w:t xml:space="preserve">Its curve sits about 3 dB to the left of OOK and BFSK throughout the regime where errors are still measurable, matching the antipodal-vs-orthogonal prediction exactly. The PRK markers in the plot fall directly underneath the BFSK markers because both reach BER ≈ 10⁻⁵ near SNR = 12 dB, with PRK </w:t>
      </w:r>
      <w:r>
        <w:rPr>
          <w:i/>
          <w:iCs/>
        </w:rPr>
        <w:t xml:space="preserve">slightly</w:t>
      </w:r>
      <w:r>
        <w:t xml:space="preserve"> lower as expected.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OOK and BFSK track each other closely. </w:t>
      </w:r>
      <w:r>
        <w:t xml:space="preserve">Although geometrically different (1-D unipolar vs. 2-D orthogonal), they share the same theoretical P_e expression, and the simulation confirms this: their curves are within statistical noise of one another, with OOK trailing BFSK by a fraction of a dB due to its less efficient power utilisation.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The simulation floor at 10⁻⁶. </w:t>
      </w:r>
      <w:r>
        <w:t xml:space="preserve">Beyond SNR ≈ 15 dB the measured BER drops below the resolution afforded by 10⁶ bits, so no points are plotted past that region. This is not the curves "converging" — the schemes continue to diverge by the same 3 dB indefinitely; the simulation simply cannot resolve errors that rare without more samples.</w:t>
      </w:r>
    </w:p>
    <w:p>
      <w:pPr>
        <w:pStyle w:val="Heading1"/>
      </w:pPr>
      <w:r>
        <w:t xml:space="preserve">5. Conclusion</w:t>
      </w:r>
    </w:p>
    <w:p>
      <w:pPr>
        <w:spacing w:after="120" w:line="300"/>
        <w:jc w:val="both"/>
      </w:pPr>
      <w:r>
        <w:t xml:space="preserve">The simulation reproduces the canonical ordering predicted by signal-space analysis: PRK &gt; BFSK ≈ OOK in BER performance, with PRK gaining a ~3 dB edge that holds across the full operating range. PRK achieves this through antipodal signalling, which maximises Euclidean distance for a given energy; OOK pays a penalty for transmitting nothing half the time; BFSK uses an extra signalling dimension to obtain the same robustness as OOK without the on-off power asymmetry. In any energy-constrained link where coherent detection is feasible, PRK (BPSK) is the preferred choice — a conclusion strongly supported by both the theory and the simulated curves above.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Calibri" w:cs="Calibri" w:eastAsia="Calibri" w:hAnsi="Calibri"/>
      <w:b/>
      <w:bCs/>
      <w:color w:val="2E539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464bb483bc007b2c91e20bd1c84bbb43af5668c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2026-05-14T20:54:08.808Z</dcterms:created>
  <dcterms:modified xsi:type="dcterms:W3CDTF">2026-05-14T20:54:08.825Z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