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2058"/>
        <w:gridCol w:w="5045"/>
      </w:tblGrid>
      <w:tr w:rsidR="00114C67" w:rsidRPr="002467E1" w14:paraId="15EDD7B8" w14:textId="77777777" w:rsidTr="00DC2622">
        <w:tc>
          <w:tcPr>
            <w:tcW w:w="1413" w:type="dxa"/>
          </w:tcPr>
          <w:p w14:paraId="6D5F1815" w14:textId="77777777" w:rsidR="00114C67" w:rsidRPr="002467E1" w:rsidRDefault="00114C67" w:rsidP="00DC262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2467E1">
              <w:rPr>
                <w:b/>
                <w:bCs/>
                <w:color w:val="000000"/>
              </w:rPr>
              <w:t>Sigla</w:t>
            </w:r>
          </w:p>
        </w:tc>
        <w:tc>
          <w:tcPr>
            <w:tcW w:w="2126" w:type="dxa"/>
          </w:tcPr>
          <w:p w14:paraId="742BE22D" w14:textId="77777777" w:rsidR="00114C67" w:rsidRPr="002467E1" w:rsidRDefault="00114C67" w:rsidP="00DC262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2467E1">
              <w:rPr>
                <w:b/>
                <w:bCs/>
                <w:color w:val="000000"/>
              </w:rPr>
              <w:t>Nome da Variável</w:t>
            </w:r>
          </w:p>
        </w:tc>
        <w:tc>
          <w:tcPr>
            <w:tcW w:w="5521" w:type="dxa"/>
          </w:tcPr>
          <w:p w14:paraId="5290BEA0" w14:textId="77777777" w:rsidR="00114C67" w:rsidRPr="002467E1" w:rsidRDefault="00114C67" w:rsidP="00DC262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2467E1">
              <w:rPr>
                <w:b/>
                <w:bCs/>
                <w:color w:val="000000"/>
              </w:rPr>
              <w:t>Descrição</w:t>
            </w:r>
          </w:p>
        </w:tc>
      </w:tr>
      <w:tr w:rsidR="00114C67" w14:paraId="55BC6548" w14:textId="77777777" w:rsidTr="00DC2622">
        <w:tc>
          <w:tcPr>
            <w:tcW w:w="1413" w:type="dxa"/>
          </w:tcPr>
          <w:p w14:paraId="60796E48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AFD</w:t>
            </w:r>
          </w:p>
        </w:tc>
        <w:tc>
          <w:tcPr>
            <w:tcW w:w="2126" w:type="dxa"/>
          </w:tcPr>
          <w:p w14:paraId="2D88A217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Adequação da Formação Docente</w:t>
            </w:r>
          </w:p>
        </w:tc>
        <w:tc>
          <w:tcPr>
            <w:tcW w:w="5521" w:type="dxa"/>
          </w:tcPr>
          <w:p w14:paraId="6DBF0F57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1B72D6">
              <w:rPr>
                <w:color w:val="000000"/>
              </w:rPr>
              <w:t>Refere-se à proporção de docentes que possuem formação adequada na área em que lecionam, indicando a alinhamento entre a formação dos professores e as disciplinas que ministram.</w:t>
            </w:r>
          </w:p>
        </w:tc>
      </w:tr>
      <w:tr w:rsidR="00114C67" w14:paraId="40D1A308" w14:textId="77777777" w:rsidTr="00DC2622">
        <w:tc>
          <w:tcPr>
            <w:tcW w:w="1413" w:type="dxa"/>
          </w:tcPr>
          <w:p w14:paraId="37864B8E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ICG</w:t>
            </w:r>
          </w:p>
        </w:tc>
        <w:tc>
          <w:tcPr>
            <w:tcW w:w="2126" w:type="dxa"/>
          </w:tcPr>
          <w:p w14:paraId="360D5C9B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Complexidade de Gestão Escolar</w:t>
            </w:r>
          </w:p>
        </w:tc>
        <w:tc>
          <w:tcPr>
            <w:tcW w:w="5521" w:type="dxa"/>
          </w:tcPr>
          <w:p w14:paraId="39A66DDE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DE7AA5">
              <w:rPr>
                <w:color w:val="000000"/>
              </w:rPr>
              <w:t>Avalia os desafios e as demandas enfrentadas na gestão das escolas, considerando fatores como tamanho da escola, diversidade do corpo discente e recursos disponíveis.</w:t>
            </w:r>
          </w:p>
        </w:tc>
      </w:tr>
      <w:tr w:rsidR="00114C67" w14:paraId="40F8BB03" w14:textId="77777777" w:rsidTr="00DC2622">
        <w:tc>
          <w:tcPr>
            <w:tcW w:w="1413" w:type="dxa"/>
          </w:tcPr>
          <w:p w14:paraId="45684B63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IED</w:t>
            </w:r>
          </w:p>
        </w:tc>
        <w:tc>
          <w:tcPr>
            <w:tcW w:w="2126" w:type="dxa"/>
          </w:tcPr>
          <w:p w14:paraId="4D20FADE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Esforço Docente</w:t>
            </w:r>
          </w:p>
        </w:tc>
        <w:tc>
          <w:tcPr>
            <w:tcW w:w="5521" w:type="dxa"/>
          </w:tcPr>
          <w:p w14:paraId="0544F1B1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DE7AA5">
              <w:rPr>
                <w:color w:val="000000"/>
              </w:rPr>
              <w:t>Indica o nível de dedicação e esforço exigido dos professores, levando em conta aspectos como número de alunos por turma, carga horária de trabalho e condições de infraestrutura.</w:t>
            </w:r>
          </w:p>
        </w:tc>
      </w:tr>
      <w:tr w:rsidR="00114C67" w14:paraId="1724933C" w14:textId="77777777" w:rsidTr="00DC2622">
        <w:tc>
          <w:tcPr>
            <w:tcW w:w="1413" w:type="dxa"/>
          </w:tcPr>
          <w:p w14:paraId="212B4645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ATU</w:t>
            </w:r>
          </w:p>
        </w:tc>
        <w:tc>
          <w:tcPr>
            <w:tcW w:w="2126" w:type="dxa"/>
          </w:tcPr>
          <w:p w14:paraId="1433994A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Média de Alunos por Turma</w:t>
            </w:r>
          </w:p>
        </w:tc>
        <w:tc>
          <w:tcPr>
            <w:tcW w:w="5521" w:type="dxa"/>
          </w:tcPr>
          <w:p w14:paraId="1A8C65A8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DE7AA5">
              <w:rPr>
                <w:color w:val="000000"/>
              </w:rPr>
              <w:t>Representa o tamanho médio das turmas, fornecendo uma medida da densidade de alunos em sala de aula e implicando na atenção individualizada que o professor pode oferecer.</w:t>
            </w:r>
          </w:p>
        </w:tc>
      </w:tr>
      <w:tr w:rsidR="00114C67" w14:paraId="756DC151" w14:textId="77777777" w:rsidTr="00DC2622">
        <w:tc>
          <w:tcPr>
            <w:tcW w:w="1413" w:type="dxa"/>
          </w:tcPr>
          <w:p w14:paraId="713116EC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IRD</w:t>
            </w:r>
          </w:p>
        </w:tc>
        <w:tc>
          <w:tcPr>
            <w:tcW w:w="2126" w:type="dxa"/>
          </w:tcPr>
          <w:p w14:paraId="0349496F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Regularidade do Corpo Docente</w:t>
            </w:r>
          </w:p>
        </w:tc>
        <w:tc>
          <w:tcPr>
            <w:tcW w:w="5521" w:type="dxa"/>
          </w:tcPr>
          <w:p w14:paraId="2D92D7CE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AF4DCB">
              <w:rPr>
                <w:color w:val="000000"/>
              </w:rPr>
              <w:t>Mede a estabilidade e a continuidade dos professores na instituição, refletindo na experiência e no comprometimento dos docentes com a escola.</w:t>
            </w:r>
          </w:p>
        </w:tc>
      </w:tr>
      <w:tr w:rsidR="00114C67" w14:paraId="4FDECAC8" w14:textId="77777777" w:rsidTr="00DC2622">
        <w:tc>
          <w:tcPr>
            <w:tcW w:w="1413" w:type="dxa"/>
          </w:tcPr>
          <w:p w14:paraId="0E9E3C36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TX_REND</w:t>
            </w:r>
          </w:p>
        </w:tc>
        <w:tc>
          <w:tcPr>
            <w:tcW w:w="2126" w:type="dxa"/>
          </w:tcPr>
          <w:p w14:paraId="677899CA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Taxa de Rendimento</w:t>
            </w:r>
          </w:p>
        </w:tc>
        <w:tc>
          <w:tcPr>
            <w:tcW w:w="5521" w:type="dxa"/>
          </w:tcPr>
          <w:p w14:paraId="18B0C0BD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AF4DCB">
              <w:rPr>
                <w:color w:val="000000"/>
              </w:rPr>
              <w:t>Inclui taxas de aprovação, reprovação e abandono, fornecendo uma visão geral do desempenho e da progressão dos estudantes ao longo do ano letivo.</w:t>
            </w:r>
          </w:p>
        </w:tc>
      </w:tr>
      <w:tr w:rsidR="00114C67" w14:paraId="2FC04F27" w14:textId="77777777" w:rsidTr="00DC2622">
        <w:tc>
          <w:tcPr>
            <w:tcW w:w="1413" w:type="dxa"/>
          </w:tcPr>
          <w:p w14:paraId="3116365F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HAD</w:t>
            </w:r>
          </w:p>
        </w:tc>
        <w:tc>
          <w:tcPr>
            <w:tcW w:w="2126" w:type="dxa"/>
          </w:tcPr>
          <w:p w14:paraId="3C309A93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Média de Horas-aula diária</w:t>
            </w:r>
          </w:p>
        </w:tc>
        <w:tc>
          <w:tcPr>
            <w:tcW w:w="5521" w:type="dxa"/>
          </w:tcPr>
          <w:p w14:paraId="2FA6DEDB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AF4DCB">
              <w:rPr>
                <w:color w:val="000000"/>
              </w:rPr>
              <w:t>Indica a quantidade média de horas de instrução oferecidas aos alunos por dia, refletindo na intensidade do ensino.</w:t>
            </w:r>
          </w:p>
        </w:tc>
      </w:tr>
      <w:tr w:rsidR="00114C67" w14:paraId="26006FC6" w14:textId="77777777" w:rsidTr="00DC2622">
        <w:tc>
          <w:tcPr>
            <w:tcW w:w="1413" w:type="dxa"/>
          </w:tcPr>
          <w:p w14:paraId="7FA94B9A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DSU</w:t>
            </w:r>
          </w:p>
        </w:tc>
        <w:tc>
          <w:tcPr>
            <w:tcW w:w="2126" w:type="dxa"/>
          </w:tcPr>
          <w:p w14:paraId="1CC65B3E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Percentual de Docentes com Curso Superior</w:t>
            </w:r>
          </w:p>
        </w:tc>
        <w:tc>
          <w:tcPr>
            <w:tcW w:w="5521" w:type="dxa"/>
          </w:tcPr>
          <w:p w14:paraId="00A71C97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AF4DCB">
              <w:rPr>
                <w:color w:val="000000"/>
              </w:rPr>
              <w:t>Mostra a proporção de professores que possuem formação em nível superior, indicando o nível de qualificação acadêmica do corpo docente.</w:t>
            </w:r>
          </w:p>
        </w:tc>
      </w:tr>
      <w:tr w:rsidR="00114C67" w14:paraId="6DDF48B2" w14:textId="77777777" w:rsidTr="00DC2622">
        <w:tc>
          <w:tcPr>
            <w:tcW w:w="1413" w:type="dxa"/>
          </w:tcPr>
          <w:p w14:paraId="79CCCB21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>
              <w:t>TDI</w:t>
            </w:r>
          </w:p>
        </w:tc>
        <w:tc>
          <w:tcPr>
            <w:tcW w:w="2126" w:type="dxa"/>
          </w:tcPr>
          <w:p w14:paraId="4099B247" w14:textId="77777777" w:rsidR="00114C67" w:rsidRDefault="00114C67" w:rsidP="00DC2622">
            <w:pPr>
              <w:spacing w:line="360" w:lineRule="auto"/>
              <w:jc w:val="left"/>
              <w:rPr>
                <w:color w:val="000000"/>
              </w:rPr>
            </w:pPr>
            <w:r>
              <w:t>Taxas de Distorção Idade-série</w:t>
            </w:r>
          </w:p>
        </w:tc>
        <w:tc>
          <w:tcPr>
            <w:tcW w:w="5521" w:type="dxa"/>
          </w:tcPr>
          <w:p w14:paraId="635924A2" w14:textId="77777777" w:rsidR="00114C67" w:rsidRDefault="00114C67" w:rsidP="00DC2622">
            <w:pPr>
              <w:spacing w:line="360" w:lineRule="auto"/>
              <w:rPr>
                <w:color w:val="000000"/>
              </w:rPr>
            </w:pPr>
            <w:r w:rsidRPr="00AF4DCB">
              <w:rPr>
                <w:color w:val="000000"/>
              </w:rPr>
              <w:t>Refere-se ao percentual de alunos cuja idade é superior à recomendada para a série/ano em que estão matriculados, sinalizando atrasos na progressão escolar.</w:t>
            </w:r>
          </w:p>
        </w:tc>
      </w:tr>
    </w:tbl>
    <w:p w14:paraId="5ED039A4" w14:textId="77777777" w:rsidR="00BC0E82" w:rsidRDefault="00BC0E82"/>
    <w:sectPr w:rsidR="00BC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7"/>
    <w:rsid w:val="00114C67"/>
    <w:rsid w:val="001576FC"/>
    <w:rsid w:val="002E73D9"/>
    <w:rsid w:val="00BC0E82"/>
    <w:rsid w:val="00E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74CD"/>
  <w15:chartTrackingRefBased/>
  <w15:docId w15:val="{91963418-06BA-41C0-AA8D-066F3F84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C67"/>
    <w:pPr>
      <w:spacing w:after="0" w:line="276" w:lineRule="auto"/>
      <w:jc w:val="both"/>
    </w:pPr>
    <w:rPr>
      <w:rFonts w:ascii="Arial" w:eastAsiaTheme="minorHAnsi" w:hAnsi="Arial" w:cs="Arial"/>
      <w:kern w:val="0"/>
      <w:sz w:val="22"/>
      <w:szCs w:val="22"/>
      <w:lang w:eastAsia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14C6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4C6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C6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4C6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C6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C6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C6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C67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C6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C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C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C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C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C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C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4C6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1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4C6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1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4C6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14C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4C6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zh-CN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14C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C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4C6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114C67"/>
    <w:pPr>
      <w:spacing w:after="0" w:line="240" w:lineRule="auto"/>
      <w:jc w:val="both"/>
    </w:pPr>
    <w:rPr>
      <w:rFonts w:ascii="Arial" w:eastAsiaTheme="minorHAnsi" w:hAnsi="Arial" w:cs="Arial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Martins Moreira</dc:creator>
  <cp:keywords/>
  <dc:description/>
  <cp:lastModifiedBy>Adriel Martins Moreira</cp:lastModifiedBy>
  <cp:revision>1</cp:revision>
  <dcterms:created xsi:type="dcterms:W3CDTF">2024-03-09T15:37:00Z</dcterms:created>
  <dcterms:modified xsi:type="dcterms:W3CDTF">2024-03-09T15:47:00Z</dcterms:modified>
</cp:coreProperties>
</file>