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освоение арифметческих инструкций языка ассемблера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7, перехожу в него и создаю файл lab7-1.asm. 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14533"/>
            <wp:effectExtent b="0" l="0" r="0" t="0"/>
            <wp:docPr descr="Figure 1: Создание папки и файла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 и файла</w:t>
      </w:r>
    </w:p>
    <w:bookmarkEnd w:id="0"/>
    <w:p>
      <w:pPr>
        <w:pStyle w:val="BodyText"/>
      </w:pPr>
      <w:r>
        <w:t xml:space="preserve">Ввожу в файл lab7-1.asm текст программы.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279205"/>
            <wp:effectExtent b="0" l="0" r="0" t="0"/>
            <wp:docPr descr="Figure 2: Содержание файла lab7-1.asm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Содержание файла lab7-1.asm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723254"/>
            <wp:effectExtent b="0" l="0" r="0" t="0"/>
            <wp:docPr descr="Figure 3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Выподнение программы</w:t>
      </w:r>
    </w:p>
    <w:bookmarkEnd w:id="0"/>
    <w:p>
      <w:pPr>
        <w:pStyle w:val="BodyText"/>
      </w:pPr>
      <w:r>
        <w:t xml:space="preserve">Изменяю код программы так, чтобы она сначала выводила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2990957"/>
            <wp:effectExtent b="0" l="0" r="0" t="0"/>
            <wp:docPr descr="Figure 4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708186"/>
            <wp:effectExtent b="0" l="0" r="0" t="0"/>
            <wp:docPr descr="Figure 5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Выподнение программы</w:t>
      </w:r>
    </w:p>
    <w:bookmarkEnd w:id="0"/>
    <w:p>
      <w:pPr>
        <w:pStyle w:val="BodyText"/>
      </w:pPr>
      <w:r>
        <w:t xml:space="preserve">Изменяю код программы так, чтобы она сначала выводила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3126567"/>
            <wp:effectExtent b="0" l="0" r="0" t="0"/>
            <wp:docPr descr="Figure 6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(рис.7)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866398"/>
            <wp:effectExtent b="0" l="0" r="0" t="0"/>
            <wp:docPr descr="Figure 7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Выподнение программы</w:t>
      </w:r>
    </w:p>
    <w:bookmarkEnd w:id="0"/>
    <w:p>
      <w:pPr>
        <w:pStyle w:val="BodyText"/>
      </w:pPr>
      <w:r>
        <w:t xml:space="preserve">Создаю файл lab7-2.asm в каталоге ~/work/arch-pc/lab07. Ввожу код программы в созданный файл.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6705169"/>
            <wp:effectExtent b="0" l="0" r="0" t="0"/>
            <wp:docPr descr="Figure 8: Содержание файла lab7-2.asm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Содержание файла lab7-2.asm</w:t>
      </w:r>
    </w:p>
    <w:bookmarkEnd w:id="0"/>
    <w:p>
      <w:pPr>
        <w:pStyle w:val="BodyText"/>
      </w:pPr>
      <w:r>
        <w:t xml:space="preserve">Создаю исполняемый файл и провяю его работу для разных значений B (1; 5). (рис.9)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1544449"/>
            <wp:effectExtent b="0" l="0" r="0" t="0"/>
            <wp:docPr descr="Figure 9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Выподнение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lab7-2.asm, знакамлюсь с его форматом и содержимым файла листинга, она показан ниже. (рис.10)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487018"/>
            <wp:effectExtent b="0" l="0" r="0" t="0"/>
            <wp:docPr descr="Figure 10: Структура и содержимое файла листинга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Структура и содержимое файла листинга</w:t>
      </w:r>
    </w:p>
    <w:bookmarkEnd w:id="0"/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(рис.11)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3000375"/>
            <wp:effectExtent b="0" l="0" r="0" t="0"/>
            <wp:docPr descr="Figure 11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Изменение файла</w:t>
      </w:r>
    </w:p>
    <w:bookmarkEnd w:id="0"/>
    <w:p>
      <w:pPr>
        <w:pStyle w:val="BodyText"/>
      </w:pPr>
      <w:r>
        <w:t xml:space="preserve">Выполняю трансляцию с получением файла листинга.</w:t>
      </w:r>
      <w:r>
        <w:t xml:space="preserve"> </w:t>
      </w:r>
      <w:r>
        <w:t xml:space="preserve"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кода.(рис.12)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335280"/>
            <wp:effectExtent b="0" l="0" r="0" t="0"/>
            <wp:docPr descr="Figure 12: Ошибка в работе кода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Ошибка в работе кода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программу нахождения наименьшей из 3 целочисленных переменных a, b и c. Значения переменных выбираю из табл. 7.5. Мой вариант под номером 17, поэтому мои значения - 26, 12 и 68.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3055620"/>
            <wp:effectExtent b="0" l="0" r="0" t="0"/>
            <wp:docPr descr="Figure 13: Код прогрраммы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Код прогрраммы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(рис.14)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556260"/>
            <wp:effectExtent b="0" l="0" r="0" t="0"/>
            <wp:docPr descr="Figure 14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Выподнение программы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26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12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68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jg check_B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[min],eax ; запись преобразованного числа в min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jl fin</w:t>
      </w:r>
    </w:p>
    <w:p>
      <w:pPr>
        <w:pStyle w:val="BodyText"/>
      </w:pPr>
      <w:r>
        <w:t xml:space="preserve">mov ecx,[B]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pStyle w:val="Heading1"/>
      </w:pPr>
      <w:bookmarkStart w:id="52" w:name="вывод"/>
      <w:r>
        <w:t xml:space="preserve">Вывод</w:t>
      </w:r>
      <w:bookmarkEnd w:id="52"/>
    </w:p>
    <w:p>
      <w:pPr>
        <w:pStyle w:val="FirstParagraph"/>
      </w:pPr>
      <w:r>
        <w:t xml:space="preserve">При выполнении данной лабораторной работы я изучила команды условного и безусловного перехода, приобрела навык написания программ с использованием переходов и познакомилась с назначением и структурой файла листинга.</w:t>
      </w:r>
    </w:p>
    <w:p>
      <w:pPr>
        <w:pStyle w:val="Heading1"/>
      </w:pPr>
      <w:bookmarkStart w:id="53" w:name="список-литературы"/>
      <w:r>
        <w:t xml:space="preserve">Список литературы</w:t>
      </w:r>
      <w:bookmarkEnd w:id="53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Еремина Оксана Андреевна НКАбд-02-23</dc:creator>
  <dc:language>ru-RU</dc:language>
  <cp:keywords/>
  <dcterms:created xsi:type="dcterms:W3CDTF">2023-11-25T16:53:59Z</dcterms:created>
  <dcterms:modified xsi:type="dcterms:W3CDTF">2023-11-25T16:53:59Z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