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Агентное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О.</w:t>
      </w:r>
      <w:r>
        <w:t xml:space="preserve"> </w:t>
      </w:r>
      <w:r>
        <w:t xml:space="preserve">А.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марта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докладчик"/>
      <w:r>
        <w:t xml:space="preserve">Докладчик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Еремина Оксана Андреевна</w:t>
      </w:r>
    </w:p>
    <w:p>
      <w:pPr>
        <w:numPr>
          <w:ilvl w:val="0"/>
          <w:numId w:val="1001"/>
        </w:numPr>
        <w:pStyle w:val="Compact"/>
      </w:pPr>
      <w:r>
        <w:t xml:space="preserve">студентка</w:t>
      </w:r>
    </w:p>
    <w:p>
      <w:pPr>
        <w:numPr>
          <w:ilvl w:val="0"/>
          <w:numId w:val="1001"/>
        </w:numPr>
        <w:pStyle w:val="Compact"/>
      </w:pPr>
      <w:r>
        <w:t xml:space="preserve">группа НКНбд-01-23</w:t>
      </w:r>
    </w:p>
    <w:p>
      <w:pPr>
        <w:numPr>
          <w:ilvl w:val="0"/>
          <w:numId w:val="1001"/>
        </w:numPr>
        <w:pStyle w:val="Compact"/>
      </w:pPr>
      <w:r>
        <w:t xml:space="preserve">Российский университет дружбы народов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1132236056@rudn.ru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https://github.com/oaeremina</w:t>
        </w:r>
      </w:hyperlink>
    </w:p>
    <w:p>
      <w:pPr>
        <w:pStyle w:val="Heading1"/>
      </w:pPr>
      <w:bookmarkStart w:id="23" w:name="цель-работы"/>
      <w:r>
        <w:t xml:space="preserve">1. Цель работы</w:t>
      </w:r>
      <w:bookmarkEnd w:id="23"/>
    </w:p>
    <w:p>
      <w:pPr>
        <w:pStyle w:val="FirstParagraph"/>
      </w:pPr>
      <w:r>
        <w:t xml:space="preserve">Изучить парадигму агентного моделирования, освоить основные понятия (агент, среда, правила поведения) и реализовать агентную модель SIR на языке Julia с использованием библиотеки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этапы-выполнения"/>
      <w:r>
        <w:t xml:space="preserve">2. Этапы выполнения</w:t>
      </w:r>
      <w:bookmarkEnd w:id="24"/>
    </w:p>
    <w:p>
      <w:pPr>
        <w:pStyle w:val="Heading2"/>
      </w:pPr>
      <w:bookmarkStart w:id="25" w:name="параметры-модели"/>
      <w:r>
        <w:t xml:space="preserve">Параметры модели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p>
            <w:pPr>
              <w:pStyle w:val="Compact"/>
              <w:jc w:val="left"/>
            </w:pPr>
            <w:r>
              <w:t xml:space="preserve">[1000, 1000, 1000]</w:t>
            </w:r>
          </w:p>
        </w:tc>
        <w:tc>
          <w:p>
            <w:pPr>
              <w:pStyle w:val="Compact"/>
              <w:jc w:val="left"/>
            </w:pPr>
            <w:r>
              <w:t xml:space="preserve">Численность населения в трёх городах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β_und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заражения невыявленными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β_det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заражения выявленными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infection_period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Длительность болезни (дней)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detection_time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Время до выявления (дней)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death_rate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смерти (2%)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reinfection_probability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повторного заражения</w:t>
            </w:r>
          </w:p>
        </w:tc>
      </w:tr>
    </w:tbl>
    <w:p>
      <w:pPr>
        <w:pStyle w:val="Heading1"/>
      </w:pPr>
      <w:bookmarkStart w:id="26" w:name="этапы-выполнения-1"/>
      <w:r>
        <w:t xml:space="preserve">2. Этапы выполнения</w:t>
      </w:r>
      <w:bookmarkEnd w:id="26"/>
    </w:p>
    <w:p>
      <w:pPr>
        <w:pStyle w:val="Heading2"/>
      </w:pPr>
      <w:bookmarkStart w:id="27" w:name="базовый-эксперимент"/>
      <w:r>
        <w:t xml:space="preserve">Базовый эксперимент</w:t>
      </w:r>
      <w:bookmarkEnd w:id="27"/>
    </w:p>
    <w:p>
      <w:pPr>
        <w:pStyle w:val="FirstParagraph"/>
      </w:pPr>
      <w:r>
        <w:t xml:space="preserve">Базовый эксперимент проведён с параметрами по умолчанию: три города по 1000 человек, начальная инфекция только в третьем городе (1 инфицированный).</w:t>
      </w:r>
    </w:p>
    <w:p>
      <w:pPr>
        <w:pStyle w:val="BodyText"/>
      </w:pPr>
      <w:r>
        <w:rPr>
          <w:b/>
        </w:rPr>
        <w:t xml:space="preserve">Результаты базового эксперимента: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Пик инфицированных</w:t>
            </w:r>
          </w:p>
        </w:tc>
        <w:tc>
          <w:p>
            <w:pPr>
              <w:pStyle w:val="Compact"/>
              <w:jc w:val="left"/>
            </w:pPr>
            <w:r>
              <w:t xml:space="preserve">≈ 850 человек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Время достижения пика</w:t>
            </w:r>
          </w:p>
        </w:tc>
        <w:tc>
          <w:p>
            <w:pPr>
              <w:pStyle w:val="Compact"/>
              <w:jc w:val="left"/>
            </w:pPr>
            <w:r>
              <w:t xml:space="preserve">≈ 30 дней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Итоговое число переболевших</w:t>
            </w:r>
          </w:p>
        </w:tc>
        <w:tc>
          <w:p>
            <w:pPr>
              <w:pStyle w:val="Compact"/>
              <w:jc w:val="left"/>
            </w:pPr>
            <w:r>
              <w:t xml:space="preserve">≈ 2800 человек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Итоговое число умерших</w:t>
            </w:r>
          </w:p>
        </w:tc>
        <w:tc>
          <w:p>
            <w:pPr>
              <w:pStyle w:val="Compact"/>
              <w:jc w:val="left"/>
            </w:pPr>
            <w:r>
              <w:t xml:space="preserve">≈ 60 человек</w:t>
            </w:r>
          </w:p>
        </w:tc>
      </w:tr>
    </w:tbl>
    <w:p>
      <w:pPr>
        <w:pStyle w:val="BodyText"/>
      </w:pPr>
      <w:r>
        <w:rPr>
          <w:b/>
        </w:rPr>
        <w:t xml:space="preserve">График динамики SIR:</w:t>
      </w:r>
    </w:p>
    <w:p>
      <w:pPr>
        <w:pStyle w:val="BodyText"/>
      </w:pPr>
      <w:r>
        <w:rPr>
          <w:i/>
        </w:rPr>
        <w:t xml:space="preserve">Рисунок 1 — Динамика численности восприимчивых (S), инфицированных (I) и выздоровевших (R) во времени.</w:t>
      </w:r>
    </w:p>
    <w:p>
      <w:pPr>
        <w:pStyle w:val="BodyText"/>
      </w:pPr>
      <w:r>
        <w:t xml:space="preserve">На графике видна характерная S-образная кривая для выздоровевших и колоколообразная кривая для инфицированных. Пик заболеваемости достигается примерно на 30-й день, после чего число инфицированных начинает снижаться из-за исчерпания пула восприимчивых.</w:t>
      </w:r>
    </w:p>
    <w:p>
      <w:pPr>
        <w:pStyle w:val="Heading1"/>
      </w:pPr>
      <w:bookmarkStart w:id="28" w:name="этапы-выполнения-2"/>
      <w:r>
        <w:t xml:space="preserve">2. Этапы выполнения</w:t>
      </w:r>
      <w:bookmarkEnd w:id="28"/>
    </w:p>
    <w:p>
      <w:pPr>
        <w:pStyle w:val="Heading2"/>
      </w:pPr>
      <w:bookmarkStart w:id="29" w:name="влияние-коэффициента-заразности-β"/>
      <w:r>
        <w:t xml:space="preserve">Влияние коэффициента заразности β</w:t>
      </w:r>
      <w:bookmarkEnd w:id="29"/>
    </w:p>
    <w:p>
      <w:pPr>
        <w:pStyle w:val="FirstParagraph"/>
      </w:pPr>
      <w:r>
        <w:t xml:space="preserve">Проведено параметрическое сканирование коэффициента заразности β в диапазоне от 0.1 до 1.0 с шагом 0.1. Для каждого значения проведено 3 прогона с разными seed для учёта стохастичности.</w:t>
      </w:r>
    </w:p>
    <w:p>
      <w:pPr>
        <w:pStyle w:val="BodyText"/>
      </w:pPr>
      <w:r>
        <w:rPr>
          <w:b/>
        </w:rPr>
        <w:t xml:space="preserve">Результаты сканирования β: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 эпидемии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Конечная доля инфицированных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 умерших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p>
            <w:pPr>
              <w:pStyle w:val="Compact"/>
              <w:jc w:val="left"/>
            </w:pPr>
            <w:r>
              <w:t xml:space="preserve">0.022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0.028</w:t>
            </w:r>
          </w:p>
        </w:tc>
      </w:tr>
    </w:tbl>
    <w:p>
      <w:pPr>
        <w:pStyle w:val="BodyText"/>
      </w:pPr>
      <w:r>
        <w:rPr>
          <w:b/>
        </w:rPr>
        <w:t xml:space="preserve">График зависимости от β:</w:t>
      </w:r>
    </w:p>
    <w:p>
      <w:pPr>
        <w:pStyle w:val="BodyText"/>
      </w:pPr>
      <w:r>
        <w:rPr>
          <w:i/>
        </w:rPr>
        <w:t xml:space="preserve">Рисунок 2 — Зависимость эпидемических показателей от коэффициента заразности β.</w:t>
      </w:r>
    </w:p>
    <w:p>
      <w:pPr>
        <w:pStyle w:val="BodyText"/>
      </w:pPr>
      <w:r>
        <w:rPr>
          <w:b/>
        </w:rPr>
        <w:t xml:space="preserve">Анализ:</w:t>
      </w:r>
    </w:p>
    <w:p>
      <w:pPr>
        <w:numPr>
          <w:ilvl w:val="0"/>
          <w:numId w:val="1002"/>
        </w:numPr>
        <w:pStyle w:val="Compact"/>
      </w:pPr>
      <w:r>
        <w:t xml:space="preserve">Пороговое значение β, при котором возникает эпидемия, находится между 0.1 и 0.2.</w:t>
      </w:r>
    </w:p>
    <w:p>
      <w:pPr>
        <w:numPr>
          <w:ilvl w:val="0"/>
          <w:numId w:val="1002"/>
        </w:numPr>
        <w:pStyle w:val="Compact"/>
      </w:pPr>
      <w:r>
        <w:t xml:space="preserve">С ростом β пик заболеваемости увеличивается нелинейно, достигая 75% при β = 1.0.</w:t>
      </w:r>
    </w:p>
    <w:p>
      <w:pPr>
        <w:numPr>
          <w:ilvl w:val="0"/>
          <w:numId w:val="1002"/>
        </w:numPr>
        <w:pStyle w:val="Compact"/>
      </w:pPr>
      <w:r>
        <w:t xml:space="preserve">Конечная доля инфицированных также растёт, но медленнее пика.</w:t>
      </w:r>
    </w:p>
    <w:p>
      <w:pPr>
        <w:numPr>
          <w:ilvl w:val="0"/>
          <w:numId w:val="1002"/>
        </w:numPr>
        <w:pStyle w:val="Compact"/>
      </w:pPr>
      <w:r>
        <w:t xml:space="preserve">Доля умерших растёт пропорционально пику заболеваемости.</w:t>
      </w:r>
    </w:p>
    <w:p>
      <w:pPr>
        <w:pStyle w:val="Heading1"/>
      </w:pPr>
      <w:bookmarkStart w:id="30" w:name="этапы-выполнения-3"/>
      <w:r>
        <w:t xml:space="preserve">2. Этапы выполнения</w:t>
      </w:r>
      <w:bookmarkEnd w:id="30"/>
    </w:p>
    <w:p>
      <w:pPr>
        <w:pStyle w:val="Heading2"/>
      </w:pPr>
      <w:bookmarkStart w:id="31" w:name="влияние-интенсивности-миграции"/>
      <w:r>
        <w:t xml:space="preserve">Влияние интенсивности миграции</w:t>
      </w:r>
      <w:bookmarkEnd w:id="31"/>
    </w:p>
    <w:p>
      <w:pPr>
        <w:pStyle w:val="FirstParagraph"/>
      </w:pPr>
      <w:r>
        <w:t xml:space="preserve">Исследовано влияние интенсивности миграции m от 0 до 0.5 с шагом 0.1. Инфекция начинается только в первом городе.</w:t>
      </w:r>
    </w:p>
    <w:p>
      <w:pPr>
        <w:pStyle w:val="BodyText"/>
      </w:pPr>
      <w:r>
        <w:rPr>
          <w:b/>
        </w:rPr>
        <w:t xml:space="preserve">Результаты исследования миграции: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Интенсивность миграции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 до пика (дни)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Пиковая заболеваемость (чел)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950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1250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1450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1580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1650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1700</w:t>
            </w:r>
          </w:p>
        </w:tc>
      </w:tr>
    </w:tbl>
    <w:p>
      <w:pPr>
        <w:pStyle w:val="BodyText"/>
      </w:pPr>
      <w:r>
        <w:rPr>
          <w:b/>
        </w:rPr>
        <w:t xml:space="preserve">График влияния миграции:</w:t>
      </w:r>
    </w:p>
    <w:p>
      <w:pPr>
        <w:pStyle w:val="BodyText"/>
      </w:pPr>
      <w:r>
        <w:rPr>
          <w:i/>
        </w:rPr>
        <w:t xml:space="preserve">Рисунок 3 — Зависимость времени до пика и пиковой заболеваемости от интенсивности миграции.</w:t>
      </w:r>
    </w:p>
    <w:p>
      <w:pPr>
        <w:pStyle w:val="BodyText"/>
      </w:pPr>
      <w:r>
        <w:rPr>
          <w:b/>
        </w:rPr>
        <w:t xml:space="preserve">Анализ:</w:t>
      </w:r>
    </w:p>
    <w:p>
      <w:pPr>
        <w:numPr>
          <w:ilvl w:val="0"/>
          <w:numId w:val="1003"/>
        </w:numPr>
        <w:pStyle w:val="Compact"/>
      </w:pPr>
      <w:r>
        <w:t xml:space="preserve">Увеличение интенсивности миграции приводит к более быстрому распространению инфекции между городами.</w:t>
      </w:r>
    </w:p>
    <w:p>
      <w:pPr>
        <w:numPr>
          <w:ilvl w:val="0"/>
          <w:numId w:val="1003"/>
        </w:numPr>
        <w:pStyle w:val="Compact"/>
      </w:pPr>
      <w:r>
        <w:t xml:space="preserve">Время достижения пика уменьшается с 85 дней (без миграции) до 24 дней (при m = 0.5).</w:t>
      </w:r>
    </w:p>
    <w:p>
      <w:pPr>
        <w:numPr>
          <w:ilvl w:val="0"/>
          <w:numId w:val="1003"/>
        </w:numPr>
        <w:pStyle w:val="Compact"/>
      </w:pPr>
      <w:r>
        <w:t xml:space="preserve">Пиковая заболеваемость возрастает почти вдвое (с 950 до 1700 человек).</w:t>
      </w:r>
    </w:p>
    <w:p>
      <w:pPr>
        <w:numPr>
          <w:ilvl w:val="0"/>
          <w:numId w:val="1003"/>
        </w:numPr>
        <w:pStyle w:val="Compact"/>
      </w:pPr>
      <w:r>
        <w:t xml:space="preserve">Миграция играет ключевую роль в распространении инфекции между изолированными популяциями.</w:t>
      </w:r>
    </w:p>
    <w:p>
      <w:pPr>
        <w:pStyle w:val="Heading1"/>
      </w:pPr>
      <w:bookmarkStart w:id="32" w:name="этапы-выполнения-4"/>
      <w:r>
        <w:t xml:space="preserve">2. Этапы выполнения</w:t>
      </w:r>
      <w:bookmarkEnd w:id="32"/>
    </w:p>
    <w:p>
      <w:pPr>
        <w:pStyle w:val="Heading2"/>
      </w:pPr>
      <w:bookmarkStart w:id="33" w:name="многокритериальная-оптимизация"/>
      <w:r>
        <w:t xml:space="preserve">Многокритериальная оптимизация</w:t>
      </w:r>
      <w:bookmarkEnd w:id="33"/>
    </w:p>
    <w:p>
      <w:pPr>
        <w:pStyle w:val="FirstParagraph"/>
      </w:pPr>
      <w:r>
        <w:t xml:space="preserve">Проведена оптимизация параметров модели по двум критериям:</w:t>
      </w:r>
      <w:r>
        <w:t xml:space="preserve"> </w:t>
      </w:r>
      <w:r>
        <w:t xml:space="preserve">1. Минимизация пиковой заболеваемости</w:t>
      </w:r>
      <w:r>
        <w:t xml:space="preserve"> </w:t>
      </w:r>
      <w:r>
        <w:t xml:space="preserve">2. Минимизация доли умерших</w:t>
      </w:r>
    </w:p>
    <w:p>
      <w:pPr>
        <w:pStyle w:val="BodyText"/>
      </w:pPr>
      <w:r>
        <w:rPr>
          <w:b/>
        </w:rPr>
        <w:t xml:space="preserve">Результаты оптимизации: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Оптимальное 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β_und (коэффициент заразности)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detection_time (время выявления)</w:t>
            </w:r>
          </w:p>
        </w:tc>
        <w:tc>
          <w:p>
            <w:pPr>
              <w:pStyle w:val="Compact"/>
              <w:jc w:val="left"/>
            </w:pPr>
            <w:r>
              <w:t xml:space="preserve">3 дня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death_rate (смертность)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</w:tr>
    </w:tbl>
    <w:p>
      <w:pPr>
        <w:pStyle w:val="BodyText"/>
      </w:pPr>
      <w:r>
        <w:rPr>
          <w:b/>
        </w:rPr>
        <w:t xml:space="preserve">Достигнутые показатели: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Пик заболеваемости</w:t>
            </w:r>
          </w:p>
        </w:tc>
        <w:tc>
          <w:p>
            <w:pPr>
              <w:pStyle w:val="Compact"/>
              <w:jc w:val="left"/>
            </w:pPr>
            <w:r>
              <w:t xml:space="preserve">8.5%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Доля умерших</w:t>
            </w:r>
          </w:p>
        </w:tc>
        <w:tc>
          <w:p>
            <w:pPr>
              <w:pStyle w:val="Compact"/>
              <w:jc w:val="left"/>
            </w:pPr>
            <w:r>
              <w:t xml:space="preserve">0.3%</w:t>
            </w:r>
          </w:p>
        </w:tc>
      </w:tr>
    </w:tbl>
    <w:p>
      <w:pPr>
        <w:pStyle w:val="BodyText"/>
      </w:pPr>
      <w:r>
        <w:rPr>
          <w:b/>
        </w:rPr>
        <w:t xml:space="preserve">Анализ оптимизации:</w:t>
      </w:r>
    </w:p>
    <w:p>
      <w:pPr>
        <w:pStyle w:val="BodyText"/>
      </w:pPr>
      <w:r>
        <w:t xml:space="preserve">Оптимальная стратегия предполагает:</w:t>
      </w:r>
      <w:r>
        <w:t xml:space="preserve"> </w:t>
      </w:r>
      <w:r>
        <w:t xml:space="preserve">1. Низкую заразность (β ≈ 0.15) — возможно, за счёт мер социального дистанцирования.</w:t>
      </w:r>
      <w:r>
        <w:t xml:space="preserve"> </w:t>
      </w:r>
      <w:r>
        <w:t xml:space="preserve">2. Раннее выявление заболевания (3 дня) — что позволяет изолировать больных и снизить передачу инфекции.</w:t>
      </w:r>
      <w:r>
        <w:t xml:space="preserve"> </w:t>
      </w:r>
      <w:r>
        <w:t xml:space="preserve">3. Низкую смертность (1%) — что может быть достигнуто за счёт качественного лечения.</w:t>
      </w:r>
    </w:p>
    <w:p>
      <w:pPr>
        <w:pStyle w:val="Heading1"/>
      </w:pPr>
      <w:bookmarkStart w:id="34" w:name="этапы-выполнения-5"/>
      <w:r>
        <w:t xml:space="preserve">2. Этапы выполнения</w:t>
      </w:r>
      <w:bookmarkEnd w:id="34"/>
    </w:p>
    <w:p>
      <w:pPr>
        <w:pStyle w:val="Heading2"/>
      </w:pPr>
      <w:bookmarkStart w:id="35" w:name="сводная-визуализация"/>
      <w:r>
        <w:t xml:space="preserve">Сводная визуализация</w:t>
      </w:r>
      <w:bookmarkEnd w:id="35"/>
    </w:p>
    <w:p>
      <w:pPr>
        <w:pStyle w:val="FirstParagraph"/>
      </w:pPr>
      <w:r>
        <w:rPr>
          <w:i/>
        </w:rPr>
        <w:t xml:space="preserve">Рисунок 4 — Комплексный анализ эпидемических показателей.</w:t>
      </w:r>
    </w:p>
    <w:p>
      <w:pPr>
        <w:pStyle w:val="BodyText"/>
      </w:pPr>
      <w:r>
        <w:t xml:space="preserve">На сводном графике показаны три ключевых показателя в зависимости от β: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Пик инфекции</w:t>
      </w:r>
      <w:r>
        <w:t xml:space="preserve"> </w:t>
      </w:r>
      <w:r>
        <w:t xml:space="preserve">(красная линия) — максимальная доля одновременно больных.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Финальная доля инфекции</w:t>
      </w:r>
      <w:r>
        <w:t xml:space="preserve"> </w:t>
      </w:r>
      <w:r>
        <w:t xml:space="preserve">(синяя линия) — общая доля переболевших к концу эпидемии.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Доля умерших</w:t>
      </w:r>
      <w:r>
        <w:t xml:space="preserve"> </w:t>
      </w:r>
      <w:r>
        <w:t xml:space="preserve">(чёрная линия) — летальность.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выводы"/>
      <w:r>
        <w:t xml:space="preserve">3. Выводы</w:t>
      </w:r>
      <w:bookmarkEnd w:id="36"/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Базовый эксперимент:</w:t>
      </w:r>
      <w:r>
        <w:t xml:space="preserve"> </w:t>
      </w:r>
      <w:r>
        <w:t xml:space="preserve">При R₀ = 7.0 эпидемия развивается очень быстро,</w:t>
      </w:r>
      <w:r>
        <w:t xml:space="preserve"> </w:t>
      </w:r>
      <w:r>
        <w:t xml:space="preserve">пик достигается на 15-й день, что соответствует теоретическим ожиданиям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Порог эпидемии:</w:t>
      </w:r>
      <w:r>
        <w:t xml:space="preserve"> </w:t>
      </w:r>
      <w:r>
        <w:t xml:space="preserve">Минимальное β ≈ 0.07-0.08, что соответствует</w:t>
      </w:r>
      <w:r>
        <w:t xml:space="preserve"> </w:t>
      </w:r>
      <w:r>
        <w:t xml:space="preserve">теоретическому порогу R₀ = 1. Разница объясняется стохастичностью</w:t>
      </w:r>
      <w:r>
        <w:t xml:space="preserve"> </w:t>
      </w:r>
      <w:r>
        <w:t xml:space="preserve">и конечным размером популяции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Гетерогенность:</w:t>
      </w:r>
      <w:r>
        <w:t xml:space="preserve"> </w:t>
      </w:r>
      <w:r>
        <w:t xml:space="preserve">Разная заразность в разных городах приводит</w:t>
      </w:r>
      <w:r>
        <w:t xml:space="preserve"> </w:t>
      </w:r>
      <w:r>
        <w:t xml:space="preserve">к неравномерному распространению и волновому характеру эпидемии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Миграция:</w:t>
      </w:r>
      <w:r>
        <w:t xml:space="preserve"> </w:t>
      </w:r>
      <w:r>
        <w:t xml:space="preserve">Увеличивает скорость распространения инфекции,</w:t>
      </w:r>
      <w:r>
        <w:t xml:space="preserve"> </w:t>
      </w:r>
      <w:r>
        <w:t xml:space="preserve">оптимальная интенсивность для быстрого распространения составляет 0.3-0.4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Карантин:</w:t>
      </w:r>
      <w:r>
        <w:t xml:space="preserve"> </w:t>
      </w:r>
      <w:r>
        <w:t xml:space="preserve">Эффективно снижает пик заболеваемости (~17%),</w:t>
      </w:r>
      <w:r>
        <w:t xml:space="preserve"> </w:t>
      </w:r>
      <w:r>
        <w:t xml:space="preserve">рекомендуется раннее введение карантина при пороге 20-30%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Оптимизация:</w:t>
      </w:r>
      <w:r>
        <w:t xml:space="preserve"> </w:t>
      </w:r>
      <w:r>
        <w:t xml:space="preserve">Найдены параметры для минимизации смертности</w:t>
      </w:r>
      <w:r>
        <w:t xml:space="preserve"> </w:t>
      </w:r>
      <w:r>
        <w:t xml:space="preserve">(β ≈ 0.35-0.40, время выявления 3-4 дня)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oaeremina" TargetMode="External" /><Relationship Type="http://schemas.openxmlformats.org/officeDocument/2006/relationships/hyperlink" Id="rId21" Target="mailto:1132236056@rudn.r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oaeremina" TargetMode="External" /><Relationship Type="http://schemas.openxmlformats.org/officeDocument/2006/relationships/hyperlink" Id="rId21" Target="mailto:1132236056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Еремина О. А.</dc:creator>
  <dc:language>ru-RU</dc:language>
  <cp:keywords/>
  <dcterms:created xsi:type="dcterms:W3CDTF">2026-04-04T20:48:31Z</dcterms:created>
  <dcterms:modified xsi:type="dcterms:W3CDTF">2026-04-04T20:48:31Z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20 марта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Агентное моделирование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