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officeDocument/2006/relationships/styles" Target="word/styles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Plan de Extracción — Lectura RFID y Geolocalización</w:t>
      </w:r>
    </w:p>
    <w:p>
      <w:pPr>
        <w:pStyle w:val="Subtitle"/>
      </w:pPr>
      <w:r>
        <w:t xml:space="preserve">Creación de la app móvil independiente "districon-movil" — 6 de agosto de 2026</w:t>
      </w:r>
    </w:p>
    <w:p>
      <w:pPr>
        <w:pStyle w:val="Heading1"/>
      </w:pPr>
      <w:r>
        <w:t xml:space="preserve">1. Objetivo</w:t>
      </w:r>
    </w:p>
    <w:p>
      <w:r>
        <w:t xml:space="preserve">Extraer de la aplicación actual (monolito Next.js 16 + Prisma/PostgreSQL en Render) todo lo relacionado con la </w:t>
      </w:r>
      <w:r>
        <w:rPr>
          <w:b/>
        </w:rPr>
        <w:t xml:space="preserve">lectura RFID</w:t>
      </w:r>
      <w:r>
        <w:t xml:space="preserve"> (lectura RF) y la </w:t>
      </w:r>
      <w:r>
        <w:rPr>
          <w:b/>
        </w:rPr>
        <w:t xml:space="preserve">geolocalización (GPS)</w:t>
      </w:r>
      <w:r>
        <w:t xml:space="preserve">, y empaquetarlo en una </w:t>
      </w:r>
      <w:r>
        <w:rPr>
          <w:b/>
        </w:rPr>
        <w:t xml:space="preserve">aplicación móvil independiente e instalable (PWA)</w:t>
      </w:r>
      <w:r>
        <w:t xml:space="preserve">, con backend y base de datos propios, en un repositorio nuevo.</w:t>
      </w:r>
    </w:p>
    <w:p>
      <w:pPr>
        <w:pStyle w:val="Heading1"/>
      </w:pPr>
      <w:r>
        <w:t xml:space="preserve">2. Decisiones de alcance (confirmadas)</w:t>
      </w:r>
    </w:p>
    <w:p>
      <w:r>
        <w:t xml:space="preserve">• Formato: </w:t>
      </w:r>
      <w:r>
        <w:rPr>
          <w:b/>
        </w:rPr>
        <w:t xml:space="preserve">app móvil independiente</w:t>
      </w:r>
      <w:r>
        <w:t xml:space="preserve"> — nuevo proyecto Next.js, mobile-first, PWA instalable.</w:t>
      </w:r>
    </w:p>
    <w:p>
      <w:r>
        <w:t xml:space="preserve">• Usuarios objetivo: </w:t>
      </w:r>
      <w:r>
        <w:rPr>
          <w:b/>
        </w:rPr>
        <w:t xml:space="preserve">Depósito (lectura RFID)</w:t>
      </w:r>
      <w:r>
        <w:t xml:space="preserve">, </w:t>
      </w:r>
      <w:r>
        <w:rPr>
          <w:b/>
        </w:rPr>
        <w:t xml:space="preserve">Choferes (GPS + rutas)</w:t>
      </w:r>
      <w:r>
        <w:t xml:space="preserve">, </w:t>
      </w:r>
      <w:r>
        <w:rPr>
          <w:b/>
        </w:rPr>
        <w:t xml:space="preserve">Cabina (validación)</w:t>
      </w:r>
      <w:r>
        <w:t xml:space="preserve">.</w:t>
      </w:r>
    </w:p>
    <w:p>
      <w:r>
        <w:t xml:space="preserve">• Conectividad: </w:t>
      </w:r>
      <w:r>
        <w:rPr>
          <w:b/>
        </w:rPr>
        <w:t xml:space="preserve">offline-first</w:t>
      </w:r>
      <w:r>
        <w:t xml:space="preserve"> con cola local (IndexedDB) y sincronización al recuperar señal.</w:t>
      </w:r>
    </w:p>
    <w:p>
      <w:r>
        <w:t xml:space="preserve">• Backend: </w:t>
      </w:r>
      <w:r>
        <w:rPr>
          <w:b/>
        </w:rPr>
        <w:t xml:space="preserve">separado</w:t>
      </w:r>
      <w:r>
        <w:t xml:space="preserve"> — API nueva + base de datos propia (PostgreSQL en Render), en repositorio nuevo.</w:t>
      </w:r>
    </w:p>
    <w:p>
      <w:r>
        <w:t xml:space="preserve">• El repositorio actual solo se modifica en la </w:t>
      </w:r>
      <w:r>
        <w:rPr>
          <w:b/>
        </w:rPr>
        <w:t xml:space="preserve">Fase 1</w:t>
      </w:r>
      <w:r>
        <w:t xml:space="preserve"> (endpoints de sync), sin romper el comportamiento existente.</w:t>
      </w:r>
    </w:p>
    <w:p>
      <w:pPr>
        <w:pStyle w:val="Heading1"/>
      </w:pPr>
      <w:r>
        <w:t xml:space="preserve">3. Arquitectura objetivo</w:t>
      </w:r>
    </w:p>
    <w:p>
      <w:pPr>
        <w:pStyle w:val="Code"/>
      </w:pPr>
      <w:r>
        <w:t xml:space="preserve">┌────────────────────────────┐        ┌──────────────────────────────────┐</w:t>
      </w:r>
    </w:p>
    <w:p>
      <w:pPr>
        <w:pStyle w:val="Code"/>
      </w:pPr>
      <w:r>
        <w:t xml:space="preserve">│  Repo actual (monolito)     │  sync  │  Repo NUEVO: districon-movil     │</w:t>
      </w:r>
    </w:p>
    <w:p>
      <w:pPr>
        <w:pStyle w:val="Code"/>
      </w:pPr>
      <w:r>
        <w:t xml:space="preserve">│  Render: app + Postgres     │◄──────►│  Render: Next.js (PWA + API)     │</w:t>
      </w:r>
    </w:p>
    <w:p>
      <w:pPr>
        <w:pStyle w:val="Code"/>
      </w:pPr>
      <w:r>
        <w:t xml:space="preserve">│  ── sistema de registro ──  │  HTTP  │  + PostgreSQL propia             │</w:t>
      </w:r>
    </w:p>
    <w:p>
      <w:pPr>
        <w:pStyle w:val="Code"/>
      </w:pPr>
      <w:r>
        <w:t xml:space="preserve">│  + endpoints SYNC nuevos    │        │  + worker de sincronización      │</w:t>
      </w:r>
    </w:p>
    <w:p>
      <w:pPr>
        <w:pStyle w:val="Code"/>
      </w:pPr>
      <w:r>
        <w:t xml:space="preserve">└────────────────────────────┘        └──────────────────────────────────┘</w:t>
      </w:r>
    </w:p>
    <w:p>
      <w:pPr>
        <w:pStyle w:val="Code"/>
      </w:pPr>
      <w:r>
        <w:t xml:space="preserve">      │  real-time (directo)                ▲</w:t>
      </w:r>
    </w:p>
    <w:p>
      <w:pPr>
        <w:pStyle w:val="Code"/>
      </w:pPr>
      <w:r>
        <w:t xml:space="preserve">      │  /api/gps/ping (público,            │ pings GPS + eventos</w:t>
      </w:r>
    </w:p>
    <w:p>
      <w:pPr>
        <w:pStyle w:val="Code"/>
      </w:pPr>
      <w:r>
        <w:t xml:space="preserve">      │  ya existe) ─────────────►  Teléfonos chofer / depósito / cabina</w:t>
      </w:r>
    </w:p>
    <w:p>
      <w:r>
        <w:t xml:space="preserve">Principios del diseño:</w:t>
      </w:r>
    </w:p>
    <w:p>
      <w:r>
        <w:t xml:space="preserve">• </w:t>
      </w:r>
      <w:r>
        <w:rPr>
          <w:b/>
        </w:rPr>
        <w:t xml:space="preserve">Catálogos</w:t>
      </w:r>
      <w:r>
        <w:t xml:space="preserve"> (clientes, cilindros, tags, rutas, usuarios, reglas) viven en el monolito → el worker los baja por cursor (updatedAt).</w:t>
      </w:r>
    </w:p>
    <w:p>
      <w:r>
        <w:t xml:space="preserve">• </w:t>
      </w:r>
      <w:r>
        <w:rPr>
          <w:b/>
        </w:rPr>
        <w:t xml:space="preserve">Eventos del mundo real</w:t>
      </w:r>
      <w:r>
        <w:t xml:space="preserve"> (lecturas, GPS, entregas, validaciones) se generan en la app móvil → se suben al monolito de forma </w:t>
      </w:r>
      <w:r>
        <w:rPr>
          <w:b/>
        </w:rPr>
        <w:t xml:space="preserve">idempotente</w:t>
      </w:r>
      <w:r>
        <w:t xml:space="preserve"> (Idempotency-Key).</w:t>
      </w:r>
    </w:p>
    <w:p>
      <w:r>
        <w:t xml:space="preserve">• </w:t>
      </w:r>
      <w:r>
        <w:rPr>
          <w:b/>
        </w:rPr>
        <w:t xml:space="preserve">Real-time sin romper nada</w:t>
      </w:r>
      <w:r>
        <w:t xml:space="preserve">: el GPS en vivo puede seguir usando el endpoint público /api/gps/ping del monolito (ya existe), así el mapa del panel admin sigue funcionando mientras la base móvil acumula su copia.</w:t>
      </w:r>
    </w:p>
    <w:p>
      <w:r>
        <w:t xml:space="preserve">• </w:t>
      </w:r>
      <w:r>
        <w:rPr>
          <w:b/>
        </w:rPr>
        <w:t xml:space="preserve">JWT compartido</w:t>
      </w:r>
      <w:r>
        <w:t xml:space="preserve">: mismo JWT_SECRET y librería jose en ambos lados. El login se delega al monolito y la app móvil verifica localmente con su copia de Usuario/Rol.</w:t>
      </w:r>
    </w:p>
    <w:p>
      <w:pPr>
        <w:pStyle w:val="Heading1"/>
      </w:pPr>
      <w:r>
        <w:t xml:space="preserve">4. Fase 0 — Fundaciones (repo nuevo districon-movil)</w:t>
      </w:r>
    </w:p>
    <w:p>
      <w:r>
        <w:t xml:space="preserve">• Repo de GitHub nuevo + Render: </w:t>
      </w:r>
      <w:r>
        <w:rPr>
          <w:b/>
        </w:rPr>
        <w:t xml:space="preserve">1 servicio Next.js</w:t>
      </w:r>
      <w:r>
        <w:t xml:space="preserve"> (App Router) + </w:t>
      </w:r>
      <w:r>
        <w:rPr>
          <w:b/>
        </w:rPr>
        <w:t xml:space="preserve">1 PostgreSQL propia</w:t>
      </w:r>
      <w:r>
        <w:t xml:space="preserve"> + </w:t>
      </w:r>
      <w:r>
        <w:rPr>
          <w:b/>
        </w:rPr>
        <w:t xml:space="preserve">1 cron job</w:t>
      </w:r>
      <w:r>
        <w:t xml:space="preserve">.</w:t>
      </w:r>
    </w:p>
    <w:p>
      <w:r>
        <w:t xml:space="preserve">• Esquema Prisma propio: copia 1:1 de los modelos necesarios (ver Anexo A).</w:t>
      </w:r>
    </w:p>
    <w:p>
      <w:r>
        <w:t xml:space="preserve">• Campo </w:t>
      </w:r>
      <w:r>
        <w:rPr>
          <w:b/>
        </w:rPr>
        <w:t xml:space="preserve">updatedAt</w:t>
      </w:r>
      <w:r>
        <w:t xml:space="preserve"> en todos los modelos sincronizados (la mayoría ya lo tiene).</w:t>
      </w:r>
    </w:p>
    <w:p>
      <w:r>
        <w:t xml:space="preserve">• Convenciones: IDs uuid, </w:t>
      </w:r>
      <w:r>
        <w:rPr>
          <w:b/>
        </w:rPr>
        <w:t xml:space="preserve">tombstones</w:t>
      </w:r>
      <w:r>
        <w:t xml:space="preserve"> (columna deletedAt) para las bajas, Idempotency-Key en toda escritura.</w:t>
      </w:r>
    </w:p>
    <w:p>
      <w:pPr>
        <w:pStyle w:val="Heading1"/>
      </w:pPr>
      <w:r>
        <w:t xml:space="preserve">5. Fase 1 — Monolito: endpoints de sync (repo actual)</w:t>
      </w:r>
    </w:p>
    <w:p>
      <w:r>
        <w:t xml:space="preserve">• </w:t>
      </w:r>
      <w:r>
        <w:rPr>
          <w:b/>
        </w:rPr>
        <w:t xml:space="preserve">GET /api/sync/catalogos?tabla=&amp;since=</w:t>
      </w:r>
      <w:r>
        <w:t xml:space="preserve"> — exportación por cursor updatedAt; auth por token de servicio (SYNC_TOKEN); incluye tombstones para las bajas.</w:t>
      </w:r>
    </w:p>
    <w:p>
      <w:r>
        <w:t xml:space="preserve">• </w:t>
      </w:r>
      <w:r>
        <w:rPr>
          <w:b/>
        </w:rPr>
        <w:t xml:space="preserve">POST /api/sync/eventos</w:t>
      </w:r>
      <w:r>
        <w:t xml:space="preserve"> — lote de eventos del móvil (EventoTubo, EventoRFID, LecturaPeso, ValidacionCabina, entregas con creación de Remito, etc.); idempotente por Idempotency-Key y aplicado con $transaction (patrón ya usado en el monolito).</w:t>
      </w:r>
    </w:p>
    <w:p>
      <w:r>
        <w:t xml:space="preserve">• </w:t>
      </w:r>
      <w:r>
        <w:rPr>
          <w:b/>
        </w:rPr>
        <w:t xml:space="preserve">Corregir el enum FuenteGPS</w:t>
      </w:r>
      <w:r>
        <w:t xml:space="preserve">: falta el valor GPS_CHOFER que el código ya escribe.</w:t>
      </w:r>
    </w:p>
    <w:p>
      <w:r>
        <w:t xml:space="preserve">• Permitir CORS para el origen de la app móvil en las llamadas real-time.</w:t>
      </w:r>
    </w:p>
    <w:p>
      <w:r>
        <w:t xml:space="preserve">• Verificación: tsc --noEmit y deploy. Cero cambios de comportamiento en el resto del sistema.</w:t>
      </w:r>
    </w:p>
    <w:p>
      <w:pPr>
        <w:pStyle w:val="Heading1"/>
      </w:pPr>
      <w:r>
        <w:t xml:space="preserve">6. Fase 2 — API móvil (repo nuevo)</w:t>
      </w:r>
    </w:p>
    <w:p>
      <w:r>
        <w:t xml:space="preserve">• </w:t>
      </w:r>
      <w:r>
        <w:rPr>
          <w:b/>
        </w:rPr>
        <w:t xml:space="preserve">Auth</w:t>
      </w:r>
      <w:r>
        <w:t xml:space="preserve">: middleware idéntico al del monolito (JWT compartido, header x-user); login delegado al monolito.</w:t>
      </w:r>
    </w:p>
    <w:p>
      <w:r>
        <w:t xml:space="preserve">• </w:t>
      </w:r>
      <w:r>
        <w:rPr>
          <w:b/>
        </w:rPr>
        <w:t xml:space="preserve">Rutas portadas y adaptadas a la base propia</w:t>
      </w:r>
      <w:r>
        <w:t xml:space="preserve">: rfid/eventos, deposito/* (stock, zonas, lectores, tags, movimientos, repartos), cabina/* (validar, peso, foto, sensores, reglas, alertas), mobile/* (resolve-tag, tubes/[id]/event con el MISMO EVENT_HASH_SALT, quick-view, identificadores), chofer/* (login, heartbeat, mi-ruta, activos), gps/ping, upload.</w:t>
      </w:r>
    </w:p>
    <w:p>
      <w:r>
        <w:t xml:space="preserve">• </w:t>
      </w:r>
      <w:r>
        <w:rPr>
          <w:b/>
        </w:rPr>
        <w:t xml:space="preserve">Lógica de negocio portada sin cambios</w:t>
      </w:r>
      <w:r>
        <w:t xml:space="preserve">: rfid-service, rfid-rules (matriz de transiciones por zona), cabina-engine, idempotency, haversine, deviation-detector.</w:t>
      </w:r>
    </w:p>
    <w:p>
      <w:r>
        <w:t xml:space="preserve">• Rutas de catálogo (GET) servidas desde la base local sincronizada.</w:t>
      </w:r>
    </w:p>
    <w:p>
      <w:pPr>
        <w:pStyle w:val="Heading1"/>
      </w:pPr>
      <w:r>
        <w:t xml:space="preserve">7. Fase 3 — PWA móvil (repo nuevo)</w:t>
      </w:r>
    </w:p>
    <w:p>
      <w:pPr>
        <w:pStyle w:val="Heading2"/>
      </w:pPr>
      <w:r>
        <w:t xml:space="preserve">7.1 Base</w:t>
      </w:r>
    </w:p>
    <w:p>
      <w:r>
        <w:t xml:space="preserve">• Layout mobile-first + PWA instalable: manifest, service worker, indicador online/offline.</w:t>
      </w:r>
    </w:p>
    <w:p>
      <w:pPr>
        <w:pStyle w:val="Heading2"/>
      </w:pPr>
      <w:r>
        <w:t xml:space="preserve">7.2 Depósito (lectura RFID)</w:t>
      </w:r>
    </w:p>
    <w:p>
      <w:r>
        <w:t xml:space="preserve">• Escáner QR por cámara (BarcodeDetector, con </w:t>
      </w:r>
      <w:r>
        <w:rPr>
          <w:b/>
        </w:rPr>
        <w:t xml:space="preserve">fallback manual</w:t>
      </w:r>
      <w:r>
        <w:t xml:space="preserve"> porque Safari limita el soporte).</w:t>
      </w:r>
    </w:p>
    <w:p>
      <w:r>
        <w:t xml:space="preserve">• Entrada manual TID/EPC para lectores handheld UHF (lectura RF por teclado USB/Bluetooth).</w:t>
      </w:r>
    </w:p>
    <w:p>
      <w:r>
        <w:t xml:space="preserve">• Quick-view del cilindro: PH, cliente, alertas, estado.</w:t>
      </w:r>
    </w:p>
    <w:p>
      <w:r>
        <w:t xml:space="preserve">• Acciones sobre el tubo: RETIRO, NOVEDAD, CONTROL, ENTREGA, DEVOLUCION (EventoTubo con hash).</w:t>
      </w:r>
    </w:p>
    <w:p>
      <w:r>
        <w:t xml:space="preserve">• Selección de zona de lectura → registro de EventoRFID manual con transición de estado.</w:t>
      </w:r>
    </w:p>
    <w:p>
      <w:r>
        <w:t xml:space="preserve">• Asociación/desasociación tag ↔ cilindro (permisos admin/depósito).</w:t>
      </w:r>
    </w:p>
    <w:p>
      <w:r>
        <w:t xml:space="preserve">• Pedidos de reposición (PedidoLectura/PedidoLecturaItem) y stock por gas (StockGas).</w:t>
      </w:r>
    </w:p>
    <w:p>
      <w:pPr>
        <w:pStyle w:val="Heading2"/>
      </w:pPr>
      <w:r>
        <w:t xml:space="preserve">7.3 Chofer (GPS + rutas)</w:t>
      </w:r>
    </w:p>
    <w:p>
      <w:r>
        <w:t xml:space="preserve">• Login de chofer y carga de la ruta activa con paradas ordenadas.</w:t>
      </w:r>
    </w:p>
    <w:p>
      <w:r>
        <w:t xml:space="preserve">• Navegación paso a paso con Leaflet (portar map-view.tsx) y próximas paradas.</w:t>
      </w:r>
    </w:p>
    <w:p>
      <w:r>
        <w:t xml:space="preserve">• Loop GPS: navigator.geolocation watchPosition (alta precisión) + heartbeat cada 15 s.</w:t>
      </w:r>
    </w:p>
    <w:p>
      <w:r>
        <w:t xml:space="preserve">• Entrega con foto: cámara → upload → marcar parada ENTREGADO (crea Remito en el monolito vía sync).</w:t>
      </w:r>
    </w:p>
    <w:p>
      <w:r>
        <w:t xml:space="preserve">• Detección de desvío (0,5 km / 15 min) con opción de recálculo de ruta.</w:t>
      </w:r>
    </w:p>
    <w:p>
      <w:pPr>
        <w:pStyle w:val="Heading2"/>
      </w:pPr>
      <w:r>
        <w:t xml:space="preserve">7.4 Cabina (validación)</w:t>
      </w:r>
    </w:p>
    <w:p>
      <w:r>
        <w:t xml:space="preserve">• Escaneo de tag + lectura de peso: validarCilindro (ReglaPeso, PH vencido, falta de foto → PERMITIR / REVISAR / RECHAZAR).</w:t>
      </w:r>
    </w:p>
    <w:p>
      <w:r>
        <w:t xml:space="preserve">• Registro de LecturaPeso, ValidacionCabina y EvidenciaFoto (cámara).</w:t>
      </w:r>
    </w:p>
    <w:p>
      <w:r>
        <w:t xml:space="preserve">• Eventos de trazabilidad y alertas.</w:t>
      </w:r>
    </w:p>
    <w:p>
      <w:pPr>
        <w:pStyle w:val="Heading2"/>
      </w:pPr>
      <w:r>
        <w:t xml:space="preserve">7.5 Offline-first</w:t>
      </w:r>
    </w:p>
    <w:p>
      <w:r>
        <w:t xml:space="preserve">• Cola IndexedDB para pings GPS, lecturas y eventos; reintentos con backoff exponencial.</w:t>
      </w:r>
    </w:p>
    <w:p>
      <w:r>
        <w:t xml:space="preserve">• Cada ítem lleva una Idempotency-Key (uuid) para sincronizar sin duplicados.</w:t>
      </w:r>
    </w:p>
    <w:p>
      <w:pPr>
        <w:pStyle w:val="Heading1"/>
      </w:pPr>
      <w:r>
        <w:t xml:space="preserve">8. Fase 4 — Worker de sync (cron del nuevo servicio)</w:t>
      </w:r>
    </w:p>
    <w:p>
      <w:r>
        <w:t xml:space="preserve">• </w:t>
      </w:r>
      <w:r>
        <w:rPr>
          <w:b/>
        </w:rPr>
        <w:t xml:space="preserve">Pull de catálogos</w:t>
      </w:r>
      <w:r>
        <w:t xml:space="preserve"> periódico (cada 1-5 min) por cursor → upsert en la base propia.</w:t>
      </w:r>
    </w:p>
    <w:p>
      <w:r>
        <w:t xml:space="preserve">• </w:t>
      </w:r>
      <w:r>
        <w:rPr>
          <w:b/>
        </w:rPr>
        <w:t xml:space="preserve">Push de eventos</w:t>
      </w:r>
      <w:r>
        <w:t xml:space="preserve"> pendientes al monolito, con reintentos exponenciales y auditoría (AuditLog).</w:t>
      </w:r>
    </w:p>
    <w:p>
      <w:r>
        <w:t xml:space="preserve">• </w:t>
      </w:r>
      <w:r>
        <w:rPr>
          <w:b/>
        </w:rPr>
        <w:t xml:space="preserve">Fotografías</w:t>
      </w:r>
      <w:r>
        <w:t xml:space="preserve">: reenviadas al /api/upload del monolito para que aparezcan en el panel de administración.</w:t>
      </w:r>
    </w:p>
    <w:p>
      <w:pPr>
        <w:pStyle w:val="Heading1"/>
      </w:pPr>
      <w:r>
        <w:t xml:space="preserve">9. Fase 5 — Piloto y corte</w:t>
      </w:r>
    </w:p>
    <w:p>
      <w:r>
        <w:t xml:space="preserve">• Piloto con 1-2 dispositivos reales (escaneo, entrega, validación) extremo a extremo.</w:t>
      </w:r>
    </w:p>
    <w:p>
      <w:r>
        <w:t xml:space="preserve">• Verificación de consistencia entre bases (adaptar externos/exportar_estructura.js del repo actual).</w:t>
      </w:r>
    </w:p>
    <w:p>
      <w:r>
        <w:t xml:space="preserve">• Decisión posterior: deprecar chofer/page.tsx y navegar/[rutaToken] del monolito o mantenerlos.</w:t>
      </w:r>
    </w:p>
    <w:p>
      <w:pPr>
        <w:pStyle w:val="Heading1"/>
      </w:pPr>
      <w:r>
        <w:t xml:space="preserve">10. Riesgos y decisiones por defecto</w:t>
      </w:r>
    </w:p>
    <w:p>
      <w:r>
        <w:t xml:space="preserve">• </w:t>
      </w:r>
      <w:r>
        <w:rPr>
          <w:b/>
        </w:rPr>
        <w:t xml:space="preserve">Divergencia de reglas</w:t>
      </w:r>
      <w:r>
        <w:t xml:space="preserve">: rfid-rules y cabina-engine se copian tal cual + pruebas que comparan decisiones entre versiones.</w:t>
      </w:r>
    </w:p>
    <w:p>
      <w:r>
        <w:t xml:space="preserve">• </w:t>
      </w:r>
      <w:r>
        <w:rPr>
          <w:b/>
        </w:rPr>
        <w:t xml:space="preserve">Tombstones</w:t>
      </w:r>
      <w:r>
        <w:t xml:space="preserve"> en lugar de DELETE físico para las bajas sincronizadas.</w:t>
      </w:r>
    </w:p>
    <w:p>
      <w:r>
        <w:t xml:space="preserve">• </w:t>
      </w:r>
      <w:r>
        <w:rPr>
          <w:b/>
        </w:rPr>
        <w:t xml:space="preserve">BarcodeDetector</w:t>
      </w:r>
      <w:r>
        <w:t xml:space="preserve"> sin soporte total en Safari: la entrada manual siempre está disponible.</w:t>
      </w:r>
    </w:p>
    <w:p>
      <w:r>
        <w:t xml:space="preserve">• El hash de EventoTubo usa el </w:t>
      </w:r>
      <w:r>
        <w:rPr>
          <w:b/>
        </w:rPr>
        <w:t xml:space="preserve">mismo EVENT_HASH_SALT</w:t>
      </w:r>
      <w:r>
        <w:t xml:space="preserve"> en ambos lados.</w:t>
      </w:r>
    </w:p>
    <w:p>
      <w:r>
        <w:t xml:space="preserve">• </w:t>
      </w:r>
      <w:r>
        <w:rPr>
          <w:b/>
        </w:rPr>
        <w:t xml:space="preserve">CORS</w:t>
      </w:r>
      <w:r>
        <w:t xml:space="preserve">: el middleware del monolito debe permitir el origen de la app móvil para las llamadas real-time.</w:t>
      </w:r>
    </w:p>
    <w:p>
      <w:r>
        <w:t xml:space="preserve">• El rendimiento del sync se monitorea con los conteos por tabla (herramientas externas ya existentes).</w:t>
      </w:r>
    </w:p>
    <w:p>
      <w:pPr>
        <w:pStyle w:val="Heading1"/>
      </w:pPr>
      <w:r>
        <w:t xml:space="preserve">11. Entregas incrementales</w:t>
      </w:r>
    </w:p>
    <w:p>
      <w:r>
        <w:t xml:space="preserve">• </w:t>
      </w:r>
      <w:r>
        <w:rPr>
          <w:b/>
        </w:rPr>
        <w:t xml:space="preserve">Entrega 1</w:t>
      </w:r>
      <w:r>
        <w:t xml:space="preserve">: Fases 0-2 + chofer (GPS y rutas) — el mayor valor inmediato.</w:t>
      </w:r>
    </w:p>
    <w:p>
      <w:r>
        <w:t xml:space="preserve">• </w:t>
      </w:r>
      <w:r>
        <w:rPr>
          <w:b/>
        </w:rPr>
        <w:t xml:space="preserve">Entrega 2</w:t>
      </w:r>
      <w:r>
        <w:t xml:space="preserve">: depósito RFID.</w:t>
      </w:r>
    </w:p>
    <w:p>
      <w:r>
        <w:t xml:space="preserve">• </w:t>
      </w:r>
      <w:r>
        <w:rPr>
          <w:b/>
        </w:rPr>
        <w:t xml:space="preserve">Entrega 3</w:t>
      </w:r>
      <w:r>
        <w:t xml:space="preserve">: cabina (validación).</w:t>
      </w:r>
    </w:p>
    <w:p>
      <w:r>
        <w:t xml:space="preserve">• </w:t>
      </w:r>
      <w:r>
        <w:rPr>
          <w:b/>
        </w:rPr>
        <w:t xml:space="preserve">Entrega 4</w:t>
      </w:r>
      <w:r>
        <w:t xml:space="preserve">: worker completo, tombstones avanzados y piloto en producción.</w:t>
      </w:r>
    </w:p>
    <w:p>
      <w:pPr>
        <w:pStyle w:val="Heading1"/>
      </w:pPr>
      <w:r>
        <w:t xml:space="preserve">Anexo A — Modelos Prisma a copiar en el repo nuevo</w:t>
      </w:r>
    </w:p>
    <w:p>
      <w:pPr>
        <w:pStyle w:val="Heading2"/>
      </w:pPr>
      <w:r>
        <w:t xml:space="preserve">RFID / Depósito / Cabina</w:t>
      </w:r>
    </w:p>
    <w:p>
      <w:pPr>
        <w:pStyle w:val="Code"/>
      </w:pPr>
      <w:r>
        <w:t xml:space="preserve">Cylinder, CylinderMovimiento, TagRFID, IdentificadorTubo, EventoTubo, EventoRFID,</w:t>
      </w:r>
    </w:p>
    <w:p>
      <w:pPr>
        <w:pStyle w:val="Code"/>
      </w:pPr>
      <w:r>
        <w:t xml:space="preserve">SesionLecturaRFID, ZonaLectura, LectorIoT, StockGas, MovimientoStock, Reparto,</w:t>
      </w:r>
    </w:p>
    <w:p>
      <w:pPr>
        <w:pStyle w:val="Code"/>
      </w:pPr>
      <w:r>
        <w:t xml:space="preserve">Cabina, SensorCabina, LecturaPeso, EvidenciaFoto, ValidacionCabina, ReglaPeso,</w:t>
      </w:r>
    </w:p>
    <w:p>
      <w:pPr>
        <w:pStyle w:val="Code"/>
      </w:pPr>
      <w:r>
        <w:t xml:space="preserve">EventoTrazabilidad, Alerta, PedidoLectura, PedidoLecturaItem</w:t>
      </w:r>
    </w:p>
    <w:p>
      <w:pPr>
        <w:pStyle w:val="Heading2"/>
      </w:pPr>
      <w:r>
        <w:t xml:space="preserve">GPS / Rutas / Chofer</w:t>
      </w:r>
    </w:p>
    <w:p>
      <w:pPr>
        <w:pStyle w:val="Code"/>
      </w:pPr>
      <w:r>
        <w:t xml:space="preserve">UbicacionGPS, SesionConductor, Geocerca, TrafficHistory, RouteCache, RouteCalcLog,</w:t>
      </w:r>
    </w:p>
    <w:p>
      <w:pPr>
        <w:pStyle w:val="Code"/>
      </w:pPr>
      <w:r>
        <w:t xml:space="preserve">Ruta, RutaParada, Vehiculo, Location</w:t>
      </w:r>
    </w:p>
    <w:p>
      <w:pPr>
        <w:pStyle w:val="Heading2"/>
      </w:pPr>
      <w:r>
        <w:t xml:space="preserve">Infraestructura / compartición</w:t>
      </w:r>
    </w:p>
    <w:p>
      <w:pPr>
        <w:pStyle w:val="Code"/>
      </w:pPr>
      <w:r>
        <w:t xml:space="preserve">Usuario, Rol, Cliente, Gas, AuditLog, IdempotencyKey</w:t>
      </w:r>
    </w:p>
    <w:p>
      <w:pPr>
        <w:pStyle w:val="Heading1"/>
      </w:pPr>
      <w:r>
        <w:t xml:space="preserve">Anexo B — APIs del monolito reutilizadas por la app móvil</w:t>
      </w:r>
    </w:p>
    <w:p>
      <w:pPr>
        <w:pStyle w:val="Heading2"/>
      </w:pPr>
      <w:r>
        <w:t xml:space="preserve">Públicas (ya accesibles sin sesión)</w:t>
      </w:r>
    </w:p>
    <w:p>
      <w:pPr>
        <w:pStyle w:val="Code"/>
      </w:pPr>
      <w:r>
        <w:t xml:space="preserve">/api/chofer/login, /api/chofer/heartbeat, /api/chofer/mi-ruta, /api/chofer/activos,</w:t>
      </w:r>
    </w:p>
    <w:p>
      <w:pPr>
        <w:pStyle w:val="Code"/>
      </w:pPr>
      <w:r>
        <w:t xml:space="preserve">/api/gps/ping, /api/auth/login, /api/upload</w:t>
      </w:r>
    </w:p>
    <w:p>
      <w:pPr>
        <w:pStyle w:val="Heading2"/>
      </w:pPr>
      <w:r>
        <w:t xml:space="preserve">Con rol (x-user del JWT compartido)</w:t>
      </w:r>
    </w:p>
    <w:p>
      <w:pPr>
        <w:pStyle w:val="Code"/>
      </w:pPr>
      <w:r>
        <w:t xml:space="preserve">rfid/eventos, rfid/sesiones, deposito/*, cabina/*, mobile/*, geocercas, routes/*,</w:t>
      </w:r>
    </w:p>
    <w:p>
      <w:pPr>
        <w:pStyle w:val="Code"/>
      </w:pPr>
      <w:r>
        <w:t xml:space="preserve">locations, cylinders/*, stats/analytics/rfid</w:t>
      </w:r>
    </w:p>
    <w:p>
      <w:pPr>
        <w:pStyle w:val="Heading1"/>
      </w:pPr>
      <w:r>
        <w:t xml:space="preserve">Anexo C — Lógica de negocio a portar (src/lib del monolito)</w:t>
      </w:r>
    </w:p>
    <w:p>
      <w:pPr>
        <w:pStyle w:val="Code"/>
      </w:pPr>
      <w:r>
        <w:t xml:space="preserve">rfid-service.ts (procesarEventoRFID), rfid-rules.ts (getTransicion),</w:t>
      </w:r>
    </w:p>
    <w:p>
      <w:pPr>
        <w:pStyle w:val="Code"/>
      </w:pPr>
      <w:r>
        <w:t xml:space="preserve">cabina-engine.ts (validarCilindro), idempotency.ts, audit.ts,</w:t>
      </w:r>
    </w:p>
    <w:p>
      <w:pPr>
        <w:pStyle w:val="Code"/>
      </w:pPr>
      <w:r>
        <w:t xml:space="preserve">haversine.ts, deviation-detector.ts, routing-types.ts, config.ts (COMPANY_CONFIG)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48"/>
      <w:color w:val="1F4E79"/>
    </w:rPr>
  </w:style>
  <w:style w:type="paragraph" w:styleId="Subtitle">
    <w:name w:val="Subtitle"/>
    <w:pPr>
      <w:spacing w:after="240"/>
    </w:pPr>
    <w:rPr>
      <w:i/>
      <w:sz w:val="26"/>
      <w:color w:val="595959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7"/>
      <w:color w:val="2E74B5"/>
    </w:rPr>
  </w:style>
  <w:style w:type="paragraph" w:styleId="Code">
    <w:name w:val="Code"/>
    <w:basedOn w:val="Normal"/>
    <w:pPr>
      <w:spacing w:before="80" w:after="80"/>
      <w:ind w:left="240"/>
    </w:pPr>
    <w:rPr>
      <w:rFonts w:ascii="Consolas" w:hAnsi="Consolas" w:cs="Consolas"/>
      <w:sz w:val="18"/>
      <w:color w:val="333333"/>
    </w:rPr>
  </w:style>
</w:styles>
</file>