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STRATOS — Modelo de Competencias, Skills y Esquemas de Evaluación</w:t>
      </w:r>
    </w:p>
    <w:p>
      <w:pPr>
        <w:jc w:val="center"/>
      </w:pPr>
      <w:r>
        <w:t>Documento de diseño (basado en literatura y prácticas de mercado)</w:t>
        <w:br/>
        <w:t>Fecha: 2026-02-04</w:t>
      </w:r>
    </w:p>
    <w:p/>
    <w:p>
      <w:r>
        <w:rPr>
          <w:i/>
          <w:color w:val="444444"/>
        </w:rPr>
        <w:t>Propósito: definir un modelo de competencias/skills y un sistema de evaluación que permita estimar el nivel actual (N), el nivel requerido (R) y la brecha (Gap), con suficiente validez práctica para decisiones de desarrollo, movilidad y planificación de capacidades.</w:t>
      </w:r>
    </w:p>
    <w:p/>
    <w:p>
      <w:pPr>
        <w:pStyle w:val="Heading1"/>
      </w:pPr>
      <w:r>
        <w:t>Resumen ejecutivo</w:t>
      </w:r>
    </w:p>
    <w:p>
      <w:r>
        <w:t>Este documento propone un modelo operativo de competencias y skills para Stratos y un conjunto de esquemas de evaluación combinables (multi-método) inspirados en sistemas utilizados en el mercado (diccionarios de competencias, escalas de dominio, 360°, calibración, evidencias, pruebas técnicas y simulaciones).</w:t>
        <w:br/>
      </w:r>
    </w:p>
    <w:p>
      <w:r>
        <w:t>La recomendación central es un sistema de estimación de dominio por competencia basado en escalas ancladas en comportamiento (BARS) + 360° por perspectivas (jefatura, pares, colaboradores y autoevaluación) + evidencia mínima + calibración. Para skills técnicos, se complementa con pruebas, work samples o revisión de portafolio/evidencias.</w:t>
      </w:r>
    </w:p>
    <w:p>
      <w:pPr>
        <w:pStyle w:val="Heading1"/>
      </w:pPr>
      <w:r>
        <w:t>1. Marco conceptual y definiciones</w:t>
      </w:r>
    </w:p>
    <w:p>
      <w:r>
        <w:t>Para evitar ambigüedades (y sesgos de evaluación), Stratos separa con precisión conceptos que en la práctica suelen mezclarse:</w:t>
      </w:r>
    </w:p>
    <w:p>
      <w:pPr>
        <w:pStyle w:val="ListBullet"/>
      </w:pPr>
      <w:r>
        <w:t>Competencia (Competency): capacidad observable y repetible de producir resultados en un contexto (incluye conductas, juicio y uso de conocimientos).</w:t>
      </w:r>
    </w:p>
    <w:p>
      <w:pPr>
        <w:pStyle w:val="ListBullet"/>
      </w:pPr>
      <w:r>
        <w:t>Skill/Habilidad: destreza más específica (técnica o comportamental) que compone o alimenta una competencia.</w:t>
      </w:r>
    </w:p>
    <w:p>
      <w:pPr>
        <w:pStyle w:val="ListBullet"/>
      </w:pPr>
      <w:r>
        <w:t>Conocimiento: información y marcos conceptuales (p. ej., teoría, normas, principios).</w:t>
      </w:r>
    </w:p>
    <w:p>
      <w:pPr>
        <w:pStyle w:val="ListBullet"/>
      </w:pPr>
      <w:r>
        <w:t>Comportamientos observables: “evidencia” conductual que un evaluador puede ver/escuchar/leer en el trabajo.</w:t>
      </w:r>
    </w:p>
    <w:p>
      <w:pPr>
        <w:pStyle w:val="ListBullet"/>
      </w:pPr>
      <w:r>
        <w:t>Nivel de dominio (Proficiency): profundidad y autonomía con que se demuestra una competencia/skill.</w:t>
      </w:r>
    </w:p>
    <w:p>
      <w:pPr>
        <w:pStyle w:val="ListBullet"/>
      </w:pPr>
      <w:r>
        <w:t>Nivel organizacional (Job Level): complejidad del rol (operativo/táctico/estratégico). No debe confundirse con dominio.</w:t>
      </w:r>
    </w:p>
    <w:p>
      <w:pPr>
        <w:pStyle w:val="ListBullet"/>
      </w:pPr>
      <w:r>
        <w:t>Nivel actual (N): estimación del dominio hoy (por observación y evidencia).</w:t>
      </w:r>
    </w:p>
    <w:p>
      <w:pPr>
        <w:pStyle w:val="ListBullet"/>
      </w:pPr>
      <w:r>
        <w:t>Nivel requerido (R): nivel objetivo exigido por rol, plan o escenario.</w:t>
      </w:r>
    </w:p>
    <w:p>
      <w:pPr>
        <w:pStyle w:val="ListBullet"/>
      </w:pPr>
      <w:r>
        <w:t>Brecha (Gap): diferencia entre R y N (puede ser positiva o negativa).</w:t>
      </w:r>
    </w:p>
    <w:p>
      <w:r>
        <w:rPr>
          <w:i/>
          <w:color w:val="444444"/>
        </w:rPr>
        <w:t>Nota clave: un “Nivel 5” de dominio no significa “cargo más alto”; significa “máxima maestría dentro de la complejidad del rol evaluado”.</w:t>
      </w:r>
    </w:p>
    <w:p>
      <w:pPr>
        <w:pStyle w:val="Heading1"/>
      </w:pPr>
      <w:r>
        <w:t>2. Arquitectura del modelo de competencias (3 capas)</w:t>
      </w:r>
    </w:p>
    <w:p>
      <w:r>
        <w:t>Se recomienda estructurar el diccionario en tres capas (patrón común en prácticas de planificación de fuerza laboral):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Competencias organizacionales (Core)</w:t>
            </w:r>
          </w:p>
        </w:tc>
        <w:tc>
          <w:tcPr>
            <w:tcW w:type="dxa" w:w="4320"/>
          </w:tcPr>
          <w:p>
            <w:r>
              <w:t>Transversales a toda la organización; definen cultura y forma de operar (p. ej., orientación al cliente, colaboración, seguridad).</w:t>
            </w:r>
          </w:p>
        </w:tc>
      </w:tr>
      <w:tr>
        <w:tc>
          <w:tcPr>
            <w:tcW w:type="dxa" w:w="4320"/>
          </w:tcPr>
          <w:p>
            <w:r>
              <w:t>Competencias de familia de cargos (Job Family)</w:t>
            </w:r>
          </w:p>
        </w:tc>
        <w:tc>
          <w:tcPr>
            <w:tcW w:type="dxa" w:w="4320"/>
          </w:tcPr>
          <w:p>
            <w:r>
              <w:t>Comunes a una función (p. ej., Tecnología, Operaciones, Comercial) y sus especialidades.</w:t>
            </w:r>
          </w:p>
        </w:tc>
      </w:tr>
      <w:tr>
        <w:tc>
          <w:tcPr>
            <w:tcW w:type="dxa" w:w="4320"/>
          </w:tcPr>
          <w:p>
            <w:r>
              <w:t>Competencias/skills específicos del rol (Job Specific)</w:t>
            </w:r>
          </w:p>
        </w:tc>
        <w:tc>
          <w:tcPr>
            <w:tcW w:type="dxa" w:w="4320"/>
          </w:tcPr>
          <w:p>
            <w:r>
              <w:t>Requeridos por un puesto o especialidad concreta (p. ej., MLOps, diseño de arquitectura, análisis financiero).</w:t>
            </w:r>
          </w:p>
        </w:tc>
      </w:tr>
    </w:tbl>
    <w:p>
      <w:r>
        <w:rPr>
          <w:i/>
          <w:color w:val="444444"/>
        </w:rPr>
        <w:t>Referencia práctica: el template “Skills Profile” sugiere explícitamente Core organisational competencies, Job family competencies y Job specific competencies (Workforce Planning &amp; Development Resource, 2012).</w:t>
      </w:r>
    </w:p>
    <w:p>
      <w:pPr>
        <w:pStyle w:val="Heading1"/>
      </w:pPr>
      <w:r>
        <w:t>3. Diseño del diccionario (estructura mínima recomendada)</w:t>
      </w:r>
    </w:p>
    <w:p>
      <w:pPr>
        <w:pStyle w:val="ListBullet"/>
      </w:pPr>
      <w:r>
        <w:t>Competencia → definición operacional (en 1–2 líneas).</w:t>
      </w:r>
    </w:p>
    <w:p>
      <w:pPr>
        <w:pStyle w:val="ListBullet"/>
      </w:pPr>
      <w:r>
        <w:t>Subdimensiones (3–5) → para granularidad diagnóstica (p. ej., en Comunicación: claridad, escucha, adaptación, influencia).</w:t>
      </w:r>
    </w:p>
    <w:p>
      <w:pPr>
        <w:pStyle w:val="ListBullet"/>
      </w:pPr>
      <w:r>
        <w:t>Indicadores conductuales (positivos y anti-patrones) → ejemplos observables, no rasgos abstractos.</w:t>
      </w:r>
    </w:p>
    <w:p>
      <w:pPr>
        <w:pStyle w:val="ListBullet"/>
      </w:pPr>
      <w:r>
        <w:t>Escala de dominio (5 niveles) anclada en conductas (BARS).</w:t>
      </w:r>
    </w:p>
    <w:p>
      <w:pPr>
        <w:pStyle w:val="ListBullet"/>
      </w:pPr>
      <w:r>
        <w:t>Evidencias aceptables por nivel (artefactos, ejemplos, métricas, testimonios).</w:t>
      </w:r>
    </w:p>
    <w:p>
      <w:pPr>
        <w:pStyle w:val="ListBullet"/>
      </w:pPr>
      <w:r>
        <w:t>Contextos de aplicación (proyectos, crisis, reuniones, clientes internos/externos).</w:t>
      </w:r>
    </w:p>
    <w:p>
      <w:pPr>
        <w:pStyle w:val="ListBullet"/>
      </w:pPr>
      <w:r>
        <w:t>Relación con capacidades (Capabilities) y escenarios (Scenario Planning): qué competencia impulsa qué capacidad.</w:t>
      </w:r>
    </w:p>
    <w:p>
      <w:pPr>
        <w:pStyle w:val="Heading1"/>
      </w:pPr>
      <w:r>
        <w:t>4. Escala de dominio (5 niveles) — guía genérica</w:t>
      </w:r>
    </w:p>
    <w:p>
      <w:r>
        <w:t>Se recomienda una escala de 5 niveles, consistente con prácticas de “maturity matrices” y modelos de adquisición de habilidades (p. ej., Dreyfus). Para estandarizar, Stratos usa descriptores genéricos que luego se concretan en BARS por competencia: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Descriptor</w:t>
            </w:r>
          </w:p>
        </w:tc>
      </w:tr>
      <w:tr>
        <w:tc>
          <w:tcPr>
            <w:tcW w:type="dxa" w:w="4320"/>
          </w:tcPr>
          <w:p>
            <w:r>
              <w:t>Nivel 1 — Inicial</w:t>
            </w:r>
          </w:p>
        </w:tc>
        <w:tc>
          <w:tcPr>
            <w:tcW w:type="dxa" w:w="4320"/>
          </w:tcPr>
          <w:p>
            <w:r>
              <w:t>Requiere guía frecuente; aplica reglas; evidencia limitada; impacto acotado.</w:t>
            </w:r>
          </w:p>
        </w:tc>
      </w:tr>
      <w:tr>
        <w:tc>
          <w:tcPr>
            <w:tcW w:type="dxa" w:w="4320"/>
          </w:tcPr>
          <w:p>
            <w:r>
              <w:t>Nivel 2 — Básico</w:t>
            </w:r>
          </w:p>
        </w:tc>
        <w:tc>
          <w:tcPr>
            <w:tcW w:type="dxa" w:w="4320"/>
          </w:tcPr>
          <w:p>
            <w:r>
              <w:t>Opera de forma independiente en casos típicos; comete errores recuperables; comunica lo esencial.</w:t>
            </w:r>
          </w:p>
        </w:tc>
      </w:tr>
      <w:tr>
        <w:tc>
          <w:tcPr>
            <w:tcW w:type="dxa" w:w="4320"/>
          </w:tcPr>
          <w:p>
            <w:r>
              <w:t>Nivel 3 — Competente</w:t>
            </w:r>
          </w:p>
        </w:tc>
        <w:tc>
          <w:tcPr>
            <w:tcW w:type="dxa" w:w="4320"/>
          </w:tcPr>
          <w:p>
            <w:r>
              <w:t>Planifica, prioriza, adapta; resuelve casos no triviales; impacto consistente.</w:t>
            </w:r>
          </w:p>
        </w:tc>
      </w:tr>
      <w:tr>
        <w:tc>
          <w:tcPr>
            <w:tcW w:type="dxa" w:w="4320"/>
          </w:tcPr>
          <w:p>
            <w:r>
              <w:t>Nivel 4 — Avanzado</w:t>
            </w:r>
          </w:p>
        </w:tc>
        <w:tc>
          <w:tcPr>
            <w:tcW w:type="dxa" w:w="4320"/>
          </w:tcPr>
          <w:p>
            <w:r>
              <w:t>Optimiza, previene problemas; influye; transfiere conocimiento; eleva estándares.</w:t>
            </w:r>
          </w:p>
        </w:tc>
      </w:tr>
      <w:tr>
        <w:tc>
          <w:tcPr>
            <w:tcW w:type="dxa" w:w="4320"/>
          </w:tcPr>
          <w:p>
            <w:r>
              <w:t>Nivel 5 — Experto/Referente</w:t>
            </w:r>
          </w:p>
        </w:tc>
        <w:tc>
          <w:tcPr>
            <w:tcW w:type="dxa" w:w="4320"/>
          </w:tcPr>
          <w:p>
            <w:r>
              <w:t>Define prácticas; lidera temas complejos; escala soluciones; genera aprendizaje organizacional.</w:t>
            </w:r>
          </w:p>
        </w:tc>
      </w:tr>
    </w:tbl>
    <w:p>
      <w:r>
        <w:rPr>
          <w:i/>
          <w:color w:val="444444"/>
        </w:rPr>
        <w:t>Importante: estos descriptores son “plantillas”. La evaluación real debe usar anclas conductuales específicas por rol/complexidad (BARS).</w:t>
      </w:r>
    </w:p>
    <w:p>
      <w:pPr>
        <w:pStyle w:val="Heading1"/>
      </w:pPr>
      <w:r>
        <w:t>5. Esquemas de evaluación usados en el mercado (y cuándo convienen)</w:t>
      </w:r>
    </w:p>
    <w:p>
      <w:r>
        <w:t>Ningún método sirve para todo. La práctica moderna combina fuentes (multi-método) para equilibrar validez, costo y experiencia de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Uso recomendado y límites</w:t>
            </w:r>
          </w:p>
        </w:tc>
      </w:tr>
      <w:tr>
        <w:tc>
          <w:tcPr>
            <w:tcW w:type="dxa" w:w="4320"/>
          </w:tcPr>
          <w:p>
            <w:r>
              <w:t>360° con BARS/vignettes</w:t>
            </w:r>
          </w:p>
        </w:tc>
        <w:tc>
          <w:tcPr>
            <w:tcW w:type="dxa" w:w="4320"/>
          </w:tcPr>
          <w:p>
            <w:r>
              <w:t>Mejor para competencias conductuales (liderazgo, comunicación). Limitado para skills técnicos sin evidencia adicional.</w:t>
            </w:r>
          </w:p>
        </w:tc>
      </w:tr>
      <w:tr>
        <w:tc>
          <w:tcPr>
            <w:tcW w:type="dxa" w:w="4320"/>
          </w:tcPr>
          <w:p>
            <w:r>
              <w:t>Evaluación de jefatura (rating + evidencias)</w:t>
            </w:r>
          </w:p>
        </w:tc>
        <w:tc>
          <w:tcPr>
            <w:tcW w:type="dxa" w:w="4320"/>
          </w:tcPr>
          <w:p>
            <w:r>
              <w:t>Alta utilidad para decisiones; requiere entrenamiento para minimizar sesgos y consistencia inter-evaluador.</w:t>
            </w:r>
          </w:p>
        </w:tc>
      </w:tr>
      <w:tr>
        <w:tc>
          <w:tcPr>
            <w:tcW w:type="dxa" w:w="4320"/>
          </w:tcPr>
          <w:p>
            <w:r>
              <w:t>Pares y colaboradores (peer/subordinate)</w:t>
            </w:r>
          </w:p>
        </w:tc>
        <w:tc>
          <w:tcPr>
            <w:tcW w:type="dxa" w:w="4320"/>
          </w:tcPr>
          <w:p>
            <w:r>
              <w:t>Aporta perspectiva contextual (colaboración, influencia). Riesgo de “popularidad” si no hay anclas y reglas.</w:t>
            </w:r>
          </w:p>
        </w:tc>
      </w:tr>
      <w:tr>
        <w:tc>
          <w:tcPr>
            <w:tcW w:type="dxa" w:w="4320"/>
          </w:tcPr>
          <w:p>
            <w:r>
              <w:t>Work sample / simulaciones</w:t>
            </w:r>
          </w:p>
        </w:tc>
        <w:tc>
          <w:tcPr>
            <w:tcW w:type="dxa" w:w="4320"/>
          </w:tcPr>
          <w:p>
            <w:r>
              <w:t>Alta validez para skills técnicos y de resolución de problemas (p. ej., diseño, troubleshooting, ventas).</w:t>
            </w:r>
          </w:p>
        </w:tc>
      </w:tr>
      <w:tr>
        <w:tc>
          <w:tcPr>
            <w:tcW w:type="dxa" w:w="4320"/>
          </w:tcPr>
          <w:p>
            <w:r>
              <w:t>Pruebas técnicas/knowledge checks</w:t>
            </w:r>
          </w:p>
        </w:tc>
        <w:tc>
          <w:tcPr>
            <w:tcW w:type="dxa" w:w="4320"/>
          </w:tcPr>
          <w:p>
            <w:r>
              <w:t>Útiles para conocimientos verificables (normas, herramientas, compliance).</w:t>
            </w:r>
          </w:p>
        </w:tc>
      </w:tr>
      <w:tr>
        <w:tc>
          <w:tcPr>
            <w:tcW w:type="dxa" w:w="4320"/>
          </w:tcPr>
          <w:p>
            <w:r>
              <w:t>Assessment Center</w:t>
            </w:r>
          </w:p>
        </w:tc>
        <w:tc>
          <w:tcPr>
            <w:tcW w:type="dxa" w:w="4320"/>
          </w:tcPr>
          <w:p>
            <w:r>
              <w:t>Validez alta (varios ejercicios + observadores). Costoso; útil para roles críticos.</w:t>
            </w:r>
          </w:p>
        </w:tc>
      </w:tr>
      <w:tr>
        <w:tc>
          <w:tcPr>
            <w:tcW w:type="dxa" w:w="4320"/>
          </w:tcPr>
          <w:p>
            <w:r>
              <w:t>Entrevistas estructuradas basadas en incidentes</w:t>
            </w:r>
          </w:p>
        </w:tc>
        <w:tc>
          <w:tcPr>
            <w:tcW w:type="dxa" w:w="4320"/>
          </w:tcPr>
          <w:p>
            <w:r>
              <w:t>Útiles para selección y diagnóstico; requieren guías y scoring rubric.</w:t>
            </w:r>
          </w:p>
        </w:tc>
      </w:tr>
      <w:tr>
        <w:tc>
          <w:tcPr>
            <w:tcW w:type="dxa" w:w="4320"/>
          </w:tcPr>
          <w:p>
            <w:r>
              <w:t>Portafolio / evidencias (evidence-based)</w:t>
            </w:r>
          </w:p>
        </w:tc>
        <w:tc>
          <w:tcPr>
            <w:tcW w:type="dxa" w:w="4320"/>
          </w:tcPr>
          <w:p>
            <w:r>
              <w:t>Útil para roles creativos/técnicos; exige criterios y verificación.</w:t>
            </w:r>
          </w:p>
        </w:tc>
      </w:tr>
      <w:tr>
        <w:tc>
          <w:tcPr>
            <w:tcW w:type="dxa" w:w="4320"/>
          </w:tcPr>
          <w:p>
            <w:r>
              <w:t>Métricas de desempeño (KPI/OKR) como señal</w:t>
            </w:r>
          </w:p>
        </w:tc>
        <w:tc>
          <w:tcPr>
            <w:tcW w:type="dxa" w:w="4320"/>
          </w:tcPr>
          <w:p>
            <w:r>
              <w:t>Complemento; nunca reemplaza la evaluación de competencia (resultado ≠ comportamiento).</w:t>
            </w:r>
          </w:p>
        </w:tc>
      </w:tr>
    </w:tbl>
    <w:p>
      <w:pPr>
        <w:pStyle w:val="Heading1"/>
      </w:pPr>
      <w:r>
        <w:t>6. Sistema recomendado para Stratos: 360° por dominio + evidencia mínima + calibración</w:t>
      </w:r>
    </w:p>
    <w:p>
      <w:r>
        <w:t>Diseño del instrumento (por competencia):</w:t>
      </w:r>
    </w:p>
    <w:p>
      <w:pPr>
        <w:pStyle w:val="ListBullet"/>
      </w:pPr>
      <w:r>
        <w:t>3–4 “preguntas maestras” por competencia (o por subdimensión crítica).</w:t>
      </w:r>
    </w:p>
    <w:p>
      <w:pPr>
        <w:pStyle w:val="ListBullet"/>
      </w:pPr>
      <w:r>
        <w:t>Cada pregunta ofrece 5 opciones de respuesta, cada una describiendo el comportamiento anclado del Nivel 1–5 (formato “vignette”).</w:t>
      </w:r>
    </w:p>
    <w:p>
      <w:pPr>
        <w:pStyle w:val="ListBullet"/>
      </w:pPr>
      <w:r>
        <w:t>1 pregunta global opcional (“nivel general”) para coherencia y detección de inconsistencias.</w:t>
      </w:r>
    </w:p>
    <w:p>
      <w:pPr>
        <w:pStyle w:val="ListBullet"/>
      </w:pPr>
      <w:r>
        <w:t>Campo de evidencia: “mencione 1–2 ejemplos recientes” (obligatorio para niveles altos o cuando el gap sea relevante).</w:t>
      </w:r>
    </w:p>
    <w:p>
      <w:pPr>
        <w:pStyle w:val="ListBullet"/>
      </w:pPr>
      <w:r>
        <w:t>Comentario abierto (fortalezas / sugerencias) para coaching.</w:t>
      </w:r>
    </w:p>
    <w:p>
      <w:r>
        <w:t>Perspectivas y ponderaciones (configurable):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Fuente</w:t>
            </w:r>
          </w:p>
        </w:tc>
        <w:tc>
          <w:tcPr>
            <w:tcW w:type="dxa" w:w="4320"/>
          </w:tcPr>
          <w:p>
            <w:r>
              <w:t>Peso sugerido</w:t>
            </w:r>
          </w:p>
        </w:tc>
      </w:tr>
      <w:tr>
        <w:tc>
          <w:tcPr>
            <w:tcW w:type="dxa" w:w="4320"/>
          </w:tcPr>
          <w:p>
            <w:r>
              <w:t>Jefatura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Pares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Colaboradores</w:t>
            </w:r>
          </w:p>
        </w:tc>
        <w:tc>
          <w:tcPr>
            <w:tcW w:type="dxa" w:w="4320"/>
          </w:tcPr>
          <w:p>
            <w:r>
              <w:t>20% (si aplica)</w:t>
            </w:r>
          </w:p>
        </w:tc>
      </w:tr>
      <w:tr>
        <w:tc>
          <w:tcPr>
            <w:tcW w:type="dxa" w:w="4320"/>
          </w:tcPr>
          <w:p>
            <w:r>
              <w:t>Autoevaluación</w:t>
            </w:r>
          </w:p>
        </w:tc>
        <w:tc>
          <w:tcPr>
            <w:tcW w:type="dxa" w:w="4320"/>
          </w:tcPr>
          <w:p>
            <w:r>
              <w:t>10% (no domina el resultado; sirve para autoconciencia).</w:t>
            </w:r>
          </w:p>
        </w:tc>
      </w:tr>
    </w:tbl>
    <w:p>
      <w:r>
        <w:t>Cálculo del Nivel actual (N) (recomendación):</w:t>
      </w:r>
    </w:p>
    <w:p>
      <w:pPr>
        <w:pStyle w:val="ListBullet"/>
      </w:pPr>
      <w:r>
        <w:t>Por subdimensión: calcular la mediana ponderada de respuestas (robusta ante outliers).</w:t>
      </w:r>
    </w:p>
    <w:p>
      <w:pPr>
        <w:pStyle w:val="ListBullet"/>
      </w:pPr>
      <w:r>
        <w:t>Nivel global: mediana ponderada de subdimensiones (con pesos por relevancia del rol).</w:t>
      </w:r>
    </w:p>
    <w:p>
      <w:pPr>
        <w:pStyle w:val="ListBullet"/>
      </w:pPr>
      <w:r>
        <w:t>Dispersión: IQR o desviación para identificar desacuerdo entre evaluadores.</w:t>
      </w:r>
    </w:p>
    <w:p>
      <w:pPr>
        <w:pStyle w:val="ListBullet"/>
      </w:pPr>
      <w:r>
        <w:t>Confianza: función de (n evaluadores, dispersión, calidad de evidencia).</w:t>
      </w:r>
    </w:p>
    <w:p>
      <w:pPr>
        <w:pStyle w:val="ListBullet"/>
      </w:pPr>
      <w:r>
        <w:t>Regla de evidencia mínima: si se elige Nivel 4–5 sin ejemplo concreto verificable, degradar a Nivel 3 o marcar “Requiere verificación”.</w:t>
      </w:r>
    </w:p>
    <w:p>
      <w:r>
        <w:t>Controles de sesgo (recomendados):</w:t>
      </w:r>
    </w:p>
    <w:p>
      <w:pPr>
        <w:pStyle w:val="ListBullet"/>
      </w:pPr>
      <w:r>
        <w:t>Entrenamiento breve de evaluadores (anclas, errores típicos: halo, severidad/leniencia, tendencia central).</w:t>
      </w:r>
    </w:p>
    <w:p>
      <w:pPr>
        <w:pStyle w:val="ListBullet"/>
      </w:pPr>
      <w:r>
        <w:t>Anonimato por grupo cuando sea necesario (p. ej., colaboradores) para reducir miedo a represalias.</w:t>
      </w:r>
    </w:p>
    <w:p>
      <w:pPr>
        <w:pStyle w:val="ListBullet"/>
      </w:pPr>
      <w:r>
        <w:t>Calibración (talent review): reunión de líderes para alinear criterios en casos críticos.</w:t>
      </w:r>
    </w:p>
    <w:p>
      <w:pPr>
        <w:pStyle w:val="ListBullet"/>
      </w:pPr>
      <w:r>
        <w:t>Auditoría estadística: detectar evaluadores sistemáticamente extremos o inconsistentes.</w:t>
      </w:r>
    </w:p>
    <w:p>
      <w:pPr>
        <w:pStyle w:val="Heading1"/>
      </w:pPr>
      <w:r>
        <w:t>7. Ejemplo completo (BARS + 360°): Competencia “Comunicación” para Supervisores</w:t>
      </w:r>
    </w:p>
    <w:p>
      <w:r>
        <w:t>Subdimensiones sugeridas:</w:t>
      </w:r>
    </w:p>
    <w:p>
      <w:pPr>
        <w:pStyle w:val="ListBullet"/>
      </w:pPr>
      <w:r>
        <w:t>Claridad y estructura</w:t>
      </w:r>
    </w:p>
    <w:p>
      <w:pPr>
        <w:pStyle w:val="ListBullet"/>
      </w:pPr>
      <w:r>
        <w:t>Escucha y comprensión</w:t>
      </w:r>
    </w:p>
    <w:p>
      <w:pPr>
        <w:pStyle w:val="ListBullet"/>
      </w:pPr>
      <w:r>
        <w:t>Adaptación al interlocutor</w:t>
      </w:r>
    </w:p>
    <w:p>
      <w:pPr>
        <w:pStyle w:val="ListBullet"/>
      </w:pPr>
      <w:r>
        <w:t>Gestión de conversaciones difíciles y feedback</w:t>
      </w:r>
    </w:p>
    <w:p>
      <w:r>
        <w:t>Matriz BARS (resumen por subdimensión). En implementación real, se recomienda separar por subdimensión para facilitar elección por parte de evaluadores.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Subdimensión</w:t>
            </w:r>
          </w:p>
        </w:tc>
        <w:tc>
          <w:tcPr>
            <w:tcW w:type="dxa" w:w="1440"/>
          </w:tcPr>
          <w:p>
            <w:r>
              <w:t>N1</w:t>
            </w:r>
          </w:p>
        </w:tc>
        <w:tc>
          <w:tcPr>
            <w:tcW w:type="dxa" w:w="1440"/>
          </w:tcPr>
          <w:p>
            <w:r>
              <w:t>N2</w:t>
            </w:r>
          </w:p>
        </w:tc>
        <w:tc>
          <w:tcPr>
            <w:tcW w:type="dxa" w:w="1440"/>
          </w:tcPr>
          <w:p>
            <w:r>
              <w:t>N3</w:t>
            </w:r>
          </w:p>
        </w:tc>
        <w:tc>
          <w:tcPr>
            <w:tcW w:type="dxa" w:w="1440"/>
          </w:tcPr>
          <w:p>
            <w:r>
              <w:t>N4</w:t>
            </w:r>
          </w:p>
        </w:tc>
        <w:tc>
          <w:tcPr>
            <w:tcW w:type="dxa" w:w="1440"/>
          </w:tcPr>
          <w:p>
            <w:r>
              <w:t>N5</w:t>
            </w:r>
          </w:p>
        </w:tc>
      </w:tr>
      <w:tr>
        <w:tc>
          <w:tcPr>
            <w:tcW w:type="dxa" w:w="1440"/>
          </w:tcPr>
          <w:p>
            <w:r>
              <w:t>Claridad y estructura</w:t>
            </w:r>
          </w:p>
        </w:tc>
        <w:tc>
          <w:tcPr>
            <w:tcW w:type="dxa" w:w="1440"/>
          </w:tcPr>
          <w:p>
            <w:r>
              <w:t>Mensajes confusos; no define objetivo; omite contexto; genera retrabajo.</w:t>
            </w:r>
          </w:p>
        </w:tc>
        <w:tc>
          <w:tcPr>
            <w:tcW w:type="dxa" w:w="1440"/>
          </w:tcPr>
          <w:p>
            <w:r>
              <w:t>Explica puntos básicos pero sin priorizar; documentación incompleta; requiere seguimiento frecuente.</w:t>
            </w:r>
          </w:p>
        </w:tc>
        <w:tc>
          <w:tcPr>
            <w:tcW w:type="dxa" w:w="1440"/>
          </w:tcPr>
          <w:p>
            <w:r>
              <w:t>Define objetivo, contexto y próximos pasos; sintetiza; confirma entendimiento.</w:t>
            </w:r>
          </w:p>
        </w:tc>
        <w:tc>
          <w:tcPr>
            <w:tcW w:type="dxa" w:w="1440"/>
          </w:tcPr>
          <w:p>
            <w:r>
              <w:t>Estructura conversaciones para lograr acuerdos; anticipa preguntas; reduce ambigüedad entre áreas.</w:t>
            </w:r>
          </w:p>
        </w:tc>
        <w:tc>
          <w:tcPr>
            <w:tcW w:type="dxa" w:w="1440"/>
          </w:tcPr>
          <w:p>
            <w:r>
              <w:t>Instala estándares de comunicación (rituales, plantillas); alinea múltiples actores; mejora flujo organizacional.</w:t>
            </w:r>
          </w:p>
        </w:tc>
      </w:tr>
      <w:tr>
        <w:tc>
          <w:tcPr>
            <w:tcW w:type="dxa" w:w="1440"/>
          </w:tcPr>
          <w:p>
            <w:r>
              <w:t>Escucha y comprensión</w:t>
            </w:r>
          </w:p>
        </w:tc>
        <w:tc>
          <w:tcPr>
            <w:tcW w:type="dxa" w:w="1440"/>
          </w:tcPr>
          <w:p>
            <w:r>
              <w:t>Interrumpe; asume; no verifica comprensión; pierde información crítica.</w:t>
            </w:r>
          </w:p>
        </w:tc>
        <w:tc>
          <w:tcPr>
            <w:tcW w:type="dxa" w:w="1440"/>
          </w:tcPr>
          <w:p>
            <w:r>
              <w:t>Escucha pero verifica tarde; toma notas parciales; a veces interpreta mal prioridades.</w:t>
            </w:r>
          </w:p>
        </w:tc>
        <w:tc>
          <w:tcPr>
            <w:tcW w:type="dxa" w:w="1440"/>
          </w:tcPr>
          <w:p>
            <w:r>
              <w:t>Parafrasea; hace preguntas; valida expectativas; detecta riesgos y dependencias.</w:t>
            </w:r>
          </w:p>
        </w:tc>
        <w:tc>
          <w:tcPr>
            <w:tcW w:type="dxa" w:w="1440"/>
          </w:tcPr>
          <w:p>
            <w:r>
              <w:t>Identifica subtexto y tensiones; facilita acuerdos; integra perspectivas sin diluir decisiones.</w:t>
            </w:r>
          </w:p>
        </w:tc>
        <w:tc>
          <w:tcPr>
            <w:tcW w:type="dxa" w:w="1440"/>
          </w:tcPr>
          <w:p>
            <w:r>
              <w:t>Modela escucha estratégica; convierte información dispersa en insight; eleva calidad de decisiones.</w:t>
            </w:r>
          </w:p>
        </w:tc>
      </w:tr>
      <w:tr>
        <w:tc>
          <w:tcPr>
            <w:tcW w:type="dxa" w:w="1440"/>
          </w:tcPr>
          <w:p>
            <w:r>
              <w:t>Adaptación al interlocutor</w:t>
            </w:r>
          </w:p>
        </w:tc>
        <w:tc>
          <w:tcPr>
            <w:tcW w:type="dxa" w:w="1440"/>
          </w:tcPr>
          <w:p>
            <w:r>
              <w:t>Usa el mismo mensaje para todos; exceso de tecnicismos o vaguedad.</w:t>
            </w:r>
          </w:p>
        </w:tc>
        <w:tc>
          <w:tcPr>
            <w:tcW w:type="dxa" w:w="1440"/>
          </w:tcPr>
          <w:p>
            <w:r>
              <w:t>Ajusta parcialmente; necesita ayuda para comunicar a niveles distintos (negocio/operación).</w:t>
            </w:r>
          </w:p>
        </w:tc>
        <w:tc>
          <w:tcPr>
            <w:tcW w:type="dxa" w:w="1440"/>
          </w:tcPr>
          <w:p>
            <w:r>
              <w:t>Adapta lenguaje, detalle y canal; traduce entre equipos técnicos y no técnicos.</w:t>
            </w:r>
          </w:p>
        </w:tc>
        <w:tc>
          <w:tcPr>
            <w:tcW w:type="dxa" w:w="1440"/>
          </w:tcPr>
          <w:p>
            <w:r>
              <w:t>Influye sin imponer; comunica trade-offs; maneja stakeholders con intereses distintos.</w:t>
            </w:r>
          </w:p>
        </w:tc>
        <w:tc>
          <w:tcPr>
            <w:tcW w:type="dxa" w:w="1440"/>
          </w:tcPr>
          <w:p>
            <w:r>
              <w:t>Comunicación ejecutiva/organizacional; construye narrativa; moviliza cambios complejos.</w:t>
            </w:r>
          </w:p>
        </w:tc>
      </w:tr>
      <w:tr>
        <w:tc>
          <w:tcPr>
            <w:tcW w:type="dxa" w:w="1440"/>
          </w:tcPr>
          <w:p>
            <w:r>
              <w:t>Conversaciones difíciles y feedback</w:t>
            </w:r>
          </w:p>
        </w:tc>
        <w:tc>
          <w:tcPr>
            <w:tcW w:type="dxa" w:w="1440"/>
          </w:tcPr>
          <w:p>
            <w:r>
              <w:t>Evita conversaciones; feedback tardío o personal; escala conflictos innecesariamente.</w:t>
            </w:r>
          </w:p>
        </w:tc>
        <w:tc>
          <w:tcPr>
            <w:tcW w:type="dxa" w:w="1440"/>
          </w:tcPr>
          <w:p>
            <w:r>
              <w:t>Aborda temas con incomodidad; feedback general; le cuesta sostener límites con respeto.</w:t>
            </w:r>
          </w:p>
        </w:tc>
        <w:tc>
          <w:tcPr>
            <w:tcW w:type="dxa" w:w="1440"/>
          </w:tcPr>
          <w:p>
            <w:r>
              <w:t>Da feedback específico (conducta–impacto–acuerdo); mantiene respeto; documenta compromisos.</w:t>
            </w:r>
          </w:p>
        </w:tc>
        <w:tc>
          <w:tcPr>
            <w:tcW w:type="dxa" w:w="1440"/>
          </w:tcPr>
          <w:p>
            <w:r>
              <w:t>Maneja conflictos; negocia; desactiva escaladas; recupera relación y desempeño.</w:t>
            </w:r>
          </w:p>
        </w:tc>
        <w:tc>
          <w:tcPr>
            <w:tcW w:type="dxa" w:w="1440"/>
          </w:tcPr>
          <w:p>
            <w:r>
              <w:t>Crea cultura de feedback; entrena a otros; reduce rotación/conflictos mediante prácticas sostenidas.</w:t>
            </w:r>
          </w:p>
        </w:tc>
      </w:tr>
    </w:tbl>
    <w:p>
      <w:r>
        <w:t>Ejemplo de “pregunta maestra” (misma para todas las perspectivas):</w:t>
      </w:r>
    </w:p>
    <w:p>
      <w:r>
        <w:t>Cuando esta persona comunica una instrucción o decisión operativa, típicamente…</w:t>
        <w:br/>
        <w:t>• Nivel 1: la instrucción queda ambigua y requiere retrabajo frecuente.</w:t>
        <w:br/>
        <w:t>• Nivel 2: se entiende lo básico, pero faltan prioridades/criterios y hay varios seguimientos.</w:t>
        <w:br/>
        <w:t>• Nivel 3: define objetivo, contexto, criterios y próximos pasos; confirma entendimiento.</w:t>
        <w:br/>
        <w:t>• Nivel 4: anticipa preguntas/riesgos y coordina dependencias, evitando fricciones entre áreas.</w:t>
        <w:br/>
        <w:t>• Nivel 5: instala estándares y mecanismos que mejoran la comunicación del equipo/área completa.</w:t>
      </w:r>
    </w:p>
    <w:p>
      <w:pPr>
        <w:pStyle w:val="Heading1"/>
      </w:pPr>
      <w:r>
        <w:t>8. Ejemplo técnico (mixto): “Diseño de Arquitectura de Sistemas para IA”</w:t>
      </w:r>
    </w:p>
    <w:p>
      <w:r>
        <w:t>Para skills técnicos, el mercado suele complementar 360° con evidencia y pruebas. Propuesta Stratos:</w:t>
      </w:r>
    </w:p>
    <w:p>
      <w:pPr>
        <w:pStyle w:val="ListBullet"/>
      </w:pPr>
      <w:r>
        <w:t>360° BARS para subdimensiones observables (colaboración técnica, claridad de trade-offs, documentación, ownership).</w:t>
      </w:r>
    </w:p>
    <w:p>
      <w:pPr>
        <w:pStyle w:val="ListBullet"/>
      </w:pPr>
      <w:r>
        <w:t>Work sample (caso): diseñar una arquitectura para un requerimiento dado (con rubric).</w:t>
      </w:r>
    </w:p>
    <w:p>
      <w:pPr>
        <w:pStyle w:val="ListBullet"/>
      </w:pPr>
      <w:r>
        <w:t>Revisión de artefactos: ADRs, diagramas, PRs, postmortems, runbooks.</w:t>
      </w:r>
    </w:p>
    <w:p>
      <w:pPr>
        <w:pStyle w:val="ListBullet"/>
      </w:pPr>
      <w:r>
        <w:t>Knowledge check corto: seguridad, datos, MLOps, costos (si el rol lo exige).</w:t>
      </w:r>
    </w:p>
    <w:p>
      <w:r>
        <w:t>Subdimensiones sugeridas (ejemplo):</w:t>
      </w:r>
    </w:p>
    <w:p>
      <w:pPr>
        <w:pStyle w:val="ListBullet"/>
      </w:pPr>
      <w:r>
        <w:t>Modelado de requerimientos y constraints</w:t>
      </w:r>
    </w:p>
    <w:p>
      <w:pPr>
        <w:pStyle w:val="ListBullet"/>
      </w:pPr>
      <w:r>
        <w:t>Diseño de arquitectura (componentes y decisiones)</w:t>
      </w:r>
    </w:p>
    <w:p>
      <w:pPr>
        <w:pStyle w:val="ListBullet"/>
      </w:pPr>
      <w:r>
        <w:t>Riesgos, seguridad y confiabilidad</w:t>
      </w:r>
    </w:p>
    <w:p>
      <w:pPr>
        <w:pStyle w:val="ListBullet"/>
      </w:pPr>
      <w:r>
        <w:t>Operabilidad (MLOps/DevOps, monitoreo, costos)</w:t>
      </w:r>
    </w:p>
    <w:p>
      <w:r>
        <w:t>Rubric resumido para el work sample (ejemplo 5 niveles):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Criterio (resumen)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Propone componentes sin justificar; ignora constraints; riesgos no abordados.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Solución básica; algunas justificaciones; cobertura parcial de riesgos/operación.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Trade-offs claros; decisiones razonadas; seguridad/operación consideradas; documentación suficiente.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Optimiza por costo/latencia; diseña para fallo; plan de despliegue/observabilidad; riesgos priorizados.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Arquitectura escalable y gobernable; patrones reutilizables; propone estándares; anticipa evolución y organización.</w:t>
            </w:r>
          </w:p>
        </w:tc>
      </w:tr>
    </w:tbl>
    <w:p>
      <w:pPr>
        <w:pStyle w:val="Heading1"/>
      </w:pPr>
      <w:r>
        <w:t>9. Integración con planificación de fuerza laboral y escenarios</w:t>
      </w:r>
    </w:p>
    <w:p>
      <w:r>
        <w:t>El enfoque Stratos conecta: estrategia → escenarios → capacidades → competencias/skills → evaluación (N) → brechas (Gap) → rutas de desarrollo → impacto en capacidad organizacional.</w:t>
      </w:r>
    </w:p>
    <w:p>
      <w:r>
        <w:t>Alineación con prácticas de planificación de fuerza laboral (resumen):</w:t>
      </w:r>
    </w:p>
    <w:p>
      <w:pPr>
        <w:pStyle w:val="ListBullet"/>
      </w:pPr>
      <w:r>
        <w:t>Evaluar la fuerza laboral actual (cantidad y calidad).</w:t>
      </w:r>
    </w:p>
    <w:p>
      <w:pPr>
        <w:pStyle w:val="ListBullet"/>
      </w:pPr>
      <w:r>
        <w:t>Definir requerimientos futuros de capacidades y skills (según estrategia).</w:t>
      </w:r>
    </w:p>
    <w:p>
      <w:pPr>
        <w:pStyle w:val="ListBullet"/>
      </w:pPr>
      <w:r>
        <w:t>Analizar brechas entre disponibilidad y demanda.</w:t>
      </w:r>
    </w:p>
    <w:p>
      <w:pPr>
        <w:pStyle w:val="ListBullet"/>
      </w:pPr>
      <w:r>
        <w:t>Ejecutar un plan para cerrar brechas (reclutamiento, capacitación, sucesión, etc.).</w:t>
      </w:r>
    </w:p>
    <w:p>
      <w:pPr>
        <w:pStyle w:val="ListBullet"/>
      </w:pPr>
      <w:r>
        <w:t>Monitorear, evaluar y revisar periódicamente.</w:t>
      </w:r>
    </w:p>
    <w:p>
      <w:r>
        <w:rPr>
          <w:i/>
          <w:color w:val="444444"/>
        </w:rPr>
        <w:t>Esto está alineado con el enfoque de “gap analysis” y ciclos de revisión en guías de workforce planning (p. ej., Workforce Planning &amp; Development Resource, 2012) y con propuestas de planificación dotacional que enfatizan reducción de brechas entre fuerza laboral actual y necesidades futuras (Gestión de Dotaciones Integral — Codelco El Teniente – Sintagma).</w:t>
      </w:r>
    </w:p>
    <w:p>
      <w:pPr>
        <w:pStyle w:val="Heading1"/>
      </w:pPr>
      <w:r>
        <w:t>10. Artefactos que el sistema debe producir (outputs)</w:t>
      </w:r>
    </w:p>
    <w:p>
      <w:pPr>
        <w:pStyle w:val="ListBullet"/>
      </w:pPr>
      <w:r>
        <w:t>Perfil de skills por rol (Skills Profile): competencias Core + Job Family + Job Specific, con niveles requeridos (R).</w:t>
      </w:r>
    </w:p>
    <w:p>
      <w:pPr>
        <w:pStyle w:val="ListBullet"/>
      </w:pPr>
      <w:r>
        <w:t>Informe individual: N por competencia y subdimensión, Gap, dispersión, fortalezas y focos.</w:t>
      </w:r>
    </w:p>
    <w:p>
      <w:pPr>
        <w:pStyle w:val="ListBullet"/>
      </w:pPr>
      <w:r>
        <w:t>Informe de equipo/área: mapa de calor de brechas, bench strength, riesgos.</w:t>
      </w:r>
    </w:p>
    <w:p>
      <w:pPr>
        <w:pStyle w:val="ListBullet"/>
      </w:pPr>
      <w:r>
        <w:t>DevelopmentPath: ruta desde N→R con hitos y evidencias.</w:t>
      </w:r>
    </w:p>
    <w:p>
      <w:pPr>
        <w:pStyle w:val="ListBullet"/>
      </w:pPr>
      <w:r>
        <w:t>DevelopmentActions: acciones atómicas con esfuerzo estimado, impacto y verificación (social validation).</w:t>
      </w:r>
    </w:p>
    <w:p>
      <w:pPr>
        <w:pStyle w:val="Heading1"/>
      </w:pPr>
      <w:r>
        <w:t>11. Gobernanza, versionado y aseguramiento de calidad</w:t>
      </w:r>
    </w:p>
    <w:p>
      <w:pPr>
        <w:pStyle w:val="ListBullet"/>
      </w:pPr>
      <w:r>
        <w:t>Comité de Competencias (RRHH + líderes de negocio + expertos): define y versiona el diccionario.</w:t>
      </w:r>
    </w:p>
    <w:p>
      <w:pPr>
        <w:pStyle w:val="ListBullet"/>
      </w:pPr>
      <w:r>
        <w:t>Ciclo anual (mínimo) de revisión: nuevas capacidades, tecnologías, cambios estratégicos.</w:t>
      </w:r>
    </w:p>
    <w:p>
      <w:pPr>
        <w:pStyle w:val="ListBullet"/>
      </w:pPr>
      <w:r>
        <w:t>Pilotos antes de escalar: medir comprensión de ítems, tiempo de respuesta, dispersión y aceptación.</w:t>
      </w:r>
    </w:p>
    <w:p>
      <w:pPr>
        <w:pStyle w:val="ListBullet"/>
      </w:pPr>
      <w:r>
        <w:t>Guías de evaluación y calibración: “playbook” por nivel y ejemplos de evidencia.</w:t>
      </w:r>
    </w:p>
    <w:p>
      <w:pPr>
        <w:pStyle w:val="ListBullet"/>
      </w:pPr>
      <w:r>
        <w:t>Trazabilidad: cada evaluación referencia versión de competencia/BARS; cambios no reescriben históricos.</w:t>
      </w:r>
    </w:p>
    <w:p>
      <w:pPr>
        <w:pStyle w:val="Heading1"/>
      </w:pPr>
      <w:r>
        <w:t>12. Métricas recomendadas (calidad del sistema y adopción)</w:t>
      </w:r>
    </w:p>
    <w:p>
      <w:pPr>
        <w:pStyle w:val="ListBullet"/>
      </w:pPr>
      <w:r>
        <w:t>Cobertura: % de roles con Skills Profile y niveles R definidos.</w:t>
      </w:r>
    </w:p>
    <w:p>
      <w:pPr>
        <w:pStyle w:val="ListBullet"/>
      </w:pPr>
      <w:r>
        <w:t>Participación 360°: tasa de respuesta por perspectiva.</w:t>
      </w:r>
    </w:p>
    <w:p>
      <w:pPr>
        <w:pStyle w:val="ListBullet"/>
      </w:pPr>
      <w:r>
        <w:t>Consistencia: acuerdo entre evaluadores (por ejemplo, dispersión promedio por competencia).</w:t>
      </w:r>
    </w:p>
    <w:p>
      <w:pPr>
        <w:pStyle w:val="ListBullet"/>
      </w:pPr>
      <w:r>
        <w:t>Eficiencia: tiempo de completar evaluación; fricción reportada.</w:t>
      </w:r>
    </w:p>
    <w:p>
      <w:pPr>
        <w:pStyle w:val="ListBullet"/>
      </w:pPr>
      <w:r>
        <w:t>Efectividad: reducción de brechas (Gap) en ciclos; movilidad interna; éxito de sucesión.</w:t>
      </w:r>
    </w:p>
    <w:p>
      <w:pPr>
        <w:pStyle w:val="ListBullet"/>
      </w:pPr>
      <w:r>
        <w:t>Validez práctica: correlación con outcomes relevantes (desempeño, calidad, incidentes, NPS interno) sin confundir causalidad.</w:t>
      </w:r>
    </w:p>
    <w:p>
      <w:pPr>
        <w:pStyle w:val="Heading1"/>
      </w:pPr>
      <w:r>
        <w:t>Bibliografía y referencias (selección)</w:t>
      </w:r>
    </w:p>
    <w:p>
      <w:pPr>
        <w:pStyle w:val="ListBullet"/>
      </w:pPr>
      <w:r>
        <w:t>Workforce Planning &amp; Development Resource (Australian Government Skills Connect), 2012. (Incluye plantillas de Skills Profile y ciclos de análisis de oferta/demanda, gap, implementación y revisión.)</w:t>
      </w:r>
    </w:p>
    <w:p>
      <w:pPr>
        <w:pStyle w:val="ListBullet"/>
      </w:pPr>
      <w:r>
        <w:t>Gestión de Dotaciones Integral — Planificación de la Fuerza Laboral (Codelco El Teniente – Sintagma). (Modelo por fases: análisis de capacidades actuales, requerimientos futuros, brecha y plan.)</w:t>
      </w:r>
    </w:p>
    <w:p>
      <w:pPr>
        <w:pStyle w:val="ListBullet"/>
      </w:pPr>
      <w:r>
        <w:t>McClelland, D. C. (1973). Testing for competence rather than for “intelligence”. (Enfoque de competencias como predictores de desempeño.)</w:t>
      </w:r>
    </w:p>
    <w:p>
      <w:pPr>
        <w:pStyle w:val="ListBullet"/>
      </w:pPr>
      <w:r>
        <w:t>Boyatzis, R. (1982). The Competent Manager. (Modelos de competencias gerenciales.)</w:t>
      </w:r>
    </w:p>
    <w:p>
      <w:pPr>
        <w:pStyle w:val="ListBullet"/>
      </w:pPr>
      <w:r>
        <w:t>Spencer, L. M. &amp; Spencer, S. M. (1993). Competence at Work. (Diccionarios de competencias y método de incidentes críticos.)</w:t>
      </w:r>
    </w:p>
    <w:p>
      <w:pPr>
        <w:pStyle w:val="ListBullet"/>
      </w:pPr>
      <w:r>
        <w:t>Smith, P. C. &amp; Kendall, L. M. (1963). Re-translation of expectations / escalas ancladas (BARS).</w:t>
      </w:r>
    </w:p>
    <w:p>
      <w:pPr>
        <w:pStyle w:val="ListBullet"/>
      </w:pPr>
      <w:r>
        <w:t>London, M. &amp; Smither, J. W. (1995). Can multi-source feedback change perceptions and behavior? (360° como instrumento de desarrollo.)</w:t>
      </w:r>
    </w:p>
    <w:p>
      <w:pPr>
        <w:pStyle w:val="ListBullet"/>
      </w:pPr>
      <w:r>
        <w:t>Bracken, D. W., Timmreck, C. W. &amp; Church, A. H. (eds.). The Handbook of Multisource Feedback. (Prácticas 360°.)</w:t>
      </w:r>
    </w:p>
    <w:p>
      <w:pPr>
        <w:pStyle w:val="ListBullet"/>
      </w:pPr>
      <w:r>
        <w:t>Dreyfus, H. &amp; Dreyfus, S. (1980). A five-stage model of skill acquisition. (Marco de niveles de dominio.)</w:t>
      </w:r>
    </w:p>
    <w:p>
      <w:pPr>
        <w:pStyle w:val="ListBullet"/>
      </w:pPr>
      <w:r>
        <w:t>SFIA Foundation — Skills Framework for the Information Age (marco de skills y niveles, ampliamente adoptado en TI).</w:t>
      </w:r>
    </w:p>
    <w:p>
      <w:pPr>
        <w:pStyle w:val="ListBullet"/>
      </w:pPr>
      <w:r>
        <w:t>O*NET / ESCO (taxonomías ocupacionales y de skills usadas como referencia de mercado).</w:t>
      </w:r>
    </w:p>
    <w:p/>
    <w:p>
      <w:r>
        <w:rPr>
          <w:i/>
          <w:color w:val="444444"/>
        </w:rPr>
        <w:t>Si quieres, puedo adaptar este documento a un set concreto de 12–18 competencias Core + 3 familias de cargo (Operación/Tech/Negocio) y dejar listas las matrices BARS y los instrumentos 360° listos para cargar en 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