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5F5C" w:rsidRDefault="00B01298">
      <w:r>
        <w:rPr>
          <w:rFonts w:hint="eastAsia"/>
        </w:rPr>
        <w:t>R</w:t>
      </w:r>
      <w:r>
        <w:t>eviewer 1</w:t>
      </w:r>
    </w:p>
    <w:p w:rsidR="00B01298" w:rsidRDefault="00B01298"/>
    <w:p w:rsidR="00B01298" w:rsidRDefault="00B01298">
      <w:pPr>
        <w:rPr>
          <w:rFonts w:ascii="Arial" w:hAnsi="Arial" w:cs="Arial"/>
          <w:color w:val="1C1D1E"/>
          <w:sz w:val="21"/>
          <w:szCs w:val="21"/>
          <w:shd w:val="clear" w:color="auto" w:fill="FFFFFF"/>
        </w:rPr>
      </w:pPr>
      <w:r>
        <w:rPr>
          <w:rFonts w:ascii="Arial" w:hAnsi="Arial" w:cs="Arial"/>
          <w:color w:val="1C1D1E"/>
          <w:sz w:val="21"/>
          <w:szCs w:val="21"/>
          <w:shd w:val="clear" w:color="auto" w:fill="FFFFFF"/>
        </w:rPr>
        <w:t>This manuscript presents a novel and practical contribution to the field of no reference image quality assessment (NR-IQA), specifically tailored to high-speed motion blur (MB) in mobile tunnel scanning systems (MTSS). The authors introduce a custom High-Speed Translational Motion Panel (HTMP) for dataset creation, a new HSMB metric that is lightweight and interpretable, and validate it against physical measures like blurred edge width (BEW) and modulation transfer function at 50% contrast (MTF50). The work is well-structured, with clear motivations, methodology, and validations in both lab and field settings. It addresses a real-world problem in structural health monitoring (SHM) and demonstrates strong correlations in controlled environments. I have some concerns that may help in improving the manuscript,</w:t>
      </w:r>
      <w:r>
        <w:rPr>
          <w:rFonts w:ascii="Arial" w:hAnsi="Arial" w:cs="Arial"/>
          <w:color w:val="1C1D1E"/>
          <w:sz w:val="21"/>
          <w:szCs w:val="21"/>
        </w:rPr>
        <w:br/>
      </w:r>
      <w:r>
        <w:rPr>
          <w:rFonts w:ascii="Arial" w:hAnsi="Arial" w:cs="Arial"/>
          <w:color w:val="1C1D1E"/>
          <w:sz w:val="21"/>
          <w:szCs w:val="21"/>
          <w:shd w:val="clear" w:color="auto" w:fill="FFFFFF"/>
        </w:rPr>
        <w:t>1. The HSMB dataset comprises only 320 images (5 speeds × 4 shutter speeds × 2 lighting conditions × 10 images per condition). This is relatively small compared to public datasets like TID2013 (~3,000 images) or GOPRO (thousands of frames). The dataset is captured under highly controlled lab conditions with a single test chart (</w:t>
      </w:r>
      <w:proofErr w:type="spellStart"/>
      <w:r>
        <w:rPr>
          <w:rFonts w:ascii="Arial" w:hAnsi="Arial" w:cs="Arial"/>
          <w:color w:val="1C1D1E"/>
          <w:sz w:val="21"/>
          <w:szCs w:val="21"/>
          <w:shd w:val="clear" w:color="auto" w:fill="FFFFFF"/>
        </w:rPr>
        <w:t>Imatest</w:t>
      </w:r>
      <w:proofErr w:type="spellEnd"/>
      <w:r>
        <w:rPr>
          <w:rFonts w:ascii="Arial" w:hAnsi="Arial" w:cs="Arial"/>
          <w:color w:val="1C1D1E"/>
          <w:sz w:val="21"/>
          <w:szCs w:val="21"/>
          <w:shd w:val="clear" w:color="auto" w:fill="FFFFFF"/>
        </w:rPr>
        <w:t xml:space="preserve"> </w:t>
      </w:r>
      <w:proofErr w:type="spellStart"/>
      <w:r>
        <w:rPr>
          <w:rFonts w:ascii="Arial" w:hAnsi="Arial" w:cs="Arial"/>
          <w:color w:val="1C1D1E"/>
          <w:sz w:val="21"/>
          <w:szCs w:val="21"/>
          <w:shd w:val="clear" w:color="auto" w:fill="FFFFFF"/>
        </w:rPr>
        <w:t>eSFR</w:t>
      </w:r>
      <w:proofErr w:type="spellEnd"/>
      <w:r>
        <w:rPr>
          <w:rFonts w:ascii="Arial" w:hAnsi="Arial" w:cs="Arial"/>
          <w:color w:val="1C1D1E"/>
          <w:sz w:val="21"/>
          <w:szCs w:val="21"/>
          <w:shd w:val="clear" w:color="auto" w:fill="FFFFFF"/>
        </w:rPr>
        <w:t xml:space="preserve"> ISO), which may not capture the variability in real tunnel environments (e.g., diverse textures, non-uniform lighting, or defects like cracks). This risks overfitting the HSMB metric to synthetic-like conditions and limits its robustness claims. Additionally, the field validation uses only 522 patches per speed from a single tunnel, with just 4 speed conditions (20–80 km/h), leading to statistical instability in rank-based correlations (e.g., SROCC/KRCC can be inflated with few data points).  Expand the HSMB dataset by including more variables, such as varying camera angles, multiple test charts (e.g., natural tunnel textures or synthetic defects), and higher speeds (up to 110 km/h as claimed for HTMP). Aim for at least 1,000–2,000 images by adding noise types or real-world augmentations. For field data, collect from multiple tunnels with 8–10 speed increments (e.g., 10 km/h steps) and full-image analysis (not just patches). Recompute correlations with the expanded data to ensure statistical reliability (e.g., use bootstrapping for confidence intervals). Make the dataset publicly available via a repository (e.g., GitHub or </w:t>
      </w:r>
      <w:proofErr w:type="spellStart"/>
      <w:r>
        <w:rPr>
          <w:rFonts w:ascii="Arial" w:hAnsi="Arial" w:cs="Arial"/>
          <w:color w:val="1C1D1E"/>
          <w:sz w:val="21"/>
          <w:szCs w:val="21"/>
          <w:shd w:val="clear" w:color="auto" w:fill="FFFFFF"/>
        </w:rPr>
        <w:t>Zenodo</w:t>
      </w:r>
      <w:proofErr w:type="spellEnd"/>
      <w:r>
        <w:rPr>
          <w:rFonts w:ascii="Arial" w:hAnsi="Arial" w:cs="Arial"/>
          <w:color w:val="1C1D1E"/>
          <w:sz w:val="21"/>
          <w:szCs w:val="21"/>
          <w:shd w:val="clear" w:color="auto" w:fill="FFFFFF"/>
        </w:rPr>
        <w:t>) to encourage reproducibility.</w:t>
      </w:r>
      <w:r>
        <w:rPr>
          <w:rFonts w:ascii="Arial" w:hAnsi="Arial" w:cs="Arial"/>
          <w:color w:val="1C1D1E"/>
          <w:sz w:val="21"/>
          <w:szCs w:val="21"/>
        </w:rPr>
        <w:br/>
      </w:r>
      <w:r>
        <w:rPr>
          <w:rFonts w:ascii="Arial" w:hAnsi="Arial" w:cs="Arial"/>
          <w:color w:val="1C1D1E"/>
          <w:sz w:val="21"/>
          <w:szCs w:val="21"/>
          <w:shd w:val="clear" w:color="auto" w:fill="FFFFFF"/>
        </w:rPr>
        <w:t xml:space="preserve">2. Key parameters in the HSMB metric (e.g., Edge Weight = 1.5, β = 2, </w:t>
      </w:r>
      <w:proofErr w:type="spellStart"/>
      <w:r>
        <w:rPr>
          <w:rFonts w:ascii="Arial" w:hAnsi="Arial" w:cs="Arial"/>
          <w:color w:val="1C1D1E"/>
          <w:sz w:val="21"/>
          <w:szCs w:val="21"/>
          <w:shd w:val="clear" w:color="auto" w:fill="FFFFFF"/>
        </w:rPr>
        <w:t>Pjnb</w:t>
      </w:r>
      <w:proofErr w:type="spellEnd"/>
      <w:r>
        <w:rPr>
          <w:rFonts w:ascii="Arial" w:hAnsi="Arial" w:cs="Arial"/>
          <w:color w:val="1C1D1E"/>
          <w:sz w:val="21"/>
          <w:szCs w:val="21"/>
          <w:shd w:val="clear" w:color="auto" w:fill="FFFFFF"/>
        </w:rPr>
        <w:t xml:space="preserve"> = 0.63, JNB = 3) are set empirically based on "tunnel image experiments," but details on how these were optimized (e.g., optimization method, cross-validation) are missing. The sensitivity analysis (using </w:t>
      </w:r>
      <w:proofErr w:type="spellStart"/>
      <w:r>
        <w:rPr>
          <w:rFonts w:ascii="Arial" w:hAnsi="Arial" w:cs="Arial"/>
          <w:color w:val="1C1D1E"/>
          <w:sz w:val="21"/>
          <w:szCs w:val="21"/>
          <w:shd w:val="clear" w:color="auto" w:fill="FFFFFF"/>
        </w:rPr>
        <w:t>Sobol</w:t>
      </w:r>
      <w:proofErr w:type="spellEnd"/>
      <w:r>
        <w:rPr>
          <w:rFonts w:ascii="Arial" w:hAnsi="Arial" w:cs="Arial"/>
          <w:color w:val="1C1D1E"/>
          <w:sz w:val="21"/>
          <w:szCs w:val="21"/>
          <w:shd w:val="clear" w:color="auto" w:fill="FFFFFF"/>
        </w:rPr>
        <w:t xml:space="preserve"> indices) is a good start but only tests a narrow range (e.g., Edge Weight from 1.0–1.5) and doesn't explore interactions under noisy or varied conditions. This could make the metric sensitive to unseen distortions (e.g., combined noise + blur), as evidenced by poor performance on public datasets like TID2013 (SROCC = 0.0913). Provide a dedicated subsection on parameter optimization, using grid search or Bayesian optimization on a validation split of the HSMB dataset. Extend sensitivity analysis to include more ranges (e.g., Edge Weight 0.5–2.0) and test under simulated noise (e.g., Gaussian or salt-and-pepper). Add ablation studies showing HSMB performance with/without each parameter to justify choices. To improve robustness, incorporate adaptive thresholding (e.g., based on local image statistics) and test on augmented datasets with mixed distortions.</w:t>
      </w:r>
      <w:r>
        <w:rPr>
          <w:rFonts w:ascii="Arial" w:hAnsi="Arial" w:cs="Arial"/>
          <w:color w:val="1C1D1E"/>
          <w:sz w:val="21"/>
          <w:szCs w:val="21"/>
        </w:rPr>
        <w:br/>
      </w:r>
      <w:r>
        <w:rPr>
          <w:rFonts w:ascii="Arial" w:hAnsi="Arial" w:cs="Arial"/>
          <w:color w:val="1C1D1E"/>
          <w:sz w:val="21"/>
          <w:szCs w:val="21"/>
          <w:shd w:val="clear" w:color="auto" w:fill="FFFFFF"/>
        </w:rPr>
        <w:t>3. Deep learning baselines (DBCNN, ARNIQA) are used pre-trained without fine-tuning on HSMB or MTSS data, leading to potentially biased results (e.g., they outperform HSMB on public datasets but underperform in field tests). This doesn't fairly assess if knowledge-based approaches truly outperform DL in specialized domains. Additionally, comparisons lack other blur-specific NR-IQA metrics (e.g., FISH [Fish Image Sharpness Metric] or LPC-SI [Local Phase Coherence Sharpness Index]), focusing instead on general ones like BRISQUE/NIQE. No computational efficiency metrics (e.g., FLOPs, inference time) are provided, despite claims of "lightweight" design for real-time use. Fine-tune DL models on a subset of HSMB data and report results in a new table (e.g., "pre-trained vs. fine-tuned"). Include 2–3 additional blur-focused baselines (e.g., LPC-SI from literature) for comprehensive comparison.</w:t>
      </w:r>
      <w:r>
        <w:rPr>
          <w:rFonts w:ascii="Arial" w:hAnsi="Arial" w:cs="Arial"/>
          <w:color w:val="1C1D1E"/>
          <w:sz w:val="21"/>
          <w:szCs w:val="21"/>
        </w:rPr>
        <w:br/>
      </w:r>
      <w:r>
        <w:rPr>
          <w:rFonts w:ascii="Arial" w:hAnsi="Arial" w:cs="Arial"/>
          <w:color w:val="1C1D1E"/>
          <w:sz w:val="21"/>
          <w:szCs w:val="21"/>
          <w:shd w:val="clear" w:color="auto" w:fill="FFFFFF"/>
        </w:rPr>
        <w:lastRenderedPageBreak/>
        <w:t xml:space="preserve">4. Field validation relies on </w:t>
      </w:r>
      <w:proofErr w:type="spellStart"/>
      <w:r>
        <w:rPr>
          <w:rFonts w:ascii="Arial" w:hAnsi="Arial" w:cs="Arial"/>
          <w:color w:val="1C1D1E"/>
          <w:sz w:val="21"/>
          <w:szCs w:val="21"/>
          <w:shd w:val="clear" w:color="auto" w:fill="FFFFFF"/>
        </w:rPr>
        <w:t>SFRreg</w:t>
      </w:r>
      <w:proofErr w:type="spellEnd"/>
      <w:r>
        <w:rPr>
          <w:rFonts w:ascii="Arial" w:hAnsi="Arial" w:cs="Arial"/>
          <w:color w:val="1C1D1E"/>
          <w:sz w:val="21"/>
          <w:szCs w:val="21"/>
          <w:shd w:val="clear" w:color="auto" w:fill="FFFFFF"/>
        </w:rPr>
        <w:t xml:space="preserve"> charts for BEW/MTF50, which only sample small regions and may not represent global image quality (e.g., ignoring cracks, stains, or uneven lighting in tunnels). Correlations are based on averaged values across patches, potentially masking local variations. The paper acknowledges limited speed conditions but doesn't discuss other real-world factors like vehicle vibrations, lens distortions, or varying illuminance (only ~15,000 lx tested). Deep learning models show poor field performance, but no analysis explains why (e.g., domain shift). Use full-image MTF estimation techniques (e.g., natural edge detection without charts) or multiple charts placed variably in the tunnel. Incorporate additional distortions in field tests (e.g., simulate vibrations with shaker tables in lab extensions). Add domain adaptation experiments for DL models (e.g., using unsupervised techniques like </w:t>
      </w:r>
      <w:proofErr w:type="spellStart"/>
      <w:r>
        <w:rPr>
          <w:rFonts w:ascii="Arial" w:hAnsi="Arial" w:cs="Arial"/>
          <w:color w:val="1C1D1E"/>
          <w:sz w:val="21"/>
          <w:szCs w:val="21"/>
          <w:shd w:val="clear" w:color="auto" w:fill="FFFFFF"/>
        </w:rPr>
        <w:t>CycleGAN</w:t>
      </w:r>
      <w:proofErr w:type="spellEnd"/>
      <w:r>
        <w:rPr>
          <w:rFonts w:ascii="Arial" w:hAnsi="Arial" w:cs="Arial"/>
          <w:color w:val="1C1D1E"/>
          <w:sz w:val="21"/>
          <w:szCs w:val="21"/>
          <w:shd w:val="clear" w:color="auto" w:fill="FFFFFF"/>
        </w:rPr>
        <w:t>) to explore hybrid approaches. Discuss failure cases with qualitative examples (e.g., images where HSMB over/underestimates blur) in a new subsection.</w:t>
      </w:r>
    </w:p>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p w:rsidR="00B01298" w:rsidRDefault="00B01298">
      <w:r>
        <w:lastRenderedPageBreak/>
        <w:t>Reviewer 2</w:t>
      </w:r>
    </w:p>
    <w:p w:rsidR="00B01298" w:rsidRDefault="00B01298"/>
    <w:p w:rsidR="00B01298" w:rsidRDefault="00B01298">
      <w:pPr>
        <w:rPr>
          <w:rFonts w:hint="eastAsia"/>
        </w:rPr>
      </w:pPr>
      <w:r>
        <w:rPr>
          <w:rFonts w:ascii="Arial" w:hAnsi="Arial" w:cs="Arial"/>
          <w:color w:val="1C1D1E"/>
          <w:sz w:val="21"/>
          <w:szCs w:val="21"/>
          <w:shd w:val="clear" w:color="auto" w:fill="FFFFFF"/>
        </w:rPr>
        <w:t>This paper presents a novel no-reference image quality assessment (NR-IQA) method, the HSMB metric, specifically designed for evaluating motion blur in high-speed tunnel inspection environments. The work is motivated by a clear practical need and is supported by a custom-built High-Speed Translational Motion Panel (HTMP) and a dedicated dataset. While the study is well-structured and addresses an important niche, several methodological and presentation issues require attention before the manuscript can be considered for publication.</w:t>
      </w:r>
      <w:r>
        <w:rPr>
          <w:rFonts w:ascii="Arial" w:hAnsi="Arial" w:cs="Arial"/>
          <w:color w:val="1C1D1E"/>
          <w:sz w:val="21"/>
          <w:szCs w:val="21"/>
        </w:rPr>
        <w:br/>
      </w:r>
      <w:r>
        <w:rPr>
          <w:rFonts w:ascii="Arial" w:hAnsi="Arial" w:cs="Arial"/>
          <w:color w:val="1C1D1E"/>
          <w:sz w:val="21"/>
          <w:szCs w:val="21"/>
          <w:shd w:val="clear" w:color="auto" w:fill="FFFFFF"/>
        </w:rPr>
        <w:t>1. The paper lacks a comprehensive comparison with existing motion blur evaluation methods and datasets. While the authors mention some public datasets like Need for Speed and GOPRO, they fail to clearly explain why these datasets are inadequate for MTSS environments or how their proposed HSMB dataset differs significantly from them. A detailed comparative analysis with state-of-the-art methods is necessary, including quantitative metrics that demonstrate the superiority of their approach specifically for high-speed motion blur in tunnel inspection scenarios.</w:t>
      </w:r>
      <w:r>
        <w:rPr>
          <w:rFonts w:ascii="Arial" w:hAnsi="Arial" w:cs="Arial"/>
          <w:color w:val="1C1D1E"/>
          <w:sz w:val="21"/>
          <w:szCs w:val="21"/>
        </w:rPr>
        <w:br/>
      </w:r>
      <w:r>
        <w:rPr>
          <w:rFonts w:ascii="Arial" w:hAnsi="Arial" w:cs="Arial"/>
          <w:color w:val="1C1D1E"/>
          <w:sz w:val="21"/>
          <w:szCs w:val="21"/>
          <w:shd w:val="clear" w:color="auto" w:fill="FFFFFF"/>
        </w:rPr>
        <w:t>2. The experimental design and validation are insufficient to support the claims made in the paper. The HTMP device description lacks critical details about calibration procedures, error margins, and validation against established physical measurements. The authors claim to use "objective physical ground-truth measurement of MB—the blurred edge width (BEW), derived from the modulation transfer function (MTF)," but do not provide sufficient evidence of how this derivation was validated or how it correlates with actual image quality.</w:t>
      </w:r>
      <w:r>
        <w:rPr>
          <w:rFonts w:ascii="Arial" w:hAnsi="Arial" w:cs="Arial"/>
          <w:color w:val="1C1D1E"/>
          <w:sz w:val="21"/>
          <w:szCs w:val="21"/>
        </w:rPr>
        <w:br/>
      </w:r>
      <w:r>
        <w:rPr>
          <w:rFonts w:ascii="Arial" w:hAnsi="Arial" w:cs="Arial"/>
          <w:color w:val="1C1D1E"/>
          <w:sz w:val="21"/>
          <w:szCs w:val="21"/>
          <w:shd w:val="clear" w:color="auto" w:fill="FFFFFF"/>
        </w:rPr>
        <w:t>3. The proposed HSMB metric is not adequately explained, making it difficult for researchers to understand or reproduce the method. The paper states that the metric is "tailored to the characteristics of high-speed MB images" but fails to provide the mathematical formulation, implementation details, or justification for the specific features used.</w:t>
      </w:r>
      <w:r>
        <w:rPr>
          <w:rFonts w:ascii="Arial" w:hAnsi="Arial" w:cs="Arial"/>
          <w:color w:val="1C1D1E"/>
          <w:sz w:val="21"/>
          <w:szCs w:val="21"/>
        </w:rPr>
        <w:br/>
      </w:r>
      <w:r>
        <w:rPr>
          <w:rFonts w:ascii="Arial" w:hAnsi="Arial" w:cs="Arial"/>
          <w:color w:val="1C1D1E"/>
          <w:sz w:val="21"/>
          <w:szCs w:val="21"/>
          <w:shd w:val="clear" w:color="auto" w:fill="FFFFFF"/>
        </w:rPr>
        <w:t>4. The connection to real-world applications is weak despite the paper's claims of practical utility. While the authors mention using "field images acquired from an operational MTSS system," they do not present any quantitative results demonstrating the metric's effectiveness in actual tunnel inspection scenarios. The paper fails to show how the HSMB metric improves defect detection performance or integrates into existing MTSS workflows.</w:t>
      </w:r>
      <w:r>
        <w:rPr>
          <w:rFonts w:ascii="Arial" w:hAnsi="Arial" w:cs="Arial"/>
          <w:color w:val="1C1D1E"/>
          <w:sz w:val="21"/>
          <w:szCs w:val="21"/>
        </w:rPr>
        <w:br/>
      </w:r>
      <w:r>
        <w:rPr>
          <w:rFonts w:ascii="Arial" w:hAnsi="Arial" w:cs="Arial"/>
          <w:color w:val="1C1D1E"/>
          <w:sz w:val="21"/>
          <w:szCs w:val="21"/>
          <w:shd w:val="clear" w:color="auto" w:fill="FFFFFF"/>
        </w:rPr>
        <w:t>5. Although a sensitivity analysis was added (Section 4.C), the justification for key parameters remains largely empirical. A more rigorous ablation study or theoretical justification would enhance credibility.</w:t>
      </w:r>
      <w:bookmarkStart w:id="0" w:name="_GoBack"/>
      <w:bookmarkEnd w:id="0"/>
    </w:p>
    <w:sectPr w:rsidR="00B0129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298"/>
    <w:rsid w:val="00B01298"/>
    <w:rsid w:val="00E25F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6F35"/>
  <w15:chartTrackingRefBased/>
  <w15:docId w15:val="{DF684C4E-4696-442E-98CA-A1B3A1AF4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1218</Words>
  <Characters>6946</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Chul Hee</dc:creator>
  <cp:keywords/>
  <dc:description/>
  <cp:lastModifiedBy>Lee Chul Hee</cp:lastModifiedBy>
  <cp:revision>1</cp:revision>
  <dcterms:created xsi:type="dcterms:W3CDTF">2026-04-29T06:49:00Z</dcterms:created>
  <dcterms:modified xsi:type="dcterms:W3CDTF">2026-04-29T06:50:00Z</dcterms:modified>
</cp:coreProperties>
</file>