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2601D" w14:textId="3EAB2349" w:rsidR="00181851" w:rsidRDefault="00E856C5" w:rsidP="00E856C5">
      <w:pPr>
        <w:pStyle w:val="Title"/>
      </w:pPr>
      <w:r>
        <w:t>Computational Procedures for Analysis of Rhythms (CPAR)</w:t>
      </w:r>
    </w:p>
    <w:p w14:paraId="5089FDA7" w14:textId="0B5F8164" w:rsidR="00E856C5" w:rsidRDefault="00E856C5"/>
    <w:p w14:paraId="69F3A155" w14:textId="4F402DC2" w:rsidR="00E856C5" w:rsidRDefault="00D70497" w:rsidP="00187F5C">
      <w:pPr>
        <w:spacing w:after="200"/>
      </w:pPr>
      <w:r>
        <w:t xml:space="preserve">This </w:t>
      </w:r>
      <w:r w:rsidR="003D7928">
        <w:t>project</w:t>
      </w:r>
      <w:r w:rsidR="00E437B9">
        <w:t xml:space="preserve"> </w:t>
      </w:r>
      <w:r w:rsidR="003D7928">
        <w:t>includes</w:t>
      </w:r>
      <w:r w:rsidR="00E437B9">
        <w:t xml:space="preserve"> a MATLAB implementation of CPAR, and the scripts for </w:t>
      </w:r>
      <w:r w:rsidR="004A5ECA">
        <w:t>simulati</w:t>
      </w:r>
      <w:r w:rsidR="00CB6B22">
        <w:t>on</w:t>
      </w:r>
      <w:r w:rsidR="00984C62">
        <w:t>s</w:t>
      </w:r>
      <w:r w:rsidR="00E437B9">
        <w:t>, analy</w:t>
      </w:r>
      <w:r w:rsidR="00CB6B22">
        <w:t>ses</w:t>
      </w:r>
      <w:r w:rsidR="00E437B9">
        <w:t xml:space="preserve">, and </w:t>
      </w:r>
      <w:r w:rsidR="00AC1170">
        <w:t>plotting</w:t>
      </w:r>
      <w:r w:rsidR="00E437B9">
        <w:t xml:space="preserve"> Figures reported in the article titled “</w:t>
      </w:r>
      <w:r w:rsidR="002F7B5D" w:rsidRPr="002F7B5D">
        <w:t xml:space="preserve">Extracting </w:t>
      </w:r>
      <w:r w:rsidR="009051AD">
        <w:t>e</w:t>
      </w:r>
      <w:r w:rsidR="002F7B5D" w:rsidRPr="002F7B5D">
        <w:t xml:space="preserve">vidence for </w:t>
      </w:r>
      <w:r w:rsidR="009051AD">
        <w:t>n</w:t>
      </w:r>
      <w:r w:rsidR="002F7B5D" w:rsidRPr="002F7B5D">
        <w:t xml:space="preserve">eural </w:t>
      </w:r>
      <w:r w:rsidR="009051AD">
        <w:t>r</w:t>
      </w:r>
      <w:r w:rsidR="002F7B5D" w:rsidRPr="002F7B5D">
        <w:t xml:space="preserve">hythms from </w:t>
      </w:r>
      <w:r w:rsidR="009051AD">
        <w:t>b</w:t>
      </w:r>
      <w:r w:rsidR="002F7B5D" w:rsidRPr="002F7B5D">
        <w:t xml:space="preserve">ehavioral </w:t>
      </w:r>
      <w:r w:rsidR="009051AD">
        <w:t>m</w:t>
      </w:r>
      <w:r w:rsidR="002F7B5D" w:rsidRPr="002F7B5D">
        <w:t>easurements</w:t>
      </w:r>
      <w:r w:rsidR="00E437B9">
        <w:t>.”</w:t>
      </w:r>
      <w:r w:rsidR="005B441B">
        <w:t xml:space="preserve"> To ensure the reproducibility of the simulation result</w:t>
      </w:r>
      <w:r w:rsidR="00DC65E7">
        <w:t xml:space="preserve">s, </w:t>
      </w:r>
      <w:r w:rsidR="00236239">
        <w:t xml:space="preserve">some </w:t>
      </w:r>
      <w:r w:rsidR="00DC65E7">
        <w:t xml:space="preserve">scripts are provided with a random seed used for simulations reported in the article. </w:t>
      </w:r>
      <w:r w:rsidR="00E43F86">
        <w:t xml:space="preserve">You will need </w:t>
      </w:r>
      <w:r w:rsidR="009C3238">
        <w:t>MATLAB R2016</w:t>
      </w:r>
      <w:r w:rsidR="00E937EC">
        <w:t>b</w:t>
      </w:r>
      <w:r w:rsidR="009C3238">
        <w:t xml:space="preserve"> or later with </w:t>
      </w:r>
      <w:r w:rsidR="00E43F86">
        <w:t>Optimization Toolbox to run the scripts.</w:t>
      </w:r>
    </w:p>
    <w:p w14:paraId="0CE38341" w14:textId="631A1FD5" w:rsidR="00A16430" w:rsidRDefault="00E873E8" w:rsidP="00187F5C">
      <w:pPr>
        <w:spacing w:after="200"/>
      </w:pPr>
      <w:r>
        <w:t>For a quick tutorial on how to use CPAR with your own data, please refer to the tutorial scripts</w:t>
      </w:r>
      <w:r w:rsidR="00A16430">
        <w:t>.</w:t>
      </w:r>
    </w:p>
    <w:p w14:paraId="7C441D7F" w14:textId="01BDF0BE" w:rsidR="004C1BF5" w:rsidRDefault="00072EAF" w:rsidP="00187F5C">
      <w:pPr>
        <w:spacing w:after="200"/>
      </w:pPr>
      <w:r>
        <w:t>Few s</w:t>
      </w:r>
      <w:r w:rsidR="00236239">
        <w:t xml:space="preserve">cripts </w:t>
      </w:r>
      <w:r>
        <w:t xml:space="preserve">rely on </w:t>
      </w:r>
      <w:proofErr w:type="spellStart"/>
      <w:r w:rsidR="004C1BF5">
        <w:t>bayesFactor</w:t>
      </w:r>
      <w:proofErr w:type="spellEnd"/>
      <w:r w:rsidR="004C1BF5">
        <w:t xml:space="preserve"> Toolbox (</w:t>
      </w:r>
      <w:r w:rsidR="004C1BF5" w:rsidRPr="00D544CE">
        <w:t>https://klabhub.github.io/bayesFactor/</w:t>
      </w:r>
      <w:r w:rsidR="004C1BF5">
        <w:t>, see the “</w:t>
      </w:r>
      <w:r w:rsidR="00185966">
        <w:t>lib/</w:t>
      </w:r>
      <w:r w:rsidR="00185966" w:rsidRPr="00185966">
        <w:t>bayesFactor-2.2.0</w:t>
      </w:r>
      <w:r w:rsidR="00185966">
        <w:t>/</w:t>
      </w:r>
      <w:r w:rsidR="004C1BF5" w:rsidRPr="006258C1">
        <w:t>LICENSE</w:t>
      </w:r>
      <w:r w:rsidR="004C1BF5">
        <w:t>” file for license information)</w:t>
      </w:r>
      <w:r w:rsidR="00EE1FE7">
        <w:t xml:space="preserve"> </w:t>
      </w:r>
      <w:r w:rsidR="008D1DAD">
        <w:t>which requires</w:t>
      </w:r>
      <w:r w:rsidR="004C1BF5">
        <w:t xml:space="preserve"> </w:t>
      </w:r>
      <w:r w:rsidR="004C1BF5" w:rsidRPr="00540D8E">
        <w:t>Statistics and Machine Learning Toolbox</w:t>
      </w:r>
      <w:r w:rsidR="004C1BF5">
        <w:t>.</w:t>
      </w:r>
    </w:p>
    <w:p w14:paraId="1D60695E" w14:textId="77777777" w:rsidR="009C3238" w:rsidRDefault="009C3238"/>
    <w:p w14:paraId="7FE9C0F6" w14:textId="26785F36" w:rsidR="00D70497" w:rsidRDefault="00D70497" w:rsidP="00D70497">
      <w:pPr>
        <w:pStyle w:val="Heading1"/>
      </w:pPr>
      <w:r>
        <w:t>Director</w:t>
      </w:r>
      <w:r w:rsidR="00D51591">
        <w:t>ies</w:t>
      </w:r>
      <w:r>
        <w:t xml:space="preserve"> and Files</w:t>
      </w:r>
    </w:p>
    <w:p w14:paraId="64662B60" w14:textId="46AB303D" w:rsidR="00D70497" w:rsidRDefault="00D70497" w:rsidP="00F855B0">
      <w:pPr>
        <w:ind w:left="720" w:hanging="720"/>
      </w:pPr>
      <w:r w:rsidRPr="00637681">
        <w:rPr>
          <w:rStyle w:val="InlineHeading"/>
        </w:rPr>
        <w:t>data-fitted/ directory</w:t>
      </w:r>
      <w:r>
        <w:t xml:space="preserve"> –</w:t>
      </w:r>
      <w:r w:rsidR="00E5757B">
        <w:t xml:space="preserve"> </w:t>
      </w:r>
      <w:r w:rsidR="00104703">
        <w:t>store</w:t>
      </w:r>
      <w:r w:rsidR="00E5757B">
        <w:t>s</w:t>
      </w:r>
      <w:r w:rsidR="00104703">
        <w:t xml:space="preserve"> s</w:t>
      </w:r>
      <w:r w:rsidR="003C44E3">
        <w:t xml:space="preserve">imulation </w:t>
      </w:r>
      <w:r w:rsidR="00B41D39">
        <w:t xml:space="preserve">results </w:t>
      </w:r>
      <w:r w:rsidR="003C44E3">
        <w:t>and analy</w:t>
      </w:r>
      <w:r w:rsidR="001638AB">
        <w:t>zed data</w:t>
      </w:r>
      <w:r w:rsidR="003C44E3">
        <w:t>.</w:t>
      </w:r>
    </w:p>
    <w:p w14:paraId="7F5E6262" w14:textId="288C674D" w:rsidR="00F47781" w:rsidRDefault="00D70497" w:rsidP="00F855B0">
      <w:pPr>
        <w:ind w:left="720" w:hanging="720"/>
      </w:pPr>
      <w:r w:rsidRPr="00637681">
        <w:rPr>
          <w:rStyle w:val="InlineHeading"/>
        </w:rPr>
        <w:t>data-step4/ directory</w:t>
      </w:r>
      <w:r>
        <w:t xml:space="preserve"> –</w:t>
      </w:r>
      <w:r w:rsidR="005339E7">
        <w:t xml:space="preserve"> </w:t>
      </w:r>
      <w:r w:rsidR="00570EBB">
        <w:t>store</w:t>
      </w:r>
      <w:r w:rsidR="005339E7">
        <w:t>s</w:t>
      </w:r>
      <w:r w:rsidR="00570EBB">
        <w:t xml:space="preserve"> </w:t>
      </w:r>
      <w:r w:rsidR="009F258D">
        <w:t>open</w:t>
      </w:r>
      <w:r w:rsidR="00570EBB">
        <w:t xml:space="preserve"> data published by </w:t>
      </w:r>
      <w:proofErr w:type="spellStart"/>
      <w:r w:rsidR="00570EBB">
        <w:t>Ruzzoli</w:t>
      </w:r>
      <w:proofErr w:type="spellEnd"/>
      <w:r w:rsidR="00570EBB">
        <w:t xml:space="preserve"> et al. (2019). </w:t>
      </w:r>
      <w:r w:rsidR="00FB68F7">
        <w:t xml:space="preserve">A zip file </w:t>
      </w:r>
      <w:r w:rsidR="009D5398">
        <w:t xml:space="preserve">containing the data </w:t>
      </w:r>
      <w:r w:rsidR="00FB68F7">
        <w:t xml:space="preserve">will be downloaded </w:t>
      </w:r>
      <w:r w:rsidR="00F47781">
        <w:t>and unpacked to this directory (Step4A).</w:t>
      </w:r>
    </w:p>
    <w:p w14:paraId="338DCFF1" w14:textId="7429A02A" w:rsidR="00D70497" w:rsidRDefault="00D70497" w:rsidP="00F855B0">
      <w:pPr>
        <w:ind w:left="720" w:hanging="720"/>
      </w:pPr>
      <w:r w:rsidRPr="00637681">
        <w:rPr>
          <w:rStyle w:val="InlineHeading"/>
        </w:rPr>
        <w:t>fig-images/ directory</w:t>
      </w:r>
      <w:r>
        <w:t xml:space="preserve"> – </w:t>
      </w:r>
      <w:r w:rsidR="00D22BDD">
        <w:t>store</w:t>
      </w:r>
      <w:r w:rsidR="002E05FC">
        <w:t>s</w:t>
      </w:r>
      <w:r w:rsidR="00D22BDD">
        <w:t xml:space="preserve"> </w:t>
      </w:r>
      <w:r w:rsidR="0050716E">
        <w:t>image</w:t>
      </w:r>
      <w:r w:rsidR="00C8262F">
        <w:t xml:space="preserve"> files for</w:t>
      </w:r>
      <w:r w:rsidR="0050716E">
        <w:t xml:space="preserve"> Figures 2-6</w:t>
      </w:r>
      <w:r w:rsidR="002A5F99">
        <w:t>.</w:t>
      </w:r>
    </w:p>
    <w:p w14:paraId="24EE7529" w14:textId="2147C641" w:rsidR="00AE52A0" w:rsidRDefault="00D70497" w:rsidP="00247DC3">
      <w:pPr>
        <w:ind w:left="720" w:hanging="720"/>
      </w:pPr>
      <w:r w:rsidRPr="00637681">
        <w:rPr>
          <w:rStyle w:val="InlineHeading"/>
        </w:rPr>
        <w:t>lib/ directory</w:t>
      </w:r>
      <w:r>
        <w:t xml:space="preserve"> – </w:t>
      </w:r>
      <w:r w:rsidR="00481189">
        <w:t>contains simple functions used to implement CPAR and simulations</w:t>
      </w:r>
      <w:r w:rsidR="00247DC3">
        <w:t>.</w:t>
      </w:r>
      <w:r w:rsidR="00E61549">
        <w:t xml:space="preserve"> </w:t>
      </w:r>
      <w:r w:rsidR="00AE52A0">
        <w:t xml:space="preserve">Please refer to </w:t>
      </w:r>
      <w:r w:rsidR="00EE120C">
        <w:t>the help text in the beginning of each function file.</w:t>
      </w:r>
    </w:p>
    <w:p w14:paraId="3EC60D4F" w14:textId="3929A886" w:rsidR="00C1535A" w:rsidRDefault="00C1535A" w:rsidP="00C1535A">
      <w:pPr>
        <w:ind w:left="720" w:hanging="720"/>
      </w:pPr>
      <w:r w:rsidRPr="00637681">
        <w:rPr>
          <w:rStyle w:val="InlineHeading"/>
        </w:rPr>
        <w:t>lib/</w:t>
      </w:r>
      <w:r w:rsidRPr="00C1535A">
        <w:rPr>
          <w:rStyle w:val="InlineHeading"/>
        </w:rPr>
        <w:t>bayesFactor-2.2.0</w:t>
      </w:r>
      <w:r>
        <w:rPr>
          <w:rStyle w:val="InlineHeading"/>
        </w:rPr>
        <w:t>/</w:t>
      </w:r>
      <w:r w:rsidRPr="00637681">
        <w:rPr>
          <w:rStyle w:val="InlineHeading"/>
        </w:rPr>
        <w:t xml:space="preserve"> directory</w:t>
      </w:r>
      <w:r>
        <w:t xml:space="preserve"> – contains </w:t>
      </w:r>
      <w:proofErr w:type="spellStart"/>
      <w:r>
        <w:t>bayesFactor</w:t>
      </w:r>
      <w:proofErr w:type="spellEnd"/>
      <w:r>
        <w:t xml:space="preserve"> Toolbox </w:t>
      </w:r>
      <w:r w:rsidR="00D918FE">
        <w:t xml:space="preserve">version </w:t>
      </w:r>
      <w:r>
        <w:t>2.2.0</w:t>
      </w:r>
      <w:r>
        <w:t>.</w:t>
      </w:r>
    </w:p>
    <w:p w14:paraId="78AA3390" w14:textId="15C288B7" w:rsidR="001C503F" w:rsidRDefault="001C503F" w:rsidP="001C503F">
      <w:pPr>
        <w:ind w:left="720" w:hanging="720"/>
      </w:pPr>
      <w:proofErr w:type="spellStart"/>
      <w:proofErr w:type="gramStart"/>
      <w:r w:rsidRPr="00637681">
        <w:rPr>
          <w:rStyle w:val="InlineHeading"/>
        </w:rPr>
        <w:t>fitRhythms</w:t>
      </w:r>
      <w:proofErr w:type="spellEnd"/>
      <w:r w:rsidRPr="00637681">
        <w:rPr>
          <w:rStyle w:val="InlineHeading"/>
        </w:rPr>
        <w:t>(</w:t>
      </w:r>
      <w:proofErr w:type="gramEnd"/>
      <w:r w:rsidRPr="00637681">
        <w:rPr>
          <w:rStyle w:val="InlineHeading"/>
        </w:rPr>
        <w:t>) function</w:t>
      </w:r>
      <w:r>
        <w:t xml:space="preserve"> –</w:t>
      </w:r>
      <w:r w:rsidR="00672A2F">
        <w:t xml:space="preserve"> </w:t>
      </w:r>
      <w:r>
        <w:t>implement</w:t>
      </w:r>
      <w:r w:rsidR="00672A2F">
        <w:t>s</w:t>
      </w:r>
      <w:r>
        <w:t xml:space="preserve"> CPAR. </w:t>
      </w:r>
      <w:r w:rsidR="0042550A">
        <w:t>Please refer to the help text in the beginning of the file.</w:t>
      </w:r>
    </w:p>
    <w:p w14:paraId="51D378D0" w14:textId="07F98D11" w:rsidR="00D70497" w:rsidRDefault="00D70497" w:rsidP="00F855B0">
      <w:pPr>
        <w:ind w:left="720" w:hanging="720"/>
      </w:pPr>
      <w:proofErr w:type="spellStart"/>
      <w:proofErr w:type="gramStart"/>
      <w:r w:rsidRPr="00637681">
        <w:rPr>
          <w:rStyle w:val="InlineHeading"/>
        </w:rPr>
        <w:t>fftRhythms</w:t>
      </w:r>
      <w:proofErr w:type="spellEnd"/>
      <w:r w:rsidRPr="00637681">
        <w:rPr>
          <w:rStyle w:val="InlineHeading"/>
        </w:rPr>
        <w:t>(</w:t>
      </w:r>
      <w:proofErr w:type="gramEnd"/>
      <w:r w:rsidRPr="00637681">
        <w:rPr>
          <w:rStyle w:val="InlineHeading"/>
        </w:rPr>
        <w:t>)</w:t>
      </w:r>
      <w:r w:rsidR="007048BF">
        <w:rPr>
          <w:rStyle w:val="InlineHeading"/>
        </w:rPr>
        <w:t xml:space="preserve"> </w:t>
      </w:r>
      <w:r w:rsidRPr="00637681">
        <w:rPr>
          <w:rStyle w:val="InlineHeading"/>
        </w:rPr>
        <w:t>function</w:t>
      </w:r>
      <w:r>
        <w:t xml:space="preserve"> –</w:t>
      </w:r>
      <w:r w:rsidR="00490C57">
        <w:t>i</w:t>
      </w:r>
      <w:r w:rsidR="007048BF">
        <w:t>mplement</w:t>
      </w:r>
      <w:r w:rsidR="001F0674">
        <w:t>s</w:t>
      </w:r>
      <w:r w:rsidR="007048BF">
        <w:t xml:space="preserve"> of the spectral analysis employed in Cha &amp; Blake (2019).</w:t>
      </w:r>
      <w:r w:rsidR="00C52818">
        <w:t xml:space="preserve"> Please refer to the help text in the beginning of the file.</w:t>
      </w:r>
    </w:p>
    <w:p w14:paraId="63121055" w14:textId="02665B72" w:rsidR="00EA6880" w:rsidRDefault="00EA6880" w:rsidP="00EA6880">
      <w:pPr>
        <w:ind w:left="720" w:hanging="720"/>
      </w:pPr>
      <w:proofErr w:type="spellStart"/>
      <w:r w:rsidRPr="00637681">
        <w:rPr>
          <w:rStyle w:val="InlineHeading"/>
        </w:rPr>
        <w:t>simRndWalk</w:t>
      </w:r>
      <w:proofErr w:type="spellEnd"/>
      <w:r w:rsidRPr="00637681">
        <w:rPr>
          <w:rStyle w:val="InlineHeading"/>
        </w:rPr>
        <w:t>() function</w:t>
      </w:r>
      <w:r>
        <w:t xml:space="preserve"> – </w:t>
      </w:r>
      <w:r w:rsidR="000A7019">
        <w:t>generates reaction times using</w:t>
      </w:r>
      <w:r w:rsidR="000A3840">
        <w:t xml:space="preserve"> a</w:t>
      </w:r>
      <w:r w:rsidR="000A7019">
        <w:t xml:space="preserve"> modified random walk model simulation.</w:t>
      </w:r>
      <w:r w:rsidR="009D2AEC">
        <w:t xml:space="preserve"> Please refer to the help text in the beginning of the file.</w:t>
      </w:r>
    </w:p>
    <w:p w14:paraId="4BF44575" w14:textId="13C604A5" w:rsidR="00F85A1B" w:rsidRDefault="00D70497" w:rsidP="00BC6425">
      <w:pPr>
        <w:ind w:left="720" w:hanging="720"/>
      </w:pPr>
      <w:proofErr w:type="spellStart"/>
      <w:r w:rsidRPr="00637681">
        <w:rPr>
          <w:rStyle w:val="InlineHeading"/>
        </w:rPr>
        <w:t>CommonVars_CDF.m</w:t>
      </w:r>
      <w:proofErr w:type="spellEnd"/>
      <w:r w:rsidRPr="00637681">
        <w:rPr>
          <w:rStyle w:val="InlineHeading"/>
        </w:rPr>
        <w:t xml:space="preserve"> and </w:t>
      </w:r>
      <w:proofErr w:type="spellStart"/>
      <w:r w:rsidRPr="00637681">
        <w:rPr>
          <w:rStyle w:val="InlineHeading"/>
        </w:rPr>
        <w:t>CommonVars_Figure.m</w:t>
      </w:r>
      <w:proofErr w:type="spellEnd"/>
      <w:r w:rsidRPr="00637681">
        <w:rPr>
          <w:rStyle w:val="InlineHeading"/>
        </w:rPr>
        <w:t xml:space="preserve"> scripts</w:t>
      </w:r>
      <w:r>
        <w:t xml:space="preserve"> – </w:t>
      </w:r>
      <w:r w:rsidR="00850633">
        <w:t xml:space="preserve">define </w:t>
      </w:r>
      <w:r w:rsidR="001249D7">
        <w:t xml:space="preserve">common </w:t>
      </w:r>
      <w:r w:rsidR="00850633">
        <w:t>variables</w:t>
      </w:r>
      <w:r w:rsidR="00C321BE">
        <w:t xml:space="preserve"> (initial guesses for</w:t>
      </w:r>
      <w:r w:rsidR="00EF0C33">
        <w:t xml:space="preserve"> </w:t>
      </w:r>
      <w:r w:rsidR="00C321BE">
        <w:t>CDF</w:t>
      </w:r>
      <w:r w:rsidR="000162C9">
        <w:t xml:space="preserve"> </w:t>
      </w:r>
      <w:r w:rsidR="00492B0C">
        <w:t xml:space="preserve">parameters </w:t>
      </w:r>
      <w:r w:rsidR="000162C9">
        <w:t>and rhythmic transformation</w:t>
      </w:r>
      <w:r w:rsidR="00552249">
        <w:t xml:space="preserve"> parameters</w:t>
      </w:r>
      <w:r w:rsidR="00C321BE">
        <w:t xml:space="preserve">, </w:t>
      </w:r>
      <w:r w:rsidR="00EF0C33">
        <w:t>font</w:t>
      </w:r>
      <w:r w:rsidR="00B265BE">
        <w:t xml:space="preserve"> size and line thickness for Figures, etc.</w:t>
      </w:r>
      <w:r w:rsidR="00C321BE">
        <w:t>)</w:t>
      </w:r>
      <w:r w:rsidR="00A44051">
        <w:t>.</w:t>
      </w:r>
    </w:p>
    <w:p w14:paraId="751981A7" w14:textId="6D9A7CC9" w:rsidR="00F85A1B" w:rsidRDefault="00F85A1B" w:rsidP="00F85A1B">
      <w:pPr>
        <w:pStyle w:val="Heading1"/>
      </w:pPr>
      <w:r>
        <w:t>Tutorial Scripts</w:t>
      </w:r>
    </w:p>
    <w:p w14:paraId="20EE0445" w14:textId="6DD6AFF8" w:rsidR="00B47E00" w:rsidRDefault="00A94863" w:rsidP="00A94863">
      <w:pPr>
        <w:ind w:left="720" w:hanging="720"/>
      </w:pPr>
      <w:proofErr w:type="spellStart"/>
      <w:r w:rsidRPr="00A94863">
        <w:rPr>
          <w:rStyle w:val="InlineHeading"/>
        </w:rPr>
        <w:t>Tutorial_FitRhythms_</w:t>
      </w:r>
      <w:r>
        <w:rPr>
          <w:rStyle w:val="InlineHeading"/>
        </w:rPr>
        <w:t>Lognorm</w:t>
      </w:r>
      <w:r w:rsidRPr="00A94863">
        <w:rPr>
          <w:rStyle w:val="InlineHeading"/>
        </w:rPr>
        <w:t>CDF.m</w:t>
      </w:r>
      <w:proofErr w:type="spellEnd"/>
      <w:r w:rsidRPr="00A94863">
        <w:rPr>
          <w:rStyle w:val="InlineHeading"/>
        </w:rPr>
        <w:t xml:space="preserve"> </w:t>
      </w:r>
      <w:r>
        <w:rPr>
          <w:rStyle w:val="InlineHeading"/>
        </w:rPr>
        <w:t>s</w:t>
      </w:r>
      <w:r w:rsidRPr="00637681">
        <w:rPr>
          <w:rStyle w:val="InlineHeading"/>
        </w:rPr>
        <w:t>cript</w:t>
      </w:r>
      <w:r>
        <w:t xml:space="preserve"> – </w:t>
      </w:r>
      <w:r w:rsidR="00B47E00">
        <w:t>shows a simple example of how to analyze a single set of duration data with CPAR.</w:t>
      </w:r>
    </w:p>
    <w:p w14:paraId="427F5B74" w14:textId="63F4E2D7" w:rsidR="001B4187" w:rsidRDefault="00A94863" w:rsidP="0029235D">
      <w:pPr>
        <w:ind w:left="720" w:hanging="720"/>
      </w:pPr>
      <w:proofErr w:type="spellStart"/>
      <w:r w:rsidRPr="00A94863">
        <w:rPr>
          <w:rStyle w:val="InlineHeading"/>
        </w:rPr>
        <w:t>Tutorial_FitRhythms_GammaCDF.m</w:t>
      </w:r>
      <w:proofErr w:type="spellEnd"/>
      <w:r w:rsidRPr="00A94863">
        <w:rPr>
          <w:rStyle w:val="InlineHeading"/>
        </w:rPr>
        <w:t xml:space="preserve"> </w:t>
      </w:r>
      <w:r>
        <w:rPr>
          <w:rStyle w:val="InlineHeading"/>
        </w:rPr>
        <w:t>s</w:t>
      </w:r>
      <w:r w:rsidR="001B4187" w:rsidRPr="00637681">
        <w:rPr>
          <w:rStyle w:val="InlineHeading"/>
        </w:rPr>
        <w:t>cript</w:t>
      </w:r>
      <w:r w:rsidR="001B4187">
        <w:t xml:space="preserve"> – </w:t>
      </w:r>
      <w:r w:rsidR="00503A30">
        <w:t>shows</w:t>
      </w:r>
      <w:r w:rsidR="0029235D">
        <w:t xml:space="preserve"> an example of how to analyze a single set of duration data with CPAR using a gamma CDF </w:t>
      </w:r>
      <w:r w:rsidR="001E5CFB">
        <w:t>(or any other CDF of one’s choice)</w:t>
      </w:r>
      <w:r w:rsidR="00C14B0B">
        <w:t>.</w:t>
      </w:r>
    </w:p>
    <w:p w14:paraId="02F1FD5B" w14:textId="40EE3080" w:rsidR="00207DC4" w:rsidRDefault="005267CA" w:rsidP="00207DC4">
      <w:pPr>
        <w:pStyle w:val="Heading1"/>
      </w:pPr>
      <w:r>
        <w:lastRenderedPageBreak/>
        <w:t xml:space="preserve">Scripts </w:t>
      </w:r>
      <w:r w:rsidR="00751F8F">
        <w:t>Whose Name</w:t>
      </w:r>
      <w:r>
        <w:t xml:space="preserve"> Start</w:t>
      </w:r>
      <w:r w:rsidR="00D25E74">
        <w:t>s</w:t>
      </w:r>
      <w:r>
        <w:t xml:space="preserve"> with “Step”</w:t>
      </w:r>
    </w:p>
    <w:p w14:paraId="19984BBD" w14:textId="6CB7562D" w:rsidR="009E4A16" w:rsidRDefault="009E4A16" w:rsidP="009E4A16">
      <w:pPr>
        <w:ind w:left="720" w:hanging="720"/>
      </w:pPr>
      <w:r w:rsidRPr="00637681">
        <w:rPr>
          <w:rStyle w:val="InlineHeading"/>
        </w:rPr>
        <w:t>Step1</w:t>
      </w:r>
      <w:r>
        <w:t xml:space="preserve"> – </w:t>
      </w:r>
      <w:r w:rsidR="00223DA6">
        <w:t xml:space="preserve">script plots example </w:t>
      </w:r>
      <w:proofErr w:type="spellStart"/>
      <w:r w:rsidR="00223DA6">
        <w:t>rCDF</w:t>
      </w:r>
      <w:r w:rsidR="004E0AB9">
        <w:t>s</w:t>
      </w:r>
      <w:proofErr w:type="spellEnd"/>
      <w:r w:rsidR="00223DA6">
        <w:t xml:space="preserve"> varying in rhythmic transformation parameters (Figure 2).</w:t>
      </w:r>
    </w:p>
    <w:p w14:paraId="7CE2F106" w14:textId="61CE1440" w:rsidR="00E143F5" w:rsidRDefault="00637681" w:rsidP="00637681">
      <w:pPr>
        <w:ind w:left="720" w:hanging="720"/>
      </w:pPr>
      <w:r w:rsidRPr="00637681">
        <w:rPr>
          <w:rStyle w:val="InlineHeading"/>
        </w:rPr>
        <w:t>Step</w:t>
      </w:r>
      <w:r w:rsidR="00D778C0">
        <w:rPr>
          <w:rStyle w:val="InlineHeading"/>
        </w:rPr>
        <w:t>2</w:t>
      </w:r>
      <w:r>
        <w:t xml:space="preserve"> – </w:t>
      </w:r>
      <w:r w:rsidR="0001210C">
        <w:t xml:space="preserve">script </w:t>
      </w:r>
      <w:r w:rsidR="00A55C52">
        <w:t>[</w:t>
      </w:r>
      <w:r w:rsidR="00411BC1">
        <w:t>2</w:t>
      </w:r>
      <w:r w:rsidR="00A55C52">
        <w:t xml:space="preserve">A] </w:t>
      </w:r>
      <w:r w:rsidR="00705A59">
        <w:t>generate</w:t>
      </w:r>
      <w:r w:rsidR="00837C75">
        <w:t>s</w:t>
      </w:r>
      <w:r w:rsidR="00705A59">
        <w:t xml:space="preserve"> </w:t>
      </w:r>
      <w:r w:rsidR="00E713C9">
        <w:t>response</w:t>
      </w:r>
      <w:r w:rsidR="00705A59">
        <w:t xml:space="preserve"> time data using </w:t>
      </w:r>
      <w:r w:rsidR="00AD1805">
        <w:t xml:space="preserve">a </w:t>
      </w:r>
      <w:r w:rsidR="00705A59">
        <w:t>modified random walk model simulation, analyze</w:t>
      </w:r>
      <w:r w:rsidR="00837C75">
        <w:t>s</w:t>
      </w:r>
      <w:r w:rsidR="00705A59">
        <w:t xml:space="preserve"> the data with CPAR</w:t>
      </w:r>
      <w:r w:rsidR="00BF4CBE">
        <w:t xml:space="preserve">; script </w:t>
      </w:r>
      <w:r w:rsidR="00A55C52">
        <w:t>[</w:t>
      </w:r>
      <w:r w:rsidR="009B6EE3">
        <w:t>2</w:t>
      </w:r>
      <w:r w:rsidR="00A55C52">
        <w:t xml:space="preserve">B] </w:t>
      </w:r>
      <w:r w:rsidR="00020D55">
        <w:t>generate</w:t>
      </w:r>
      <w:r w:rsidR="00837C75">
        <w:t>s</w:t>
      </w:r>
      <w:r w:rsidR="00020D55">
        <w:t xml:space="preserve"> another set of </w:t>
      </w:r>
      <w:r w:rsidR="00CD4491">
        <w:t>response</w:t>
      </w:r>
      <w:r w:rsidR="00020D55">
        <w:t xml:space="preserve"> time data, analyze</w:t>
      </w:r>
      <w:r w:rsidR="00837C75">
        <w:t>s</w:t>
      </w:r>
      <w:r w:rsidR="00020D55">
        <w:t xml:space="preserve"> the data with spectral analysis</w:t>
      </w:r>
      <w:r w:rsidR="00BF4CBE">
        <w:t xml:space="preserve">; script </w:t>
      </w:r>
      <w:r w:rsidR="00A55C52">
        <w:t>[</w:t>
      </w:r>
      <w:r w:rsidR="00994B6C">
        <w:t>2</w:t>
      </w:r>
      <w:r w:rsidR="00A55C52">
        <w:t xml:space="preserve">C] </w:t>
      </w:r>
      <w:r w:rsidR="00020D55">
        <w:t>plots</w:t>
      </w:r>
      <w:r w:rsidR="00E143F5">
        <w:t xml:space="preserve"> CPAR and spectral analys</w:t>
      </w:r>
      <w:r w:rsidR="00A3227B">
        <w:t>i</w:t>
      </w:r>
      <w:r w:rsidR="00E143F5">
        <w:t xml:space="preserve">s </w:t>
      </w:r>
      <w:r w:rsidR="00A3227B">
        <w:t xml:space="preserve">results </w:t>
      </w:r>
      <w:r w:rsidR="00E143F5">
        <w:t>(Figure 3).</w:t>
      </w:r>
    </w:p>
    <w:p w14:paraId="654C9953" w14:textId="11FD0507" w:rsidR="003B4BA4" w:rsidRDefault="003B4BA4" w:rsidP="00A10EDF">
      <w:pPr>
        <w:ind w:left="720" w:hanging="720"/>
      </w:pPr>
      <w:r w:rsidRPr="00637681">
        <w:rPr>
          <w:rStyle w:val="InlineHeading"/>
        </w:rPr>
        <w:t>Step</w:t>
      </w:r>
      <w:r>
        <w:rPr>
          <w:rStyle w:val="InlineHeading"/>
        </w:rPr>
        <w:t>3</w:t>
      </w:r>
      <w:r>
        <w:t xml:space="preserve"> – script [3A] </w:t>
      </w:r>
      <w:r w:rsidR="00AD1805">
        <w:t xml:space="preserve">generates lots of data sets using </w:t>
      </w:r>
      <w:r w:rsidR="00734042">
        <w:t>a modified random walk model simulation</w:t>
      </w:r>
      <w:r w:rsidR="00870AF3">
        <w:t xml:space="preserve">, analyze all data sets </w:t>
      </w:r>
      <w:r w:rsidR="0007512D">
        <w:t>with both CPAR and spectral analysis; script [3B] plots CPAR and spectral analysis results against the ground</w:t>
      </w:r>
      <w:r w:rsidR="00EC703B">
        <w:t>-</w:t>
      </w:r>
      <w:r w:rsidR="0007512D">
        <w:t>truth</w:t>
      </w:r>
      <w:r w:rsidR="00EC703B">
        <w:t xml:space="preserve"> values</w:t>
      </w:r>
      <w:r w:rsidR="00A10EDF">
        <w:t xml:space="preserve"> </w:t>
      </w:r>
      <w:r w:rsidR="004A4729">
        <w:t>(Figure 4)</w:t>
      </w:r>
      <w:r w:rsidR="00553AC3">
        <w:t>; script [3C] performs statistical tests</w:t>
      </w:r>
      <w:r w:rsidR="000F1AF9">
        <w:t xml:space="preserve"> for correlations and partial correlations shown in Figure 4.</w:t>
      </w:r>
    </w:p>
    <w:p w14:paraId="59301B5F" w14:textId="5D19BF80" w:rsidR="00637681" w:rsidRDefault="00637681" w:rsidP="00E3302C">
      <w:pPr>
        <w:ind w:left="720" w:hanging="720"/>
      </w:pPr>
      <w:r w:rsidRPr="00637681">
        <w:rPr>
          <w:rStyle w:val="InlineHeading"/>
        </w:rPr>
        <w:t>Step</w:t>
      </w:r>
      <w:r>
        <w:rPr>
          <w:rStyle w:val="InlineHeading"/>
        </w:rPr>
        <w:t>4</w:t>
      </w:r>
      <w:r>
        <w:t xml:space="preserve"> – </w:t>
      </w:r>
      <w:r w:rsidR="00020D55">
        <w:t xml:space="preserve">script </w:t>
      </w:r>
      <w:r w:rsidR="005568CF">
        <w:t xml:space="preserve">[4A] </w:t>
      </w:r>
      <w:r w:rsidR="00066AD1">
        <w:t>fetch</w:t>
      </w:r>
      <w:r w:rsidR="009455E4">
        <w:t>es</w:t>
      </w:r>
      <w:r w:rsidR="00ED6668">
        <w:t xml:space="preserve"> open</w:t>
      </w:r>
      <w:r w:rsidR="00066AD1">
        <w:t xml:space="preserve"> data from an OSF repository</w:t>
      </w:r>
      <w:r w:rsidR="00674287">
        <w:t xml:space="preserve">; script </w:t>
      </w:r>
      <w:r w:rsidR="005568CF">
        <w:t xml:space="preserve">[4B] </w:t>
      </w:r>
      <w:r w:rsidR="00066AD1">
        <w:t>analyze</w:t>
      </w:r>
      <w:r w:rsidR="00EF4FF0">
        <w:t>s</w:t>
      </w:r>
      <w:r w:rsidR="00066AD1">
        <w:t xml:space="preserve"> the data with CPAR</w:t>
      </w:r>
      <w:r w:rsidR="00674287">
        <w:t xml:space="preserve">; script </w:t>
      </w:r>
      <w:r w:rsidR="005568CF">
        <w:t xml:space="preserve">[4C] </w:t>
      </w:r>
      <w:r w:rsidR="00066AD1">
        <w:t>analyze</w:t>
      </w:r>
      <w:r w:rsidR="00EF4FF0">
        <w:t>s</w:t>
      </w:r>
      <w:r w:rsidR="00066AD1">
        <w:t xml:space="preserve"> the same data with spectral analysis</w:t>
      </w:r>
      <w:r w:rsidR="00674287">
        <w:t xml:space="preserve">; script </w:t>
      </w:r>
      <w:r w:rsidR="005568CF">
        <w:t xml:space="preserve">[4D] </w:t>
      </w:r>
      <w:r w:rsidR="00066AD1">
        <w:t>plot</w:t>
      </w:r>
      <w:r w:rsidR="00EF4FF0">
        <w:t>s</w:t>
      </w:r>
      <w:r w:rsidR="00066AD1">
        <w:t xml:space="preserve"> </w:t>
      </w:r>
      <w:r w:rsidR="00E3302C">
        <w:t xml:space="preserve">CPAR and spectral analysis results </w:t>
      </w:r>
      <w:r w:rsidR="00066AD1">
        <w:t>(Figure 5)</w:t>
      </w:r>
      <w:r w:rsidR="00674287">
        <w:t xml:space="preserve">; script </w:t>
      </w:r>
      <w:r w:rsidR="005568CF">
        <w:t xml:space="preserve">[4E] </w:t>
      </w:r>
      <w:r w:rsidR="004A5ECA">
        <w:t>perform</w:t>
      </w:r>
      <w:r w:rsidR="00EF4FF0">
        <w:t>s</w:t>
      </w:r>
      <w:r w:rsidR="004A5ECA">
        <w:t xml:space="preserve"> </w:t>
      </w:r>
      <w:r w:rsidR="00066AD1">
        <w:t>statistical tests</w:t>
      </w:r>
      <w:r w:rsidR="00B61805">
        <w:t xml:space="preserve"> </w:t>
      </w:r>
      <w:r w:rsidR="000D57FD">
        <w:t>for</w:t>
      </w:r>
      <w:r w:rsidR="00B61805">
        <w:t xml:space="preserve"> Figure 5</w:t>
      </w:r>
      <w:r w:rsidR="00066AD1">
        <w:t>.</w:t>
      </w:r>
    </w:p>
    <w:p w14:paraId="25970220" w14:textId="14E9BE79" w:rsidR="00637681" w:rsidRDefault="00637681" w:rsidP="00D01D9D">
      <w:pPr>
        <w:ind w:left="720" w:hanging="720"/>
      </w:pPr>
      <w:r w:rsidRPr="00637681">
        <w:rPr>
          <w:rStyle w:val="InlineHeading"/>
        </w:rPr>
        <w:t>Step</w:t>
      </w:r>
      <w:r>
        <w:rPr>
          <w:rStyle w:val="InlineHeading"/>
        </w:rPr>
        <w:t>5</w:t>
      </w:r>
      <w:r>
        <w:t xml:space="preserve"> – </w:t>
      </w:r>
      <w:r w:rsidR="00451FB6">
        <w:t xml:space="preserve">script </w:t>
      </w:r>
      <w:r w:rsidR="005568CF">
        <w:t xml:space="preserve">[5A] </w:t>
      </w:r>
      <w:r w:rsidR="00451FB6">
        <w:t>repeat</w:t>
      </w:r>
      <w:r w:rsidR="00E6008C">
        <w:t>s</w:t>
      </w:r>
      <w:r w:rsidR="00451FB6">
        <w:t xml:space="preserve"> </w:t>
      </w:r>
      <w:r w:rsidR="00DC772A">
        <w:t xml:space="preserve">a </w:t>
      </w:r>
      <w:r w:rsidR="00FB43F2">
        <w:t xml:space="preserve">set of </w:t>
      </w:r>
      <w:r w:rsidR="00451FB6">
        <w:t xml:space="preserve">modified random walk model simulations six times, each time generating different numbers of </w:t>
      </w:r>
      <w:r w:rsidR="00966B77">
        <w:t>data points</w:t>
      </w:r>
      <w:r w:rsidR="00451FB6">
        <w:t xml:space="preserve"> per </w:t>
      </w:r>
      <w:proofErr w:type="gramStart"/>
      <w:r w:rsidR="00451FB6">
        <w:t xml:space="preserve">condition, </w:t>
      </w:r>
      <w:r w:rsidR="00C10ACC">
        <w:t>and</w:t>
      </w:r>
      <w:proofErr w:type="gramEnd"/>
      <w:r w:rsidR="00C10ACC">
        <w:t xml:space="preserve"> </w:t>
      </w:r>
      <w:r w:rsidR="00451FB6">
        <w:t>analyze</w:t>
      </w:r>
      <w:r w:rsidR="00022623">
        <w:t>s</w:t>
      </w:r>
      <w:r w:rsidR="00451FB6">
        <w:t xml:space="preserve"> </w:t>
      </w:r>
      <w:r w:rsidR="005A0F9C">
        <w:t>all data sets</w:t>
      </w:r>
      <w:r w:rsidR="00867441">
        <w:t xml:space="preserve"> with CPAR</w:t>
      </w:r>
      <w:r w:rsidR="00C10ACC">
        <w:t xml:space="preserve">; script </w:t>
      </w:r>
      <w:r w:rsidR="00633379">
        <w:t xml:space="preserve">[5B] </w:t>
      </w:r>
      <w:r w:rsidR="005A0F9C">
        <w:t>plot</w:t>
      </w:r>
      <w:r w:rsidR="00022623">
        <w:t>s</w:t>
      </w:r>
      <w:r w:rsidR="005A0F9C">
        <w:t xml:space="preserve"> </w:t>
      </w:r>
      <w:r w:rsidR="00966B77">
        <w:t xml:space="preserve">CPAR results </w:t>
      </w:r>
      <w:r w:rsidR="00D01D9D">
        <w:t>per varying numbers of data points</w:t>
      </w:r>
      <w:r w:rsidR="00C10ACC">
        <w:t xml:space="preserve">; script </w:t>
      </w:r>
      <w:r w:rsidR="00633379">
        <w:t xml:space="preserve">[5C] </w:t>
      </w:r>
      <w:r w:rsidR="004A5ECA">
        <w:t>perform</w:t>
      </w:r>
      <w:r w:rsidR="00022623">
        <w:t>s</w:t>
      </w:r>
      <w:r w:rsidR="004A5ECA">
        <w:t xml:space="preserve"> </w:t>
      </w:r>
      <w:r w:rsidR="005A0F9C">
        <w:t>statistical tests</w:t>
      </w:r>
      <w:r w:rsidR="00532842">
        <w:t xml:space="preserve"> for Figure 6</w:t>
      </w:r>
      <w:r w:rsidR="005A0F9C">
        <w:t>.</w:t>
      </w:r>
    </w:p>
    <w:p w14:paraId="7D381CAE" w14:textId="26401776" w:rsidR="00DB3408" w:rsidRDefault="00DB3408" w:rsidP="00DB3408">
      <w:pPr>
        <w:ind w:left="720" w:hanging="720"/>
      </w:pPr>
      <w:r w:rsidRPr="00637681">
        <w:rPr>
          <w:rStyle w:val="InlineHeading"/>
        </w:rPr>
        <w:t>Step</w:t>
      </w:r>
      <w:r>
        <w:rPr>
          <w:rStyle w:val="InlineHeading"/>
        </w:rPr>
        <w:t>6</w:t>
      </w:r>
      <w:r>
        <w:t xml:space="preserve"> – script </w:t>
      </w:r>
      <w:r w:rsidR="003D741A">
        <w:t xml:space="preserve">calculates the goodness of fit measures (adjusted </w:t>
      </w:r>
      <w:r w:rsidR="003D741A" w:rsidRPr="00E51C61">
        <w:rPr>
          <w:i/>
          <w:iCs/>
        </w:rPr>
        <w:t>R</w:t>
      </w:r>
      <w:r w:rsidR="003D741A" w:rsidRPr="00E51C61">
        <w:rPr>
          <w:vertAlign w:val="superscript"/>
        </w:rPr>
        <w:t>2</w:t>
      </w:r>
      <w:r w:rsidR="003D741A">
        <w:t xml:space="preserve">) </w:t>
      </w:r>
      <w:r w:rsidR="00DA7AAC">
        <w:t>of lognormal CDF fits estimated in Examples 1 and 3</w:t>
      </w:r>
      <w:r w:rsidR="00014139">
        <w:t xml:space="preserve"> (</w:t>
      </w:r>
      <w:r w:rsidR="00E2282C">
        <w:t xml:space="preserve">reported in </w:t>
      </w:r>
      <w:r w:rsidR="00014139">
        <w:t>Footnote 4)</w:t>
      </w:r>
      <w:r w:rsidR="00DA7AAC">
        <w:t>.</w:t>
      </w:r>
    </w:p>
    <w:p w14:paraId="06B7A823" w14:textId="77777777" w:rsidR="00E856C5" w:rsidRDefault="00E856C5"/>
    <w:sectPr w:rsidR="00E856C5" w:rsidSect="00B02D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6C5"/>
    <w:rsid w:val="00006259"/>
    <w:rsid w:val="0001210C"/>
    <w:rsid w:val="00014139"/>
    <w:rsid w:val="000162C9"/>
    <w:rsid w:val="000203C8"/>
    <w:rsid w:val="00020D55"/>
    <w:rsid w:val="00022623"/>
    <w:rsid w:val="00027574"/>
    <w:rsid w:val="00066AD1"/>
    <w:rsid w:val="00070245"/>
    <w:rsid w:val="00072AD1"/>
    <w:rsid w:val="00072EAF"/>
    <w:rsid w:val="0007512D"/>
    <w:rsid w:val="00093813"/>
    <w:rsid w:val="000A0DF8"/>
    <w:rsid w:val="000A3840"/>
    <w:rsid w:val="000A7019"/>
    <w:rsid w:val="000C2F8E"/>
    <w:rsid w:val="000D57FD"/>
    <w:rsid w:val="000F0411"/>
    <w:rsid w:val="000F1AF9"/>
    <w:rsid w:val="000F669D"/>
    <w:rsid w:val="00104703"/>
    <w:rsid w:val="00106BC0"/>
    <w:rsid w:val="00106CBC"/>
    <w:rsid w:val="00116D8E"/>
    <w:rsid w:val="0012423E"/>
    <w:rsid w:val="001249D7"/>
    <w:rsid w:val="00131BF2"/>
    <w:rsid w:val="001638AB"/>
    <w:rsid w:val="001743E7"/>
    <w:rsid w:val="00181851"/>
    <w:rsid w:val="00185966"/>
    <w:rsid w:val="00187F5C"/>
    <w:rsid w:val="001A0999"/>
    <w:rsid w:val="001A5A4F"/>
    <w:rsid w:val="001B4187"/>
    <w:rsid w:val="001C503F"/>
    <w:rsid w:val="001E0F2F"/>
    <w:rsid w:val="001E5CFB"/>
    <w:rsid w:val="001F0674"/>
    <w:rsid w:val="001F0B51"/>
    <w:rsid w:val="00202BA8"/>
    <w:rsid w:val="002067AD"/>
    <w:rsid w:val="00207DC4"/>
    <w:rsid w:val="0021221B"/>
    <w:rsid w:val="002132A7"/>
    <w:rsid w:val="00216D4F"/>
    <w:rsid w:val="00223DA6"/>
    <w:rsid w:val="002264A3"/>
    <w:rsid w:val="00236239"/>
    <w:rsid w:val="00247DC3"/>
    <w:rsid w:val="00255ED8"/>
    <w:rsid w:val="00262A43"/>
    <w:rsid w:val="002709EA"/>
    <w:rsid w:val="00285C30"/>
    <w:rsid w:val="0029235D"/>
    <w:rsid w:val="00296471"/>
    <w:rsid w:val="002A0140"/>
    <w:rsid w:val="002A5179"/>
    <w:rsid w:val="002A5F99"/>
    <w:rsid w:val="002C0E8B"/>
    <w:rsid w:val="002C2796"/>
    <w:rsid w:val="002D7E5D"/>
    <w:rsid w:val="002E05FC"/>
    <w:rsid w:val="002E12FE"/>
    <w:rsid w:val="002E22C7"/>
    <w:rsid w:val="002F0BF3"/>
    <w:rsid w:val="002F0F97"/>
    <w:rsid w:val="002F6BF4"/>
    <w:rsid w:val="002F7B5D"/>
    <w:rsid w:val="00310E10"/>
    <w:rsid w:val="003172DF"/>
    <w:rsid w:val="00325C5F"/>
    <w:rsid w:val="00337FCA"/>
    <w:rsid w:val="00352EC1"/>
    <w:rsid w:val="0035709A"/>
    <w:rsid w:val="0039630A"/>
    <w:rsid w:val="003A0BA7"/>
    <w:rsid w:val="003A435F"/>
    <w:rsid w:val="003A4C06"/>
    <w:rsid w:val="003B4BA4"/>
    <w:rsid w:val="003B713A"/>
    <w:rsid w:val="003C44E3"/>
    <w:rsid w:val="003C4FF7"/>
    <w:rsid w:val="003D3B1A"/>
    <w:rsid w:val="003D47F4"/>
    <w:rsid w:val="003D741A"/>
    <w:rsid w:val="003D7928"/>
    <w:rsid w:val="003E3AE3"/>
    <w:rsid w:val="003F25FA"/>
    <w:rsid w:val="00411BC1"/>
    <w:rsid w:val="00414955"/>
    <w:rsid w:val="0042550A"/>
    <w:rsid w:val="004314FD"/>
    <w:rsid w:val="0043743F"/>
    <w:rsid w:val="004451D2"/>
    <w:rsid w:val="00451FB6"/>
    <w:rsid w:val="00473FCE"/>
    <w:rsid w:val="004742BA"/>
    <w:rsid w:val="00481189"/>
    <w:rsid w:val="004831F1"/>
    <w:rsid w:val="00490C57"/>
    <w:rsid w:val="00492B0C"/>
    <w:rsid w:val="004A4729"/>
    <w:rsid w:val="004A5ECA"/>
    <w:rsid w:val="004B364D"/>
    <w:rsid w:val="004B3990"/>
    <w:rsid w:val="004C0453"/>
    <w:rsid w:val="004C0768"/>
    <w:rsid w:val="004C1BF5"/>
    <w:rsid w:val="004C20A9"/>
    <w:rsid w:val="004D0DFA"/>
    <w:rsid w:val="004D2540"/>
    <w:rsid w:val="004E0AB9"/>
    <w:rsid w:val="004E3A69"/>
    <w:rsid w:val="004E7F7B"/>
    <w:rsid w:val="004F5427"/>
    <w:rsid w:val="00502E9C"/>
    <w:rsid w:val="00503A30"/>
    <w:rsid w:val="0050716E"/>
    <w:rsid w:val="005248D0"/>
    <w:rsid w:val="005267CA"/>
    <w:rsid w:val="00527D1D"/>
    <w:rsid w:val="00532842"/>
    <w:rsid w:val="005339E7"/>
    <w:rsid w:val="005340B6"/>
    <w:rsid w:val="00534D92"/>
    <w:rsid w:val="00540D8E"/>
    <w:rsid w:val="00552249"/>
    <w:rsid w:val="00553AC3"/>
    <w:rsid w:val="005568CF"/>
    <w:rsid w:val="00566EE6"/>
    <w:rsid w:val="00570607"/>
    <w:rsid w:val="00570EBB"/>
    <w:rsid w:val="00571B0A"/>
    <w:rsid w:val="005803CD"/>
    <w:rsid w:val="00583451"/>
    <w:rsid w:val="005A0F9C"/>
    <w:rsid w:val="005B054F"/>
    <w:rsid w:val="005B441B"/>
    <w:rsid w:val="005C1E51"/>
    <w:rsid w:val="005D2A14"/>
    <w:rsid w:val="005E7FBF"/>
    <w:rsid w:val="00603A1D"/>
    <w:rsid w:val="00620422"/>
    <w:rsid w:val="00620D09"/>
    <w:rsid w:val="00623AF1"/>
    <w:rsid w:val="006258C1"/>
    <w:rsid w:val="00626104"/>
    <w:rsid w:val="00627BE2"/>
    <w:rsid w:val="00633379"/>
    <w:rsid w:val="00637681"/>
    <w:rsid w:val="00651005"/>
    <w:rsid w:val="00664AA3"/>
    <w:rsid w:val="006657CB"/>
    <w:rsid w:val="00665D2D"/>
    <w:rsid w:val="00672A2F"/>
    <w:rsid w:val="00674287"/>
    <w:rsid w:val="006926E1"/>
    <w:rsid w:val="006A68C2"/>
    <w:rsid w:val="006B5CD0"/>
    <w:rsid w:val="006B61DF"/>
    <w:rsid w:val="006C117D"/>
    <w:rsid w:val="006C3C31"/>
    <w:rsid w:val="006E2DB4"/>
    <w:rsid w:val="006E31F9"/>
    <w:rsid w:val="006F3447"/>
    <w:rsid w:val="006F504C"/>
    <w:rsid w:val="00701318"/>
    <w:rsid w:val="007048BF"/>
    <w:rsid w:val="00705A59"/>
    <w:rsid w:val="007061D4"/>
    <w:rsid w:val="00713868"/>
    <w:rsid w:val="0073136A"/>
    <w:rsid w:val="007337E3"/>
    <w:rsid w:val="00734042"/>
    <w:rsid w:val="007404C1"/>
    <w:rsid w:val="00740FE4"/>
    <w:rsid w:val="007477FF"/>
    <w:rsid w:val="00751F8F"/>
    <w:rsid w:val="0075293E"/>
    <w:rsid w:val="00752C06"/>
    <w:rsid w:val="00756421"/>
    <w:rsid w:val="00761688"/>
    <w:rsid w:val="007621B6"/>
    <w:rsid w:val="00765ADF"/>
    <w:rsid w:val="00780AE1"/>
    <w:rsid w:val="0078188A"/>
    <w:rsid w:val="00793247"/>
    <w:rsid w:val="007A6ECB"/>
    <w:rsid w:val="007B38C8"/>
    <w:rsid w:val="007C6F03"/>
    <w:rsid w:val="007D06BB"/>
    <w:rsid w:val="007D6416"/>
    <w:rsid w:val="007E1610"/>
    <w:rsid w:val="007E4CC6"/>
    <w:rsid w:val="007F0700"/>
    <w:rsid w:val="007F4889"/>
    <w:rsid w:val="008256E8"/>
    <w:rsid w:val="00833195"/>
    <w:rsid w:val="00837C75"/>
    <w:rsid w:val="00850633"/>
    <w:rsid w:val="00853109"/>
    <w:rsid w:val="008549EE"/>
    <w:rsid w:val="00854A16"/>
    <w:rsid w:val="00862D5C"/>
    <w:rsid w:val="00867441"/>
    <w:rsid w:val="00870AF3"/>
    <w:rsid w:val="0087710B"/>
    <w:rsid w:val="00882A74"/>
    <w:rsid w:val="00890554"/>
    <w:rsid w:val="00893A87"/>
    <w:rsid w:val="008949A9"/>
    <w:rsid w:val="008A4EF5"/>
    <w:rsid w:val="008B38B6"/>
    <w:rsid w:val="008B5691"/>
    <w:rsid w:val="008B5B38"/>
    <w:rsid w:val="008D1DAD"/>
    <w:rsid w:val="008E0F18"/>
    <w:rsid w:val="008E0F8F"/>
    <w:rsid w:val="008E11D4"/>
    <w:rsid w:val="00900BA7"/>
    <w:rsid w:val="0090372A"/>
    <w:rsid w:val="009051AD"/>
    <w:rsid w:val="00922D52"/>
    <w:rsid w:val="009256B9"/>
    <w:rsid w:val="00930175"/>
    <w:rsid w:val="00930594"/>
    <w:rsid w:val="009316BB"/>
    <w:rsid w:val="00944F14"/>
    <w:rsid w:val="009455E4"/>
    <w:rsid w:val="009460F7"/>
    <w:rsid w:val="00946B99"/>
    <w:rsid w:val="0096035A"/>
    <w:rsid w:val="00966B77"/>
    <w:rsid w:val="009713D5"/>
    <w:rsid w:val="00977390"/>
    <w:rsid w:val="0098293B"/>
    <w:rsid w:val="00984C62"/>
    <w:rsid w:val="0098627E"/>
    <w:rsid w:val="009865BE"/>
    <w:rsid w:val="00994B6C"/>
    <w:rsid w:val="00997C8F"/>
    <w:rsid w:val="009A09A5"/>
    <w:rsid w:val="009B6EE3"/>
    <w:rsid w:val="009C3238"/>
    <w:rsid w:val="009C5B71"/>
    <w:rsid w:val="009D2AEC"/>
    <w:rsid w:val="009D5398"/>
    <w:rsid w:val="009E1B03"/>
    <w:rsid w:val="009E2465"/>
    <w:rsid w:val="009E4A16"/>
    <w:rsid w:val="009F258D"/>
    <w:rsid w:val="009F79F7"/>
    <w:rsid w:val="00A06C37"/>
    <w:rsid w:val="00A10EDF"/>
    <w:rsid w:val="00A16430"/>
    <w:rsid w:val="00A16BAE"/>
    <w:rsid w:val="00A20B91"/>
    <w:rsid w:val="00A22BF6"/>
    <w:rsid w:val="00A25B94"/>
    <w:rsid w:val="00A3227B"/>
    <w:rsid w:val="00A35FC8"/>
    <w:rsid w:val="00A43FFE"/>
    <w:rsid w:val="00A44051"/>
    <w:rsid w:val="00A46598"/>
    <w:rsid w:val="00A55C52"/>
    <w:rsid w:val="00A81BE7"/>
    <w:rsid w:val="00A87BC8"/>
    <w:rsid w:val="00A94863"/>
    <w:rsid w:val="00AA14CB"/>
    <w:rsid w:val="00AA3411"/>
    <w:rsid w:val="00AB1C36"/>
    <w:rsid w:val="00AB7C39"/>
    <w:rsid w:val="00AC1170"/>
    <w:rsid w:val="00AC6BD8"/>
    <w:rsid w:val="00AD1805"/>
    <w:rsid w:val="00AD1D4C"/>
    <w:rsid w:val="00AE52A0"/>
    <w:rsid w:val="00AF07E2"/>
    <w:rsid w:val="00AF2263"/>
    <w:rsid w:val="00AF4A5A"/>
    <w:rsid w:val="00AF7414"/>
    <w:rsid w:val="00B01F6F"/>
    <w:rsid w:val="00B02D94"/>
    <w:rsid w:val="00B078F3"/>
    <w:rsid w:val="00B13EFF"/>
    <w:rsid w:val="00B20C09"/>
    <w:rsid w:val="00B265BE"/>
    <w:rsid w:val="00B30570"/>
    <w:rsid w:val="00B41D39"/>
    <w:rsid w:val="00B47E00"/>
    <w:rsid w:val="00B52707"/>
    <w:rsid w:val="00B55F4B"/>
    <w:rsid w:val="00B61805"/>
    <w:rsid w:val="00B67374"/>
    <w:rsid w:val="00B86B33"/>
    <w:rsid w:val="00BA1D6B"/>
    <w:rsid w:val="00BA3378"/>
    <w:rsid w:val="00BB079C"/>
    <w:rsid w:val="00BB2709"/>
    <w:rsid w:val="00BB54AC"/>
    <w:rsid w:val="00BC6425"/>
    <w:rsid w:val="00BC6C46"/>
    <w:rsid w:val="00BD2FC3"/>
    <w:rsid w:val="00BE7A09"/>
    <w:rsid w:val="00BF4CBE"/>
    <w:rsid w:val="00C07910"/>
    <w:rsid w:val="00C10ACC"/>
    <w:rsid w:val="00C14B0B"/>
    <w:rsid w:val="00C14FA6"/>
    <w:rsid w:val="00C1535A"/>
    <w:rsid w:val="00C20EC7"/>
    <w:rsid w:val="00C24631"/>
    <w:rsid w:val="00C26DB3"/>
    <w:rsid w:val="00C321BE"/>
    <w:rsid w:val="00C45D7B"/>
    <w:rsid w:val="00C52818"/>
    <w:rsid w:val="00C53F01"/>
    <w:rsid w:val="00C5574A"/>
    <w:rsid w:val="00C571A3"/>
    <w:rsid w:val="00C619E1"/>
    <w:rsid w:val="00C732E2"/>
    <w:rsid w:val="00C74508"/>
    <w:rsid w:val="00C8262F"/>
    <w:rsid w:val="00CB0428"/>
    <w:rsid w:val="00CB2DFB"/>
    <w:rsid w:val="00CB2EAA"/>
    <w:rsid w:val="00CB513B"/>
    <w:rsid w:val="00CB6815"/>
    <w:rsid w:val="00CB6B22"/>
    <w:rsid w:val="00CC2231"/>
    <w:rsid w:val="00CC6B1A"/>
    <w:rsid w:val="00CD4491"/>
    <w:rsid w:val="00CF05C2"/>
    <w:rsid w:val="00CF2A9E"/>
    <w:rsid w:val="00D01D9D"/>
    <w:rsid w:val="00D06771"/>
    <w:rsid w:val="00D16A65"/>
    <w:rsid w:val="00D22BDD"/>
    <w:rsid w:val="00D25E74"/>
    <w:rsid w:val="00D30365"/>
    <w:rsid w:val="00D31E34"/>
    <w:rsid w:val="00D41362"/>
    <w:rsid w:val="00D51591"/>
    <w:rsid w:val="00D5382D"/>
    <w:rsid w:val="00D544CE"/>
    <w:rsid w:val="00D647D7"/>
    <w:rsid w:val="00D67087"/>
    <w:rsid w:val="00D67FB2"/>
    <w:rsid w:val="00D70497"/>
    <w:rsid w:val="00D72399"/>
    <w:rsid w:val="00D73463"/>
    <w:rsid w:val="00D775D2"/>
    <w:rsid w:val="00D778C0"/>
    <w:rsid w:val="00D918FE"/>
    <w:rsid w:val="00DA7AAC"/>
    <w:rsid w:val="00DB3408"/>
    <w:rsid w:val="00DB6662"/>
    <w:rsid w:val="00DC2EB1"/>
    <w:rsid w:val="00DC65E7"/>
    <w:rsid w:val="00DC772A"/>
    <w:rsid w:val="00DE2D22"/>
    <w:rsid w:val="00DF0E82"/>
    <w:rsid w:val="00DF177D"/>
    <w:rsid w:val="00DF36BC"/>
    <w:rsid w:val="00DF5250"/>
    <w:rsid w:val="00E06FB5"/>
    <w:rsid w:val="00E143F5"/>
    <w:rsid w:val="00E21AF0"/>
    <w:rsid w:val="00E2282C"/>
    <w:rsid w:val="00E250B8"/>
    <w:rsid w:val="00E32FF8"/>
    <w:rsid w:val="00E3302C"/>
    <w:rsid w:val="00E36F02"/>
    <w:rsid w:val="00E437B9"/>
    <w:rsid w:val="00E43F86"/>
    <w:rsid w:val="00E51C61"/>
    <w:rsid w:val="00E5757B"/>
    <w:rsid w:val="00E6008C"/>
    <w:rsid w:val="00E61549"/>
    <w:rsid w:val="00E62050"/>
    <w:rsid w:val="00E713C9"/>
    <w:rsid w:val="00E75670"/>
    <w:rsid w:val="00E805CB"/>
    <w:rsid w:val="00E8160A"/>
    <w:rsid w:val="00E8338F"/>
    <w:rsid w:val="00E856C5"/>
    <w:rsid w:val="00E873E8"/>
    <w:rsid w:val="00E937EC"/>
    <w:rsid w:val="00EA6880"/>
    <w:rsid w:val="00EC3D51"/>
    <w:rsid w:val="00EC703B"/>
    <w:rsid w:val="00ED54D0"/>
    <w:rsid w:val="00ED5F44"/>
    <w:rsid w:val="00ED6668"/>
    <w:rsid w:val="00EE120C"/>
    <w:rsid w:val="00EE164F"/>
    <w:rsid w:val="00EE1FE7"/>
    <w:rsid w:val="00EE372B"/>
    <w:rsid w:val="00EE48F8"/>
    <w:rsid w:val="00EF0C33"/>
    <w:rsid w:val="00EF4FF0"/>
    <w:rsid w:val="00F04DE6"/>
    <w:rsid w:val="00F10EDB"/>
    <w:rsid w:val="00F11AA5"/>
    <w:rsid w:val="00F11C41"/>
    <w:rsid w:val="00F227F3"/>
    <w:rsid w:val="00F3609E"/>
    <w:rsid w:val="00F41B29"/>
    <w:rsid w:val="00F433F1"/>
    <w:rsid w:val="00F47781"/>
    <w:rsid w:val="00F62207"/>
    <w:rsid w:val="00F813B5"/>
    <w:rsid w:val="00F855B0"/>
    <w:rsid w:val="00F85A1B"/>
    <w:rsid w:val="00F97BD4"/>
    <w:rsid w:val="00FA4A28"/>
    <w:rsid w:val="00FB2D80"/>
    <w:rsid w:val="00FB43F2"/>
    <w:rsid w:val="00FB68F7"/>
    <w:rsid w:val="00FC1911"/>
    <w:rsid w:val="00FC596E"/>
    <w:rsid w:val="00FC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659B42"/>
  <w14:defaultImageDpi w14:val="32767"/>
  <w15:chartTrackingRefBased/>
  <w15:docId w15:val="{DDE504C1-6533-084C-85D5-F25A4D1BA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F5C"/>
    <w:pPr>
      <w:spacing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F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4508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508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87F5C"/>
    <w:rPr>
      <w:rFonts w:asciiTheme="majorHAnsi" w:eastAsiaTheme="majorEastAsia" w:hAnsiTheme="majorHAnsi" w:cstheme="majorBidi"/>
      <w:szCs w:val="32"/>
    </w:rPr>
  </w:style>
  <w:style w:type="character" w:customStyle="1" w:styleId="InlineHeading">
    <w:name w:val="Inline Heading"/>
    <w:basedOn w:val="DefaultParagraphFont"/>
    <w:uiPriority w:val="1"/>
    <w:qFormat/>
    <w:rsid w:val="0012423E"/>
    <w:rPr>
      <w:i/>
      <w:u w:val="none"/>
      <w:bdr w:val="none" w:sz="0" w:space="0" w:color="auto"/>
      <w:shd w:val="pct10" w:color="auto" w:fill="auto"/>
    </w:rPr>
  </w:style>
  <w:style w:type="character" w:styleId="Hyperlink">
    <w:name w:val="Hyperlink"/>
    <w:basedOn w:val="DefaultParagraphFont"/>
    <w:uiPriority w:val="99"/>
    <w:unhideWhenUsed/>
    <w:rsid w:val="00D544CE"/>
    <w:rPr>
      <w:color w:val="0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4C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ECA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EC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PANTONE Pastels &amp; Neons Coated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009ACE"/>
      </a:accent1>
      <a:accent2>
        <a:srgbClr val="44D62C"/>
      </a:accent2>
      <a:accent3>
        <a:srgbClr val="FFE900"/>
      </a:accent3>
      <a:accent4>
        <a:srgbClr val="FFAA4D"/>
      </a:accent4>
      <a:accent5>
        <a:srgbClr val="FF7176"/>
      </a:accent5>
      <a:accent6>
        <a:srgbClr val="FF3EB5"/>
      </a:accent6>
      <a:hlink>
        <a:srgbClr val="000000"/>
      </a:hlink>
      <a:folHlink>
        <a:srgbClr val="00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Cha, Oakyoon</dc:creator>
  <cp:keywords/>
  <dc:description/>
  <cp:lastModifiedBy>차옥균</cp:lastModifiedBy>
  <cp:revision>285</cp:revision>
  <dcterms:created xsi:type="dcterms:W3CDTF">2020-11-12T23:17:00Z</dcterms:created>
  <dcterms:modified xsi:type="dcterms:W3CDTF">2022-06-14T08:43:00Z</dcterms:modified>
</cp:coreProperties>
</file>