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78B8B" w14:textId="77777777" w:rsidR="007F1407" w:rsidRPr="000D2D17" w:rsidRDefault="007F1407">
      <w:pPr>
        <w:spacing w:after="200" w:line="276" w:lineRule="auto"/>
        <w:rPr>
          <w:rFonts w:ascii="Helvetica" w:hAnsi="Helvetica"/>
          <w:b/>
          <w:sz w:val="22"/>
          <w:szCs w:val="22"/>
        </w:rPr>
      </w:pPr>
      <w:bookmarkStart w:id="0" w:name="_Hlk100157215"/>
    </w:p>
    <w:p w14:paraId="73C0AFCB" w14:textId="77777777" w:rsidR="00647E08" w:rsidRPr="000D2D17" w:rsidRDefault="00647E08" w:rsidP="00647E08">
      <w:pPr>
        <w:spacing w:line="276" w:lineRule="auto"/>
        <w:jc w:val="center"/>
        <w:rPr>
          <w:rFonts w:ascii="Helvetica" w:hAnsi="Helvetica"/>
          <w:b/>
          <w:sz w:val="22"/>
          <w:szCs w:val="22"/>
          <w:lang w:val="en-US"/>
        </w:rPr>
      </w:pPr>
    </w:p>
    <w:p w14:paraId="4224FDC0" w14:textId="46552EB0" w:rsidR="00647E08" w:rsidRPr="000D2D17" w:rsidRDefault="00647E08" w:rsidP="00716C6E">
      <w:pPr>
        <w:spacing w:line="276" w:lineRule="auto"/>
        <w:rPr>
          <w:rFonts w:ascii="Helvetica" w:hAnsi="Helvetica"/>
          <w:b/>
          <w:sz w:val="22"/>
          <w:szCs w:val="22"/>
        </w:rPr>
      </w:pPr>
      <w:r w:rsidRPr="000D2D17">
        <w:rPr>
          <w:rFonts w:ascii="Helvetica" w:hAnsi="Helvetica"/>
          <w:b/>
          <w:sz w:val="22"/>
          <w:szCs w:val="22"/>
        </w:rPr>
        <w:t>Anti-Money Laundering and Counter Terrorism Financing ("AML/CTF") Manual (Policy and Procedures)</w:t>
      </w:r>
    </w:p>
    <w:p w14:paraId="20278418" w14:textId="77777777" w:rsidR="00647E08" w:rsidRPr="000D2D17" w:rsidRDefault="00647E08" w:rsidP="00716C6E">
      <w:pPr>
        <w:spacing w:line="276" w:lineRule="auto"/>
        <w:rPr>
          <w:rFonts w:ascii="Helvetica" w:hAnsi="Helvetica"/>
          <w:b/>
          <w:sz w:val="22"/>
          <w:szCs w:val="22"/>
        </w:rPr>
      </w:pPr>
    </w:p>
    <w:p w14:paraId="2703624A" w14:textId="77777777" w:rsidR="00647E08" w:rsidRPr="000D2D17" w:rsidRDefault="00647E08" w:rsidP="00647E08">
      <w:pPr>
        <w:spacing w:line="276" w:lineRule="auto"/>
        <w:rPr>
          <w:rFonts w:ascii="Helvetica" w:hAnsi="Helvetica"/>
          <w:b/>
          <w:sz w:val="22"/>
          <w:szCs w:val="22"/>
        </w:rPr>
      </w:pPr>
    </w:p>
    <w:p w14:paraId="4DDD1095" w14:textId="77777777" w:rsidR="000056FF" w:rsidRPr="000D2D17" w:rsidRDefault="000056FF" w:rsidP="00716C6E">
      <w:pPr>
        <w:spacing w:before="437"/>
        <w:rPr>
          <w:rFonts w:ascii="Helvetica" w:hAnsi="Helvetica"/>
          <w:b/>
          <w:sz w:val="22"/>
          <w:szCs w:val="22"/>
        </w:rPr>
      </w:pPr>
      <w:r w:rsidRPr="000D2D17">
        <w:rPr>
          <w:rFonts w:ascii="Helvetica" w:hAnsi="Helvetica"/>
          <w:b/>
          <w:sz w:val="22"/>
          <w:szCs w:val="22"/>
        </w:rPr>
        <w:t>History</w:t>
      </w:r>
    </w:p>
    <w:p w14:paraId="34D2040A" w14:textId="77777777" w:rsidR="000056FF" w:rsidRPr="000D2D17" w:rsidRDefault="000056FF" w:rsidP="005B2864">
      <w:pPr>
        <w:pStyle w:val="BodyText"/>
        <w:spacing w:before="5"/>
        <w:ind w:left="0"/>
        <w:rPr>
          <w:rFonts w:ascii="Helvetica" w:hAnsi="Helvetica"/>
          <w:b/>
          <w:szCs w:val="22"/>
        </w:rPr>
      </w:pPr>
    </w:p>
    <w:p w14:paraId="0980F3BA" w14:textId="77777777" w:rsidR="005B2864" w:rsidRPr="000D2D17" w:rsidRDefault="005B2864" w:rsidP="005B2864">
      <w:pPr>
        <w:pStyle w:val="BodyText"/>
        <w:spacing w:before="5"/>
        <w:ind w:left="0"/>
        <w:rPr>
          <w:rFonts w:ascii="Helvetica" w:hAnsi="Helvetica"/>
          <w:b/>
          <w:szCs w:val="22"/>
        </w:rPr>
      </w:pPr>
    </w:p>
    <w:tbl>
      <w:tblPr>
        <w:tblStyle w:val="NormalTable0"/>
        <w:tblW w:w="0" w:type="auto"/>
        <w:tblInd w:w="120" w:type="dxa"/>
        <w:tblBorders>
          <w:top w:val="single" w:sz="8" w:space="0" w:color="A6A6A6"/>
          <w:left w:val="single" w:sz="8" w:space="0" w:color="A6A6A6"/>
          <w:bottom w:val="single" w:sz="8" w:space="0" w:color="A6A6A6"/>
          <w:right w:val="single" w:sz="8" w:space="0" w:color="A6A6A6"/>
          <w:insideH w:val="single" w:sz="8" w:space="0" w:color="A6A6A6"/>
          <w:insideV w:val="single" w:sz="8" w:space="0" w:color="A6A6A6"/>
        </w:tblBorders>
        <w:tblLayout w:type="fixed"/>
        <w:tblLook w:val="01E0" w:firstRow="1" w:lastRow="1" w:firstColumn="1" w:lastColumn="1" w:noHBand="0" w:noVBand="0"/>
      </w:tblPr>
      <w:tblGrid>
        <w:gridCol w:w="1060"/>
        <w:gridCol w:w="1640"/>
        <w:gridCol w:w="1800"/>
        <w:gridCol w:w="1891"/>
        <w:gridCol w:w="1369"/>
        <w:gridCol w:w="1540"/>
      </w:tblGrid>
      <w:tr w:rsidR="000056FF" w:rsidRPr="000D2D17" w14:paraId="5A4DC40A" w14:textId="77777777" w:rsidTr="00B04F62">
        <w:trPr>
          <w:trHeight w:val="460"/>
        </w:trPr>
        <w:tc>
          <w:tcPr>
            <w:tcW w:w="1060" w:type="dxa"/>
            <w:shd w:val="clear" w:color="auto" w:fill="BEBEBE"/>
          </w:tcPr>
          <w:p w14:paraId="77F1BA49" w14:textId="77777777" w:rsidR="000056FF" w:rsidRPr="000D2D17" w:rsidRDefault="000056FF" w:rsidP="006A2237">
            <w:pPr>
              <w:pStyle w:val="TableParagraph"/>
              <w:spacing w:before="6"/>
              <w:ind w:left="171"/>
              <w:rPr>
                <w:rFonts w:ascii="Helvetica" w:hAnsi="Helvetica"/>
                <w:b/>
                <w:sz w:val="22"/>
                <w:szCs w:val="22"/>
              </w:rPr>
            </w:pPr>
            <w:r w:rsidRPr="000D2D17">
              <w:rPr>
                <w:rFonts w:ascii="Helvetica" w:hAnsi="Helvetica"/>
                <w:b/>
                <w:color w:val="FFFFFF"/>
                <w:sz w:val="22"/>
                <w:szCs w:val="22"/>
              </w:rPr>
              <w:t>Version</w:t>
            </w:r>
          </w:p>
        </w:tc>
        <w:tc>
          <w:tcPr>
            <w:tcW w:w="1640" w:type="dxa"/>
            <w:shd w:val="clear" w:color="auto" w:fill="BEBEBE"/>
          </w:tcPr>
          <w:p w14:paraId="0F848DBD" w14:textId="77777777" w:rsidR="000056FF" w:rsidRPr="000D2D17" w:rsidRDefault="000056FF" w:rsidP="006A2237">
            <w:pPr>
              <w:pStyle w:val="TableParagraph"/>
              <w:spacing w:before="6"/>
              <w:ind w:left="193"/>
              <w:rPr>
                <w:rFonts w:ascii="Helvetica" w:hAnsi="Helvetica"/>
                <w:b/>
                <w:sz w:val="22"/>
                <w:szCs w:val="22"/>
              </w:rPr>
            </w:pPr>
            <w:r w:rsidRPr="000D2D17">
              <w:rPr>
                <w:rFonts w:ascii="Helvetica" w:hAnsi="Helvetica"/>
                <w:b/>
                <w:color w:val="FFFFFF"/>
                <w:sz w:val="22"/>
                <w:szCs w:val="22"/>
              </w:rPr>
              <w:t>Release</w:t>
            </w:r>
            <w:r w:rsidRPr="000D2D17">
              <w:rPr>
                <w:rFonts w:ascii="Helvetica" w:hAnsi="Helvetica"/>
                <w:b/>
                <w:color w:val="FFFFFF"/>
                <w:spacing w:val="-6"/>
                <w:sz w:val="22"/>
                <w:szCs w:val="22"/>
              </w:rPr>
              <w:t xml:space="preserve"> </w:t>
            </w:r>
            <w:r w:rsidRPr="000D2D17">
              <w:rPr>
                <w:rFonts w:ascii="Helvetica" w:hAnsi="Helvetica"/>
                <w:b/>
                <w:color w:val="FFFFFF"/>
                <w:sz w:val="22"/>
                <w:szCs w:val="22"/>
              </w:rPr>
              <w:t>Date</w:t>
            </w:r>
          </w:p>
        </w:tc>
        <w:tc>
          <w:tcPr>
            <w:tcW w:w="1800" w:type="dxa"/>
            <w:shd w:val="clear" w:color="auto" w:fill="BEBEBE"/>
          </w:tcPr>
          <w:p w14:paraId="6B3E5204" w14:textId="77777777" w:rsidR="000056FF" w:rsidRPr="000D2D17" w:rsidRDefault="000056FF" w:rsidP="006A2237">
            <w:pPr>
              <w:pStyle w:val="TableParagraph"/>
              <w:spacing w:before="6"/>
              <w:ind w:left="343"/>
              <w:rPr>
                <w:rFonts w:ascii="Helvetica" w:hAnsi="Helvetica"/>
                <w:b/>
                <w:sz w:val="22"/>
                <w:szCs w:val="22"/>
              </w:rPr>
            </w:pPr>
            <w:r w:rsidRPr="000D2D17">
              <w:rPr>
                <w:rFonts w:ascii="Helvetica" w:hAnsi="Helvetica"/>
                <w:b/>
                <w:color w:val="FFFFFF"/>
                <w:sz w:val="22"/>
                <w:szCs w:val="22"/>
              </w:rPr>
              <w:t>Description</w:t>
            </w:r>
          </w:p>
        </w:tc>
        <w:tc>
          <w:tcPr>
            <w:tcW w:w="1891" w:type="dxa"/>
            <w:shd w:val="clear" w:color="auto" w:fill="BEBEBE"/>
          </w:tcPr>
          <w:p w14:paraId="50DD52CC" w14:textId="77777777" w:rsidR="000056FF" w:rsidRPr="000D2D17" w:rsidRDefault="000056FF" w:rsidP="006A2237">
            <w:pPr>
              <w:pStyle w:val="TableParagraph"/>
              <w:spacing w:before="6"/>
              <w:ind w:left="210"/>
              <w:rPr>
                <w:rFonts w:ascii="Helvetica" w:hAnsi="Helvetica"/>
                <w:b/>
                <w:sz w:val="22"/>
                <w:szCs w:val="22"/>
              </w:rPr>
            </w:pPr>
            <w:r w:rsidRPr="000D2D17">
              <w:rPr>
                <w:rFonts w:ascii="Helvetica" w:hAnsi="Helvetica"/>
                <w:b/>
                <w:color w:val="FFFFFF"/>
                <w:sz w:val="22"/>
                <w:szCs w:val="22"/>
              </w:rPr>
              <w:t>Initiated/Amended</w:t>
            </w:r>
            <w:r w:rsidRPr="000D2D17">
              <w:rPr>
                <w:rFonts w:ascii="Helvetica" w:hAnsi="Helvetica"/>
                <w:b/>
                <w:color w:val="FFFFFF"/>
                <w:spacing w:val="-5"/>
                <w:sz w:val="22"/>
                <w:szCs w:val="22"/>
              </w:rPr>
              <w:t xml:space="preserve"> </w:t>
            </w:r>
            <w:r w:rsidRPr="000D2D17">
              <w:rPr>
                <w:rFonts w:ascii="Helvetica" w:hAnsi="Helvetica"/>
                <w:b/>
                <w:color w:val="FFFFFF"/>
                <w:sz w:val="22"/>
                <w:szCs w:val="22"/>
              </w:rPr>
              <w:t>by</w:t>
            </w:r>
          </w:p>
        </w:tc>
        <w:tc>
          <w:tcPr>
            <w:tcW w:w="1369" w:type="dxa"/>
            <w:shd w:val="clear" w:color="auto" w:fill="BEBEBE"/>
          </w:tcPr>
          <w:p w14:paraId="55BE32F3" w14:textId="3E023BF7" w:rsidR="000056FF" w:rsidRPr="000D2D17" w:rsidRDefault="000056FF" w:rsidP="006A2237">
            <w:pPr>
              <w:pStyle w:val="TableParagraph"/>
              <w:spacing w:before="6"/>
              <w:ind w:left="219"/>
              <w:rPr>
                <w:rFonts w:ascii="Helvetica" w:hAnsi="Helvetica"/>
                <w:b/>
                <w:sz w:val="22"/>
                <w:szCs w:val="22"/>
              </w:rPr>
            </w:pPr>
            <w:r w:rsidRPr="000D2D17">
              <w:rPr>
                <w:rFonts w:ascii="Helvetica" w:hAnsi="Helvetica"/>
                <w:b/>
                <w:color w:val="FFFFFF"/>
                <w:sz w:val="22"/>
                <w:szCs w:val="22"/>
              </w:rPr>
              <w:t>Reviewed</w:t>
            </w:r>
            <w:r w:rsidRPr="000D2D17">
              <w:rPr>
                <w:rFonts w:ascii="Helvetica" w:hAnsi="Helvetica"/>
                <w:b/>
                <w:color w:val="FFFFFF"/>
                <w:spacing w:val="-5"/>
                <w:sz w:val="22"/>
                <w:szCs w:val="22"/>
              </w:rPr>
              <w:t xml:space="preserve"> </w:t>
            </w:r>
            <w:r w:rsidRPr="000D2D17">
              <w:rPr>
                <w:rFonts w:ascii="Helvetica" w:hAnsi="Helvetica"/>
                <w:b/>
                <w:color w:val="FFFFFF"/>
                <w:sz w:val="22"/>
                <w:szCs w:val="22"/>
              </w:rPr>
              <w:t>by</w:t>
            </w:r>
            <w:r w:rsidR="00B04F62" w:rsidRPr="000D2D17">
              <w:rPr>
                <w:rFonts w:ascii="Helvetica" w:hAnsi="Helvetica"/>
                <w:b/>
                <w:color w:val="FFFFFF"/>
                <w:sz w:val="22"/>
                <w:szCs w:val="22"/>
              </w:rPr>
              <w:t xml:space="preserve"> the RR</w:t>
            </w:r>
          </w:p>
        </w:tc>
        <w:tc>
          <w:tcPr>
            <w:tcW w:w="1540" w:type="dxa"/>
            <w:shd w:val="clear" w:color="auto" w:fill="BEBEBE"/>
          </w:tcPr>
          <w:p w14:paraId="7CB5821E" w14:textId="77777777" w:rsidR="000056FF" w:rsidRPr="000D2D17" w:rsidRDefault="000056FF" w:rsidP="006A2237">
            <w:pPr>
              <w:pStyle w:val="TableParagraph"/>
              <w:spacing w:line="230" w:lineRule="atLeast"/>
              <w:ind w:left="159" w:right="113" w:firstLine="5"/>
              <w:rPr>
                <w:rFonts w:ascii="Helvetica" w:hAnsi="Helvetica"/>
                <w:b/>
                <w:sz w:val="22"/>
                <w:szCs w:val="22"/>
              </w:rPr>
            </w:pPr>
            <w:r w:rsidRPr="000D2D17">
              <w:rPr>
                <w:rFonts w:ascii="Helvetica" w:hAnsi="Helvetica"/>
                <w:b/>
                <w:color w:val="FFFFFF"/>
                <w:sz w:val="22"/>
                <w:szCs w:val="22"/>
              </w:rPr>
              <w:t>Approved by</w:t>
            </w:r>
            <w:r w:rsidRPr="000D2D17">
              <w:rPr>
                <w:rFonts w:ascii="Helvetica" w:hAnsi="Helvetica"/>
                <w:b/>
                <w:color w:val="FFFFFF"/>
                <w:spacing w:val="-53"/>
                <w:sz w:val="22"/>
                <w:szCs w:val="22"/>
              </w:rPr>
              <w:t xml:space="preserve"> </w:t>
            </w:r>
            <w:r w:rsidRPr="000D2D17">
              <w:rPr>
                <w:rFonts w:ascii="Helvetica" w:hAnsi="Helvetica"/>
                <w:b/>
                <w:color w:val="FFFFFF"/>
                <w:sz w:val="22"/>
                <w:szCs w:val="22"/>
              </w:rPr>
              <w:t>the</w:t>
            </w:r>
            <w:r w:rsidRPr="000D2D17">
              <w:rPr>
                <w:rFonts w:ascii="Helvetica" w:hAnsi="Helvetica"/>
                <w:b/>
                <w:color w:val="FFFFFF"/>
                <w:spacing w:val="-5"/>
                <w:sz w:val="22"/>
                <w:szCs w:val="22"/>
              </w:rPr>
              <w:t xml:space="preserve"> </w:t>
            </w:r>
            <w:r w:rsidRPr="000D2D17">
              <w:rPr>
                <w:rFonts w:ascii="Helvetica" w:hAnsi="Helvetica"/>
                <w:b/>
                <w:color w:val="FFFFFF"/>
                <w:sz w:val="22"/>
                <w:szCs w:val="22"/>
              </w:rPr>
              <w:t>Board</w:t>
            </w:r>
            <w:r w:rsidRPr="000D2D17">
              <w:rPr>
                <w:rFonts w:ascii="Helvetica" w:hAnsi="Helvetica"/>
                <w:b/>
                <w:color w:val="FFFFFF"/>
                <w:spacing w:val="-4"/>
                <w:sz w:val="22"/>
                <w:szCs w:val="22"/>
              </w:rPr>
              <w:t xml:space="preserve"> </w:t>
            </w:r>
            <w:r w:rsidRPr="000D2D17">
              <w:rPr>
                <w:rFonts w:ascii="Helvetica" w:hAnsi="Helvetica"/>
                <w:b/>
                <w:color w:val="FFFFFF"/>
                <w:sz w:val="22"/>
                <w:szCs w:val="22"/>
              </w:rPr>
              <w:t>on</w:t>
            </w:r>
          </w:p>
        </w:tc>
      </w:tr>
      <w:tr w:rsidR="00B04F62" w:rsidRPr="000D2D17" w14:paraId="271A8792" w14:textId="77777777" w:rsidTr="00EA33EC">
        <w:trPr>
          <w:trHeight w:val="220"/>
        </w:trPr>
        <w:tc>
          <w:tcPr>
            <w:tcW w:w="1060" w:type="dxa"/>
            <w:vAlign w:val="center"/>
          </w:tcPr>
          <w:p w14:paraId="67F4D486" w14:textId="77777777" w:rsidR="00B04F62" w:rsidRPr="000D2D17" w:rsidRDefault="00B04F62" w:rsidP="00EA33EC">
            <w:pPr>
              <w:pStyle w:val="TableParagraph"/>
              <w:ind w:left="0"/>
              <w:rPr>
                <w:rFonts w:ascii="Helvetica" w:hAnsi="Helvetica"/>
                <w:sz w:val="22"/>
                <w:szCs w:val="22"/>
              </w:rPr>
            </w:pPr>
            <w:r w:rsidRPr="000D2D17">
              <w:rPr>
                <w:rFonts w:ascii="Helvetica" w:hAnsi="Helvetica"/>
                <w:sz w:val="22"/>
                <w:szCs w:val="22"/>
              </w:rPr>
              <w:t>V. 0.1</w:t>
            </w:r>
          </w:p>
        </w:tc>
        <w:tc>
          <w:tcPr>
            <w:tcW w:w="1640" w:type="dxa"/>
            <w:vAlign w:val="center"/>
          </w:tcPr>
          <w:p w14:paraId="368A1882" w14:textId="77777777" w:rsidR="00B04F62" w:rsidRPr="000D2D17" w:rsidRDefault="00B04F62" w:rsidP="00EA33EC">
            <w:pPr>
              <w:pStyle w:val="TableParagraph"/>
              <w:rPr>
                <w:rFonts w:ascii="Helvetica" w:hAnsi="Helvetica"/>
                <w:sz w:val="22"/>
                <w:szCs w:val="22"/>
              </w:rPr>
            </w:pPr>
            <w:r w:rsidRPr="000D2D17">
              <w:rPr>
                <w:rFonts w:ascii="Helvetica" w:hAnsi="Helvetica"/>
                <w:sz w:val="22"/>
                <w:szCs w:val="22"/>
              </w:rPr>
              <w:t>June 2023</w:t>
            </w:r>
          </w:p>
        </w:tc>
        <w:tc>
          <w:tcPr>
            <w:tcW w:w="1800" w:type="dxa"/>
            <w:vAlign w:val="center"/>
          </w:tcPr>
          <w:p w14:paraId="6ADB086B" w14:textId="77777777" w:rsidR="00B04F62" w:rsidRPr="000D2D17" w:rsidRDefault="00B04F62" w:rsidP="00EA33EC">
            <w:pPr>
              <w:pStyle w:val="TableParagraph"/>
              <w:ind w:left="128"/>
              <w:rPr>
                <w:rFonts w:ascii="Helvetica" w:hAnsi="Helvetica"/>
                <w:sz w:val="22"/>
                <w:szCs w:val="22"/>
              </w:rPr>
            </w:pPr>
            <w:r w:rsidRPr="000D2D17">
              <w:rPr>
                <w:rFonts w:ascii="Helvetica" w:hAnsi="Helvetica"/>
                <w:sz w:val="22"/>
                <w:szCs w:val="22"/>
              </w:rPr>
              <w:t xml:space="preserve">AML/CTF Manual (Policy and procedures) </w:t>
            </w:r>
          </w:p>
        </w:tc>
        <w:tc>
          <w:tcPr>
            <w:tcW w:w="1891" w:type="dxa"/>
            <w:vAlign w:val="center"/>
          </w:tcPr>
          <w:p w14:paraId="6FDEDEDD" w14:textId="04B41980" w:rsidR="00B04F62" w:rsidRPr="00716C6E" w:rsidRDefault="00716C6E" w:rsidP="00EA33EC">
            <w:pPr>
              <w:pStyle w:val="TableParagraph"/>
              <w:rPr>
                <w:rFonts w:ascii="Helvetica" w:hAnsi="Helvetica"/>
                <w:sz w:val="22"/>
                <w:szCs w:val="22"/>
              </w:rPr>
            </w:pPr>
            <w:r w:rsidRPr="00716C6E">
              <w:rPr>
                <w:rFonts w:ascii="Helvetica" w:hAnsi="Helvetica"/>
                <w:sz w:val="22"/>
                <w:szCs w:val="22"/>
              </w:rPr>
              <w:t xml:space="preserve">Benoit </w:t>
            </w:r>
            <w:proofErr w:type="spellStart"/>
            <w:r w:rsidRPr="00716C6E">
              <w:rPr>
                <w:rFonts w:ascii="Helvetica" w:hAnsi="Helvetica"/>
                <w:sz w:val="22"/>
                <w:szCs w:val="22"/>
              </w:rPr>
              <w:t>Carpentier</w:t>
            </w:r>
            <w:proofErr w:type="spellEnd"/>
            <w:r w:rsidRPr="00716C6E">
              <w:rPr>
                <w:rFonts w:ascii="Helvetica" w:hAnsi="Helvetica"/>
                <w:sz w:val="22"/>
                <w:szCs w:val="22"/>
              </w:rPr>
              <w:t xml:space="preserve"> de Changy</w:t>
            </w:r>
          </w:p>
        </w:tc>
        <w:tc>
          <w:tcPr>
            <w:tcW w:w="1369" w:type="dxa"/>
            <w:vAlign w:val="center"/>
          </w:tcPr>
          <w:p w14:paraId="5418B700" w14:textId="44847807" w:rsidR="00B04F62" w:rsidRPr="00716C6E" w:rsidRDefault="00716C6E" w:rsidP="00EA33EC">
            <w:pPr>
              <w:pStyle w:val="TableParagraph"/>
              <w:rPr>
                <w:rFonts w:ascii="Helvetica" w:hAnsi="Helvetica"/>
                <w:sz w:val="22"/>
                <w:szCs w:val="22"/>
              </w:rPr>
            </w:pPr>
            <w:r w:rsidRPr="00716C6E">
              <w:rPr>
                <w:rFonts w:ascii="Helvetica" w:hAnsi="Helvetica"/>
                <w:sz w:val="22"/>
                <w:szCs w:val="22"/>
              </w:rPr>
              <w:t>N/A</w:t>
            </w:r>
          </w:p>
        </w:tc>
        <w:tc>
          <w:tcPr>
            <w:tcW w:w="1540" w:type="dxa"/>
            <w:vAlign w:val="center"/>
          </w:tcPr>
          <w:p w14:paraId="5331586F" w14:textId="7CE0D354" w:rsidR="00B04F62" w:rsidRPr="00716C6E" w:rsidRDefault="00716C6E" w:rsidP="00EA33EC">
            <w:pPr>
              <w:pStyle w:val="TableParagraph"/>
              <w:rPr>
                <w:rFonts w:ascii="Helvetica" w:hAnsi="Helvetica"/>
                <w:sz w:val="22"/>
                <w:szCs w:val="22"/>
              </w:rPr>
            </w:pPr>
            <w:r w:rsidRPr="00716C6E">
              <w:rPr>
                <w:rFonts w:ascii="Helvetica" w:hAnsi="Helvetica"/>
                <w:sz w:val="22"/>
                <w:szCs w:val="22"/>
              </w:rPr>
              <w:t>N/A</w:t>
            </w:r>
          </w:p>
        </w:tc>
      </w:tr>
      <w:tr w:rsidR="000056FF" w:rsidRPr="000D2D17" w14:paraId="3E1C9C75" w14:textId="77777777" w:rsidTr="00B04F62">
        <w:trPr>
          <w:trHeight w:val="220"/>
        </w:trPr>
        <w:tc>
          <w:tcPr>
            <w:tcW w:w="1060" w:type="dxa"/>
            <w:vAlign w:val="center"/>
          </w:tcPr>
          <w:p w14:paraId="7D2ED92E" w14:textId="1FEFE589" w:rsidR="000056FF" w:rsidRPr="000D2D17" w:rsidRDefault="000056FF" w:rsidP="00AB051A">
            <w:pPr>
              <w:pStyle w:val="TableParagraph"/>
              <w:ind w:left="0"/>
              <w:rPr>
                <w:rFonts w:ascii="Helvetica" w:hAnsi="Helvetica"/>
                <w:sz w:val="22"/>
                <w:szCs w:val="22"/>
              </w:rPr>
            </w:pPr>
            <w:r w:rsidRPr="000D2D17">
              <w:rPr>
                <w:rFonts w:ascii="Helvetica" w:hAnsi="Helvetica"/>
                <w:sz w:val="22"/>
                <w:szCs w:val="22"/>
              </w:rPr>
              <w:t>V</w:t>
            </w:r>
            <w:r w:rsidR="000619AD" w:rsidRPr="000D2D17">
              <w:rPr>
                <w:rFonts w:ascii="Helvetica" w:hAnsi="Helvetica"/>
                <w:sz w:val="22"/>
                <w:szCs w:val="22"/>
              </w:rPr>
              <w:t>.</w:t>
            </w:r>
            <w:r w:rsidR="00AB051A" w:rsidRPr="000D2D17">
              <w:rPr>
                <w:rFonts w:ascii="Helvetica" w:hAnsi="Helvetica"/>
                <w:sz w:val="22"/>
                <w:szCs w:val="22"/>
              </w:rPr>
              <w:t xml:space="preserve"> </w:t>
            </w:r>
            <w:r w:rsidR="00722E7B" w:rsidRPr="000D2D17">
              <w:rPr>
                <w:rFonts w:ascii="Helvetica" w:hAnsi="Helvetica"/>
                <w:sz w:val="22"/>
                <w:szCs w:val="22"/>
              </w:rPr>
              <w:t>0.</w:t>
            </w:r>
            <w:r w:rsidR="00B04F62" w:rsidRPr="000D2D17">
              <w:rPr>
                <w:rFonts w:ascii="Helvetica" w:hAnsi="Helvetica"/>
                <w:sz w:val="22"/>
                <w:szCs w:val="22"/>
              </w:rPr>
              <w:t>2</w:t>
            </w:r>
          </w:p>
        </w:tc>
        <w:tc>
          <w:tcPr>
            <w:tcW w:w="1640" w:type="dxa"/>
            <w:vAlign w:val="center"/>
          </w:tcPr>
          <w:p w14:paraId="094EB50C" w14:textId="4664893E" w:rsidR="000056FF" w:rsidRPr="000D2D17" w:rsidRDefault="00AB051A" w:rsidP="00AB051A">
            <w:pPr>
              <w:pStyle w:val="TableParagraph"/>
              <w:rPr>
                <w:rFonts w:ascii="Helvetica" w:hAnsi="Helvetica"/>
                <w:sz w:val="22"/>
                <w:szCs w:val="22"/>
              </w:rPr>
            </w:pPr>
            <w:r w:rsidRPr="000D2D17">
              <w:rPr>
                <w:rFonts w:ascii="Helvetica" w:hAnsi="Helvetica"/>
                <w:sz w:val="22"/>
                <w:szCs w:val="22"/>
              </w:rPr>
              <w:t>June 2023</w:t>
            </w:r>
          </w:p>
        </w:tc>
        <w:tc>
          <w:tcPr>
            <w:tcW w:w="1800" w:type="dxa"/>
            <w:vAlign w:val="center"/>
          </w:tcPr>
          <w:p w14:paraId="2B84403D" w14:textId="7B5C84F0" w:rsidR="000056FF" w:rsidRPr="000D2D17" w:rsidRDefault="00B04F62" w:rsidP="00AB051A">
            <w:pPr>
              <w:pStyle w:val="TableParagraph"/>
              <w:ind w:left="128"/>
              <w:rPr>
                <w:rFonts w:ascii="Helvetica" w:hAnsi="Helvetica"/>
                <w:sz w:val="22"/>
                <w:szCs w:val="22"/>
              </w:rPr>
            </w:pPr>
            <w:r w:rsidRPr="000D2D17">
              <w:rPr>
                <w:rFonts w:ascii="Helvetica" w:hAnsi="Helvetica"/>
                <w:sz w:val="22"/>
                <w:szCs w:val="22"/>
              </w:rPr>
              <w:t xml:space="preserve">Amendment of the </w:t>
            </w:r>
            <w:r w:rsidR="00647E08" w:rsidRPr="000D2D17">
              <w:rPr>
                <w:rFonts w:ascii="Helvetica" w:hAnsi="Helvetica"/>
                <w:sz w:val="22"/>
                <w:szCs w:val="22"/>
              </w:rPr>
              <w:t xml:space="preserve">AML/CTF Manual (Policy and procedures) </w:t>
            </w:r>
          </w:p>
        </w:tc>
        <w:tc>
          <w:tcPr>
            <w:tcW w:w="1891" w:type="dxa"/>
            <w:vAlign w:val="center"/>
          </w:tcPr>
          <w:p w14:paraId="0BA12474" w14:textId="0F0994ED" w:rsidR="000056FF" w:rsidRPr="000D2D17" w:rsidRDefault="00647E08" w:rsidP="00AB051A">
            <w:pPr>
              <w:pStyle w:val="TableParagraph"/>
              <w:rPr>
                <w:rFonts w:ascii="Helvetica" w:hAnsi="Helvetica"/>
                <w:sz w:val="22"/>
                <w:szCs w:val="22"/>
              </w:rPr>
            </w:pPr>
            <w:r w:rsidRPr="000D2D17">
              <w:rPr>
                <w:rFonts w:ascii="Helvetica" w:hAnsi="Helvetica"/>
                <w:sz w:val="22"/>
                <w:szCs w:val="22"/>
              </w:rPr>
              <w:t>Bastien Collette</w:t>
            </w:r>
          </w:p>
        </w:tc>
        <w:tc>
          <w:tcPr>
            <w:tcW w:w="1369" w:type="dxa"/>
            <w:vAlign w:val="center"/>
          </w:tcPr>
          <w:p w14:paraId="400023C6" w14:textId="7B3D92BD" w:rsidR="000056FF" w:rsidRPr="000D2D17" w:rsidRDefault="00B04F62" w:rsidP="00AB051A">
            <w:pPr>
              <w:pStyle w:val="TableParagraph"/>
              <w:rPr>
                <w:rFonts w:ascii="Helvetica" w:hAnsi="Helvetica"/>
                <w:color w:val="FF0000"/>
                <w:sz w:val="22"/>
                <w:szCs w:val="22"/>
              </w:rPr>
            </w:pPr>
            <w:r w:rsidRPr="000D2D17">
              <w:rPr>
                <w:rFonts w:ascii="Helvetica" w:hAnsi="Helvetica"/>
                <w:color w:val="FF0000"/>
                <w:sz w:val="22"/>
                <w:szCs w:val="22"/>
              </w:rPr>
              <w:t>XX/XX/2023</w:t>
            </w:r>
          </w:p>
        </w:tc>
        <w:tc>
          <w:tcPr>
            <w:tcW w:w="1540" w:type="dxa"/>
            <w:vAlign w:val="center"/>
          </w:tcPr>
          <w:p w14:paraId="60692E28" w14:textId="46A7E289" w:rsidR="000056FF" w:rsidRPr="000D2D17" w:rsidRDefault="00AB051A" w:rsidP="00AB051A">
            <w:pPr>
              <w:pStyle w:val="TableParagraph"/>
              <w:rPr>
                <w:rFonts w:ascii="Helvetica" w:hAnsi="Helvetica"/>
                <w:color w:val="FF0000"/>
                <w:sz w:val="22"/>
                <w:szCs w:val="22"/>
              </w:rPr>
            </w:pPr>
            <w:r w:rsidRPr="000D2D17">
              <w:rPr>
                <w:rFonts w:ascii="Helvetica" w:hAnsi="Helvetica"/>
                <w:color w:val="FF0000"/>
                <w:sz w:val="22"/>
                <w:szCs w:val="22"/>
              </w:rPr>
              <w:t>XX/XX/</w:t>
            </w:r>
            <w:r w:rsidR="00647E08" w:rsidRPr="000D2D17">
              <w:rPr>
                <w:rFonts w:ascii="Helvetica" w:hAnsi="Helvetica"/>
                <w:color w:val="FF0000"/>
                <w:sz w:val="22"/>
                <w:szCs w:val="22"/>
              </w:rPr>
              <w:t>2023</w:t>
            </w:r>
          </w:p>
        </w:tc>
      </w:tr>
    </w:tbl>
    <w:p w14:paraId="7A603829" w14:textId="77777777" w:rsidR="000056FF" w:rsidRPr="000D2D17" w:rsidRDefault="000056FF" w:rsidP="000056FF">
      <w:pPr>
        <w:pStyle w:val="BodyText"/>
        <w:spacing w:before="9"/>
        <w:rPr>
          <w:rFonts w:ascii="Helvetica" w:hAnsi="Helvetica"/>
          <w:b/>
          <w:szCs w:val="22"/>
        </w:rPr>
      </w:pPr>
    </w:p>
    <w:p w14:paraId="7FFE31F8" w14:textId="77777777" w:rsidR="000056FF" w:rsidRPr="000D2D17" w:rsidRDefault="000056FF" w:rsidP="000056FF">
      <w:pPr>
        <w:pStyle w:val="BodyText"/>
        <w:rPr>
          <w:rFonts w:ascii="Helvetica" w:hAnsi="Helvetica"/>
          <w:b/>
          <w:szCs w:val="22"/>
        </w:rPr>
      </w:pPr>
    </w:p>
    <w:bookmarkEnd w:id="0"/>
    <w:p w14:paraId="17B44903" w14:textId="77777777" w:rsidR="00DA49CD" w:rsidRPr="000D2D17" w:rsidRDefault="00DA49CD">
      <w:pPr>
        <w:spacing w:after="200" w:line="276" w:lineRule="auto"/>
        <w:rPr>
          <w:rFonts w:ascii="Helvetica" w:hAnsi="Helvetica"/>
          <w:sz w:val="22"/>
          <w:szCs w:val="22"/>
        </w:rPr>
      </w:pPr>
      <w:r w:rsidRPr="000D2D17">
        <w:rPr>
          <w:rFonts w:ascii="Helvetica" w:hAnsi="Helvetica"/>
          <w:sz w:val="22"/>
          <w:szCs w:val="22"/>
        </w:rPr>
        <w:br w:type="page"/>
      </w:r>
    </w:p>
    <w:p w14:paraId="4B63100C" w14:textId="77777777" w:rsidR="007B17B1" w:rsidRPr="000D2D17" w:rsidRDefault="007B17B1" w:rsidP="0094335A">
      <w:pPr>
        <w:rPr>
          <w:rFonts w:ascii="Helvetica" w:hAnsi="Helvetica"/>
          <w:sz w:val="22"/>
          <w:szCs w:val="22"/>
        </w:rPr>
      </w:pPr>
    </w:p>
    <w:p w14:paraId="48BB19D5" w14:textId="77777777" w:rsidR="00647E08" w:rsidRPr="000D2D17" w:rsidRDefault="00647E08" w:rsidP="0094335A">
      <w:pPr>
        <w:rPr>
          <w:rFonts w:ascii="Helvetica" w:hAnsi="Helvetica"/>
          <w:sz w:val="22"/>
          <w:szCs w:val="22"/>
        </w:rPr>
      </w:pPr>
    </w:p>
    <w:p w14:paraId="1AA90F96" w14:textId="0941F457" w:rsidR="00F967F9" w:rsidRPr="000D2D17" w:rsidRDefault="003F2D36" w:rsidP="0094335A">
      <w:pPr>
        <w:rPr>
          <w:rFonts w:ascii="Helvetica" w:hAnsi="Helvetica"/>
          <w:sz w:val="22"/>
          <w:szCs w:val="22"/>
        </w:rPr>
      </w:pPr>
      <w:r w:rsidRPr="000D2D17">
        <w:rPr>
          <w:rFonts w:ascii="Helvetica" w:hAnsi="Helvetica"/>
          <w:sz w:val="22"/>
          <w:szCs w:val="22"/>
        </w:rPr>
        <w:t>Th</w:t>
      </w:r>
      <w:r w:rsidR="004D2343" w:rsidRPr="000D2D17">
        <w:rPr>
          <w:rFonts w:ascii="Helvetica" w:hAnsi="Helvetica"/>
          <w:sz w:val="22"/>
          <w:szCs w:val="22"/>
        </w:rPr>
        <w:t>is</w:t>
      </w:r>
      <w:r w:rsidR="0096362B" w:rsidRPr="000D2D17">
        <w:rPr>
          <w:rFonts w:ascii="Helvetica" w:hAnsi="Helvetica"/>
          <w:sz w:val="22"/>
          <w:szCs w:val="22"/>
        </w:rPr>
        <w:t xml:space="preserve"> AML/CTF </w:t>
      </w:r>
      <w:r w:rsidR="007E5446" w:rsidRPr="000D2D17">
        <w:rPr>
          <w:rFonts w:ascii="Helvetica" w:hAnsi="Helvetica"/>
          <w:sz w:val="22"/>
          <w:szCs w:val="22"/>
        </w:rPr>
        <w:t xml:space="preserve">Manual </w:t>
      </w:r>
      <w:r w:rsidR="0096362B" w:rsidRPr="000D2D17">
        <w:rPr>
          <w:rFonts w:ascii="Helvetica" w:hAnsi="Helvetica"/>
          <w:sz w:val="22"/>
          <w:szCs w:val="22"/>
        </w:rPr>
        <w:t>(the</w:t>
      </w:r>
      <w:r w:rsidRPr="000D2D17">
        <w:rPr>
          <w:rFonts w:ascii="Helvetica" w:hAnsi="Helvetica"/>
          <w:sz w:val="22"/>
          <w:szCs w:val="22"/>
        </w:rPr>
        <w:t xml:space="preserve"> </w:t>
      </w:r>
      <w:r w:rsidR="0096362B" w:rsidRPr="000D2D17">
        <w:rPr>
          <w:rFonts w:ascii="Helvetica" w:hAnsi="Helvetica"/>
          <w:sz w:val="22"/>
          <w:szCs w:val="22"/>
        </w:rPr>
        <w:t>“</w:t>
      </w:r>
      <w:r w:rsidR="007E5446" w:rsidRPr="000D2D17">
        <w:rPr>
          <w:rFonts w:ascii="Helvetica" w:hAnsi="Helvetica"/>
          <w:sz w:val="22"/>
          <w:szCs w:val="22"/>
        </w:rPr>
        <w:t>Manual</w:t>
      </w:r>
      <w:r w:rsidR="0096362B" w:rsidRPr="000D2D17">
        <w:rPr>
          <w:rFonts w:ascii="Helvetica" w:hAnsi="Helvetica"/>
          <w:sz w:val="22"/>
          <w:szCs w:val="22"/>
        </w:rPr>
        <w:t>”)</w:t>
      </w:r>
      <w:r w:rsidR="00772BAB" w:rsidRPr="000D2D17">
        <w:rPr>
          <w:rFonts w:ascii="Helvetica" w:hAnsi="Helvetica"/>
          <w:sz w:val="22"/>
          <w:szCs w:val="22"/>
        </w:rPr>
        <w:t xml:space="preserve"> is owned by </w:t>
      </w:r>
      <w:r w:rsidR="00454AB1" w:rsidRPr="000D2D17">
        <w:rPr>
          <w:rFonts w:ascii="Helvetica" w:hAnsi="Helvetica"/>
          <w:sz w:val="22"/>
          <w:szCs w:val="22"/>
        </w:rPr>
        <w:t>Bastien Collette</w:t>
      </w:r>
      <w:r w:rsidR="00B175D7" w:rsidRPr="000D2D17">
        <w:rPr>
          <w:rFonts w:ascii="Helvetica" w:hAnsi="Helvetica"/>
          <w:sz w:val="22"/>
          <w:szCs w:val="22"/>
        </w:rPr>
        <w:t xml:space="preserve"> </w:t>
      </w:r>
      <w:r w:rsidR="009E7D5C" w:rsidRPr="000D2D17">
        <w:rPr>
          <w:rFonts w:ascii="Helvetica" w:hAnsi="Helvetica"/>
          <w:sz w:val="22"/>
          <w:szCs w:val="22"/>
        </w:rPr>
        <w:t xml:space="preserve">in its </w:t>
      </w:r>
      <w:r w:rsidR="00886BE7" w:rsidRPr="000D2D17">
        <w:rPr>
          <w:rFonts w:ascii="Helvetica" w:hAnsi="Helvetica"/>
          <w:sz w:val="22"/>
          <w:szCs w:val="22"/>
        </w:rPr>
        <w:t xml:space="preserve">capacity as </w:t>
      </w:r>
      <w:r w:rsidR="00172B73" w:rsidRPr="000D2D17">
        <w:rPr>
          <w:rFonts w:ascii="Helvetica" w:hAnsi="Helvetica"/>
          <w:sz w:val="22"/>
          <w:szCs w:val="22"/>
        </w:rPr>
        <w:t>RC</w:t>
      </w:r>
      <w:r w:rsidR="009E7D5C" w:rsidRPr="000D2D17">
        <w:rPr>
          <w:rFonts w:ascii="Helvetica" w:hAnsi="Helvetica"/>
          <w:sz w:val="22"/>
          <w:szCs w:val="22"/>
        </w:rPr>
        <w:t xml:space="preserve"> </w:t>
      </w:r>
      <w:r w:rsidR="0096362B" w:rsidRPr="000D2D17">
        <w:rPr>
          <w:rFonts w:ascii="Helvetica" w:hAnsi="Helvetica"/>
          <w:sz w:val="22"/>
          <w:szCs w:val="22"/>
        </w:rPr>
        <w:t xml:space="preserve">(as defined below) </w:t>
      </w:r>
      <w:r w:rsidR="007E722B" w:rsidRPr="000D2D17">
        <w:rPr>
          <w:rFonts w:ascii="Helvetica" w:hAnsi="Helvetica"/>
          <w:sz w:val="22"/>
          <w:szCs w:val="22"/>
        </w:rPr>
        <w:t xml:space="preserve">of </w:t>
      </w:r>
      <w:r w:rsidR="003A1DED" w:rsidRPr="000D2D17">
        <w:rPr>
          <w:rFonts w:ascii="Helvetica" w:hAnsi="Helvetica"/>
          <w:sz w:val="22"/>
          <w:szCs w:val="22"/>
        </w:rPr>
        <w:t xml:space="preserve">Vault AM </w:t>
      </w:r>
      <w:proofErr w:type="spellStart"/>
      <w:r w:rsidR="003A1DED" w:rsidRPr="000D2D17">
        <w:rPr>
          <w:rFonts w:ascii="Helvetica" w:hAnsi="Helvetica"/>
          <w:sz w:val="22"/>
          <w:szCs w:val="22"/>
        </w:rPr>
        <w:t>S.à</w:t>
      </w:r>
      <w:proofErr w:type="spellEnd"/>
      <w:r w:rsidR="003A1DED" w:rsidRPr="000D2D17">
        <w:rPr>
          <w:rFonts w:ascii="Helvetica" w:hAnsi="Helvetica"/>
          <w:sz w:val="22"/>
          <w:szCs w:val="22"/>
        </w:rPr>
        <w:t xml:space="preserve"> </w:t>
      </w:r>
      <w:proofErr w:type="spellStart"/>
      <w:r w:rsidR="003A1DED" w:rsidRPr="000D2D17">
        <w:rPr>
          <w:rFonts w:ascii="Helvetica" w:hAnsi="Helvetica"/>
          <w:sz w:val="22"/>
          <w:szCs w:val="22"/>
        </w:rPr>
        <w:t>r.l</w:t>
      </w:r>
      <w:proofErr w:type="spellEnd"/>
      <w:r w:rsidR="003A1DED" w:rsidRPr="000D2D17">
        <w:rPr>
          <w:rFonts w:ascii="Helvetica" w:hAnsi="Helvetica"/>
          <w:sz w:val="22"/>
          <w:szCs w:val="22"/>
        </w:rPr>
        <w:t xml:space="preserve">. </w:t>
      </w:r>
      <w:r w:rsidR="0096362B" w:rsidRPr="000D2D17">
        <w:rPr>
          <w:rFonts w:ascii="Helvetica" w:hAnsi="Helvetica"/>
          <w:sz w:val="22"/>
          <w:szCs w:val="22"/>
        </w:rPr>
        <w:t>(“</w:t>
      </w:r>
      <w:r w:rsidR="003A1DED" w:rsidRPr="000D2D17">
        <w:rPr>
          <w:rFonts w:ascii="Helvetica" w:hAnsi="Helvetica"/>
          <w:sz w:val="22"/>
          <w:szCs w:val="22"/>
        </w:rPr>
        <w:t>Vault AM</w:t>
      </w:r>
      <w:r w:rsidR="0096362B" w:rsidRPr="000D2D17">
        <w:rPr>
          <w:rFonts w:ascii="Helvetica" w:hAnsi="Helvetica"/>
          <w:sz w:val="22"/>
          <w:szCs w:val="22"/>
        </w:rPr>
        <w:t>”</w:t>
      </w:r>
      <w:r w:rsidR="001743B7" w:rsidRPr="000D2D17">
        <w:rPr>
          <w:rFonts w:ascii="Helvetica" w:hAnsi="Helvetica"/>
          <w:sz w:val="22"/>
          <w:szCs w:val="22"/>
        </w:rPr>
        <w:t xml:space="preserve"> </w:t>
      </w:r>
      <w:r w:rsidR="00DB1206" w:rsidRPr="000D2D17">
        <w:rPr>
          <w:rFonts w:ascii="Helvetica" w:hAnsi="Helvetica"/>
          <w:sz w:val="22"/>
          <w:szCs w:val="22"/>
        </w:rPr>
        <w:t>or the “Company”</w:t>
      </w:r>
      <w:r w:rsidR="00B264BE" w:rsidRPr="000D2D17">
        <w:rPr>
          <w:rFonts w:ascii="Helvetica" w:hAnsi="Helvetica"/>
          <w:sz w:val="22"/>
          <w:szCs w:val="22"/>
        </w:rPr>
        <w:t xml:space="preserve"> or </w:t>
      </w:r>
      <w:r w:rsidR="00FB1369" w:rsidRPr="000D2D17">
        <w:rPr>
          <w:rFonts w:ascii="Helvetica" w:hAnsi="Helvetica"/>
          <w:sz w:val="22"/>
          <w:szCs w:val="22"/>
        </w:rPr>
        <w:t>the</w:t>
      </w:r>
      <w:r w:rsidR="00B264BE" w:rsidRPr="000D2D17">
        <w:rPr>
          <w:rFonts w:ascii="Helvetica" w:hAnsi="Helvetica"/>
          <w:sz w:val="22"/>
          <w:szCs w:val="22"/>
        </w:rPr>
        <w:t xml:space="preserve"> </w:t>
      </w:r>
      <w:r w:rsidR="00FB1369" w:rsidRPr="000D2D17">
        <w:rPr>
          <w:rFonts w:ascii="Helvetica" w:hAnsi="Helvetica"/>
          <w:sz w:val="22"/>
          <w:szCs w:val="22"/>
        </w:rPr>
        <w:t>“</w:t>
      </w:r>
      <w:r w:rsidR="00B264BE" w:rsidRPr="000D2D17">
        <w:rPr>
          <w:rFonts w:ascii="Helvetica" w:hAnsi="Helvetica"/>
          <w:sz w:val="22"/>
          <w:szCs w:val="22"/>
        </w:rPr>
        <w:t>IFM”</w:t>
      </w:r>
      <w:r w:rsidR="0096362B" w:rsidRPr="000D2D17">
        <w:rPr>
          <w:rFonts w:ascii="Helvetica" w:hAnsi="Helvetica"/>
          <w:sz w:val="22"/>
          <w:szCs w:val="22"/>
        </w:rPr>
        <w:t>)</w:t>
      </w:r>
      <w:r w:rsidR="00F967F9" w:rsidRPr="000D2D17">
        <w:rPr>
          <w:rFonts w:ascii="Helvetica" w:hAnsi="Helvetica"/>
          <w:sz w:val="22"/>
          <w:szCs w:val="22"/>
        </w:rPr>
        <w:t xml:space="preserve">. If you have any queries or comments regarding the information contained in this document, please contact the </w:t>
      </w:r>
      <w:r w:rsidR="001743B7" w:rsidRPr="000D2D17">
        <w:rPr>
          <w:rFonts w:ascii="Helvetica" w:hAnsi="Helvetica"/>
          <w:sz w:val="22"/>
          <w:szCs w:val="22"/>
        </w:rPr>
        <w:t>Manual</w:t>
      </w:r>
      <w:r w:rsidR="00F967F9" w:rsidRPr="000D2D17">
        <w:rPr>
          <w:rFonts w:ascii="Helvetica" w:hAnsi="Helvetica"/>
          <w:sz w:val="22"/>
          <w:szCs w:val="22"/>
        </w:rPr>
        <w:t xml:space="preserve"> </w:t>
      </w:r>
      <w:r w:rsidR="00B7635C" w:rsidRPr="000D2D17">
        <w:rPr>
          <w:rFonts w:ascii="Helvetica" w:hAnsi="Helvetica"/>
          <w:sz w:val="22"/>
          <w:szCs w:val="22"/>
        </w:rPr>
        <w:t>O</w:t>
      </w:r>
      <w:r w:rsidR="00F967F9" w:rsidRPr="000D2D17">
        <w:rPr>
          <w:rFonts w:ascii="Helvetica" w:hAnsi="Helvetica"/>
          <w:sz w:val="22"/>
          <w:szCs w:val="22"/>
        </w:rPr>
        <w:t>wner as shown below:</w:t>
      </w:r>
    </w:p>
    <w:p w14:paraId="3DB7D368" w14:textId="77777777" w:rsidR="000714A9" w:rsidRPr="000D2D17" w:rsidRDefault="000714A9" w:rsidP="000714A9">
      <w:pPr>
        <w:rPr>
          <w:rFonts w:ascii="Helvetica" w:hAnsi="Helvetica"/>
          <w:sz w:val="22"/>
          <w:szCs w:val="22"/>
        </w:rPr>
      </w:pPr>
    </w:p>
    <w:p w14:paraId="071D5FB0" w14:textId="57EA735E" w:rsidR="000714A9" w:rsidRPr="001F38F0" w:rsidRDefault="000714A9" w:rsidP="001F38F0">
      <w:pPr>
        <w:pStyle w:val="ListParagraph"/>
        <w:numPr>
          <w:ilvl w:val="0"/>
          <w:numId w:val="94"/>
        </w:numPr>
        <w:rPr>
          <w:rFonts w:ascii="Helvetica" w:hAnsi="Helvetica"/>
          <w:sz w:val="22"/>
          <w:szCs w:val="22"/>
          <w:lang w:val="fr-FR" w:eastAsia="en-US"/>
        </w:rPr>
      </w:pPr>
      <w:r w:rsidRPr="001F38F0">
        <w:rPr>
          <w:rFonts w:ascii="Helvetica" w:hAnsi="Helvetica"/>
          <w:sz w:val="22"/>
          <w:szCs w:val="22"/>
          <w:lang w:val="fr-FR"/>
        </w:rPr>
        <w:t xml:space="preserve">Name: </w:t>
      </w:r>
      <w:r w:rsidR="00611228" w:rsidRPr="001F38F0">
        <w:rPr>
          <w:rFonts w:ascii="Helvetica" w:hAnsi="Helvetica"/>
          <w:sz w:val="22"/>
          <w:szCs w:val="22"/>
          <w:lang w:val="fr-FR"/>
        </w:rPr>
        <w:t>Bastien Col</w:t>
      </w:r>
      <w:r w:rsidR="000138FE" w:rsidRPr="001F38F0">
        <w:rPr>
          <w:rFonts w:ascii="Helvetica" w:hAnsi="Helvetica"/>
          <w:sz w:val="22"/>
          <w:szCs w:val="22"/>
          <w:lang w:val="fr-FR"/>
        </w:rPr>
        <w:t>l</w:t>
      </w:r>
      <w:r w:rsidR="00611228" w:rsidRPr="001F38F0">
        <w:rPr>
          <w:rFonts w:ascii="Helvetica" w:hAnsi="Helvetica"/>
          <w:sz w:val="22"/>
          <w:szCs w:val="22"/>
          <w:lang w:val="fr-FR"/>
        </w:rPr>
        <w:t>ette</w:t>
      </w:r>
    </w:p>
    <w:p w14:paraId="0CECA6FA" w14:textId="77777777" w:rsidR="000714A9" w:rsidRPr="001F38F0" w:rsidRDefault="000714A9" w:rsidP="001F38F0">
      <w:pPr>
        <w:pStyle w:val="ListParagraph"/>
        <w:numPr>
          <w:ilvl w:val="0"/>
          <w:numId w:val="94"/>
        </w:numPr>
        <w:rPr>
          <w:rFonts w:ascii="Helvetica" w:hAnsi="Helvetica"/>
          <w:sz w:val="22"/>
          <w:szCs w:val="22"/>
          <w:lang w:val="fr-FR"/>
        </w:rPr>
      </w:pPr>
      <w:proofErr w:type="spellStart"/>
      <w:r w:rsidRPr="001F38F0">
        <w:rPr>
          <w:rFonts w:ascii="Helvetica" w:hAnsi="Helvetica"/>
          <w:sz w:val="22"/>
          <w:szCs w:val="22"/>
          <w:lang w:val="fr-FR"/>
        </w:rPr>
        <w:t>Function</w:t>
      </w:r>
      <w:proofErr w:type="spellEnd"/>
      <w:r w:rsidRPr="001F38F0">
        <w:rPr>
          <w:rFonts w:ascii="Helvetica" w:hAnsi="Helvetica"/>
          <w:sz w:val="22"/>
          <w:szCs w:val="22"/>
          <w:lang w:val="fr-FR"/>
        </w:rPr>
        <w:t>: RC</w:t>
      </w:r>
    </w:p>
    <w:p w14:paraId="6DCE7599" w14:textId="0DCA458C" w:rsidR="000714A9" w:rsidRPr="001F38F0" w:rsidRDefault="000714A9" w:rsidP="001F38F0">
      <w:pPr>
        <w:pStyle w:val="ListParagraph"/>
        <w:numPr>
          <w:ilvl w:val="0"/>
          <w:numId w:val="94"/>
        </w:numPr>
        <w:rPr>
          <w:rFonts w:ascii="Helvetica" w:hAnsi="Helvetica"/>
          <w:sz w:val="22"/>
          <w:szCs w:val="22"/>
          <w:lang w:val="fr-FR"/>
        </w:rPr>
      </w:pPr>
      <w:r w:rsidRPr="001F38F0">
        <w:rPr>
          <w:rFonts w:ascii="Helvetica" w:hAnsi="Helvetica"/>
          <w:color w:val="000000"/>
          <w:sz w:val="22"/>
          <w:szCs w:val="22"/>
          <w:lang w:val="fr-FR"/>
        </w:rPr>
        <w:t>Tel</w:t>
      </w:r>
      <w:r w:rsidRPr="001F38F0">
        <w:rPr>
          <w:rFonts w:ascii="Helvetica" w:hAnsi="Helvetica"/>
          <w:sz w:val="22"/>
          <w:szCs w:val="22"/>
          <w:lang w:val="fr-FR"/>
        </w:rPr>
        <w:t xml:space="preserve">: </w:t>
      </w:r>
      <w:r w:rsidR="00FF6110" w:rsidRPr="001F38F0">
        <w:rPr>
          <w:rFonts w:ascii="Helvetica" w:hAnsi="Helvetica"/>
          <w:sz w:val="22"/>
          <w:szCs w:val="22"/>
          <w:lang w:val="fr-CH"/>
        </w:rPr>
        <w:t>+352 661 65 99 45</w:t>
      </w:r>
    </w:p>
    <w:p w14:paraId="2C451CE9" w14:textId="27252ADF" w:rsidR="0013040D" w:rsidRPr="001F38F0" w:rsidRDefault="000714A9" w:rsidP="001F38F0">
      <w:pPr>
        <w:pStyle w:val="ListParagraph"/>
        <w:numPr>
          <w:ilvl w:val="0"/>
          <w:numId w:val="94"/>
        </w:numPr>
        <w:rPr>
          <w:rFonts w:ascii="Helvetica" w:hAnsi="Helvetica"/>
          <w:sz w:val="22"/>
          <w:szCs w:val="22"/>
          <w:lang w:val="fr-FR"/>
        </w:rPr>
      </w:pPr>
      <w:r w:rsidRPr="001F38F0">
        <w:rPr>
          <w:rFonts w:ascii="Helvetica" w:hAnsi="Helvetica"/>
          <w:sz w:val="22"/>
          <w:szCs w:val="22"/>
          <w:lang w:val="fr-FR"/>
        </w:rPr>
        <w:t>Email</w:t>
      </w:r>
      <w:r w:rsidR="000138FE" w:rsidRPr="001F38F0">
        <w:rPr>
          <w:rFonts w:ascii="Helvetica" w:hAnsi="Helvetica"/>
          <w:sz w:val="22"/>
          <w:szCs w:val="22"/>
          <w:lang w:val="fr-FR"/>
        </w:rPr>
        <w:t xml:space="preserve"> : </w:t>
      </w:r>
      <w:r w:rsidR="000138FE" w:rsidRPr="001F38F0">
        <w:rPr>
          <w:rFonts w:ascii="Helvetica" w:hAnsi="Helvetica"/>
          <w:sz w:val="22"/>
          <w:szCs w:val="22"/>
          <w:lang w:val="fr-CH"/>
        </w:rPr>
        <w:t>bacollette@palana.lu</w:t>
      </w:r>
      <w:r w:rsidR="000138FE" w:rsidRPr="001F38F0">
        <w:rPr>
          <w:rFonts w:ascii="Helvetica" w:hAnsi="Helvetica"/>
          <w:sz w:val="22"/>
          <w:szCs w:val="22"/>
          <w:lang w:val="fr-FR"/>
        </w:rPr>
        <w:t xml:space="preserve"> </w:t>
      </w:r>
    </w:p>
    <w:p w14:paraId="05650BD4" w14:textId="77777777" w:rsidR="00647E08" w:rsidRPr="000D2D17" w:rsidRDefault="00647E08" w:rsidP="0094335A">
      <w:pPr>
        <w:rPr>
          <w:rFonts w:ascii="Helvetica" w:hAnsi="Helvetica"/>
          <w:sz w:val="22"/>
          <w:szCs w:val="22"/>
          <w:lang w:val="fr-FR"/>
        </w:rPr>
      </w:pPr>
    </w:p>
    <w:p w14:paraId="2DFB60E5" w14:textId="4BFA8AF6" w:rsidR="00A1476D" w:rsidRPr="000D2D17" w:rsidRDefault="009E1F7A" w:rsidP="00A31734">
      <w:pPr>
        <w:rPr>
          <w:rFonts w:ascii="Helvetica" w:hAnsi="Helvetica"/>
          <w:sz w:val="22"/>
          <w:szCs w:val="22"/>
          <w:lang w:val="fr-FR"/>
        </w:rPr>
      </w:pPr>
      <w:r w:rsidRPr="000D2D17">
        <w:rPr>
          <w:rFonts w:ascii="Helvetica" w:hAnsi="Helvetica"/>
          <w:sz w:val="22"/>
          <w:szCs w:val="22"/>
          <w:lang w:val="fr-FR"/>
        </w:rPr>
        <w:t>Vault AM</w:t>
      </w:r>
      <w:r w:rsidR="00A958F3" w:rsidRPr="000D2D17">
        <w:rPr>
          <w:rFonts w:ascii="Helvetica" w:hAnsi="Helvetica"/>
          <w:sz w:val="22"/>
          <w:szCs w:val="22"/>
          <w:lang w:val="fr-FR"/>
        </w:rPr>
        <w:t xml:space="preserve"> </w:t>
      </w:r>
      <w:r w:rsidR="00F967F9" w:rsidRPr="000D2D17">
        <w:rPr>
          <w:rFonts w:ascii="Helvetica" w:hAnsi="Helvetica"/>
          <w:sz w:val="22"/>
          <w:szCs w:val="22"/>
          <w:lang w:val="fr-FR"/>
        </w:rPr>
        <w:t xml:space="preserve">has </w:t>
      </w:r>
      <w:proofErr w:type="spellStart"/>
      <w:r w:rsidR="00F967F9" w:rsidRPr="000D2D17">
        <w:rPr>
          <w:rFonts w:ascii="Helvetica" w:hAnsi="Helvetica"/>
          <w:sz w:val="22"/>
          <w:szCs w:val="22"/>
          <w:lang w:val="fr-FR"/>
        </w:rPr>
        <w:t>assigned</w:t>
      </w:r>
      <w:proofErr w:type="spellEnd"/>
      <w:r w:rsidR="00F967F9" w:rsidRPr="000D2D17">
        <w:rPr>
          <w:rFonts w:ascii="Helvetica" w:hAnsi="Helvetica"/>
          <w:sz w:val="22"/>
          <w:szCs w:val="22"/>
          <w:lang w:val="fr-FR"/>
        </w:rPr>
        <w:t xml:space="preserve"> to </w:t>
      </w:r>
      <w:r w:rsidR="00B7635C" w:rsidRPr="000D2D17">
        <w:rPr>
          <w:rFonts w:ascii="Helvetica" w:hAnsi="Helvetica"/>
          <w:sz w:val="22"/>
          <w:szCs w:val="22"/>
          <w:lang w:val="fr-FR"/>
        </w:rPr>
        <w:t xml:space="preserve">one </w:t>
      </w:r>
      <w:proofErr w:type="spellStart"/>
      <w:r w:rsidR="00B7635C" w:rsidRPr="000D2D17">
        <w:rPr>
          <w:rFonts w:ascii="Helvetica" w:hAnsi="Helvetica"/>
          <w:sz w:val="22"/>
          <w:szCs w:val="22"/>
          <w:lang w:val="fr-FR"/>
        </w:rPr>
        <w:t>third</w:t>
      </w:r>
      <w:proofErr w:type="spellEnd"/>
      <w:r w:rsidR="00B7635C" w:rsidRPr="000D2D17">
        <w:rPr>
          <w:rFonts w:ascii="Helvetica" w:hAnsi="Helvetica"/>
          <w:sz w:val="22"/>
          <w:szCs w:val="22"/>
          <w:lang w:val="fr-FR"/>
        </w:rPr>
        <w:t xml:space="preserve"> party</w:t>
      </w:r>
      <w:r w:rsidR="00F967F9" w:rsidRPr="000D2D17">
        <w:rPr>
          <w:rFonts w:ascii="Helvetica" w:hAnsi="Helvetica"/>
          <w:sz w:val="22"/>
          <w:szCs w:val="22"/>
          <w:lang w:val="fr-FR"/>
        </w:rPr>
        <w:t xml:space="preserve"> the </w:t>
      </w:r>
      <w:proofErr w:type="spellStart"/>
      <w:r w:rsidR="00F967F9" w:rsidRPr="000D2D17">
        <w:rPr>
          <w:rFonts w:ascii="Helvetica" w:hAnsi="Helvetica"/>
          <w:sz w:val="22"/>
          <w:szCs w:val="22"/>
          <w:lang w:val="fr-FR"/>
        </w:rPr>
        <w:t>responsibility</w:t>
      </w:r>
      <w:proofErr w:type="spellEnd"/>
      <w:r w:rsidR="00F967F9" w:rsidRPr="000D2D17">
        <w:rPr>
          <w:rFonts w:ascii="Helvetica" w:hAnsi="Helvetica"/>
          <w:sz w:val="22"/>
          <w:szCs w:val="22"/>
          <w:lang w:val="fr-FR"/>
        </w:rPr>
        <w:t xml:space="preserve"> </w:t>
      </w:r>
      <w:r w:rsidR="00253028" w:rsidRPr="000D2D17">
        <w:rPr>
          <w:rFonts w:ascii="Helvetica" w:hAnsi="Helvetica"/>
          <w:sz w:val="22"/>
          <w:szCs w:val="22"/>
          <w:lang w:val="fr-FR"/>
        </w:rPr>
        <w:t>as</w:t>
      </w:r>
      <w:r w:rsidR="00F967F9" w:rsidRPr="000D2D17">
        <w:rPr>
          <w:rFonts w:ascii="Helvetica" w:hAnsi="Helvetica"/>
          <w:sz w:val="22"/>
          <w:szCs w:val="22"/>
          <w:lang w:val="fr-FR"/>
        </w:rPr>
        <w:t xml:space="preserve"> </w:t>
      </w:r>
      <w:r w:rsidR="0096362B" w:rsidRPr="000D2D17">
        <w:rPr>
          <w:rFonts w:ascii="Helvetica" w:hAnsi="Helvetica"/>
          <w:sz w:val="22"/>
          <w:szCs w:val="22"/>
          <w:lang w:val="fr-FR"/>
        </w:rPr>
        <w:t>«</w:t>
      </w:r>
      <w:r w:rsidR="00397F38" w:rsidRPr="000D2D17">
        <w:rPr>
          <w:rFonts w:ascii="Helvetica" w:hAnsi="Helvetica"/>
          <w:sz w:val="22"/>
          <w:szCs w:val="22"/>
          <w:lang w:val="fr-FR"/>
        </w:rPr>
        <w:t>RC</w:t>
      </w:r>
      <w:r w:rsidR="0096362B" w:rsidRPr="000D2D17">
        <w:rPr>
          <w:rFonts w:ascii="Helvetica" w:hAnsi="Helvetica"/>
          <w:sz w:val="22"/>
          <w:szCs w:val="22"/>
          <w:lang w:val="fr-FR"/>
        </w:rPr>
        <w:t>»</w:t>
      </w:r>
      <w:r w:rsidR="00F967F9" w:rsidRPr="000D2D17">
        <w:rPr>
          <w:rFonts w:ascii="Helvetica" w:hAnsi="Helvetica"/>
          <w:sz w:val="22"/>
          <w:szCs w:val="22"/>
          <w:lang w:val="fr-FR"/>
        </w:rPr>
        <w:t xml:space="preserve"> (</w:t>
      </w:r>
      <w:r w:rsidR="009E7D5C" w:rsidRPr="000D2D17">
        <w:rPr>
          <w:rFonts w:ascii="Helvetica" w:hAnsi="Helvetica"/>
          <w:sz w:val="22"/>
          <w:szCs w:val="22"/>
          <w:lang w:val="fr-FR"/>
        </w:rPr>
        <w:t>“</w:t>
      </w:r>
      <w:r w:rsidR="009E7D5C" w:rsidRPr="000D2D17">
        <w:rPr>
          <w:rFonts w:ascii="Helvetica" w:hAnsi="Helvetica"/>
          <w:i/>
          <w:iCs/>
          <w:sz w:val="22"/>
          <w:szCs w:val="22"/>
          <w:lang w:val="fr-FR"/>
        </w:rPr>
        <w:t>responsable du</w:t>
      </w:r>
      <w:r w:rsidR="00397F38" w:rsidRPr="000D2D17">
        <w:rPr>
          <w:rFonts w:ascii="Helvetica" w:hAnsi="Helvetica"/>
          <w:i/>
          <w:iCs/>
          <w:sz w:val="22"/>
          <w:szCs w:val="22"/>
          <w:lang w:val="fr-FR"/>
        </w:rPr>
        <w:t xml:space="preserve"> contrôle du</w:t>
      </w:r>
      <w:r w:rsidR="009E7D5C" w:rsidRPr="000D2D17">
        <w:rPr>
          <w:rFonts w:ascii="Helvetica" w:hAnsi="Helvetica"/>
          <w:i/>
          <w:iCs/>
          <w:sz w:val="22"/>
          <w:szCs w:val="22"/>
          <w:lang w:val="fr-FR"/>
        </w:rPr>
        <w:t xml:space="preserve"> respect des obligations</w:t>
      </w:r>
      <w:r w:rsidR="0096362B" w:rsidRPr="000D2D17">
        <w:rPr>
          <w:rFonts w:ascii="Helvetica" w:hAnsi="Helvetica"/>
          <w:i/>
          <w:iCs/>
          <w:sz w:val="22"/>
          <w:szCs w:val="22"/>
          <w:lang w:val="fr-FR"/>
        </w:rPr>
        <w:t xml:space="preserve"> professionnelles liées à la lutte contre le blanchiment et le financement du terrorisme</w:t>
      </w:r>
      <w:r w:rsidR="009E7D5C" w:rsidRPr="000D2D17">
        <w:rPr>
          <w:rFonts w:ascii="Helvetica" w:hAnsi="Helvetica"/>
          <w:sz w:val="22"/>
          <w:szCs w:val="22"/>
          <w:lang w:val="fr-FR"/>
        </w:rPr>
        <w:t>”</w:t>
      </w:r>
      <w:r w:rsidR="0096362B" w:rsidRPr="000D2D17">
        <w:rPr>
          <w:rFonts w:ascii="Helvetica" w:hAnsi="Helvetica"/>
          <w:sz w:val="22"/>
          <w:szCs w:val="22"/>
          <w:lang w:val="fr-FR"/>
        </w:rPr>
        <w:t xml:space="preserve"> as per Article 4(1) paragraphe 2)a) of the AML</w:t>
      </w:r>
      <w:r w:rsidR="00B865D3" w:rsidRPr="000D2D17">
        <w:rPr>
          <w:rFonts w:ascii="Helvetica" w:hAnsi="Helvetica"/>
          <w:sz w:val="22"/>
          <w:szCs w:val="22"/>
          <w:lang w:val="fr-FR"/>
        </w:rPr>
        <w:t>/CTF</w:t>
      </w:r>
      <w:r w:rsidR="0096362B" w:rsidRPr="000D2D17">
        <w:rPr>
          <w:rFonts w:ascii="Helvetica" w:hAnsi="Helvetica"/>
          <w:sz w:val="22"/>
          <w:szCs w:val="22"/>
          <w:lang w:val="fr-FR"/>
        </w:rPr>
        <w:t xml:space="preserve"> Law</w:t>
      </w:r>
      <w:r w:rsidR="009E7D5C" w:rsidRPr="000D2D17">
        <w:rPr>
          <w:rFonts w:ascii="Helvetica" w:hAnsi="Helvetica"/>
          <w:sz w:val="22"/>
          <w:szCs w:val="22"/>
          <w:lang w:val="fr-FR"/>
        </w:rPr>
        <w:t xml:space="preserve">). </w:t>
      </w:r>
    </w:p>
    <w:p w14:paraId="1C138AE6" w14:textId="77777777" w:rsidR="00647E08" w:rsidRPr="000D2D17" w:rsidRDefault="00647E08" w:rsidP="00A31734">
      <w:pPr>
        <w:rPr>
          <w:rFonts w:ascii="Helvetica" w:hAnsi="Helvetica"/>
          <w:sz w:val="22"/>
          <w:szCs w:val="22"/>
          <w:lang w:val="fr-LU"/>
        </w:rPr>
      </w:pPr>
    </w:p>
    <w:p w14:paraId="215C5118" w14:textId="082F5245" w:rsidR="00A1476D" w:rsidRPr="000D2D17" w:rsidRDefault="009E7D5C" w:rsidP="00A31734">
      <w:pPr>
        <w:rPr>
          <w:rFonts w:ascii="Helvetica" w:hAnsi="Helvetica"/>
          <w:sz w:val="22"/>
          <w:szCs w:val="22"/>
        </w:rPr>
      </w:pPr>
      <w:r w:rsidRPr="000D2D17">
        <w:rPr>
          <w:rFonts w:ascii="Helvetica" w:hAnsi="Helvetica"/>
          <w:sz w:val="22"/>
          <w:szCs w:val="22"/>
        </w:rPr>
        <w:t xml:space="preserve">The </w:t>
      </w:r>
      <w:r w:rsidR="00172B73" w:rsidRPr="000D2D17">
        <w:rPr>
          <w:rFonts w:ascii="Helvetica" w:hAnsi="Helvetica"/>
          <w:sz w:val="22"/>
          <w:szCs w:val="22"/>
        </w:rPr>
        <w:t>RC</w:t>
      </w:r>
      <w:r w:rsidR="00181BD3" w:rsidRPr="000D2D17">
        <w:rPr>
          <w:rFonts w:ascii="Helvetica" w:hAnsi="Helvetica"/>
          <w:sz w:val="22"/>
          <w:szCs w:val="22"/>
        </w:rPr>
        <w:t xml:space="preserve"> maintain</w:t>
      </w:r>
      <w:r w:rsidR="007E5446" w:rsidRPr="000D2D17">
        <w:rPr>
          <w:rFonts w:ascii="Helvetica" w:hAnsi="Helvetica"/>
          <w:sz w:val="22"/>
          <w:szCs w:val="22"/>
        </w:rPr>
        <w:t>s</w:t>
      </w:r>
      <w:r w:rsidR="00181BD3" w:rsidRPr="000D2D17">
        <w:rPr>
          <w:rFonts w:ascii="Helvetica" w:hAnsi="Helvetica"/>
          <w:sz w:val="22"/>
          <w:szCs w:val="22"/>
        </w:rPr>
        <w:t xml:space="preserve"> this </w:t>
      </w:r>
      <w:r w:rsidR="007E5446" w:rsidRPr="000D2D17">
        <w:rPr>
          <w:rFonts w:ascii="Helvetica" w:hAnsi="Helvetica"/>
          <w:sz w:val="22"/>
          <w:szCs w:val="22"/>
        </w:rPr>
        <w:t xml:space="preserve">Manual </w:t>
      </w:r>
      <w:r w:rsidR="00F967F9" w:rsidRPr="000D2D17">
        <w:rPr>
          <w:rFonts w:ascii="Helvetica" w:hAnsi="Helvetica"/>
          <w:sz w:val="22"/>
          <w:szCs w:val="22"/>
        </w:rPr>
        <w:t>and update</w:t>
      </w:r>
      <w:r w:rsidR="007E5446" w:rsidRPr="000D2D17">
        <w:rPr>
          <w:rFonts w:ascii="Helvetica" w:hAnsi="Helvetica"/>
          <w:sz w:val="22"/>
          <w:szCs w:val="22"/>
        </w:rPr>
        <w:t>s</w:t>
      </w:r>
      <w:r w:rsidR="00F967F9" w:rsidRPr="000D2D17">
        <w:rPr>
          <w:rFonts w:ascii="Helvetica" w:hAnsi="Helvetica"/>
          <w:sz w:val="22"/>
          <w:szCs w:val="22"/>
        </w:rPr>
        <w:t xml:space="preserve"> it in relation to any changes to the </w:t>
      </w:r>
      <w:r w:rsidR="007D62C8" w:rsidRPr="000D2D17">
        <w:rPr>
          <w:rFonts w:ascii="Helvetica" w:hAnsi="Helvetica"/>
          <w:sz w:val="22"/>
          <w:szCs w:val="22"/>
        </w:rPr>
        <w:t>a</w:t>
      </w:r>
      <w:r w:rsidR="00F967F9" w:rsidRPr="000D2D17">
        <w:rPr>
          <w:rFonts w:ascii="Helvetica" w:hAnsi="Helvetica"/>
          <w:sz w:val="22"/>
          <w:szCs w:val="22"/>
        </w:rPr>
        <w:t xml:space="preserve">pplicable </w:t>
      </w:r>
      <w:r w:rsidR="001743B7" w:rsidRPr="000D2D17">
        <w:rPr>
          <w:rFonts w:ascii="Helvetica" w:hAnsi="Helvetica"/>
          <w:sz w:val="22"/>
          <w:szCs w:val="22"/>
        </w:rPr>
        <w:t xml:space="preserve">Luxembourg </w:t>
      </w:r>
      <w:r w:rsidR="00F967F9" w:rsidRPr="000D2D17">
        <w:rPr>
          <w:rFonts w:ascii="Helvetica" w:hAnsi="Helvetica"/>
          <w:sz w:val="22"/>
          <w:szCs w:val="22"/>
        </w:rPr>
        <w:t xml:space="preserve">AML/CTF legal and regulatory framework including AML/CTF professional obligations </w:t>
      </w:r>
      <w:r w:rsidR="00236941" w:rsidRPr="000D2D17">
        <w:rPr>
          <w:rFonts w:ascii="Helvetica" w:hAnsi="Helvetica"/>
          <w:sz w:val="22"/>
          <w:szCs w:val="22"/>
        </w:rPr>
        <w:t>and</w:t>
      </w:r>
      <w:r w:rsidR="00F967F9" w:rsidRPr="000D2D17">
        <w:rPr>
          <w:rFonts w:ascii="Helvetica" w:hAnsi="Helvetica"/>
          <w:sz w:val="22"/>
          <w:szCs w:val="22"/>
        </w:rPr>
        <w:t xml:space="preserve"> observed m</w:t>
      </w:r>
      <w:r w:rsidR="00181BD3" w:rsidRPr="000D2D17">
        <w:rPr>
          <w:rFonts w:ascii="Helvetica" w:hAnsi="Helvetica"/>
          <w:sz w:val="22"/>
          <w:szCs w:val="22"/>
        </w:rPr>
        <w:t>arket practices</w:t>
      </w:r>
      <w:r w:rsidR="00704ED1" w:rsidRPr="000D2D17">
        <w:rPr>
          <w:rFonts w:ascii="Helvetica" w:hAnsi="Helvetica"/>
          <w:sz w:val="22"/>
          <w:szCs w:val="22"/>
        </w:rPr>
        <w:t xml:space="preserve"> as well change in the business model of the </w:t>
      </w:r>
      <w:r w:rsidR="00687F66" w:rsidRPr="000D2D17">
        <w:rPr>
          <w:rFonts w:ascii="Helvetica" w:hAnsi="Helvetica"/>
          <w:sz w:val="22"/>
          <w:szCs w:val="22"/>
        </w:rPr>
        <w:t>Company</w:t>
      </w:r>
      <w:r w:rsidR="00181BD3" w:rsidRPr="000D2D17">
        <w:rPr>
          <w:rFonts w:ascii="Helvetica" w:hAnsi="Helvetica"/>
          <w:sz w:val="22"/>
          <w:szCs w:val="22"/>
        </w:rPr>
        <w:t xml:space="preserve">. </w:t>
      </w:r>
    </w:p>
    <w:p w14:paraId="6D5E1473" w14:textId="77777777" w:rsidR="00647E08" w:rsidRPr="000D2D17" w:rsidRDefault="00647E08" w:rsidP="00A31734">
      <w:pPr>
        <w:rPr>
          <w:rFonts w:ascii="Helvetica" w:hAnsi="Helvetica"/>
          <w:sz w:val="22"/>
          <w:szCs w:val="22"/>
        </w:rPr>
      </w:pPr>
    </w:p>
    <w:p w14:paraId="225F0A86" w14:textId="1B10A6FE" w:rsidR="009C1581" w:rsidRPr="000D2D17" w:rsidRDefault="00181BD3" w:rsidP="00A31734">
      <w:pPr>
        <w:rPr>
          <w:rFonts w:ascii="Helvetica" w:hAnsi="Helvetica"/>
          <w:sz w:val="22"/>
          <w:szCs w:val="22"/>
        </w:rPr>
      </w:pPr>
      <w:r w:rsidRPr="000D2D17">
        <w:rPr>
          <w:rFonts w:ascii="Helvetica" w:hAnsi="Helvetica"/>
          <w:sz w:val="22"/>
          <w:szCs w:val="22"/>
        </w:rPr>
        <w:t xml:space="preserve">This </w:t>
      </w:r>
      <w:r w:rsidR="007E5446" w:rsidRPr="000D2D17">
        <w:rPr>
          <w:rFonts w:ascii="Helvetica" w:hAnsi="Helvetica"/>
          <w:sz w:val="22"/>
          <w:szCs w:val="22"/>
        </w:rPr>
        <w:t xml:space="preserve">Manual </w:t>
      </w:r>
      <w:r w:rsidR="00EF2EB9" w:rsidRPr="000D2D17">
        <w:rPr>
          <w:rFonts w:ascii="Helvetica" w:hAnsi="Helvetica"/>
          <w:sz w:val="22"/>
          <w:szCs w:val="22"/>
        </w:rPr>
        <w:t>will</w:t>
      </w:r>
      <w:r w:rsidR="00F967F9" w:rsidRPr="000D2D17">
        <w:rPr>
          <w:rFonts w:ascii="Helvetica" w:hAnsi="Helvetica"/>
          <w:sz w:val="22"/>
          <w:szCs w:val="22"/>
        </w:rPr>
        <w:t xml:space="preserve"> be review</w:t>
      </w:r>
      <w:r w:rsidR="00EF2EB9" w:rsidRPr="000D2D17">
        <w:rPr>
          <w:rFonts w:ascii="Helvetica" w:hAnsi="Helvetica"/>
          <w:sz w:val="22"/>
          <w:szCs w:val="22"/>
        </w:rPr>
        <w:t xml:space="preserve">ed at least on an annual basis, </w:t>
      </w:r>
      <w:r w:rsidR="00EF2EB9" w:rsidRPr="000D2D17">
        <w:rPr>
          <w:rFonts w:ascii="Helvetica" w:hAnsi="Helvetica" w:cs="Arial"/>
          <w:sz w:val="22"/>
          <w:szCs w:val="22"/>
        </w:rPr>
        <w:t>to assess</w:t>
      </w:r>
      <w:r w:rsidR="0022758B" w:rsidRPr="000D2D17">
        <w:rPr>
          <w:rFonts w:ascii="Helvetica" w:hAnsi="Helvetica" w:cs="Arial"/>
          <w:sz w:val="22"/>
          <w:szCs w:val="22"/>
        </w:rPr>
        <w:t>, amongst others,</w:t>
      </w:r>
      <w:r w:rsidR="00EF2EB9" w:rsidRPr="000D2D17">
        <w:rPr>
          <w:rFonts w:ascii="Helvetica" w:hAnsi="Helvetica" w:cs="Arial"/>
          <w:sz w:val="22"/>
          <w:szCs w:val="22"/>
        </w:rPr>
        <w:t xml:space="preserve"> if the </w:t>
      </w:r>
      <w:r w:rsidR="007E5446" w:rsidRPr="000D2D17">
        <w:rPr>
          <w:rFonts w:ascii="Helvetica" w:hAnsi="Helvetica" w:cs="Arial"/>
          <w:sz w:val="22"/>
          <w:szCs w:val="22"/>
        </w:rPr>
        <w:t xml:space="preserve">Manual </w:t>
      </w:r>
      <w:r w:rsidR="00EF2EB9" w:rsidRPr="000D2D17">
        <w:rPr>
          <w:rFonts w:ascii="Helvetica" w:hAnsi="Helvetica" w:cs="Arial"/>
          <w:sz w:val="22"/>
          <w:szCs w:val="22"/>
        </w:rPr>
        <w:t xml:space="preserve">is compliant with </w:t>
      </w:r>
      <w:r w:rsidR="00236941" w:rsidRPr="000D2D17">
        <w:rPr>
          <w:rFonts w:ascii="Helvetica" w:hAnsi="Helvetica" w:cs="Arial"/>
          <w:sz w:val="22"/>
          <w:szCs w:val="22"/>
        </w:rPr>
        <w:t>international norms, standards an</w:t>
      </w:r>
      <w:r w:rsidR="00DD0488" w:rsidRPr="000D2D17">
        <w:rPr>
          <w:rFonts w:ascii="Helvetica" w:hAnsi="Helvetica" w:cs="Arial"/>
          <w:sz w:val="22"/>
          <w:szCs w:val="22"/>
        </w:rPr>
        <w:t xml:space="preserve">d recommendations as well as with </w:t>
      </w:r>
      <w:r w:rsidR="00A1476D" w:rsidRPr="000D2D17">
        <w:rPr>
          <w:rFonts w:ascii="Helvetica" w:hAnsi="Helvetica" w:cs="Arial"/>
          <w:sz w:val="22"/>
          <w:szCs w:val="22"/>
        </w:rPr>
        <w:t>Luxembourg</w:t>
      </w:r>
      <w:r w:rsidR="00DD0488" w:rsidRPr="000D2D17">
        <w:rPr>
          <w:rFonts w:ascii="Helvetica" w:hAnsi="Helvetica" w:cs="Arial"/>
          <w:sz w:val="22"/>
          <w:szCs w:val="22"/>
        </w:rPr>
        <w:t xml:space="preserve"> AML/CTF legal and </w:t>
      </w:r>
      <w:r w:rsidR="00EF2707" w:rsidRPr="000D2D17">
        <w:rPr>
          <w:rFonts w:ascii="Helvetica" w:hAnsi="Helvetica" w:cs="Arial"/>
          <w:sz w:val="22"/>
          <w:szCs w:val="22"/>
        </w:rPr>
        <w:t xml:space="preserve">regulatory framework </w:t>
      </w:r>
      <w:r w:rsidR="00EF2EB9" w:rsidRPr="000D2D17">
        <w:rPr>
          <w:rFonts w:ascii="Helvetica" w:hAnsi="Helvetica" w:cs="Arial"/>
          <w:sz w:val="22"/>
          <w:szCs w:val="22"/>
        </w:rPr>
        <w:t xml:space="preserve">applicable to the sector within which </w:t>
      </w:r>
      <w:r w:rsidR="00C86BE8" w:rsidRPr="000D2D17">
        <w:rPr>
          <w:rFonts w:ascii="Helvetica" w:hAnsi="Helvetica" w:cs="Arial"/>
          <w:sz w:val="22"/>
          <w:szCs w:val="22"/>
        </w:rPr>
        <w:t>t</w:t>
      </w:r>
      <w:r w:rsidR="00991820" w:rsidRPr="000D2D17">
        <w:rPr>
          <w:rFonts w:ascii="Helvetica" w:hAnsi="Helvetica" w:cs="Arial"/>
          <w:sz w:val="22"/>
          <w:szCs w:val="22"/>
        </w:rPr>
        <w:t xml:space="preserve">he </w:t>
      </w:r>
      <w:r w:rsidR="007125F4" w:rsidRPr="000D2D17">
        <w:rPr>
          <w:rFonts w:ascii="Helvetica" w:hAnsi="Helvetica" w:cs="Arial"/>
          <w:sz w:val="22"/>
          <w:szCs w:val="22"/>
        </w:rPr>
        <w:t>IFM</w:t>
      </w:r>
      <w:r w:rsidR="00F40C9C" w:rsidRPr="000D2D17">
        <w:rPr>
          <w:rFonts w:ascii="Helvetica" w:hAnsi="Helvetica" w:cs="Arial"/>
          <w:sz w:val="22"/>
          <w:szCs w:val="22"/>
        </w:rPr>
        <w:t xml:space="preserve"> </w:t>
      </w:r>
      <w:r w:rsidR="00EF2EB9" w:rsidRPr="000D2D17">
        <w:rPr>
          <w:rFonts w:ascii="Helvetica" w:hAnsi="Helvetica" w:cs="Arial"/>
          <w:sz w:val="22"/>
          <w:szCs w:val="22"/>
        </w:rPr>
        <w:t>operates.</w:t>
      </w:r>
      <w:r w:rsidR="00923725" w:rsidRPr="000D2D17">
        <w:rPr>
          <w:rFonts w:ascii="Helvetica" w:hAnsi="Helvetica" w:cs="Arial"/>
          <w:sz w:val="22"/>
          <w:szCs w:val="22"/>
        </w:rPr>
        <w:t xml:space="preserve"> </w:t>
      </w:r>
      <w:r w:rsidR="00EF2EB9" w:rsidRPr="000D2D17">
        <w:rPr>
          <w:rFonts w:ascii="Helvetica" w:hAnsi="Helvetica" w:cs="Arial"/>
          <w:sz w:val="22"/>
          <w:szCs w:val="22"/>
        </w:rPr>
        <w:t xml:space="preserve">Where no update is required, the </w:t>
      </w:r>
      <w:r w:rsidR="007E5446" w:rsidRPr="000D2D17">
        <w:rPr>
          <w:rFonts w:ascii="Helvetica" w:hAnsi="Helvetica" w:cs="Arial"/>
          <w:sz w:val="22"/>
          <w:szCs w:val="22"/>
        </w:rPr>
        <w:t xml:space="preserve">Manual </w:t>
      </w:r>
      <w:r w:rsidR="00EF2EB9" w:rsidRPr="000D2D17">
        <w:rPr>
          <w:rFonts w:ascii="Helvetica" w:hAnsi="Helvetica" w:cs="Arial"/>
          <w:sz w:val="22"/>
          <w:szCs w:val="22"/>
        </w:rPr>
        <w:t xml:space="preserve">will be applied consistently over time. Where update is required, the formal approval by the </w:t>
      </w:r>
      <w:r w:rsidR="00EF2707" w:rsidRPr="000D2D17">
        <w:rPr>
          <w:rFonts w:ascii="Helvetica" w:hAnsi="Helvetica" w:cs="Arial"/>
          <w:sz w:val="22"/>
          <w:szCs w:val="22"/>
        </w:rPr>
        <w:t>B</w:t>
      </w:r>
      <w:r w:rsidR="001D2835" w:rsidRPr="000D2D17">
        <w:rPr>
          <w:rFonts w:ascii="Helvetica" w:hAnsi="Helvetica" w:cs="Arial"/>
          <w:sz w:val="22"/>
          <w:szCs w:val="22"/>
        </w:rPr>
        <w:t>oard</w:t>
      </w:r>
      <w:r w:rsidR="00867E73" w:rsidRPr="000D2D17">
        <w:rPr>
          <w:rFonts w:ascii="Helvetica" w:hAnsi="Helvetica" w:cs="Arial"/>
          <w:sz w:val="22"/>
          <w:szCs w:val="22"/>
        </w:rPr>
        <w:t xml:space="preserve"> of </w:t>
      </w:r>
      <w:r w:rsidR="00B04F62" w:rsidRPr="000D2D17">
        <w:rPr>
          <w:rFonts w:ascii="Helvetica" w:hAnsi="Helvetica" w:cs="Arial"/>
          <w:sz w:val="22"/>
          <w:szCs w:val="22"/>
        </w:rPr>
        <w:t>Directors</w:t>
      </w:r>
      <w:r w:rsidR="007D1913" w:rsidRPr="000D2D17">
        <w:rPr>
          <w:rFonts w:ascii="Helvetica" w:hAnsi="Helvetica" w:cs="Arial"/>
          <w:sz w:val="22"/>
          <w:szCs w:val="22"/>
        </w:rPr>
        <w:t xml:space="preserve"> of </w:t>
      </w:r>
      <w:r w:rsidR="008A0327" w:rsidRPr="000D2D17">
        <w:rPr>
          <w:rFonts w:ascii="Helvetica" w:hAnsi="Helvetica" w:cs="Arial"/>
          <w:sz w:val="22"/>
          <w:szCs w:val="22"/>
        </w:rPr>
        <w:t>Vault AM</w:t>
      </w:r>
      <w:r w:rsidR="0096362B" w:rsidRPr="000D2D17">
        <w:rPr>
          <w:rFonts w:ascii="Helvetica" w:hAnsi="Helvetica"/>
          <w:color w:val="FF0000"/>
          <w:sz w:val="22"/>
          <w:szCs w:val="22"/>
        </w:rPr>
        <w:t xml:space="preserve"> </w:t>
      </w:r>
      <w:r w:rsidR="0096362B" w:rsidRPr="000D2D17">
        <w:rPr>
          <w:rFonts w:ascii="Helvetica" w:hAnsi="Helvetica"/>
          <w:sz w:val="22"/>
          <w:szCs w:val="22"/>
        </w:rPr>
        <w:t>(the “Board”)</w:t>
      </w:r>
      <w:r w:rsidR="007D1913" w:rsidRPr="000D2D17">
        <w:rPr>
          <w:rFonts w:ascii="Helvetica" w:hAnsi="Helvetica"/>
          <w:sz w:val="22"/>
          <w:szCs w:val="22"/>
        </w:rPr>
        <w:t xml:space="preserve"> </w:t>
      </w:r>
      <w:r w:rsidR="00EF2EB9" w:rsidRPr="000D2D17">
        <w:rPr>
          <w:rFonts w:ascii="Helvetica" w:hAnsi="Helvetica" w:cs="Arial"/>
          <w:sz w:val="22"/>
          <w:szCs w:val="22"/>
        </w:rPr>
        <w:t xml:space="preserve">is required. </w:t>
      </w:r>
    </w:p>
    <w:p w14:paraId="30949D50" w14:textId="77777777" w:rsidR="00647E08" w:rsidRPr="000D2D17" w:rsidRDefault="00647E08" w:rsidP="00A31734">
      <w:pPr>
        <w:rPr>
          <w:rFonts w:ascii="Helvetica" w:hAnsi="Helvetica"/>
          <w:b/>
          <w:sz w:val="22"/>
          <w:szCs w:val="22"/>
        </w:rPr>
      </w:pPr>
    </w:p>
    <w:p w14:paraId="332380EF" w14:textId="2FFE7385" w:rsidR="00F967F9" w:rsidRPr="000D2D17" w:rsidRDefault="00F967F9" w:rsidP="00A31734">
      <w:pPr>
        <w:rPr>
          <w:rFonts w:ascii="Helvetica" w:hAnsi="Helvetica"/>
          <w:b/>
          <w:sz w:val="22"/>
          <w:szCs w:val="22"/>
        </w:rPr>
      </w:pPr>
      <w:r w:rsidRPr="000D2D17">
        <w:rPr>
          <w:rFonts w:ascii="Helvetica" w:hAnsi="Helvetica"/>
          <w:b/>
          <w:sz w:val="22"/>
          <w:szCs w:val="22"/>
        </w:rPr>
        <w:t>Connected documents</w:t>
      </w:r>
    </w:p>
    <w:p w14:paraId="5432D692" w14:textId="08EE5AA3" w:rsidR="00FB1369" w:rsidRPr="000D2D17" w:rsidRDefault="00716C6E" w:rsidP="00716C6E">
      <w:pPr>
        <w:tabs>
          <w:tab w:val="left" w:pos="5430"/>
        </w:tabs>
        <w:rPr>
          <w:rFonts w:ascii="Helvetica" w:hAnsi="Helvetica"/>
          <w:b/>
          <w:sz w:val="22"/>
          <w:szCs w:val="22"/>
        </w:rPr>
      </w:pPr>
      <w:r>
        <w:rPr>
          <w:rFonts w:ascii="Helvetica" w:hAnsi="Helvetica"/>
          <w:b/>
          <w:sz w:val="22"/>
          <w:szCs w:val="22"/>
        </w:rPr>
        <w:tab/>
      </w:r>
    </w:p>
    <w:p w14:paraId="1FE87633" w14:textId="2BBF8CC6" w:rsidR="00647E08" w:rsidRPr="000D2D17" w:rsidRDefault="003F2D36" w:rsidP="00A31734">
      <w:pPr>
        <w:rPr>
          <w:rFonts w:ascii="Helvetica" w:hAnsi="Helvetica"/>
          <w:sz w:val="22"/>
          <w:szCs w:val="22"/>
        </w:rPr>
      </w:pPr>
      <w:r w:rsidRPr="000D2D17">
        <w:rPr>
          <w:rFonts w:ascii="Helvetica" w:hAnsi="Helvetica"/>
          <w:sz w:val="22"/>
          <w:szCs w:val="22"/>
        </w:rPr>
        <w:t xml:space="preserve">This </w:t>
      </w:r>
      <w:r w:rsidR="007E5446" w:rsidRPr="000D2D17">
        <w:rPr>
          <w:rFonts w:ascii="Helvetica" w:hAnsi="Helvetica"/>
          <w:sz w:val="22"/>
          <w:szCs w:val="22"/>
        </w:rPr>
        <w:t xml:space="preserve">Manual </w:t>
      </w:r>
      <w:r w:rsidR="00181BD3" w:rsidRPr="000D2D17">
        <w:rPr>
          <w:rFonts w:ascii="Helvetica" w:hAnsi="Helvetica"/>
          <w:sz w:val="22"/>
          <w:szCs w:val="22"/>
        </w:rPr>
        <w:t xml:space="preserve">outlines </w:t>
      </w:r>
      <w:r w:rsidR="007D1913" w:rsidRPr="000D2D17">
        <w:rPr>
          <w:rFonts w:ascii="Helvetica" w:hAnsi="Helvetica"/>
          <w:sz w:val="22"/>
          <w:szCs w:val="22"/>
        </w:rPr>
        <w:t xml:space="preserve">the </w:t>
      </w:r>
      <w:r w:rsidR="001F7831" w:rsidRPr="000D2D17">
        <w:rPr>
          <w:rFonts w:ascii="Helvetica" w:hAnsi="Helvetica"/>
          <w:sz w:val="22"/>
          <w:szCs w:val="22"/>
        </w:rPr>
        <w:t>Company</w:t>
      </w:r>
      <w:r w:rsidR="007D1913" w:rsidRPr="000D2D17">
        <w:rPr>
          <w:rFonts w:ascii="Helvetica" w:hAnsi="Helvetica"/>
          <w:sz w:val="22"/>
          <w:szCs w:val="22"/>
        </w:rPr>
        <w:t>’s</w:t>
      </w:r>
      <w:r w:rsidR="00772BAB" w:rsidRPr="000D2D17">
        <w:rPr>
          <w:rFonts w:ascii="Helvetica" w:hAnsi="Helvetica"/>
          <w:color w:val="FF0000"/>
          <w:sz w:val="22"/>
          <w:szCs w:val="22"/>
        </w:rPr>
        <w:t xml:space="preserve"> </w:t>
      </w:r>
      <w:r w:rsidR="00F967F9" w:rsidRPr="000D2D17">
        <w:rPr>
          <w:rFonts w:ascii="Helvetica" w:hAnsi="Helvetica"/>
          <w:sz w:val="22"/>
          <w:szCs w:val="22"/>
        </w:rPr>
        <w:t xml:space="preserve">main </w:t>
      </w:r>
      <w:r w:rsidR="00027316" w:rsidRPr="000D2D17">
        <w:rPr>
          <w:rFonts w:ascii="Helvetica" w:hAnsi="Helvetica"/>
          <w:sz w:val="22"/>
          <w:szCs w:val="22"/>
        </w:rPr>
        <w:t xml:space="preserve">applicable </w:t>
      </w:r>
      <w:r w:rsidR="00EF2707" w:rsidRPr="000D2D17">
        <w:rPr>
          <w:rFonts w:ascii="Helvetica" w:hAnsi="Helvetica"/>
          <w:sz w:val="22"/>
          <w:szCs w:val="22"/>
        </w:rPr>
        <w:t xml:space="preserve">Luxembourg </w:t>
      </w:r>
      <w:r w:rsidR="00154E90" w:rsidRPr="000D2D17">
        <w:rPr>
          <w:rFonts w:ascii="Helvetica" w:hAnsi="Helvetica"/>
          <w:sz w:val="22"/>
          <w:szCs w:val="22"/>
        </w:rPr>
        <w:t>AML/CTF professional obligations</w:t>
      </w:r>
      <w:r w:rsidR="00F967F9" w:rsidRPr="000D2D17">
        <w:rPr>
          <w:rFonts w:ascii="Helvetica" w:hAnsi="Helvetica"/>
          <w:sz w:val="22"/>
          <w:szCs w:val="22"/>
        </w:rPr>
        <w:t xml:space="preserve">. </w:t>
      </w:r>
    </w:p>
    <w:p w14:paraId="2E4BA8B7" w14:textId="77777777" w:rsidR="00647E08" w:rsidRPr="000D2D17" w:rsidRDefault="00647E08" w:rsidP="00A31734">
      <w:pPr>
        <w:rPr>
          <w:rFonts w:ascii="Helvetica" w:hAnsi="Helvetica"/>
          <w:sz w:val="22"/>
          <w:szCs w:val="22"/>
        </w:rPr>
      </w:pPr>
    </w:p>
    <w:p w14:paraId="7F1D5680" w14:textId="496351B2" w:rsidR="00647E08" w:rsidRPr="000D2D17" w:rsidRDefault="00F967F9" w:rsidP="00A31734">
      <w:pPr>
        <w:rPr>
          <w:rFonts w:ascii="Helvetica" w:hAnsi="Helvetica"/>
          <w:sz w:val="22"/>
          <w:szCs w:val="22"/>
        </w:rPr>
      </w:pPr>
      <w:r w:rsidRPr="000D2D17">
        <w:rPr>
          <w:rFonts w:ascii="Helvetica" w:hAnsi="Helvetica"/>
          <w:sz w:val="22"/>
          <w:szCs w:val="22"/>
        </w:rPr>
        <w:t>It should be read in conjunction</w:t>
      </w:r>
      <w:r w:rsidR="00B04F62" w:rsidRPr="000D2D17">
        <w:rPr>
          <w:rFonts w:ascii="Helvetica" w:hAnsi="Helvetica"/>
          <w:sz w:val="22"/>
          <w:szCs w:val="22"/>
        </w:rPr>
        <w:t>, amongst others,</w:t>
      </w:r>
      <w:r w:rsidRPr="000D2D17">
        <w:rPr>
          <w:rFonts w:ascii="Helvetica" w:hAnsi="Helvetica"/>
          <w:sz w:val="22"/>
          <w:szCs w:val="22"/>
        </w:rPr>
        <w:t xml:space="preserve"> with </w:t>
      </w:r>
      <w:r w:rsidR="007D0D45" w:rsidRPr="000D2D17">
        <w:rPr>
          <w:rFonts w:ascii="Helvetica" w:hAnsi="Helvetica"/>
          <w:sz w:val="22"/>
          <w:szCs w:val="22"/>
        </w:rPr>
        <w:t>the</w:t>
      </w:r>
      <w:r w:rsidR="00AD29A9" w:rsidRPr="000D2D17">
        <w:rPr>
          <w:rFonts w:ascii="Helvetica" w:hAnsi="Helvetica"/>
          <w:sz w:val="22"/>
          <w:szCs w:val="22"/>
        </w:rPr>
        <w:t xml:space="preserve"> </w:t>
      </w:r>
    </w:p>
    <w:p w14:paraId="11B98953" w14:textId="77777777" w:rsidR="00647E08" w:rsidRPr="000D2D17" w:rsidRDefault="00647E08" w:rsidP="00A31734">
      <w:pPr>
        <w:rPr>
          <w:rFonts w:ascii="Helvetica" w:hAnsi="Helvetica"/>
          <w:sz w:val="22"/>
          <w:szCs w:val="22"/>
        </w:rPr>
      </w:pPr>
    </w:p>
    <w:p w14:paraId="324051C2" w14:textId="1F92B0C9" w:rsidR="00647E08" w:rsidRPr="000D2D17" w:rsidRDefault="00831A1B" w:rsidP="00E10C99">
      <w:pPr>
        <w:pStyle w:val="ListParagraph"/>
        <w:numPr>
          <w:ilvl w:val="0"/>
          <w:numId w:val="65"/>
        </w:numPr>
        <w:rPr>
          <w:rFonts w:ascii="Helvetica" w:hAnsi="Helvetica"/>
          <w:sz w:val="22"/>
          <w:szCs w:val="22"/>
        </w:rPr>
      </w:pPr>
      <w:r w:rsidRPr="000D2D17">
        <w:rPr>
          <w:rFonts w:ascii="Helvetica" w:hAnsi="Helvetica"/>
          <w:sz w:val="22"/>
          <w:szCs w:val="22"/>
        </w:rPr>
        <w:t>“Vault AM</w:t>
      </w:r>
      <w:r w:rsidR="00923FE3" w:rsidRPr="000D2D17">
        <w:rPr>
          <w:rFonts w:ascii="Helvetica" w:hAnsi="Helvetica"/>
          <w:sz w:val="22"/>
          <w:szCs w:val="22"/>
        </w:rPr>
        <w:t xml:space="preserve"> </w:t>
      </w:r>
      <w:r w:rsidR="00B04F62" w:rsidRPr="000D2D17">
        <w:rPr>
          <w:rFonts w:ascii="Helvetica" w:hAnsi="Helvetica"/>
          <w:sz w:val="22"/>
          <w:szCs w:val="22"/>
        </w:rPr>
        <w:t>A</w:t>
      </w:r>
      <w:r w:rsidR="00AD29A9" w:rsidRPr="000D2D17">
        <w:rPr>
          <w:rFonts w:ascii="Helvetica" w:hAnsi="Helvetica"/>
          <w:sz w:val="22"/>
          <w:szCs w:val="22"/>
        </w:rPr>
        <w:t>ML/</w:t>
      </w:r>
      <w:r w:rsidR="00B04F62" w:rsidRPr="000D2D17">
        <w:rPr>
          <w:rFonts w:ascii="Helvetica" w:hAnsi="Helvetica"/>
          <w:sz w:val="22"/>
          <w:szCs w:val="22"/>
        </w:rPr>
        <w:t>C</w:t>
      </w:r>
      <w:r w:rsidR="00AD29A9" w:rsidRPr="000D2D17">
        <w:rPr>
          <w:rFonts w:ascii="Helvetica" w:hAnsi="Helvetica"/>
          <w:sz w:val="22"/>
          <w:szCs w:val="22"/>
        </w:rPr>
        <w:t>T</w:t>
      </w:r>
      <w:r w:rsidR="00923FE3" w:rsidRPr="000D2D17">
        <w:rPr>
          <w:rFonts w:ascii="Helvetica" w:hAnsi="Helvetica"/>
          <w:sz w:val="22"/>
          <w:szCs w:val="22"/>
        </w:rPr>
        <w:t>F</w:t>
      </w:r>
      <w:r w:rsidR="00AD29A9" w:rsidRPr="000D2D17">
        <w:rPr>
          <w:rFonts w:ascii="Helvetica" w:hAnsi="Helvetica"/>
          <w:sz w:val="22"/>
          <w:szCs w:val="22"/>
        </w:rPr>
        <w:t xml:space="preserve"> risk appetite statement</w:t>
      </w:r>
      <w:r w:rsidRPr="000D2D17">
        <w:rPr>
          <w:rFonts w:ascii="Helvetica" w:hAnsi="Helvetica"/>
          <w:sz w:val="22"/>
          <w:szCs w:val="22"/>
        </w:rPr>
        <w:t>”</w:t>
      </w:r>
      <w:r w:rsidR="00AD29A9" w:rsidRPr="000D2D17">
        <w:rPr>
          <w:rFonts w:ascii="Helvetica" w:hAnsi="Helvetica"/>
          <w:sz w:val="22"/>
          <w:szCs w:val="22"/>
        </w:rPr>
        <w:t xml:space="preserve"> </w:t>
      </w:r>
    </w:p>
    <w:p w14:paraId="11782D0B" w14:textId="0529DE43" w:rsidR="00154E90" w:rsidRDefault="00831A1B" w:rsidP="00E10C99">
      <w:pPr>
        <w:pStyle w:val="ListParagraph"/>
        <w:numPr>
          <w:ilvl w:val="0"/>
          <w:numId w:val="65"/>
        </w:numPr>
        <w:rPr>
          <w:rFonts w:ascii="Helvetica" w:hAnsi="Helvetica"/>
          <w:sz w:val="22"/>
          <w:szCs w:val="22"/>
        </w:rPr>
      </w:pPr>
      <w:r w:rsidRPr="000D2D17">
        <w:rPr>
          <w:rFonts w:ascii="Helvetica" w:hAnsi="Helvetica"/>
          <w:sz w:val="22"/>
          <w:szCs w:val="22"/>
        </w:rPr>
        <w:t>“Vault AM</w:t>
      </w:r>
      <w:r w:rsidR="00923FE3" w:rsidRPr="000D2D17">
        <w:rPr>
          <w:rFonts w:ascii="Helvetica" w:hAnsi="Helvetica"/>
          <w:sz w:val="22"/>
          <w:szCs w:val="22"/>
        </w:rPr>
        <w:t xml:space="preserve"> </w:t>
      </w:r>
      <w:r w:rsidR="00E861BA" w:rsidRPr="000D2D17">
        <w:rPr>
          <w:rFonts w:ascii="Helvetica" w:hAnsi="Helvetica"/>
          <w:sz w:val="22"/>
          <w:szCs w:val="22"/>
        </w:rPr>
        <w:t xml:space="preserve">ML/TF </w:t>
      </w:r>
      <w:r w:rsidR="0049548A" w:rsidRPr="000D2D17">
        <w:rPr>
          <w:rFonts w:ascii="Helvetica" w:hAnsi="Helvetica"/>
          <w:sz w:val="22"/>
          <w:szCs w:val="22"/>
        </w:rPr>
        <w:t xml:space="preserve">own </w:t>
      </w:r>
      <w:r w:rsidR="007D0D45" w:rsidRPr="000D2D17">
        <w:rPr>
          <w:rFonts w:ascii="Helvetica" w:hAnsi="Helvetica"/>
          <w:sz w:val="22"/>
          <w:szCs w:val="22"/>
        </w:rPr>
        <w:t>risk assessment</w:t>
      </w:r>
      <w:r w:rsidRPr="000D2D17">
        <w:rPr>
          <w:rFonts w:ascii="Helvetica" w:hAnsi="Helvetica"/>
          <w:sz w:val="22"/>
          <w:szCs w:val="22"/>
        </w:rPr>
        <w:t>”.</w:t>
      </w:r>
    </w:p>
    <w:p w14:paraId="2280481C" w14:textId="4A032454" w:rsidR="004C6E5E" w:rsidRDefault="004C6E5E" w:rsidP="00E10C99">
      <w:pPr>
        <w:pStyle w:val="ListParagraph"/>
        <w:numPr>
          <w:ilvl w:val="0"/>
          <w:numId w:val="65"/>
        </w:numPr>
        <w:rPr>
          <w:rFonts w:ascii="Helvetica" w:hAnsi="Helvetica"/>
          <w:sz w:val="22"/>
          <w:szCs w:val="22"/>
        </w:rPr>
      </w:pPr>
      <w:r>
        <w:rPr>
          <w:rFonts w:ascii="Helvetica" w:hAnsi="Helvetica"/>
          <w:sz w:val="22"/>
          <w:szCs w:val="22"/>
        </w:rPr>
        <w:t>“Vault operational procedures and KYC checklists of the 1</w:t>
      </w:r>
      <w:r w:rsidRPr="004C6E5E">
        <w:rPr>
          <w:rFonts w:ascii="Helvetica" w:hAnsi="Helvetica"/>
          <w:sz w:val="22"/>
          <w:szCs w:val="22"/>
          <w:vertAlign w:val="superscript"/>
        </w:rPr>
        <w:t>st</w:t>
      </w:r>
      <w:r>
        <w:rPr>
          <w:rFonts w:ascii="Helvetica" w:hAnsi="Helvetica"/>
          <w:sz w:val="22"/>
          <w:szCs w:val="22"/>
        </w:rPr>
        <w:t xml:space="preserve"> Line of Defence (“1 </w:t>
      </w:r>
      <w:proofErr w:type="spellStart"/>
      <w:r>
        <w:rPr>
          <w:rFonts w:ascii="Helvetica" w:hAnsi="Helvetica"/>
          <w:sz w:val="22"/>
          <w:szCs w:val="22"/>
        </w:rPr>
        <w:t>LoD</w:t>
      </w:r>
      <w:proofErr w:type="spellEnd"/>
      <w:r>
        <w:rPr>
          <w:rFonts w:ascii="Helvetica" w:hAnsi="Helvetica"/>
          <w:sz w:val="22"/>
          <w:szCs w:val="22"/>
        </w:rPr>
        <w:t>”)</w:t>
      </w:r>
    </w:p>
    <w:p w14:paraId="65B48524" w14:textId="6F305A89" w:rsidR="00867621" w:rsidRPr="00867621" w:rsidRDefault="00867621" w:rsidP="00867621">
      <w:pPr>
        <w:pStyle w:val="ListParagraph"/>
        <w:numPr>
          <w:ilvl w:val="0"/>
          <w:numId w:val="65"/>
        </w:numPr>
        <w:rPr>
          <w:rFonts w:ascii="Helvetica" w:hAnsi="Helvetica"/>
          <w:sz w:val="22"/>
          <w:szCs w:val="22"/>
        </w:rPr>
      </w:pPr>
      <w:r>
        <w:rPr>
          <w:rFonts w:ascii="Helvetica" w:hAnsi="Helvetica"/>
          <w:sz w:val="22"/>
          <w:szCs w:val="22"/>
        </w:rPr>
        <w:t>“Vault AML tax compliance policy and procedures”</w:t>
      </w:r>
    </w:p>
    <w:p w14:paraId="2066AB8D" w14:textId="77777777" w:rsidR="00647E08" w:rsidRPr="000D2D17" w:rsidRDefault="00647E08" w:rsidP="00A31734">
      <w:pPr>
        <w:rPr>
          <w:rFonts w:ascii="Helvetica" w:hAnsi="Helvetica"/>
          <w:b/>
          <w:sz w:val="22"/>
          <w:szCs w:val="22"/>
        </w:rPr>
      </w:pPr>
    </w:p>
    <w:p w14:paraId="4A64CC19" w14:textId="28E23426" w:rsidR="00F967F9" w:rsidRPr="000D2D17" w:rsidRDefault="00F967F9" w:rsidP="00A31734">
      <w:pPr>
        <w:rPr>
          <w:rFonts w:ascii="Helvetica" w:hAnsi="Helvetica"/>
          <w:b/>
          <w:sz w:val="22"/>
          <w:szCs w:val="22"/>
        </w:rPr>
      </w:pPr>
      <w:r w:rsidRPr="000D2D17">
        <w:rPr>
          <w:rFonts w:ascii="Helvetica" w:hAnsi="Helvetica"/>
          <w:b/>
          <w:sz w:val="22"/>
          <w:szCs w:val="22"/>
        </w:rPr>
        <w:t>Confidentiality level</w:t>
      </w:r>
    </w:p>
    <w:p w14:paraId="6B58EC88" w14:textId="77777777" w:rsidR="00FB1369" w:rsidRPr="000D2D17" w:rsidRDefault="00FB1369" w:rsidP="00A31734">
      <w:pPr>
        <w:rPr>
          <w:rFonts w:ascii="Helvetica" w:hAnsi="Helvetica"/>
          <w:b/>
          <w:sz w:val="22"/>
          <w:szCs w:val="22"/>
        </w:rPr>
      </w:pPr>
    </w:p>
    <w:p w14:paraId="6E00797B" w14:textId="66731933" w:rsidR="00154E90" w:rsidRPr="000D2D17" w:rsidRDefault="00F967F9" w:rsidP="00A31734">
      <w:pPr>
        <w:rPr>
          <w:rFonts w:ascii="Helvetica" w:hAnsi="Helvetica"/>
          <w:sz w:val="22"/>
          <w:szCs w:val="22"/>
        </w:rPr>
      </w:pPr>
      <w:r w:rsidRPr="000D2D17">
        <w:rPr>
          <w:rFonts w:ascii="Helvetica" w:hAnsi="Helvetica"/>
          <w:sz w:val="22"/>
          <w:szCs w:val="22"/>
        </w:rPr>
        <w:t>This document is strictly confiden</w:t>
      </w:r>
      <w:r w:rsidR="00181BD3" w:rsidRPr="000D2D17">
        <w:rPr>
          <w:rFonts w:ascii="Helvetica" w:hAnsi="Helvetica"/>
          <w:sz w:val="22"/>
          <w:szCs w:val="22"/>
        </w:rPr>
        <w:t>tial</w:t>
      </w:r>
      <w:r w:rsidR="0022758B" w:rsidRPr="000D2D17">
        <w:rPr>
          <w:rFonts w:ascii="Helvetica" w:hAnsi="Helvetica"/>
          <w:sz w:val="22"/>
          <w:szCs w:val="22"/>
        </w:rPr>
        <w:t xml:space="preserve">. </w:t>
      </w:r>
      <w:r w:rsidRPr="000D2D17">
        <w:rPr>
          <w:rFonts w:ascii="Helvetica" w:hAnsi="Helvetica"/>
          <w:sz w:val="22"/>
          <w:szCs w:val="22"/>
        </w:rPr>
        <w:t>This</w:t>
      </w:r>
      <w:r w:rsidR="006F3AE9" w:rsidRPr="000D2D17">
        <w:rPr>
          <w:rFonts w:ascii="Helvetica" w:hAnsi="Helvetica"/>
          <w:sz w:val="22"/>
          <w:szCs w:val="22"/>
        </w:rPr>
        <w:t xml:space="preserve"> document is the property of </w:t>
      </w:r>
      <w:r w:rsidR="0096362B" w:rsidRPr="000D2D17">
        <w:rPr>
          <w:rFonts w:ascii="Helvetica" w:hAnsi="Helvetica"/>
          <w:sz w:val="22"/>
          <w:szCs w:val="22"/>
        </w:rPr>
        <w:t xml:space="preserve">the </w:t>
      </w:r>
      <w:r w:rsidR="00B04F62" w:rsidRPr="000D2D17">
        <w:rPr>
          <w:rFonts w:ascii="Helvetica" w:hAnsi="Helvetica"/>
          <w:sz w:val="22"/>
          <w:szCs w:val="22"/>
        </w:rPr>
        <w:t>Company and</w:t>
      </w:r>
      <w:r w:rsidRPr="000D2D17">
        <w:rPr>
          <w:rFonts w:ascii="Helvetica" w:hAnsi="Helvetica"/>
          <w:sz w:val="22"/>
          <w:szCs w:val="22"/>
        </w:rPr>
        <w:t xml:space="preserve"> must not be copied or used for any purpose other than that for which it </w:t>
      </w:r>
      <w:r w:rsidR="001D2835" w:rsidRPr="000D2D17">
        <w:rPr>
          <w:rFonts w:ascii="Helvetica" w:hAnsi="Helvetica"/>
          <w:sz w:val="22"/>
          <w:szCs w:val="22"/>
        </w:rPr>
        <w:t xml:space="preserve">is </w:t>
      </w:r>
      <w:r w:rsidRPr="000D2D17">
        <w:rPr>
          <w:rFonts w:ascii="Helvetica" w:hAnsi="Helvetica"/>
          <w:sz w:val="22"/>
          <w:szCs w:val="22"/>
        </w:rPr>
        <w:t xml:space="preserve">supplied. Where </w:t>
      </w:r>
      <w:r w:rsidR="00154E90" w:rsidRPr="000D2D17">
        <w:rPr>
          <w:rFonts w:ascii="Helvetica" w:hAnsi="Helvetica"/>
          <w:sz w:val="22"/>
          <w:szCs w:val="22"/>
        </w:rPr>
        <w:t>clients</w:t>
      </w:r>
      <w:r w:rsidR="00302542" w:rsidRPr="000D2D17">
        <w:rPr>
          <w:rFonts w:ascii="Helvetica" w:hAnsi="Helvetica"/>
          <w:sz w:val="22"/>
          <w:szCs w:val="22"/>
        </w:rPr>
        <w:t xml:space="preserve"> </w:t>
      </w:r>
      <w:r w:rsidRPr="000D2D17">
        <w:rPr>
          <w:rFonts w:ascii="Helvetica" w:hAnsi="Helvetica"/>
          <w:sz w:val="22"/>
          <w:szCs w:val="22"/>
        </w:rPr>
        <w:t>or other counterparties</w:t>
      </w:r>
      <w:r w:rsidR="0095616F" w:rsidRPr="000D2D17">
        <w:rPr>
          <w:rFonts w:ascii="Helvetica" w:hAnsi="Helvetica"/>
          <w:sz w:val="22"/>
          <w:szCs w:val="22"/>
        </w:rPr>
        <w:t>/</w:t>
      </w:r>
      <w:r w:rsidR="00154E90" w:rsidRPr="000D2D17">
        <w:rPr>
          <w:rFonts w:ascii="Helvetica" w:hAnsi="Helvetica"/>
          <w:sz w:val="22"/>
          <w:szCs w:val="22"/>
        </w:rPr>
        <w:t>business relationships</w:t>
      </w:r>
      <w:r w:rsidRPr="000D2D17">
        <w:rPr>
          <w:rFonts w:ascii="Helvetica" w:hAnsi="Helvetica"/>
          <w:sz w:val="22"/>
          <w:szCs w:val="22"/>
        </w:rPr>
        <w:t xml:space="preserve">, ask to be provided with a copy of this document they should be invited to </w:t>
      </w:r>
      <w:r w:rsidR="00051EB1" w:rsidRPr="000D2D17">
        <w:rPr>
          <w:rFonts w:ascii="Helvetica" w:hAnsi="Helvetica"/>
          <w:sz w:val="22"/>
          <w:szCs w:val="22"/>
        </w:rPr>
        <w:t xml:space="preserve">contact the </w:t>
      </w:r>
      <w:r w:rsidR="007E5446" w:rsidRPr="000D2D17">
        <w:rPr>
          <w:rFonts w:ascii="Helvetica" w:hAnsi="Helvetica"/>
          <w:sz w:val="22"/>
          <w:szCs w:val="22"/>
        </w:rPr>
        <w:t xml:space="preserve">Manual </w:t>
      </w:r>
      <w:r w:rsidR="00051EB1" w:rsidRPr="000D2D17">
        <w:rPr>
          <w:rFonts w:ascii="Helvetica" w:hAnsi="Helvetica"/>
          <w:sz w:val="22"/>
          <w:szCs w:val="22"/>
        </w:rPr>
        <w:t>Owner</w:t>
      </w:r>
      <w:r w:rsidR="00CF0732" w:rsidRPr="000D2D17">
        <w:rPr>
          <w:rFonts w:ascii="Helvetica" w:hAnsi="Helvetica"/>
          <w:sz w:val="22"/>
          <w:szCs w:val="22"/>
        </w:rPr>
        <w:t xml:space="preserve">. </w:t>
      </w:r>
      <w:r w:rsidR="003F2D36" w:rsidRPr="000D2D17">
        <w:rPr>
          <w:rFonts w:ascii="Helvetica" w:hAnsi="Helvetica"/>
          <w:sz w:val="22"/>
          <w:szCs w:val="22"/>
        </w:rPr>
        <w:t xml:space="preserve">A copy of this </w:t>
      </w:r>
      <w:r w:rsidR="007E5446" w:rsidRPr="000D2D17">
        <w:rPr>
          <w:rFonts w:ascii="Helvetica" w:hAnsi="Helvetica"/>
          <w:sz w:val="22"/>
          <w:szCs w:val="22"/>
        </w:rPr>
        <w:t xml:space="preserve">Manual </w:t>
      </w:r>
      <w:r w:rsidRPr="000D2D17">
        <w:rPr>
          <w:rFonts w:ascii="Helvetica" w:hAnsi="Helvetica"/>
          <w:sz w:val="22"/>
          <w:szCs w:val="22"/>
        </w:rPr>
        <w:t>should not be provided to any external parties without the expl</w:t>
      </w:r>
      <w:r w:rsidR="003F2D36" w:rsidRPr="000D2D17">
        <w:rPr>
          <w:rFonts w:ascii="Helvetica" w:hAnsi="Helvetica"/>
          <w:sz w:val="22"/>
          <w:szCs w:val="22"/>
        </w:rPr>
        <w:t xml:space="preserve">icit permission of the </w:t>
      </w:r>
      <w:r w:rsidR="007E5446" w:rsidRPr="000D2D17">
        <w:rPr>
          <w:rFonts w:ascii="Helvetica" w:hAnsi="Helvetica"/>
          <w:sz w:val="22"/>
          <w:szCs w:val="22"/>
        </w:rPr>
        <w:t xml:space="preserve">Manual </w:t>
      </w:r>
      <w:r w:rsidRPr="000D2D17">
        <w:rPr>
          <w:rFonts w:ascii="Helvetica" w:hAnsi="Helvetica"/>
          <w:sz w:val="22"/>
          <w:szCs w:val="22"/>
        </w:rPr>
        <w:t>Owner.</w:t>
      </w:r>
    </w:p>
    <w:p w14:paraId="69039612" w14:textId="77777777" w:rsidR="00940078" w:rsidRPr="000D2D17" w:rsidRDefault="00940078" w:rsidP="00A31734">
      <w:pPr>
        <w:rPr>
          <w:rFonts w:ascii="Helvetica" w:hAnsi="Helvetica"/>
          <w:b/>
          <w:sz w:val="22"/>
          <w:szCs w:val="22"/>
        </w:rPr>
      </w:pPr>
    </w:p>
    <w:p w14:paraId="27EF1658" w14:textId="6A981FA9" w:rsidR="00F967F9" w:rsidRPr="000D2D17" w:rsidRDefault="00F967F9" w:rsidP="00A31734">
      <w:pPr>
        <w:rPr>
          <w:rFonts w:ascii="Helvetica" w:hAnsi="Helvetica"/>
          <w:b/>
          <w:sz w:val="22"/>
          <w:szCs w:val="22"/>
        </w:rPr>
      </w:pPr>
      <w:r w:rsidRPr="000D2D17">
        <w:rPr>
          <w:rFonts w:ascii="Helvetica" w:hAnsi="Helvetica"/>
          <w:b/>
          <w:sz w:val="22"/>
          <w:szCs w:val="22"/>
        </w:rPr>
        <w:t>Copyright</w:t>
      </w:r>
    </w:p>
    <w:p w14:paraId="69456EA1" w14:textId="77777777" w:rsidR="00FB1369" w:rsidRPr="000D2D17" w:rsidRDefault="00FB1369" w:rsidP="00A31734">
      <w:pPr>
        <w:rPr>
          <w:rFonts w:ascii="Helvetica" w:hAnsi="Helvetica"/>
          <w:b/>
          <w:sz w:val="22"/>
          <w:szCs w:val="22"/>
        </w:rPr>
      </w:pPr>
    </w:p>
    <w:p w14:paraId="15ABC761" w14:textId="380A09CE" w:rsidR="00B11DC9" w:rsidRPr="000D2D17" w:rsidRDefault="00F967F9" w:rsidP="006F15A8">
      <w:pPr>
        <w:rPr>
          <w:rFonts w:ascii="Helvetica" w:hAnsi="Helvetica"/>
          <w:sz w:val="22"/>
          <w:szCs w:val="22"/>
        </w:rPr>
      </w:pPr>
      <w:r w:rsidRPr="000D2D17">
        <w:rPr>
          <w:rFonts w:ascii="Helvetica" w:hAnsi="Helvetica"/>
          <w:sz w:val="22"/>
          <w:szCs w:val="22"/>
        </w:rPr>
        <w:t xml:space="preserve">Copyright and all rights reserved by </w:t>
      </w:r>
      <w:r w:rsidR="0096362B" w:rsidRPr="000D2D17">
        <w:rPr>
          <w:rFonts w:ascii="Helvetica" w:hAnsi="Helvetica"/>
          <w:sz w:val="22"/>
          <w:szCs w:val="22"/>
        </w:rPr>
        <w:t xml:space="preserve">the </w:t>
      </w:r>
      <w:r w:rsidR="00940078" w:rsidRPr="000D2D17">
        <w:rPr>
          <w:rFonts w:ascii="Helvetica" w:hAnsi="Helvetica"/>
          <w:sz w:val="22"/>
          <w:szCs w:val="22"/>
        </w:rPr>
        <w:t>Company</w:t>
      </w:r>
      <w:r w:rsidRPr="000D2D17">
        <w:rPr>
          <w:rFonts w:ascii="Helvetica" w:hAnsi="Helvetica"/>
          <w:sz w:val="22"/>
          <w:szCs w:val="22"/>
        </w:rPr>
        <w:t xml:space="preserve">. No part of this </w:t>
      </w:r>
      <w:r w:rsidR="007E5446" w:rsidRPr="000D2D17">
        <w:rPr>
          <w:rFonts w:ascii="Helvetica" w:hAnsi="Helvetica"/>
          <w:sz w:val="22"/>
          <w:szCs w:val="22"/>
        </w:rPr>
        <w:t xml:space="preserve">Manual </w:t>
      </w:r>
      <w:r w:rsidRPr="000D2D17">
        <w:rPr>
          <w:rFonts w:ascii="Helvetica" w:hAnsi="Helvetica"/>
          <w:sz w:val="22"/>
          <w:szCs w:val="22"/>
        </w:rPr>
        <w:t>may be reproduced or transmitted in any form or by any means (electronic, mechanical, paper copy, recording or otherwise) without the</w:t>
      </w:r>
      <w:r w:rsidR="006F3AE9" w:rsidRPr="000D2D17">
        <w:rPr>
          <w:rFonts w:ascii="Helvetica" w:hAnsi="Helvetica"/>
          <w:sz w:val="22"/>
          <w:szCs w:val="22"/>
        </w:rPr>
        <w:t xml:space="preserve"> prior written permission of</w:t>
      </w:r>
      <w:r w:rsidR="00051EB1" w:rsidRPr="000D2D17">
        <w:rPr>
          <w:rFonts w:ascii="Helvetica" w:hAnsi="Helvetica"/>
          <w:sz w:val="22"/>
          <w:szCs w:val="22"/>
        </w:rPr>
        <w:t xml:space="preserve"> the </w:t>
      </w:r>
      <w:r w:rsidR="007E5446" w:rsidRPr="000D2D17">
        <w:rPr>
          <w:rFonts w:ascii="Helvetica" w:hAnsi="Helvetica"/>
          <w:sz w:val="22"/>
          <w:szCs w:val="22"/>
        </w:rPr>
        <w:t xml:space="preserve">Manual </w:t>
      </w:r>
      <w:r w:rsidR="00051EB1" w:rsidRPr="000D2D17">
        <w:rPr>
          <w:rFonts w:ascii="Helvetica" w:hAnsi="Helvetica"/>
          <w:sz w:val="22"/>
          <w:szCs w:val="22"/>
        </w:rPr>
        <w:t>Owner</w:t>
      </w:r>
      <w:r w:rsidRPr="000D2D17">
        <w:rPr>
          <w:rFonts w:ascii="Helvetica" w:hAnsi="Helvetica"/>
          <w:sz w:val="22"/>
          <w:szCs w:val="22"/>
        </w:rPr>
        <w:t>.</w:t>
      </w:r>
      <w:r w:rsidR="00B11DC9" w:rsidRPr="000D2D17">
        <w:rPr>
          <w:rFonts w:ascii="Helvetica" w:hAnsi="Helvetica"/>
          <w:sz w:val="22"/>
          <w:szCs w:val="22"/>
        </w:rPr>
        <w:br w:type="page"/>
      </w:r>
    </w:p>
    <w:sdt>
      <w:sdtPr>
        <w:rPr>
          <w:rFonts w:ascii="Helvetica" w:hAnsi="Helvetica"/>
          <w:b w:val="0"/>
          <w:sz w:val="22"/>
          <w:szCs w:val="22"/>
        </w:rPr>
        <w:id w:val="-104884859"/>
        <w:docPartObj>
          <w:docPartGallery w:val="Table of Contents"/>
          <w:docPartUnique/>
        </w:docPartObj>
      </w:sdtPr>
      <w:sdtEndPr>
        <w:rPr>
          <w:bCs/>
          <w:noProof/>
        </w:rPr>
      </w:sdtEndPr>
      <w:sdtContent>
        <w:p w14:paraId="4E8E3FD7" w14:textId="77777777" w:rsidR="00C805C6" w:rsidRPr="000D2D17" w:rsidRDefault="00C805C6" w:rsidP="0094335A">
          <w:pPr>
            <w:pStyle w:val="Tabletitle"/>
            <w:jc w:val="center"/>
            <w:rPr>
              <w:rFonts w:ascii="Helvetica" w:hAnsi="Helvetica"/>
              <w:b w:val="0"/>
              <w:sz w:val="22"/>
              <w:szCs w:val="22"/>
            </w:rPr>
          </w:pPr>
        </w:p>
        <w:p w14:paraId="4233FED6" w14:textId="77777777" w:rsidR="00DA6DCF" w:rsidRPr="000D2D17" w:rsidRDefault="00DA6DCF" w:rsidP="0094335A">
          <w:pPr>
            <w:pStyle w:val="Tabletitle"/>
            <w:jc w:val="center"/>
            <w:rPr>
              <w:rFonts w:ascii="Helvetica" w:hAnsi="Helvetica"/>
              <w:sz w:val="22"/>
              <w:szCs w:val="22"/>
            </w:rPr>
          </w:pPr>
          <w:r w:rsidRPr="000D2D17">
            <w:rPr>
              <w:rFonts w:ascii="Helvetica" w:hAnsi="Helvetica"/>
              <w:sz w:val="22"/>
              <w:szCs w:val="22"/>
            </w:rPr>
            <w:t>Table of Content</w:t>
          </w:r>
        </w:p>
        <w:p w14:paraId="322FED55" w14:textId="533D6E09" w:rsidR="000D2D17" w:rsidRDefault="008B5CB0">
          <w:pPr>
            <w:pStyle w:val="TOC1"/>
            <w:rPr>
              <w:rFonts w:asciiTheme="minorHAnsi" w:eastAsiaTheme="minorEastAsia" w:hAnsiTheme="minorHAnsi" w:cstheme="minorBidi"/>
              <w:b w:val="0"/>
              <w:bCs w:val="0"/>
              <w:caps w:val="0"/>
              <w:noProof/>
              <w:kern w:val="2"/>
              <w:szCs w:val="24"/>
              <w14:ligatures w14:val="standardContextual"/>
            </w:rPr>
          </w:pPr>
          <w:r w:rsidRPr="000D2D17">
            <w:rPr>
              <w:rFonts w:ascii="Helvetica" w:hAnsi="Helvetica"/>
              <w:sz w:val="22"/>
              <w:szCs w:val="22"/>
              <w:u w:val="single"/>
            </w:rPr>
            <w:fldChar w:fldCharType="begin"/>
          </w:r>
          <w:r w:rsidRPr="000D2D17">
            <w:rPr>
              <w:rFonts w:ascii="Helvetica" w:hAnsi="Helvetica"/>
              <w:sz w:val="22"/>
              <w:szCs w:val="22"/>
              <w:u w:val="single"/>
            </w:rPr>
            <w:instrText xml:space="preserve"> TOC \o "1-3" \h \z \u </w:instrText>
          </w:r>
          <w:r w:rsidRPr="000D2D17">
            <w:rPr>
              <w:rFonts w:ascii="Helvetica" w:hAnsi="Helvetica"/>
              <w:sz w:val="22"/>
              <w:szCs w:val="22"/>
              <w:u w:val="single"/>
            </w:rPr>
            <w:fldChar w:fldCharType="separate"/>
          </w:r>
          <w:hyperlink w:anchor="_Toc138062095" w:history="1">
            <w:r w:rsidR="000D2D17" w:rsidRPr="00B07A24">
              <w:rPr>
                <w:rStyle w:val="Hyperlink"/>
                <w:rFonts w:ascii="Helvetica" w:hAnsi="Helvetica"/>
                <w:noProof/>
              </w:rPr>
              <w:t>1.</w:t>
            </w:r>
            <w:r w:rsidR="000D2D17">
              <w:rPr>
                <w:rFonts w:asciiTheme="minorHAnsi" w:eastAsiaTheme="minorEastAsia" w:hAnsiTheme="minorHAnsi" w:cstheme="minorBidi"/>
                <w:b w:val="0"/>
                <w:bCs w:val="0"/>
                <w:caps w:val="0"/>
                <w:noProof/>
                <w:kern w:val="2"/>
                <w:szCs w:val="24"/>
                <w14:ligatures w14:val="standardContextual"/>
              </w:rPr>
              <w:tab/>
            </w:r>
            <w:r w:rsidR="000D2D17" w:rsidRPr="00B07A24">
              <w:rPr>
                <w:rStyle w:val="Hyperlink"/>
                <w:rFonts w:ascii="Helvetica" w:hAnsi="Helvetica"/>
                <w:noProof/>
              </w:rPr>
              <w:t>Introduction</w:t>
            </w:r>
            <w:r w:rsidR="000D2D17">
              <w:rPr>
                <w:noProof/>
                <w:webHidden/>
              </w:rPr>
              <w:tab/>
            </w:r>
            <w:r w:rsidR="000D2D17">
              <w:rPr>
                <w:noProof/>
                <w:webHidden/>
              </w:rPr>
              <w:fldChar w:fldCharType="begin"/>
            </w:r>
            <w:r w:rsidR="000D2D17">
              <w:rPr>
                <w:noProof/>
                <w:webHidden/>
              </w:rPr>
              <w:instrText xml:space="preserve"> PAGEREF _Toc138062095 \h </w:instrText>
            </w:r>
            <w:r w:rsidR="000D2D17">
              <w:rPr>
                <w:noProof/>
                <w:webHidden/>
              </w:rPr>
            </w:r>
            <w:r w:rsidR="000D2D17">
              <w:rPr>
                <w:noProof/>
                <w:webHidden/>
              </w:rPr>
              <w:fldChar w:fldCharType="separate"/>
            </w:r>
            <w:r w:rsidR="000D2D17">
              <w:rPr>
                <w:noProof/>
                <w:webHidden/>
              </w:rPr>
              <w:t>6</w:t>
            </w:r>
            <w:r w:rsidR="000D2D17">
              <w:rPr>
                <w:noProof/>
                <w:webHidden/>
              </w:rPr>
              <w:fldChar w:fldCharType="end"/>
            </w:r>
          </w:hyperlink>
        </w:p>
        <w:p w14:paraId="73B091F8" w14:textId="46539AA5" w:rsidR="000D2D17" w:rsidRDefault="005A731C">
          <w:pPr>
            <w:pStyle w:val="TOC2"/>
            <w:rPr>
              <w:rFonts w:eastAsiaTheme="minorEastAsia" w:cstheme="minorBidi"/>
              <w:smallCaps w:val="0"/>
              <w:noProof/>
              <w:kern w:val="2"/>
              <w:szCs w:val="24"/>
              <w14:ligatures w14:val="standardContextual"/>
            </w:rPr>
          </w:pPr>
          <w:hyperlink w:anchor="_Toc138062096" w:history="1">
            <w:r w:rsidR="000D2D17" w:rsidRPr="00B07A24">
              <w:rPr>
                <w:rStyle w:val="Hyperlink"/>
                <w:rFonts w:ascii="Helvetica" w:hAnsi="Helvetica"/>
                <w:noProof/>
              </w:rPr>
              <w:t>1.1.</w:t>
            </w:r>
            <w:r w:rsidR="000D2D17">
              <w:rPr>
                <w:rFonts w:eastAsiaTheme="minorEastAsia" w:cstheme="minorBidi"/>
                <w:smallCaps w:val="0"/>
                <w:noProof/>
                <w:kern w:val="2"/>
                <w:szCs w:val="24"/>
                <w14:ligatures w14:val="standardContextual"/>
              </w:rPr>
              <w:tab/>
            </w:r>
            <w:r w:rsidR="000D2D17" w:rsidRPr="00B07A24">
              <w:rPr>
                <w:rStyle w:val="Hyperlink"/>
                <w:rFonts w:ascii="Helvetica" w:hAnsi="Helvetica"/>
                <w:noProof/>
              </w:rPr>
              <w:t>Definitions and acronyms</w:t>
            </w:r>
            <w:r w:rsidR="000D2D17">
              <w:rPr>
                <w:noProof/>
                <w:webHidden/>
              </w:rPr>
              <w:tab/>
            </w:r>
            <w:r w:rsidR="000D2D17">
              <w:rPr>
                <w:noProof/>
                <w:webHidden/>
              </w:rPr>
              <w:fldChar w:fldCharType="begin"/>
            </w:r>
            <w:r w:rsidR="000D2D17">
              <w:rPr>
                <w:noProof/>
                <w:webHidden/>
              </w:rPr>
              <w:instrText xml:space="preserve"> PAGEREF _Toc138062096 \h </w:instrText>
            </w:r>
            <w:r w:rsidR="000D2D17">
              <w:rPr>
                <w:noProof/>
                <w:webHidden/>
              </w:rPr>
            </w:r>
            <w:r w:rsidR="000D2D17">
              <w:rPr>
                <w:noProof/>
                <w:webHidden/>
              </w:rPr>
              <w:fldChar w:fldCharType="separate"/>
            </w:r>
            <w:r w:rsidR="000D2D17">
              <w:rPr>
                <w:noProof/>
                <w:webHidden/>
              </w:rPr>
              <w:t>6</w:t>
            </w:r>
            <w:r w:rsidR="000D2D17">
              <w:rPr>
                <w:noProof/>
                <w:webHidden/>
              </w:rPr>
              <w:fldChar w:fldCharType="end"/>
            </w:r>
          </w:hyperlink>
        </w:p>
        <w:p w14:paraId="57DCCADB" w14:textId="20D38F34" w:rsidR="000D2D17" w:rsidRDefault="005A731C">
          <w:pPr>
            <w:pStyle w:val="TOC2"/>
            <w:rPr>
              <w:rFonts w:eastAsiaTheme="minorEastAsia" w:cstheme="minorBidi"/>
              <w:smallCaps w:val="0"/>
              <w:noProof/>
              <w:kern w:val="2"/>
              <w:szCs w:val="24"/>
              <w14:ligatures w14:val="standardContextual"/>
            </w:rPr>
          </w:pPr>
          <w:hyperlink w:anchor="_Toc138062097" w:history="1">
            <w:r w:rsidR="000D2D17" w:rsidRPr="00B07A24">
              <w:rPr>
                <w:rStyle w:val="Hyperlink"/>
                <w:rFonts w:ascii="Helvetica" w:hAnsi="Helvetica"/>
                <w:noProof/>
              </w:rPr>
              <w:t>1.2.</w:t>
            </w:r>
            <w:r w:rsidR="000D2D17">
              <w:rPr>
                <w:rFonts w:eastAsiaTheme="minorEastAsia" w:cstheme="minorBidi"/>
                <w:smallCaps w:val="0"/>
                <w:noProof/>
                <w:kern w:val="2"/>
                <w:szCs w:val="24"/>
                <w14:ligatures w14:val="standardContextual"/>
              </w:rPr>
              <w:tab/>
            </w:r>
            <w:r w:rsidR="000D2D17" w:rsidRPr="00B07A24">
              <w:rPr>
                <w:rStyle w:val="Hyperlink"/>
                <w:rFonts w:ascii="Helvetica" w:hAnsi="Helvetica"/>
                <w:noProof/>
              </w:rPr>
              <w:t>Background – Identification of the Fund and its investment strategy</w:t>
            </w:r>
            <w:r w:rsidR="000D2D17">
              <w:rPr>
                <w:noProof/>
                <w:webHidden/>
              </w:rPr>
              <w:tab/>
            </w:r>
            <w:r w:rsidR="000D2D17">
              <w:rPr>
                <w:noProof/>
                <w:webHidden/>
              </w:rPr>
              <w:fldChar w:fldCharType="begin"/>
            </w:r>
            <w:r w:rsidR="000D2D17">
              <w:rPr>
                <w:noProof/>
                <w:webHidden/>
              </w:rPr>
              <w:instrText xml:space="preserve"> PAGEREF _Toc138062097 \h </w:instrText>
            </w:r>
            <w:r w:rsidR="000D2D17">
              <w:rPr>
                <w:noProof/>
                <w:webHidden/>
              </w:rPr>
            </w:r>
            <w:r w:rsidR="000D2D17">
              <w:rPr>
                <w:noProof/>
                <w:webHidden/>
              </w:rPr>
              <w:fldChar w:fldCharType="separate"/>
            </w:r>
            <w:r w:rsidR="000D2D17">
              <w:rPr>
                <w:noProof/>
                <w:webHidden/>
              </w:rPr>
              <w:t>6</w:t>
            </w:r>
            <w:r w:rsidR="000D2D17">
              <w:rPr>
                <w:noProof/>
                <w:webHidden/>
              </w:rPr>
              <w:fldChar w:fldCharType="end"/>
            </w:r>
          </w:hyperlink>
        </w:p>
        <w:p w14:paraId="4C5F25D3" w14:textId="2E833221" w:rsidR="000D2D17" w:rsidRDefault="005A731C">
          <w:pPr>
            <w:pStyle w:val="TOC2"/>
            <w:rPr>
              <w:rFonts w:eastAsiaTheme="minorEastAsia" w:cstheme="minorBidi"/>
              <w:smallCaps w:val="0"/>
              <w:noProof/>
              <w:kern w:val="2"/>
              <w:szCs w:val="24"/>
              <w14:ligatures w14:val="standardContextual"/>
            </w:rPr>
          </w:pPr>
          <w:hyperlink w:anchor="_Toc138062098" w:history="1">
            <w:r w:rsidR="000D2D17" w:rsidRPr="00B07A24">
              <w:rPr>
                <w:rStyle w:val="Hyperlink"/>
                <w:rFonts w:ascii="Helvetica" w:hAnsi="Helvetica"/>
                <w:noProof/>
              </w:rPr>
              <w:t>1.3.</w:t>
            </w:r>
            <w:r w:rsidR="000D2D17">
              <w:rPr>
                <w:rFonts w:eastAsiaTheme="minorEastAsia" w:cstheme="minorBidi"/>
                <w:smallCaps w:val="0"/>
                <w:noProof/>
                <w:kern w:val="2"/>
                <w:szCs w:val="24"/>
                <w14:ligatures w14:val="standardContextual"/>
              </w:rPr>
              <w:tab/>
            </w:r>
            <w:r w:rsidR="000D2D17" w:rsidRPr="00B07A24">
              <w:rPr>
                <w:rStyle w:val="Hyperlink"/>
                <w:rFonts w:ascii="Helvetica" w:hAnsi="Helvetica"/>
                <w:noProof/>
              </w:rPr>
              <w:t>Purpose and Objectives</w:t>
            </w:r>
            <w:r w:rsidR="000D2D17">
              <w:rPr>
                <w:noProof/>
                <w:webHidden/>
              </w:rPr>
              <w:tab/>
            </w:r>
            <w:r w:rsidR="000D2D17">
              <w:rPr>
                <w:noProof/>
                <w:webHidden/>
              </w:rPr>
              <w:fldChar w:fldCharType="begin"/>
            </w:r>
            <w:r w:rsidR="000D2D17">
              <w:rPr>
                <w:noProof/>
                <w:webHidden/>
              </w:rPr>
              <w:instrText xml:space="preserve"> PAGEREF _Toc138062098 \h </w:instrText>
            </w:r>
            <w:r w:rsidR="000D2D17">
              <w:rPr>
                <w:noProof/>
                <w:webHidden/>
              </w:rPr>
            </w:r>
            <w:r w:rsidR="000D2D17">
              <w:rPr>
                <w:noProof/>
                <w:webHidden/>
              </w:rPr>
              <w:fldChar w:fldCharType="separate"/>
            </w:r>
            <w:r w:rsidR="000D2D17">
              <w:rPr>
                <w:noProof/>
                <w:webHidden/>
              </w:rPr>
              <w:t>6</w:t>
            </w:r>
            <w:r w:rsidR="000D2D17">
              <w:rPr>
                <w:noProof/>
                <w:webHidden/>
              </w:rPr>
              <w:fldChar w:fldCharType="end"/>
            </w:r>
          </w:hyperlink>
        </w:p>
        <w:p w14:paraId="793AE990" w14:textId="6688CD86" w:rsidR="000D2D17" w:rsidRDefault="005A731C">
          <w:pPr>
            <w:pStyle w:val="TOC2"/>
            <w:rPr>
              <w:rFonts w:eastAsiaTheme="minorEastAsia" w:cstheme="minorBidi"/>
              <w:smallCaps w:val="0"/>
              <w:noProof/>
              <w:kern w:val="2"/>
              <w:szCs w:val="24"/>
              <w14:ligatures w14:val="standardContextual"/>
            </w:rPr>
          </w:pPr>
          <w:hyperlink w:anchor="_Toc138062099" w:history="1">
            <w:r w:rsidR="000D2D17" w:rsidRPr="00B07A24">
              <w:rPr>
                <w:rStyle w:val="Hyperlink"/>
                <w:rFonts w:ascii="Helvetica" w:hAnsi="Helvetica"/>
                <w:noProof/>
              </w:rPr>
              <w:t>1.4.</w:t>
            </w:r>
            <w:r w:rsidR="000D2D17">
              <w:rPr>
                <w:rFonts w:eastAsiaTheme="minorEastAsia" w:cstheme="minorBidi"/>
                <w:smallCaps w:val="0"/>
                <w:noProof/>
                <w:kern w:val="2"/>
                <w:szCs w:val="24"/>
                <w14:ligatures w14:val="standardContextual"/>
              </w:rPr>
              <w:tab/>
            </w:r>
            <w:r w:rsidR="000D2D17" w:rsidRPr="00B07A24">
              <w:rPr>
                <w:rStyle w:val="Hyperlink"/>
                <w:rFonts w:ascii="Helvetica" w:hAnsi="Helvetica"/>
                <w:noProof/>
              </w:rPr>
              <w:t>Parties / stakeholders of the Company</w:t>
            </w:r>
            <w:r w:rsidR="000D2D17">
              <w:rPr>
                <w:noProof/>
                <w:webHidden/>
              </w:rPr>
              <w:tab/>
            </w:r>
            <w:r w:rsidR="000D2D17">
              <w:rPr>
                <w:noProof/>
                <w:webHidden/>
              </w:rPr>
              <w:fldChar w:fldCharType="begin"/>
            </w:r>
            <w:r w:rsidR="000D2D17">
              <w:rPr>
                <w:noProof/>
                <w:webHidden/>
              </w:rPr>
              <w:instrText xml:space="preserve"> PAGEREF _Toc138062099 \h </w:instrText>
            </w:r>
            <w:r w:rsidR="000D2D17">
              <w:rPr>
                <w:noProof/>
                <w:webHidden/>
              </w:rPr>
            </w:r>
            <w:r w:rsidR="000D2D17">
              <w:rPr>
                <w:noProof/>
                <w:webHidden/>
              </w:rPr>
              <w:fldChar w:fldCharType="separate"/>
            </w:r>
            <w:r w:rsidR="000D2D17">
              <w:rPr>
                <w:noProof/>
                <w:webHidden/>
              </w:rPr>
              <w:t>8</w:t>
            </w:r>
            <w:r w:rsidR="000D2D17">
              <w:rPr>
                <w:noProof/>
                <w:webHidden/>
              </w:rPr>
              <w:fldChar w:fldCharType="end"/>
            </w:r>
          </w:hyperlink>
        </w:p>
        <w:p w14:paraId="641F3850" w14:textId="192EE5CD" w:rsidR="000D2D17" w:rsidRDefault="005A731C">
          <w:pPr>
            <w:pStyle w:val="TOC2"/>
            <w:rPr>
              <w:rFonts w:eastAsiaTheme="minorEastAsia" w:cstheme="minorBidi"/>
              <w:smallCaps w:val="0"/>
              <w:noProof/>
              <w:kern w:val="2"/>
              <w:szCs w:val="24"/>
              <w14:ligatures w14:val="standardContextual"/>
            </w:rPr>
          </w:pPr>
          <w:hyperlink w:anchor="_Toc138062100" w:history="1">
            <w:r w:rsidR="000D2D17" w:rsidRPr="00B07A24">
              <w:rPr>
                <w:rStyle w:val="Hyperlink"/>
                <w:rFonts w:ascii="Helvetica" w:hAnsi="Helvetica"/>
                <w:noProof/>
              </w:rPr>
              <w:t>1.5.</w:t>
            </w:r>
            <w:r w:rsidR="000D2D17">
              <w:rPr>
                <w:rFonts w:eastAsiaTheme="minorEastAsia" w:cstheme="minorBidi"/>
                <w:smallCaps w:val="0"/>
                <w:noProof/>
                <w:kern w:val="2"/>
                <w:szCs w:val="24"/>
                <w14:ligatures w14:val="standardContextual"/>
              </w:rPr>
              <w:tab/>
            </w:r>
            <w:r w:rsidR="000D2D17" w:rsidRPr="00B07A24">
              <w:rPr>
                <w:rStyle w:val="Hyperlink"/>
                <w:rFonts w:ascii="Helvetica" w:hAnsi="Helvetica"/>
                <w:noProof/>
              </w:rPr>
              <w:t>Definitions of money laundering and terrorist financing</w:t>
            </w:r>
            <w:r w:rsidR="000D2D17">
              <w:rPr>
                <w:noProof/>
                <w:webHidden/>
              </w:rPr>
              <w:tab/>
            </w:r>
            <w:r w:rsidR="000D2D17">
              <w:rPr>
                <w:noProof/>
                <w:webHidden/>
              </w:rPr>
              <w:fldChar w:fldCharType="begin"/>
            </w:r>
            <w:r w:rsidR="000D2D17">
              <w:rPr>
                <w:noProof/>
                <w:webHidden/>
              </w:rPr>
              <w:instrText xml:space="preserve"> PAGEREF _Toc138062100 \h </w:instrText>
            </w:r>
            <w:r w:rsidR="000D2D17">
              <w:rPr>
                <w:noProof/>
                <w:webHidden/>
              </w:rPr>
            </w:r>
            <w:r w:rsidR="000D2D17">
              <w:rPr>
                <w:noProof/>
                <w:webHidden/>
              </w:rPr>
              <w:fldChar w:fldCharType="separate"/>
            </w:r>
            <w:r w:rsidR="000D2D17">
              <w:rPr>
                <w:noProof/>
                <w:webHidden/>
              </w:rPr>
              <w:t>8</w:t>
            </w:r>
            <w:r w:rsidR="000D2D17">
              <w:rPr>
                <w:noProof/>
                <w:webHidden/>
              </w:rPr>
              <w:fldChar w:fldCharType="end"/>
            </w:r>
          </w:hyperlink>
        </w:p>
        <w:p w14:paraId="1CC050C6" w14:textId="39581C0B" w:rsidR="000D2D17" w:rsidRDefault="005A731C">
          <w:pPr>
            <w:pStyle w:val="TOC2"/>
            <w:rPr>
              <w:rFonts w:eastAsiaTheme="minorEastAsia" w:cstheme="minorBidi"/>
              <w:smallCaps w:val="0"/>
              <w:noProof/>
              <w:kern w:val="2"/>
              <w:szCs w:val="24"/>
              <w14:ligatures w14:val="standardContextual"/>
            </w:rPr>
          </w:pPr>
          <w:hyperlink w:anchor="_Toc138062101" w:history="1">
            <w:r w:rsidR="000D2D17" w:rsidRPr="00B07A24">
              <w:rPr>
                <w:rStyle w:val="Hyperlink"/>
                <w:rFonts w:ascii="Helvetica" w:hAnsi="Helvetica"/>
                <w:noProof/>
              </w:rPr>
              <w:t>1.6.</w:t>
            </w:r>
            <w:r w:rsidR="000D2D17">
              <w:rPr>
                <w:rFonts w:eastAsiaTheme="minorEastAsia" w:cstheme="minorBidi"/>
                <w:smallCaps w:val="0"/>
                <w:noProof/>
                <w:kern w:val="2"/>
                <w:szCs w:val="24"/>
                <w14:ligatures w14:val="standardContextual"/>
              </w:rPr>
              <w:tab/>
            </w:r>
            <w:r w:rsidR="000D2D17" w:rsidRPr="00B07A24">
              <w:rPr>
                <w:rStyle w:val="Hyperlink"/>
                <w:rFonts w:ascii="Helvetica" w:hAnsi="Helvetica"/>
                <w:noProof/>
              </w:rPr>
              <w:t>Key AML/CTF legal and regulatory framework</w:t>
            </w:r>
            <w:r w:rsidR="000D2D17">
              <w:rPr>
                <w:noProof/>
                <w:webHidden/>
              </w:rPr>
              <w:tab/>
            </w:r>
            <w:r w:rsidR="000D2D17">
              <w:rPr>
                <w:noProof/>
                <w:webHidden/>
              </w:rPr>
              <w:fldChar w:fldCharType="begin"/>
            </w:r>
            <w:r w:rsidR="000D2D17">
              <w:rPr>
                <w:noProof/>
                <w:webHidden/>
              </w:rPr>
              <w:instrText xml:space="preserve"> PAGEREF _Toc138062101 \h </w:instrText>
            </w:r>
            <w:r w:rsidR="000D2D17">
              <w:rPr>
                <w:noProof/>
                <w:webHidden/>
              </w:rPr>
            </w:r>
            <w:r w:rsidR="000D2D17">
              <w:rPr>
                <w:noProof/>
                <w:webHidden/>
              </w:rPr>
              <w:fldChar w:fldCharType="separate"/>
            </w:r>
            <w:r w:rsidR="000D2D17">
              <w:rPr>
                <w:noProof/>
                <w:webHidden/>
              </w:rPr>
              <w:t>10</w:t>
            </w:r>
            <w:r w:rsidR="000D2D17">
              <w:rPr>
                <w:noProof/>
                <w:webHidden/>
              </w:rPr>
              <w:fldChar w:fldCharType="end"/>
            </w:r>
          </w:hyperlink>
        </w:p>
        <w:p w14:paraId="18E76B23" w14:textId="4C39FBB9" w:rsidR="000D2D17" w:rsidRDefault="005A731C">
          <w:pPr>
            <w:pStyle w:val="TOC2"/>
            <w:rPr>
              <w:rFonts w:eastAsiaTheme="minorEastAsia" w:cstheme="minorBidi"/>
              <w:smallCaps w:val="0"/>
              <w:noProof/>
              <w:kern w:val="2"/>
              <w:szCs w:val="24"/>
              <w14:ligatures w14:val="standardContextual"/>
            </w:rPr>
          </w:pPr>
          <w:hyperlink w:anchor="_Toc138062102" w:history="1">
            <w:r w:rsidR="000D2D17" w:rsidRPr="00B07A24">
              <w:rPr>
                <w:rStyle w:val="Hyperlink"/>
                <w:rFonts w:ascii="Helvetica" w:hAnsi="Helvetica"/>
                <w:noProof/>
              </w:rPr>
              <w:t>1.7.</w:t>
            </w:r>
            <w:r w:rsidR="000D2D17">
              <w:rPr>
                <w:rFonts w:eastAsiaTheme="minorEastAsia" w:cstheme="minorBidi"/>
                <w:smallCaps w:val="0"/>
                <w:noProof/>
                <w:kern w:val="2"/>
                <w:szCs w:val="24"/>
                <w14:ligatures w14:val="standardContextual"/>
              </w:rPr>
              <w:tab/>
            </w:r>
            <w:r w:rsidR="000D2D17" w:rsidRPr="00B07A24">
              <w:rPr>
                <w:rStyle w:val="Hyperlink"/>
                <w:rFonts w:ascii="Helvetica" w:hAnsi="Helvetica"/>
                <w:noProof/>
              </w:rPr>
              <w:t>Sanctions</w:t>
            </w:r>
            <w:r w:rsidR="000D2D17">
              <w:rPr>
                <w:noProof/>
                <w:webHidden/>
              </w:rPr>
              <w:tab/>
            </w:r>
            <w:r w:rsidR="000D2D17">
              <w:rPr>
                <w:noProof/>
                <w:webHidden/>
              </w:rPr>
              <w:fldChar w:fldCharType="begin"/>
            </w:r>
            <w:r w:rsidR="000D2D17">
              <w:rPr>
                <w:noProof/>
                <w:webHidden/>
              </w:rPr>
              <w:instrText xml:space="preserve"> PAGEREF _Toc138062102 \h </w:instrText>
            </w:r>
            <w:r w:rsidR="000D2D17">
              <w:rPr>
                <w:noProof/>
                <w:webHidden/>
              </w:rPr>
            </w:r>
            <w:r w:rsidR="000D2D17">
              <w:rPr>
                <w:noProof/>
                <w:webHidden/>
              </w:rPr>
              <w:fldChar w:fldCharType="separate"/>
            </w:r>
            <w:r w:rsidR="000D2D17">
              <w:rPr>
                <w:noProof/>
                <w:webHidden/>
              </w:rPr>
              <w:t>10</w:t>
            </w:r>
            <w:r w:rsidR="000D2D17">
              <w:rPr>
                <w:noProof/>
                <w:webHidden/>
              </w:rPr>
              <w:fldChar w:fldCharType="end"/>
            </w:r>
          </w:hyperlink>
        </w:p>
        <w:p w14:paraId="0105E1D4" w14:textId="1F7D0C66" w:rsidR="000D2D17" w:rsidRDefault="005A731C">
          <w:pPr>
            <w:pStyle w:val="TOC1"/>
            <w:rPr>
              <w:rFonts w:asciiTheme="minorHAnsi" w:eastAsiaTheme="minorEastAsia" w:hAnsiTheme="minorHAnsi" w:cstheme="minorBidi"/>
              <w:b w:val="0"/>
              <w:bCs w:val="0"/>
              <w:caps w:val="0"/>
              <w:noProof/>
              <w:kern w:val="2"/>
              <w:szCs w:val="24"/>
              <w14:ligatures w14:val="standardContextual"/>
            </w:rPr>
          </w:pPr>
          <w:hyperlink w:anchor="_Toc138062103" w:history="1">
            <w:r w:rsidR="000D2D17" w:rsidRPr="00B07A24">
              <w:rPr>
                <w:rStyle w:val="Hyperlink"/>
                <w:rFonts w:ascii="Helvetica" w:hAnsi="Helvetica"/>
                <w:noProof/>
              </w:rPr>
              <w:t>2.</w:t>
            </w:r>
            <w:r w:rsidR="000D2D17">
              <w:rPr>
                <w:rFonts w:asciiTheme="minorHAnsi" w:eastAsiaTheme="minorEastAsia" w:hAnsiTheme="minorHAnsi" w:cstheme="minorBidi"/>
                <w:b w:val="0"/>
                <w:bCs w:val="0"/>
                <w:caps w:val="0"/>
                <w:noProof/>
                <w:kern w:val="2"/>
                <w:szCs w:val="24"/>
                <w14:ligatures w14:val="standardContextual"/>
              </w:rPr>
              <w:tab/>
            </w:r>
            <w:r w:rsidR="000D2D17" w:rsidRPr="00B07A24">
              <w:rPr>
                <w:rStyle w:val="Hyperlink"/>
                <w:rFonts w:ascii="Helvetica" w:hAnsi="Helvetica"/>
                <w:noProof/>
              </w:rPr>
              <w:t>AML/CTF Key roles and responsibilities</w:t>
            </w:r>
            <w:r w:rsidR="000D2D17">
              <w:rPr>
                <w:noProof/>
                <w:webHidden/>
              </w:rPr>
              <w:tab/>
            </w:r>
            <w:r w:rsidR="000D2D17">
              <w:rPr>
                <w:noProof/>
                <w:webHidden/>
              </w:rPr>
              <w:fldChar w:fldCharType="begin"/>
            </w:r>
            <w:r w:rsidR="000D2D17">
              <w:rPr>
                <w:noProof/>
                <w:webHidden/>
              </w:rPr>
              <w:instrText xml:space="preserve"> PAGEREF _Toc138062103 \h </w:instrText>
            </w:r>
            <w:r w:rsidR="000D2D17">
              <w:rPr>
                <w:noProof/>
                <w:webHidden/>
              </w:rPr>
            </w:r>
            <w:r w:rsidR="000D2D17">
              <w:rPr>
                <w:noProof/>
                <w:webHidden/>
              </w:rPr>
              <w:fldChar w:fldCharType="separate"/>
            </w:r>
            <w:r w:rsidR="000D2D17">
              <w:rPr>
                <w:noProof/>
                <w:webHidden/>
              </w:rPr>
              <w:t>11</w:t>
            </w:r>
            <w:r w:rsidR="000D2D17">
              <w:rPr>
                <w:noProof/>
                <w:webHidden/>
              </w:rPr>
              <w:fldChar w:fldCharType="end"/>
            </w:r>
          </w:hyperlink>
        </w:p>
        <w:p w14:paraId="59B539C3" w14:textId="27A464FB" w:rsidR="000D2D17" w:rsidRDefault="005A731C">
          <w:pPr>
            <w:pStyle w:val="TOC2"/>
            <w:rPr>
              <w:rFonts w:eastAsiaTheme="minorEastAsia" w:cstheme="minorBidi"/>
              <w:smallCaps w:val="0"/>
              <w:noProof/>
              <w:kern w:val="2"/>
              <w:szCs w:val="24"/>
              <w14:ligatures w14:val="standardContextual"/>
            </w:rPr>
          </w:pPr>
          <w:hyperlink w:anchor="_Toc138062104" w:history="1">
            <w:r w:rsidR="000D2D17" w:rsidRPr="00B07A24">
              <w:rPr>
                <w:rStyle w:val="Hyperlink"/>
                <w:rFonts w:ascii="Helvetica" w:hAnsi="Helvetica" w:cs="Arial"/>
                <w:noProof/>
              </w:rPr>
              <w:t>2.1.</w:t>
            </w:r>
            <w:r w:rsidR="000D2D17">
              <w:rPr>
                <w:rFonts w:eastAsiaTheme="minorEastAsia" w:cstheme="minorBidi"/>
                <w:smallCaps w:val="0"/>
                <w:noProof/>
                <w:kern w:val="2"/>
                <w:szCs w:val="24"/>
                <w14:ligatures w14:val="standardContextual"/>
              </w:rPr>
              <w:tab/>
            </w:r>
            <w:r w:rsidR="000D2D17" w:rsidRPr="00B07A24">
              <w:rPr>
                <w:rStyle w:val="Hyperlink"/>
                <w:rFonts w:ascii="Helvetica" w:hAnsi="Helvetica"/>
                <w:noProof/>
              </w:rPr>
              <w:t>At the level of the IFM</w:t>
            </w:r>
            <w:r w:rsidR="000D2D17">
              <w:rPr>
                <w:noProof/>
                <w:webHidden/>
              </w:rPr>
              <w:tab/>
            </w:r>
            <w:r w:rsidR="000D2D17">
              <w:rPr>
                <w:noProof/>
                <w:webHidden/>
              </w:rPr>
              <w:fldChar w:fldCharType="begin"/>
            </w:r>
            <w:r w:rsidR="000D2D17">
              <w:rPr>
                <w:noProof/>
                <w:webHidden/>
              </w:rPr>
              <w:instrText xml:space="preserve"> PAGEREF _Toc138062104 \h </w:instrText>
            </w:r>
            <w:r w:rsidR="000D2D17">
              <w:rPr>
                <w:noProof/>
                <w:webHidden/>
              </w:rPr>
            </w:r>
            <w:r w:rsidR="000D2D17">
              <w:rPr>
                <w:noProof/>
                <w:webHidden/>
              </w:rPr>
              <w:fldChar w:fldCharType="separate"/>
            </w:r>
            <w:r w:rsidR="000D2D17">
              <w:rPr>
                <w:noProof/>
                <w:webHidden/>
              </w:rPr>
              <w:t>11</w:t>
            </w:r>
            <w:r w:rsidR="000D2D17">
              <w:rPr>
                <w:noProof/>
                <w:webHidden/>
              </w:rPr>
              <w:fldChar w:fldCharType="end"/>
            </w:r>
          </w:hyperlink>
        </w:p>
        <w:p w14:paraId="1875CD14" w14:textId="1A969016" w:rsidR="000D2D17" w:rsidRDefault="005A731C">
          <w:pPr>
            <w:pStyle w:val="TOC2"/>
            <w:rPr>
              <w:rFonts w:eastAsiaTheme="minorEastAsia" w:cstheme="minorBidi"/>
              <w:smallCaps w:val="0"/>
              <w:noProof/>
              <w:kern w:val="2"/>
              <w:szCs w:val="24"/>
              <w14:ligatures w14:val="standardContextual"/>
            </w:rPr>
          </w:pPr>
          <w:hyperlink w:anchor="_Toc138062105" w:history="1">
            <w:r w:rsidR="000D2D17" w:rsidRPr="00B07A24">
              <w:rPr>
                <w:rStyle w:val="Hyperlink"/>
                <w:rFonts w:ascii="Helvetica" w:hAnsi="Helvetica"/>
                <w:noProof/>
              </w:rPr>
              <w:t>2.2.</w:t>
            </w:r>
            <w:r w:rsidR="000D2D17">
              <w:rPr>
                <w:rFonts w:eastAsiaTheme="minorEastAsia" w:cstheme="minorBidi"/>
                <w:smallCaps w:val="0"/>
                <w:noProof/>
                <w:kern w:val="2"/>
                <w:szCs w:val="24"/>
                <w14:ligatures w14:val="standardContextual"/>
              </w:rPr>
              <w:tab/>
            </w:r>
            <w:r w:rsidR="000D2D17" w:rsidRPr="00B07A24">
              <w:rPr>
                <w:rStyle w:val="Hyperlink"/>
                <w:rFonts w:ascii="Helvetica" w:hAnsi="Helvetica"/>
                <w:noProof/>
              </w:rPr>
              <w:t>At the level of the Fund</w:t>
            </w:r>
            <w:r w:rsidR="000D2D17">
              <w:rPr>
                <w:noProof/>
                <w:webHidden/>
              </w:rPr>
              <w:tab/>
            </w:r>
            <w:r w:rsidR="000D2D17">
              <w:rPr>
                <w:noProof/>
                <w:webHidden/>
              </w:rPr>
              <w:fldChar w:fldCharType="begin"/>
            </w:r>
            <w:r w:rsidR="000D2D17">
              <w:rPr>
                <w:noProof/>
                <w:webHidden/>
              </w:rPr>
              <w:instrText xml:space="preserve"> PAGEREF _Toc138062105 \h </w:instrText>
            </w:r>
            <w:r w:rsidR="000D2D17">
              <w:rPr>
                <w:noProof/>
                <w:webHidden/>
              </w:rPr>
            </w:r>
            <w:r w:rsidR="000D2D17">
              <w:rPr>
                <w:noProof/>
                <w:webHidden/>
              </w:rPr>
              <w:fldChar w:fldCharType="separate"/>
            </w:r>
            <w:r w:rsidR="000D2D17">
              <w:rPr>
                <w:noProof/>
                <w:webHidden/>
              </w:rPr>
              <w:t>11</w:t>
            </w:r>
            <w:r w:rsidR="000D2D17">
              <w:rPr>
                <w:noProof/>
                <w:webHidden/>
              </w:rPr>
              <w:fldChar w:fldCharType="end"/>
            </w:r>
          </w:hyperlink>
        </w:p>
        <w:p w14:paraId="7A493208" w14:textId="36B938A0" w:rsidR="000D2D17" w:rsidRDefault="005A731C">
          <w:pPr>
            <w:pStyle w:val="TOC2"/>
            <w:rPr>
              <w:rFonts w:eastAsiaTheme="minorEastAsia" w:cstheme="minorBidi"/>
              <w:smallCaps w:val="0"/>
              <w:noProof/>
              <w:kern w:val="2"/>
              <w:szCs w:val="24"/>
              <w14:ligatures w14:val="standardContextual"/>
            </w:rPr>
          </w:pPr>
          <w:hyperlink w:anchor="_Toc138062106" w:history="1">
            <w:r w:rsidR="000D2D17" w:rsidRPr="00B07A24">
              <w:rPr>
                <w:rStyle w:val="Hyperlink"/>
                <w:rFonts w:ascii="Helvetica" w:hAnsi="Helvetica"/>
                <w:noProof/>
              </w:rPr>
              <w:t>2.3.</w:t>
            </w:r>
            <w:r w:rsidR="000D2D17">
              <w:rPr>
                <w:rFonts w:eastAsiaTheme="minorEastAsia" w:cstheme="minorBidi"/>
                <w:smallCaps w:val="0"/>
                <w:noProof/>
                <w:kern w:val="2"/>
                <w:szCs w:val="24"/>
                <w14:ligatures w14:val="standardContextual"/>
              </w:rPr>
              <w:tab/>
            </w:r>
            <w:r w:rsidR="000D2D17" w:rsidRPr="00B07A24">
              <w:rPr>
                <w:rStyle w:val="Hyperlink"/>
                <w:rFonts w:ascii="Helvetica" w:hAnsi="Helvetica"/>
                <w:noProof/>
              </w:rPr>
              <w:t>At the level of the 1</w:t>
            </w:r>
            <w:r w:rsidR="000D2D17" w:rsidRPr="00B07A24">
              <w:rPr>
                <w:rStyle w:val="Hyperlink"/>
                <w:rFonts w:ascii="Helvetica" w:hAnsi="Helvetica"/>
                <w:noProof/>
                <w:vertAlign w:val="superscript"/>
              </w:rPr>
              <w:t>st</w:t>
            </w:r>
            <w:r w:rsidR="000D2D17" w:rsidRPr="00B07A24">
              <w:rPr>
                <w:rStyle w:val="Hyperlink"/>
                <w:rFonts w:ascii="Helvetica" w:hAnsi="Helvetica"/>
                <w:noProof/>
              </w:rPr>
              <w:t xml:space="preserve"> LoD of the IFM</w:t>
            </w:r>
            <w:r w:rsidR="000D2D17">
              <w:rPr>
                <w:noProof/>
                <w:webHidden/>
              </w:rPr>
              <w:tab/>
            </w:r>
            <w:r w:rsidR="000D2D17">
              <w:rPr>
                <w:noProof/>
                <w:webHidden/>
              </w:rPr>
              <w:fldChar w:fldCharType="begin"/>
            </w:r>
            <w:r w:rsidR="000D2D17">
              <w:rPr>
                <w:noProof/>
                <w:webHidden/>
              </w:rPr>
              <w:instrText xml:space="preserve"> PAGEREF _Toc138062106 \h </w:instrText>
            </w:r>
            <w:r w:rsidR="000D2D17">
              <w:rPr>
                <w:noProof/>
                <w:webHidden/>
              </w:rPr>
            </w:r>
            <w:r w:rsidR="000D2D17">
              <w:rPr>
                <w:noProof/>
                <w:webHidden/>
              </w:rPr>
              <w:fldChar w:fldCharType="separate"/>
            </w:r>
            <w:r w:rsidR="000D2D17">
              <w:rPr>
                <w:noProof/>
                <w:webHidden/>
              </w:rPr>
              <w:t>12</w:t>
            </w:r>
            <w:r w:rsidR="000D2D17">
              <w:rPr>
                <w:noProof/>
                <w:webHidden/>
              </w:rPr>
              <w:fldChar w:fldCharType="end"/>
            </w:r>
          </w:hyperlink>
        </w:p>
        <w:p w14:paraId="65115ED4" w14:textId="2804B87F" w:rsidR="000D2D17" w:rsidRDefault="005A731C">
          <w:pPr>
            <w:pStyle w:val="TOC2"/>
            <w:rPr>
              <w:rFonts w:eastAsiaTheme="minorEastAsia" w:cstheme="minorBidi"/>
              <w:smallCaps w:val="0"/>
              <w:noProof/>
              <w:kern w:val="2"/>
              <w:szCs w:val="24"/>
              <w14:ligatures w14:val="standardContextual"/>
            </w:rPr>
          </w:pPr>
          <w:hyperlink w:anchor="_Toc138062107" w:history="1">
            <w:r w:rsidR="000D2D17" w:rsidRPr="00B07A24">
              <w:rPr>
                <w:rStyle w:val="Hyperlink"/>
                <w:rFonts w:ascii="Helvetica" w:hAnsi="Helvetica"/>
                <w:noProof/>
              </w:rPr>
              <w:t>2.4.</w:t>
            </w:r>
            <w:r w:rsidR="000D2D17">
              <w:rPr>
                <w:rFonts w:eastAsiaTheme="minorEastAsia" w:cstheme="minorBidi"/>
                <w:smallCaps w:val="0"/>
                <w:noProof/>
                <w:kern w:val="2"/>
                <w:szCs w:val="24"/>
                <w14:ligatures w14:val="standardContextual"/>
              </w:rPr>
              <w:tab/>
            </w:r>
            <w:r w:rsidR="000D2D17" w:rsidRPr="00B07A24">
              <w:rPr>
                <w:rStyle w:val="Hyperlink"/>
                <w:rFonts w:ascii="Helvetica" w:hAnsi="Helvetica"/>
                <w:noProof/>
              </w:rPr>
              <w:t>At the level of the Distributors</w:t>
            </w:r>
            <w:r w:rsidR="000D2D17">
              <w:rPr>
                <w:noProof/>
                <w:webHidden/>
              </w:rPr>
              <w:tab/>
            </w:r>
            <w:r w:rsidR="000D2D17">
              <w:rPr>
                <w:noProof/>
                <w:webHidden/>
              </w:rPr>
              <w:fldChar w:fldCharType="begin"/>
            </w:r>
            <w:r w:rsidR="000D2D17">
              <w:rPr>
                <w:noProof/>
                <w:webHidden/>
              </w:rPr>
              <w:instrText xml:space="preserve"> PAGEREF _Toc138062107 \h </w:instrText>
            </w:r>
            <w:r w:rsidR="000D2D17">
              <w:rPr>
                <w:noProof/>
                <w:webHidden/>
              </w:rPr>
            </w:r>
            <w:r w:rsidR="000D2D17">
              <w:rPr>
                <w:noProof/>
                <w:webHidden/>
              </w:rPr>
              <w:fldChar w:fldCharType="separate"/>
            </w:r>
            <w:r w:rsidR="000D2D17">
              <w:rPr>
                <w:noProof/>
                <w:webHidden/>
              </w:rPr>
              <w:t>12</w:t>
            </w:r>
            <w:r w:rsidR="000D2D17">
              <w:rPr>
                <w:noProof/>
                <w:webHidden/>
              </w:rPr>
              <w:fldChar w:fldCharType="end"/>
            </w:r>
          </w:hyperlink>
        </w:p>
        <w:p w14:paraId="666FE9DE" w14:textId="101B9AE2" w:rsidR="000D2D17" w:rsidRDefault="005A731C">
          <w:pPr>
            <w:pStyle w:val="TOC2"/>
            <w:rPr>
              <w:rFonts w:eastAsiaTheme="minorEastAsia" w:cstheme="minorBidi"/>
              <w:smallCaps w:val="0"/>
              <w:noProof/>
              <w:kern w:val="2"/>
              <w:szCs w:val="24"/>
              <w14:ligatures w14:val="standardContextual"/>
            </w:rPr>
          </w:pPr>
          <w:hyperlink w:anchor="_Toc138062108" w:history="1">
            <w:r w:rsidR="000D2D17" w:rsidRPr="00B07A24">
              <w:rPr>
                <w:rStyle w:val="Hyperlink"/>
                <w:rFonts w:ascii="Helvetica" w:hAnsi="Helvetica"/>
                <w:noProof/>
              </w:rPr>
              <w:t>2.5.</w:t>
            </w:r>
            <w:r w:rsidR="000D2D17">
              <w:rPr>
                <w:rFonts w:eastAsiaTheme="minorEastAsia" w:cstheme="minorBidi"/>
                <w:smallCaps w:val="0"/>
                <w:noProof/>
                <w:kern w:val="2"/>
                <w:szCs w:val="24"/>
                <w14:ligatures w14:val="standardContextual"/>
              </w:rPr>
              <w:tab/>
            </w:r>
            <w:r w:rsidR="000D2D17" w:rsidRPr="00B07A24">
              <w:rPr>
                <w:rStyle w:val="Hyperlink"/>
                <w:rFonts w:ascii="Helvetica" w:hAnsi="Helvetica"/>
                <w:noProof/>
              </w:rPr>
              <w:t>At the level of the Depositary Bank</w:t>
            </w:r>
            <w:r w:rsidR="000D2D17">
              <w:rPr>
                <w:noProof/>
                <w:webHidden/>
              </w:rPr>
              <w:tab/>
            </w:r>
            <w:r w:rsidR="000D2D17">
              <w:rPr>
                <w:noProof/>
                <w:webHidden/>
              </w:rPr>
              <w:fldChar w:fldCharType="begin"/>
            </w:r>
            <w:r w:rsidR="000D2D17">
              <w:rPr>
                <w:noProof/>
                <w:webHidden/>
              </w:rPr>
              <w:instrText xml:space="preserve"> PAGEREF _Toc138062108 \h </w:instrText>
            </w:r>
            <w:r w:rsidR="000D2D17">
              <w:rPr>
                <w:noProof/>
                <w:webHidden/>
              </w:rPr>
            </w:r>
            <w:r w:rsidR="000D2D17">
              <w:rPr>
                <w:noProof/>
                <w:webHidden/>
              </w:rPr>
              <w:fldChar w:fldCharType="separate"/>
            </w:r>
            <w:r w:rsidR="000D2D17">
              <w:rPr>
                <w:noProof/>
                <w:webHidden/>
              </w:rPr>
              <w:t>12</w:t>
            </w:r>
            <w:r w:rsidR="000D2D17">
              <w:rPr>
                <w:noProof/>
                <w:webHidden/>
              </w:rPr>
              <w:fldChar w:fldCharType="end"/>
            </w:r>
          </w:hyperlink>
        </w:p>
        <w:p w14:paraId="6E6BD757" w14:textId="14901C9F" w:rsidR="000D2D17" w:rsidRDefault="005A731C">
          <w:pPr>
            <w:pStyle w:val="TOC2"/>
            <w:rPr>
              <w:rFonts w:eastAsiaTheme="minorEastAsia" w:cstheme="minorBidi"/>
              <w:smallCaps w:val="0"/>
              <w:noProof/>
              <w:kern w:val="2"/>
              <w:szCs w:val="24"/>
              <w14:ligatures w14:val="standardContextual"/>
            </w:rPr>
          </w:pPr>
          <w:hyperlink w:anchor="_Toc138062109" w:history="1">
            <w:r w:rsidR="000D2D17" w:rsidRPr="00B07A24">
              <w:rPr>
                <w:rStyle w:val="Hyperlink"/>
                <w:rFonts w:ascii="Helvetica" w:hAnsi="Helvetica"/>
                <w:noProof/>
              </w:rPr>
              <w:t>2.6.</w:t>
            </w:r>
            <w:r w:rsidR="000D2D17">
              <w:rPr>
                <w:rFonts w:eastAsiaTheme="minorEastAsia" w:cstheme="minorBidi"/>
                <w:smallCaps w:val="0"/>
                <w:noProof/>
                <w:kern w:val="2"/>
                <w:szCs w:val="24"/>
                <w14:ligatures w14:val="standardContextual"/>
              </w:rPr>
              <w:tab/>
            </w:r>
            <w:r w:rsidR="000D2D17" w:rsidRPr="00B07A24">
              <w:rPr>
                <w:rStyle w:val="Hyperlink"/>
                <w:rFonts w:ascii="Helvetica" w:hAnsi="Helvetica"/>
                <w:noProof/>
              </w:rPr>
              <w:t>At the level of the External Auditor</w:t>
            </w:r>
            <w:r w:rsidR="000D2D17">
              <w:rPr>
                <w:noProof/>
                <w:webHidden/>
              </w:rPr>
              <w:tab/>
            </w:r>
            <w:r w:rsidR="000D2D17">
              <w:rPr>
                <w:noProof/>
                <w:webHidden/>
              </w:rPr>
              <w:fldChar w:fldCharType="begin"/>
            </w:r>
            <w:r w:rsidR="000D2D17">
              <w:rPr>
                <w:noProof/>
                <w:webHidden/>
              </w:rPr>
              <w:instrText xml:space="preserve"> PAGEREF _Toc138062109 \h </w:instrText>
            </w:r>
            <w:r w:rsidR="000D2D17">
              <w:rPr>
                <w:noProof/>
                <w:webHidden/>
              </w:rPr>
            </w:r>
            <w:r w:rsidR="000D2D17">
              <w:rPr>
                <w:noProof/>
                <w:webHidden/>
              </w:rPr>
              <w:fldChar w:fldCharType="separate"/>
            </w:r>
            <w:r w:rsidR="000D2D17">
              <w:rPr>
                <w:noProof/>
                <w:webHidden/>
              </w:rPr>
              <w:t>13</w:t>
            </w:r>
            <w:r w:rsidR="000D2D17">
              <w:rPr>
                <w:noProof/>
                <w:webHidden/>
              </w:rPr>
              <w:fldChar w:fldCharType="end"/>
            </w:r>
          </w:hyperlink>
        </w:p>
        <w:p w14:paraId="3A3121D0" w14:textId="25AAB277" w:rsidR="000D2D17" w:rsidRDefault="005A731C">
          <w:pPr>
            <w:pStyle w:val="TOC2"/>
            <w:rPr>
              <w:rFonts w:eastAsiaTheme="minorEastAsia" w:cstheme="minorBidi"/>
              <w:smallCaps w:val="0"/>
              <w:noProof/>
              <w:kern w:val="2"/>
              <w:szCs w:val="24"/>
              <w14:ligatures w14:val="standardContextual"/>
            </w:rPr>
          </w:pPr>
          <w:hyperlink w:anchor="_Toc138062110" w:history="1">
            <w:r w:rsidR="000D2D17" w:rsidRPr="00B07A24">
              <w:rPr>
                <w:rStyle w:val="Hyperlink"/>
                <w:rFonts w:ascii="Helvetica" w:eastAsiaTheme="majorEastAsia" w:hAnsi="Helvetica" w:cstheme="majorBidi"/>
                <w:b/>
                <w:bCs/>
                <w:noProof/>
              </w:rPr>
              <w:t>2.</w:t>
            </w:r>
            <w:r w:rsidR="000D2D17">
              <w:rPr>
                <w:rFonts w:eastAsiaTheme="minorEastAsia" w:cstheme="minorBidi"/>
                <w:smallCaps w:val="0"/>
                <w:noProof/>
                <w:kern w:val="2"/>
                <w:szCs w:val="24"/>
                <w14:ligatures w14:val="standardContextual"/>
              </w:rPr>
              <w:tab/>
            </w:r>
            <w:r w:rsidR="000D2D17" w:rsidRPr="00B07A24">
              <w:rPr>
                <w:rStyle w:val="Hyperlink"/>
                <w:rFonts w:ascii="Helvetica" w:eastAsiaTheme="majorEastAsia" w:hAnsi="Helvetica" w:cstheme="majorBidi"/>
                <w:b/>
                <w:bCs/>
                <w:noProof/>
              </w:rPr>
              <w:t>The Five key Pillars of the AML/CTF Program</w:t>
            </w:r>
            <w:r w:rsidR="000D2D17">
              <w:rPr>
                <w:noProof/>
                <w:webHidden/>
              </w:rPr>
              <w:tab/>
            </w:r>
            <w:r w:rsidR="000D2D17">
              <w:rPr>
                <w:noProof/>
                <w:webHidden/>
              </w:rPr>
              <w:fldChar w:fldCharType="begin"/>
            </w:r>
            <w:r w:rsidR="000D2D17">
              <w:rPr>
                <w:noProof/>
                <w:webHidden/>
              </w:rPr>
              <w:instrText xml:space="preserve"> PAGEREF _Toc138062110 \h </w:instrText>
            </w:r>
            <w:r w:rsidR="000D2D17">
              <w:rPr>
                <w:noProof/>
                <w:webHidden/>
              </w:rPr>
            </w:r>
            <w:r w:rsidR="000D2D17">
              <w:rPr>
                <w:noProof/>
                <w:webHidden/>
              </w:rPr>
              <w:fldChar w:fldCharType="separate"/>
            </w:r>
            <w:r w:rsidR="000D2D17">
              <w:rPr>
                <w:noProof/>
                <w:webHidden/>
              </w:rPr>
              <w:t>14</w:t>
            </w:r>
            <w:r w:rsidR="000D2D17">
              <w:rPr>
                <w:noProof/>
                <w:webHidden/>
              </w:rPr>
              <w:fldChar w:fldCharType="end"/>
            </w:r>
          </w:hyperlink>
        </w:p>
        <w:p w14:paraId="09EAF01F" w14:textId="10440165" w:rsidR="000D2D17" w:rsidRDefault="005A731C">
          <w:pPr>
            <w:pStyle w:val="TOC2"/>
            <w:rPr>
              <w:rFonts w:eastAsiaTheme="minorEastAsia" w:cstheme="minorBidi"/>
              <w:smallCaps w:val="0"/>
              <w:noProof/>
              <w:kern w:val="2"/>
              <w:szCs w:val="24"/>
              <w14:ligatures w14:val="standardContextual"/>
            </w:rPr>
          </w:pPr>
          <w:hyperlink w:anchor="_Toc138062111" w:history="1">
            <w:r w:rsidR="000D2D17" w:rsidRPr="00B07A24">
              <w:rPr>
                <w:rStyle w:val="Hyperlink"/>
                <w:rFonts w:ascii="Helvetica" w:hAnsi="Helvetica"/>
                <w:noProof/>
              </w:rPr>
              <w:t>3.1.</w:t>
            </w:r>
            <w:r w:rsidR="000D2D17">
              <w:rPr>
                <w:rFonts w:eastAsiaTheme="minorEastAsia" w:cstheme="minorBidi"/>
                <w:smallCaps w:val="0"/>
                <w:noProof/>
                <w:kern w:val="2"/>
                <w:szCs w:val="24"/>
                <w14:ligatures w14:val="standardContextual"/>
              </w:rPr>
              <w:tab/>
            </w:r>
            <w:r w:rsidR="000D2D17" w:rsidRPr="00B07A24">
              <w:rPr>
                <w:rStyle w:val="Hyperlink"/>
                <w:rFonts w:ascii="Helvetica" w:hAnsi="Helvetica"/>
                <w:noProof/>
              </w:rPr>
              <w:t>Risk-based approach</w:t>
            </w:r>
            <w:r w:rsidR="000D2D17">
              <w:rPr>
                <w:noProof/>
                <w:webHidden/>
              </w:rPr>
              <w:tab/>
            </w:r>
            <w:r w:rsidR="000D2D17">
              <w:rPr>
                <w:noProof/>
                <w:webHidden/>
              </w:rPr>
              <w:fldChar w:fldCharType="begin"/>
            </w:r>
            <w:r w:rsidR="000D2D17">
              <w:rPr>
                <w:noProof/>
                <w:webHidden/>
              </w:rPr>
              <w:instrText xml:space="preserve"> PAGEREF _Toc138062111 \h </w:instrText>
            </w:r>
            <w:r w:rsidR="000D2D17">
              <w:rPr>
                <w:noProof/>
                <w:webHidden/>
              </w:rPr>
            </w:r>
            <w:r w:rsidR="000D2D17">
              <w:rPr>
                <w:noProof/>
                <w:webHidden/>
              </w:rPr>
              <w:fldChar w:fldCharType="separate"/>
            </w:r>
            <w:r w:rsidR="000D2D17">
              <w:rPr>
                <w:noProof/>
                <w:webHidden/>
              </w:rPr>
              <w:t>14</w:t>
            </w:r>
            <w:r w:rsidR="000D2D17">
              <w:rPr>
                <w:noProof/>
                <w:webHidden/>
              </w:rPr>
              <w:fldChar w:fldCharType="end"/>
            </w:r>
          </w:hyperlink>
        </w:p>
        <w:p w14:paraId="150A9AA6" w14:textId="7259148B" w:rsidR="000D2D17" w:rsidRDefault="005A731C">
          <w:pPr>
            <w:pStyle w:val="TOC3"/>
            <w:rPr>
              <w:rFonts w:asciiTheme="minorHAnsi" w:eastAsiaTheme="minorEastAsia" w:hAnsiTheme="minorHAnsi" w:cstheme="minorBidi"/>
              <w:i w:val="0"/>
              <w:iCs w:val="0"/>
              <w:kern w:val="2"/>
              <w:szCs w:val="24"/>
              <w14:ligatures w14:val="standardContextual"/>
            </w:rPr>
          </w:pPr>
          <w:hyperlink w:anchor="_Toc138062112" w:history="1">
            <w:r w:rsidR="000D2D17" w:rsidRPr="00B07A24">
              <w:rPr>
                <w:rStyle w:val="Hyperlink"/>
                <w:rFonts w:ascii="Helvetica" w:hAnsi="Helvetica"/>
                <w:lang w:val="en-US"/>
              </w:rPr>
              <w:t>3.1.1.</w:t>
            </w:r>
            <w:r w:rsidR="000D2D17">
              <w:rPr>
                <w:rFonts w:asciiTheme="minorHAnsi" w:eastAsiaTheme="minorEastAsia" w:hAnsiTheme="minorHAnsi" w:cstheme="minorBidi"/>
                <w:i w:val="0"/>
                <w:iCs w:val="0"/>
                <w:kern w:val="2"/>
                <w:szCs w:val="24"/>
                <w14:ligatures w14:val="standardContextual"/>
              </w:rPr>
              <w:tab/>
            </w:r>
            <w:r w:rsidR="000D2D17" w:rsidRPr="00B07A24">
              <w:rPr>
                <w:rStyle w:val="Hyperlink"/>
                <w:rFonts w:ascii="Helvetica" w:hAnsi="Helvetica"/>
              </w:rPr>
              <w:t>AML/CTF risk appetite statement</w:t>
            </w:r>
            <w:r w:rsidR="000D2D17">
              <w:rPr>
                <w:webHidden/>
              </w:rPr>
              <w:tab/>
            </w:r>
            <w:r w:rsidR="000D2D17">
              <w:rPr>
                <w:webHidden/>
              </w:rPr>
              <w:fldChar w:fldCharType="begin"/>
            </w:r>
            <w:r w:rsidR="000D2D17">
              <w:rPr>
                <w:webHidden/>
              </w:rPr>
              <w:instrText xml:space="preserve"> PAGEREF _Toc138062112 \h </w:instrText>
            </w:r>
            <w:r w:rsidR="000D2D17">
              <w:rPr>
                <w:webHidden/>
              </w:rPr>
            </w:r>
            <w:r w:rsidR="000D2D17">
              <w:rPr>
                <w:webHidden/>
              </w:rPr>
              <w:fldChar w:fldCharType="separate"/>
            </w:r>
            <w:r w:rsidR="000D2D17">
              <w:rPr>
                <w:webHidden/>
              </w:rPr>
              <w:t>14</w:t>
            </w:r>
            <w:r w:rsidR="000D2D17">
              <w:rPr>
                <w:webHidden/>
              </w:rPr>
              <w:fldChar w:fldCharType="end"/>
            </w:r>
          </w:hyperlink>
        </w:p>
        <w:p w14:paraId="52DB8D6C" w14:textId="2DA63EE4" w:rsidR="000D2D17" w:rsidRDefault="005A731C">
          <w:pPr>
            <w:pStyle w:val="TOC3"/>
            <w:rPr>
              <w:rFonts w:asciiTheme="minorHAnsi" w:eastAsiaTheme="minorEastAsia" w:hAnsiTheme="minorHAnsi" w:cstheme="minorBidi"/>
              <w:i w:val="0"/>
              <w:iCs w:val="0"/>
              <w:kern w:val="2"/>
              <w:szCs w:val="24"/>
              <w14:ligatures w14:val="standardContextual"/>
            </w:rPr>
          </w:pPr>
          <w:hyperlink w:anchor="_Toc138062113" w:history="1">
            <w:r w:rsidR="000D2D17" w:rsidRPr="00B07A24">
              <w:rPr>
                <w:rStyle w:val="Hyperlink"/>
                <w:rFonts w:ascii="Helvetica" w:hAnsi="Helvetica"/>
                <w:lang w:val="en-US"/>
              </w:rPr>
              <w:t>3.1.2.</w:t>
            </w:r>
            <w:r w:rsidR="000D2D17">
              <w:rPr>
                <w:rFonts w:asciiTheme="minorHAnsi" w:eastAsiaTheme="minorEastAsia" w:hAnsiTheme="minorHAnsi" w:cstheme="minorBidi"/>
                <w:i w:val="0"/>
                <w:iCs w:val="0"/>
                <w:kern w:val="2"/>
                <w:szCs w:val="24"/>
                <w14:ligatures w14:val="standardContextual"/>
              </w:rPr>
              <w:tab/>
            </w:r>
            <w:r w:rsidR="000D2D17" w:rsidRPr="00B07A24">
              <w:rPr>
                <w:rStyle w:val="Hyperlink"/>
                <w:rFonts w:ascii="Helvetica" w:hAnsi="Helvetica"/>
              </w:rPr>
              <w:t>ML/TF own risk assessment</w:t>
            </w:r>
            <w:r w:rsidR="000D2D17">
              <w:rPr>
                <w:webHidden/>
              </w:rPr>
              <w:tab/>
            </w:r>
            <w:r w:rsidR="000D2D17">
              <w:rPr>
                <w:webHidden/>
              </w:rPr>
              <w:fldChar w:fldCharType="begin"/>
            </w:r>
            <w:r w:rsidR="000D2D17">
              <w:rPr>
                <w:webHidden/>
              </w:rPr>
              <w:instrText xml:space="preserve"> PAGEREF _Toc138062113 \h </w:instrText>
            </w:r>
            <w:r w:rsidR="000D2D17">
              <w:rPr>
                <w:webHidden/>
              </w:rPr>
            </w:r>
            <w:r w:rsidR="000D2D17">
              <w:rPr>
                <w:webHidden/>
              </w:rPr>
              <w:fldChar w:fldCharType="separate"/>
            </w:r>
            <w:r w:rsidR="000D2D17">
              <w:rPr>
                <w:webHidden/>
              </w:rPr>
              <w:t>15</w:t>
            </w:r>
            <w:r w:rsidR="000D2D17">
              <w:rPr>
                <w:webHidden/>
              </w:rPr>
              <w:fldChar w:fldCharType="end"/>
            </w:r>
          </w:hyperlink>
        </w:p>
        <w:p w14:paraId="4BCD4E23" w14:textId="48DAA782" w:rsidR="000D2D17" w:rsidRDefault="005A731C">
          <w:pPr>
            <w:pStyle w:val="TOC3"/>
            <w:rPr>
              <w:rFonts w:asciiTheme="minorHAnsi" w:eastAsiaTheme="minorEastAsia" w:hAnsiTheme="minorHAnsi" w:cstheme="minorBidi"/>
              <w:i w:val="0"/>
              <w:iCs w:val="0"/>
              <w:kern w:val="2"/>
              <w:szCs w:val="24"/>
              <w14:ligatures w14:val="standardContextual"/>
            </w:rPr>
          </w:pPr>
          <w:hyperlink w:anchor="_Toc138062114" w:history="1">
            <w:r w:rsidR="000D2D17" w:rsidRPr="00B07A24">
              <w:rPr>
                <w:rStyle w:val="Hyperlink"/>
                <w:rFonts w:ascii="Helvetica" w:hAnsi="Helvetica"/>
                <w:lang w:val="en-US"/>
              </w:rPr>
              <w:t>3.1.3.</w:t>
            </w:r>
            <w:r w:rsidR="000D2D17">
              <w:rPr>
                <w:rFonts w:asciiTheme="minorHAnsi" w:eastAsiaTheme="minorEastAsia" w:hAnsiTheme="minorHAnsi" w:cstheme="minorBidi"/>
                <w:i w:val="0"/>
                <w:iCs w:val="0"/>
                <w:kern w:val="2"/>
                <w:szCs w:val="24"/>
                <w14:ligatures w14:val="standardContextual"/>
              </w:rPr>
              <w:tab/>
            </w:r>
            <w:r w:rsidR="000D2D17" w:rsidRPr="00B07A24">
              <w:rPr>
                <w:rStyle w:val="Hyperlink"/>
                <w:rFonts w:ascii="Helvetica" w:hAnsi="Helvetica"/>
              </w:rPr>
              <w:t>Risks associated to the Customers (including investors, initiators, distributors) / Business relationships</w:t>
            </w:r>
            <w:r w:rsidR="000D2D17">
              <w:rPr>
                <w:webHidden/>
              </w:rPr>
              <w:tab/>
            </w:r>
            <w:r w:rsidR="000D2D17">
              <w:rPr>
                <w:webHidden/>
              </w:rPr>
              <w:fldChar w:fldCharType="begin"/>
            </w:r>
            <w:r w:rsidR="000D2D17">
              <w:rPr>
                <w:webHidden/>
              </w:rPr>
              <w:instrText xml:space="preserve"> PAGEREF _Toc138062114 \h </w:instrText>
            </w:r>
            <w:r w:rsidR="000D2D17">
              <w:rPr>
                <w:webHidden/>
              </w:rPr>
            </w:r>
            <w:r w:rsidR="000D2D17">
              <w:rPr>
                <w:webHidden/>
              </w:rPr>
              <w:fldChar w:fldCharType="separate"/>
            </w:r>
            <w:r w:rsidR="000D2D17">
              <w:rPr>
                <w:webHidden/>
              </w:rPr>
              <w:t>16</w:t>
            </w:r>
            <w:r w:rsidR="000D2D17">
              <w:rPr>
                <w:webHidden/>
              </w:rPr>
              <w:fldChar w:fldCharType="end"/>
            </w:r>
          </w:hyperlink>
        </w:p>
        <w:p w14:paraId="1E3B6FC1" w14:textId="7A9BBB0A" w:rsidR="000D2D17" w:rsidRDefault="005A731C">
          <w:pPr>
            <w:pStyle w:val="TOC3"/>
            <w:rPr>
              <w:rFonts w:asciiTheme="minorHAnsi" w:eastAsiaTheme="minorEastAsia" w:hAnsiTheme="minorHAnsi" w:cstheme="minorBidi"/>
              <w:i w:val="0"/>
              <w:iCs w:val="0"/>
              <w:kern w:val="2"/>
              <w:szCs w:val="24"/>
              <w14:ligatures w14:val="standardContextual"/>
            </w:rPr>
          </w:pPr>
          <w:hyperlink w:anchor="_Toc138062115" w:history="1">
            <w:r w:rsidR="000D2D17" w:rsidRPr="00B07A24">
              <w:rPr>
                <w:rStyle w:val="Hyperlink"/>
                <w:rFonts w:ascii="Helvetica" w:hAnsi="Helvetica"/>
                <w:lang w:val="en-US"/>
              </w:rPr>
              <w:t>3.1.4.</w:t>
            </w:r>
            <w:r w:rsidR="000D2D17">
              <w:rPr>
                <w:rFonts w:asciiTheme="minorHAnsi" w:eastAsiaTheme="minorEastAsia" w:hAnsiTheme="minorHAnsi" w:cstheme="minorBidi"/>
                <w:i w:val="0"/>
                <w:iCs w:val="0"/>
                <w:kern w:val="2"/>
                <w:szCs w:val="24"/>
                <w14:ligatures w14:val="standardContextual"/>
              </w:rPr>
              <w:tab/>
            </w:r>
            <w:r w:rsidR="000D2D17" w:rsidRPr="00B07A24">
              <w:rPr>
                <w:rStyle w:val="Hyperlink"/>
                <w:rFonts w:ascii="Helvetica" w:hAnsi="Helvetica"/>
              </w:rPr>
              <w:t>Geographical Risk</w:t>
            </w:r>
            <w:r w:rsidR="000D2D17">
              <w:rPr>
                <w:webHidden/>
              </w:rPr>
              <w:tab/>
            </w:r>
            <w:r w:rsidR="000D2D17">
              <w:rPr>
                <w:webHidden/>
              </w:rPr>
              <w:fldChar w:fldCharType="begin"/>
            </w:r>
            <w:r w:rsidR="000D2D17">
              <w:rPr>
                <w:webHidden/>
              </w:rPr>
              <w:instrText xml:space="preserve"> PAGEREF _Toc138062115 \h </w:instrText>
            </w:r>
            <w:r w:rsidR="000D2D17">
              <w:rPr>
                <w:webHidden/>
              </w:rPr>
            </w:r>
            <w:r w:rsidR="000D2D17">
              <w:rPr>
                <w:webHidden/>
              </w:rPr>
              <w:fldChar w:fldCharType="separate"/>
            </w:r>
            <w:r w:rsidR="000D2D17">
              <w:rPr>
                <w:webHidden/>
              </w:rPr>
              <w:t>16</w:t>
            </w:r>
            <w:r w:rsidR="000D2D17">
              <w:rPr>
                <w:webHidden/>
              </w:rPr>
              <w:fldChar w:fldCharType="end"/>
            </w:r>
          </w:hyperlink>
        </w:p>
        <w:p w14:paraId="693B0D30" w14:textId="4A41C6DD" w:rsidR="000D2D17" w:rsidRDefault="005A731C">
          <w:pPr>
            <w:pStyle w:val="TOC3"/>
            <w:rPr>
              <w:rFonts w:asciiTheme="minorHAnsi" w:eastAsiaTheme="minorEastAsia" w:hAnsiTheme="minorHAnsi" w:cstheme="minorBidi"/>
              <w:i w:val="0"/>
              <w:iCs w:val="0"/>
              <w:kern w:val="2"/>
              <w:szCs w:val="24"/>
              <w14:ligatures w14:val="standardContextual"/>
            </w:rPr>
          </w:pPr>
          <w:hyperlink w:anchor="_Toc138062116" w:history="1">
            <w:r w:rsidR="000D2D17" w:rsidRPr="00B07A24">
              <w:rPr>
                <w:rStyle w:val="Hyperlink"/>
                <w:rFonts w:ascii="Helvetica" w:hAnsi="Helvetica"/>
                <w:lang w:val="en-US"/>
              </w:rPr>
              <w:t>3.1.5.</w:t>
            </w:r>
            <w:r w:rsidR="000D2D17">
              <w:rPr>
                <w:rFonts w:asciiTheme="minorHAnsi" w:eastAsiaTheme="minorEastAsia" w:hAnsiTheme="minorHAnsi" w:cstheme="minorBidi"/>
                <w:i w:val="0"/>
                <w:iCs w:val="0"/>
                <w:kern w:val="2"/>
                <w:szCs w:val="24"/>
                <w14:ligatures w14:val="standardContextual"/>
              </w:rPr>
              <w:tab/>
            </w:r>
            <w:r w:rsidR="000D2D17" w:rsidRPr="00B07A24">
              <w:rPr>
                <w:rStyle w:val="Hyperlink"/>
                <w:rFonts w:ascii="Helvetica" w:hAnsi="Helvetica"/>
              </w:rPr>
              <w:t>Risk profile on the assets</w:t>
            </w:r>
            <w:r w:rsidR="000D2D17">
              <w:rPr>
                <w:webHidden/>
              </w:rPr>
              <w:tab/>
            </w:r>
            <w:r w:rsidR="000D2D17">
              <w:rPr>
                <w:webHidden/>
              </w:rPr>
              <w:fldChar w:fldCharType="begin"/>
            </w:r>
            <w:r w:rsidR="000D2D17">
              <w:rPr>
                <w:webHidden/>
              </w:rPr>
              <w:instrText xml:space="preserve"> PAGEREF _Toc138062116 \h </w:instrText>
            </w:r>
            <w:r w:rsidR="000D2D17">
              <w:rPr>
                <w:webHidden/>
              </w:rPr>
            </w:r>
            <w:r w:rsidR="000D2D17">
              <w:rPr>
                <w:webHidden/>
              </w:rPr>
              <w:fldChar w:fldCharType="separate"/>
            </w:r>
            <w:r w:rsidR="000D2D17">
              <w:rPr>
                <w:webHidden/>
              </w:rPr>
              <w:t>16</w:t>
            </w:r>
            <w:r w:rsidR="000D2D17">
              <w:rPr>
                <w:webHidden/>
              </w:rPr>
              <w:fldChar w:fldCharType="end"/>
            </w:r>
          </w:hyperlink>
        </w:p>
        <w:p w14:paraId="1975CE9F" w14:textId="3D75AD70" w:rsidR="000D2D17" w:rsidRDefault="005A731C">
          <w:pPr>
            <w:pStyle w:val="TOC3"/>
            <w:rPr>
              <w:rFonts w:asciiTheme="minorHAnsi" w:eastAsiaTheme="minorEastAsia" w:hAnsiTheme="minorHAnsi" w:cstheme="minorBidi"/>
              <w:i w:val="0"/>
              <w:iCs w:val="0"/>
              <w:kern w:val="2"/>
              <w:szCs w:val="24"/>
              <w14:ligatures w14:val="standardContextual"/>
            </w:rPr>
          </w:pPr>
          <w:hyperlink w:anchor="_Toc138062117" w:history="1">
            <w:r w:rsidR="000D2D17" w:rsidRPr="00B07A24">
              <w:rPr>
                <w:rStyle w:val="Hyperlink"/>
                <w:rFonts w:ascii="Helvetica" w:hAnsi="Helvetica"/>
                <w:lang w:val="en-US"/>
              </w:rPr>
              <w:t>3.1.6.</w:t>
            </w:r>
            <w:r w:rsidR="000D2D17">
              <w:rPr>
                <w:rFonts w:asciiTheme="minorHAnsi" w:eastAsiaTheme="minorEastAsia" w:hAnsiTheme="minorHAnsi" w:cstheme="minorBidi"/>
                <w:i w:val="0"/>
                <w:iCs w:val="0"/>
                <w:kern w:val="2"/>
                <w:szCs w:val="24"/>
                <w14:ligatures w14:val="standardContextual"/>
              </w:rPr>
              <w:tab/>
            </w:r>
            <w:r w:rsidR="000D2D17" w:rsidRPr="00B07A24">
              <w:rPr>
                <w:rStyle w:val="Hyperlink"/>
                <w:rFonts w:ascii="Helvetica" w:hAnsi="Helvetica"/>
              </w:rPr>
              <w:t>Risk associated to delivery (distribution) channels</w:t>
            </w:r>
            <w:r w:rsidR="000D2D17">
              <w:rPr>
                <w:webHidden/>
              </w:rPr>
              <w:tab/>
            </w:r>
            <w:r w:rsidR="000D2D17">
              <w:rPr>
                <w:webHidden/>
              </w:rPr>
              <w:fldChar w:fldCharType="begin"/>
            </w:r>
            <w:r w:rsidR="000D2D17">
              <w:rPr>
                <w:webHidden/>
              </w:rPr>
              <w:instrText xml:space="preserve"> PAGEREF _Toc138062117 \h </w:instrText>
            </w:r>
            <w:r w:rsidR="000D2D17">
              <w:rPr>
                <w:webHidden/>
              </w:rPr>
            </w:r>
            <w:r w:rsidR="000D2D17">
              <w:rPr>
                <w:webHidden/>
              </w:rPr>
              <w:fldChar w:fldCharType="separate"/>
            </w:r>
            <w:r w:rsidR="000D2D17">
              <w:rPr>
                <w:webHidden/>
              </w:rPr>
              <w:t>17</w:t>
            </w:r>
            <w:r w:rsidR="000D2D17">
              <w:rPr>
                <w:webHidden/>
              </w:rPr>
              <w:fldChar w:fldCharType="end"/>
            </w:r>
          </w:hyperlink>
        </w:p>
        <w:p w14:paraId="5784579E" w14:textId="16262F05" w:rsidR="000D2D17" w:rsidRDefault="005A731C">
          <w:pPr>
            <w:pStyle w:val="TOC3"/>
            <w:rPr>
              <w:rFonts w:asciiTheme="minorHAnsi" w:eastAsiaTheme="minorEastAsia" w:hAnsiTheme="minorHAnsi" w:cstheme="minorBidi"/>
              <w:i w:val="0"/>
              <w:iCs w:val="0"/>
              <w:kern w:val="2"/>
              <w:szCs w:val="24"/>
              <w14:ligatures w14:val="standardContextual"/>
            </w:rPr>
          </w:pPr>
          <w:hyperlink w:anchor="_Toc138062118" w:history="1">
            <w:r w:rsidR="000D2D17" w:rsidRPr="00B07A24">
              <w:rPr>
                <w:rStyle w:val="Hyperlink"/>
                <w:rFonts w:ascii="Helvetica" w:hAnsi="Helvetica"/>
                <w:lang w:val="en-US"/>
              </w:rPr>
              <w:t>3.1.7.</w:t>
            </w:r>
            <w:r w:rsidR="000D2D17">
              <w:rPr>
                <w:rFonts w:asciiTheme="minorHAnsi" w:eastAsiaTheme="minorEastAsia" w:hAnsiTheme="minorHAnsi" w:cstheme="minorBidi"/>
                <w:i w:val="0"/>
                <w:iCs w:val="0"/>
                <w:kern w:val="2"/>
                <w:szCs w:val="24"/>
                <w14:ligatures w14:val="standardContextual"/>
              </w:rPr>
              <w:tab/>
            </w:r>
            <w:r w:rsidR="000D2D17" w:rsidRPr="00B07A24">
              <w:rPr>
                <w:rStyle w:val="Hyperlink"/>
                <w:rFonts w:ascii="Helvetica" w:hAnsi="Helvetica"/>
              </w:rPr>
              <w:t>Risk associated to products and the launch of services</w:t>
            </w:r>
            <w:r w:rsidR="000D2D17">
              <w:rPr>
                <w:webHidden/>
              </w:rPr>
              <w:tab/>
            </w:r>
            <w:r w:rsidR="000D2D17">
              <w:rPr>
                <w:webHidden/>
              </w:rPr>
              <w:fldChar w:fldCharType="begin"/>
            </w:r>
            <w:r w:rsidR="000D2D17">
              <w:rPr>
                <w:webHidden/>
              </w:rPr>
              <w:instrText xml:space="preserve"> PAGEREF _Toc138062118 \h </w:instrText>
            </w:r>
            <w:r w:rsidR="000D2D17">
              <w:rPr>
                <w:webHidden/>
              </w:rPr>
            </w:r>
            <w:r w:rsidR="000D2D17">
              <w:rPr>
                <w:webHidden/>
              </w:rPr>
              <w:fldChar w:fldCharType="separate"/>
            </w:r>
            <w:r w:rsidR="000D2D17">
              <w:rPr>
                <w:webHidden/>
              </w:rPr>
              <w:t>17</w:t>
            </w:r>
            <w:r w:rsidR="000D2D17">
              <w:rPr>
                <w:webHidden/>
              </w:rPr>
              <w:fldChar w:fldCharType="end"/>
            </w:r>
          </w:hyperlink>
        </w:p>
        <w:p w14:paraId="0B222889" w14:textId="79E25A6A" w:rsidR="000D2D17" w:rsidRDefault="005A731C">
          <w:pPr>
            <w:pStyle w:val="TOC3"/>
            <w:rPr>
              <w:rFonts w:asciiTheme="minorHAnsi" w:eastAsiaTheme="minorEastAsia" w:hAnsiTheme="minorHAnsi" w:cstheme="minorBidi"/>
              <w:i w:val="0"/>
              <w:iCs w:val="0"/>
              <w:kern w:val="2"/>
              <w:szCs w:val="24"/>
              <w14:ligatures w14:val="standardContextual"/>
            </w:rPr>
          </w:pPr>
          <w:hyperlink w:anchor="_Toc138062119" w:history="1">
            <w:r w:rsidR="000D2D17" w:rsidRPr="00B07A24">
              <w:rPr>
                <w:rStyle w:val="Hyperlink"/>
                <w:rFonts w:ascii="Helvetica" w:hAnsi="Helvetica"/>
                <w:lang w:val="en-US"/>
              </w:rPr>
              <w:t>3.1.8.</w:t>
            </w:r>
            <w:r w:rsidR="000D2D17">
              <w:rPr>
                <w:rFonts w:asciiTheme="minorHAnsi" w:eastAsiaTheme="minorEastAsia" w:hAnsiTheme="minorHAnsi" w:cstheme="minorBidi"/>
                <w:i w:val="0"/>
                <w:iCs w:val="0"/>
                <w:kern w:val="2"/>
                <w:szCs w:val="24"/>
                <w14:ligatures w14:val="standardContextual"/>
              </w:rPr>
              <w:tab/>
            </w:r>
            <w:r w:rsidR="000D2D17" w:rsidRPr="00B07A24">
              <w:rPr>
                <w:rStyle w:val="Hyperlink"/>
                <w:rFonts w:ascii="Helvetica" w:hAnsi="Helvetica"/>
              </w:rPr>
              <w:t>Other ML/TF Risk Factors</w:t>
            </w:r>
            <w:r w:rsidR="000D2D17">
              <w:rPr>
                <w:webHidden/>
              </w:rPr>
              <w:tab/>
            </w:r>
            <w:r w:rsidR="000D2D17">
              <w:rPr>
                <w:webHidden/>
              </w:rPr>
              <w:fldChar w:fldCharType="begin"/>
            </w:r>
            <w:r w:rsidR="000D2D17">
              <w:rPr>
                <w:webHidden/>
              </w:rPr>
              <w:instrText xml:space="preserve"> PAGEREF _Toc138062119 \h </w:instrText>
            </w:r>
            <w:r w:rsidR="000D2D17">
              <w:rPr>
                <w:webHidden/>
              </w:rPr>
            </w:r>
            <w:r w:rsidR="000D2D17">
              <w:rPr>
                <w:webHidden/>
              </w:rPr>
              <w:fldChar w:fldCharType="separate"/>
            </w:r>
            <w:r w:rsidR="000D2D17">
              <w:rPr>
                <w:webHidden/>
              </w:rPr>
              <w:t>17</w:t>
            </w:r>
            <w:r w:rsidR="000D2D17">
              <w:rPr>
                <w:webHidden/>
              </w:rPr>
              <w:fldChar w:fldCharType="end"/>
            </w:r>
          </w:hyperlink>
        </w:p>
        <w:p w14:paraId="3879C4F8" w14:textId="338A8516" w:rsidR="000D2D17" w:rsidRDefault="005A731C">
          <w:pPr>
            <w:pStyle w:val="TOC2"/>
            <w:rPr>
              <w:rFonts w:eastAsiaTheme="minorEastAsia" w:cstheme="minorBidi"/>
              <w:smallCaps w:val="0"/>
              <w:noProof/>
              <w:kern w:val="2"/>
              <w:szCs w:val="24"/>
              <w14:ligatures w14:val="standardContextual"/>
            </w:rPr>
          </w:pPr>
          <w:hyperlink w:anchor="_Toc138062120" w:history="1">
            <w:r w:rsidR="000D2D17" w:rsidRPr="00B07A24">
              <w:rPr>
                <w:rStyle w:val="Hyperlink"/>
                <w:rFonts w:ascii="Helvetica" w:hAnsi="Helvetica"/>
                <w:noProof/>
              </w:rPr>
              <w:t>3.2.</w:t>
            </w:r>
            <w:r w:rsidR="000D2D17">
              <w:rPr>
                <w:rFonts w:eastAsiaTheme="minorEastAsia" w:cstheme="minorBidi"/>
                <w:smallCaps w:val="0"/>
                <w:noProof/>
                <w:kern w:val="2"/>
                <w:szCs w:val="24"/>
                <w14:ligatures w14:val="standardContextual"/>
              </w:rPr>
              <w:tab/>
            </w:r>
            <w:r w:rsidR="000D2D17" w:rsidRPr="00B07A24">
              <w:rPr>
                <w:rStyle w:val="Hyperlink"/>
                <w:rFonts w:ascii="Helvetica" w:hAnsi="Helvetica"/>
                <w:noProof/>
              </w:rPr>
              <w:t>Adequate internal organisation and management requirements</w:t>
            </w:r>
            <w:r w:rsidR="000D2D17">
              <w:rPr>
                <w:noProof/>
                <w:webHidden/>
              </w:rPr>
              <w:tab/>
            </w:r>
            <w:r w:rsidR="000D2D17">
              <w:rPr>
                <w:noProof/>
                <w:webHidden/>
              </w:rPr>
              <w:fldChar w:fldCharType="begin"/>
            </w:r>
            <w:r w:rsidR="000D2D17">
              <w:rPr>
                <w:noProof/>
                <w:webHidden/>
              </w:rPr>
              <w:instrText xml:space="preserve"> PAGEREF _Toc138062120 \h </w:instrText>
            </w:r>
            <w:r w:rsidR="000D2D17">
              <w:rPr>
                <w:noProof/>
                <w:webHidden/>
              </w:rPr>
            </w:r>
            <w:r w:rsidR="000D2D17">
              <w:rPr>
                <w:noProof/>
                <w:webHidden/>
              </w:rPr>
              <w:fldChar w:fldCharType="separate"/>
            </w:r>
            <w:r w:rsidR="000D2D17">
              <w:rPr>
                <w:noProof/>
                <w:webHidden/>
              </w:rPr>
              <w:t>18</w:t>
            </w:r>
            <w:r w:rsidR="000D2D17">
              <w:rPr>
                <w:noProof/>
                <w:webHidden/>
              </w:rPr>
              <w:fldChar w:fldCharType="end"/>
            </w:r>
          </w:hyperlink>
        </w:p>
        <w:p w14:paraId="32863696" w14:textId="3EBFE212" w:rsidR="000D2D17" w:rsidRDefault="005A731C">
          <w:pPr>
            <w:pStyle w:val="TOC3"/>
            <w:rPr>
              <w:rFonts w:asciiTheme="minorHAnsi" w:eastAsiaTheme="minorEastAsia" w:hAnsiTheme="minorHAnsi" w:cstheme="minorBidi"/>
              <w:i w:val="0"/>
              <w:iCs w:val="0"/>
              <w:kern w:val="2"/>
              <w:szCs w:val="24"/>
              <w14:ligatures w14:val="standardContextual"/>
            </w:rPr>
          </w:pPr>
          <w:hyperlink w:anchor="_Toc138062121" w:history="1">
            <w:r w:rsidR="000D2D17" w:rsidRPr="00B07A24">
              <w:rPr>
                <w:rStyle w:val="Hyperlink"/>
                <w:rFonts w:ascii="Helvetica" w:hAnsi="Helvetica"/>
                <w:lang w:val="en-US"/>
              </w:rPr>
              <w:t>3.2.1.</w:t>
            </w:r>
            <w:r w:rsidR="000D2D17">
              <w:rPr>
                <w:rFonts w:asciiTheme="minorHAnsi" w:eastAsiaTheme="minorEastAsia" w:hAnsiTheme="minorHAnsi" w:cstheme="minorBidi"/>
                <w:i w:val="0"/>
                <w:iCs w:val="0"/>
                <w:kern w:val="2"/>
                <w:szCs w:val="24"/>
                <w14:ligatures w14:val="standardContextual"/>
              </w:rPr>
              <w:tab/>
            </w:r>
            <w:r w:rsidR="000D2D17" w:rsidRPr="00B07A24">
              <w:rPr>
                <w:rStyle w:val="Hyperlink"/>
                <w:rFonts w:ascii="Helvetica" w:hAnsi="Helvetica"/>
              </w:rPr>
              <w:t>Outsourcing</w:t>
            </w:r>
            <w:r w:rsidR="000D2D17">
              <w:rPr>
                <w:webHidden/>
              </w:rPr>
              <w:tab/>
            </w:r>
            <w:r w:rsidR="000D2D17">
              <w:rPr>
                <w:webHidden/>
              </w:rPr>
              <w:fldChar w:fldCharType="begin"/>
            </w:r>
            <w:r w:rsidR="000D2D17">
              <w:rPr>
                <w:webHidden/>
              </w:rPr>
              <w:instrText xml:space="preserve"> PAGEREF _Toc138062121 \h </w:instrText>
            </w:r>
            <w:r w:rsidR="000D2D17">
              <w:rPr>
                <w:webHidden/>
              </w:rPr>
            </w:r>
            <w:r w:rsidR="000D2D17">
              <w:rPr>
                <w:webHidden/>
              </w:rPr>
              <w:fldChar w:fldCharType="separate"/>
            </w:r>
            <w:r w:rsidR="000D2D17">
              <w:rPr>
                <w:webHidden/>
              </w:rPr>
              <w:t>18</w:t>
            </w:r>
            <w:r w:rsidR="000D2D17">
              <w:rPr>
                <w:webHidden/>
              </w:rPr>
              <w:fldChar w:fldCharType="end"/>
            </w:r>
          </w:hyperlink>
        </w:p>
        <w:p w14:paraId="61E8DFD2" w14:textId="50CCC9BF" w:rsidR="000D2D17" w:rsidRDefault="005A731C">
          <w:pPr>
            <w:pStyle w:val="TOC3"/>
            <w:rPr>
              <w:rFonts w:asciiTheme="minorHAnsi" w:eastAsiaTheme="minorEastAsia" w:hAnsiTheme="minorHAnsi" w:cstheme="minorBidi"/>
              <w:i w:val="0"/>
              <w:iCs w:val="0"/>
              <w:kern w:val="2"/>
              <w:szCs w:val="24"/>
              <w14:ligatures w14:val="standardContextual"/>
            </w:rPr>
          </w:pPr>
          <w:hyperlink w:anchor="_Toc138062122" w:history="1">
            <w:r w:rsidR="000D2D17" w:rsidRPr="00B07A24">
              <w:rPr>
                <w:rStyle w:val="Hyperlink"/>
                <w:rFonts w:ascii="Helvetica" w:hAnsi="Helvetica"/>
                <w:lang w:val="en-US"/>
              </w:rPr>
              <w:t>3.2.2.</w:t>
            </w:r>
            <w:r w:rsidR="000D2D17">
              <w:rPr>
                <w:rFonts w:asciiTheme="minorHAnsi" w:eastAsiaTheme="minorEastAsia" w:hAnsiTheme="minorHAnsi" w:cstheme="minorBidi"/>
                <w:i w:val="0"/>
                <w:iCs w:val="0"/>
                <w:kern w:val="2"/>
                <w:szCs w:val="24"/>
                <w14:ligatures w14:val="standardContextual"/>
              </w:rPr>
              <w:tab/>
            </w:r>
            <w:r w:rsidR="000D2D17" w:rsidRPr="00B07A24">
              <w:rPr>
                <w:rStyle w:val="Hyperlink"/>
                <w:rFonts w:ascii="Helvetica" w:hAnsi="Helvetica"/>
              </w:rPr>
              <w:t>Appropriate policies, controls and procedures</w:t>
            </w:r>
            <w:r w:rsidR="000D2D17">
              <w:rPr>
                <w:webHidden/>
              </w:rPr>
              <w:tab/>
            </w:r>
            <w:r w:rsidR="000D2D17">
              <w:rPr>
                <w:webHidden/>
              </w:rPr>
              <w:fldChar w:fldCharType="begin"/>
            </w:r>
            <w:r w:rsidR="000D2D17">
              <w:rPr>
                <w:webHidden/>
              </w:rPr>
              <w:instrText xml:space="preserve"> PAGEREF _Toc138062122 \h </w:instrText>
            </w:r>
            <w:r w:rsidR="000D2D17">
              <w:rPr>
                <w:webHidden/>
              </w:rPr>
            </w:r>
            <w:r w:rsidR="000D2D17">
              <w:rPr>
                <w:webHidden/>
              </w:rPr>
              <w:fldChar w:fldCharType="separate"/>
            </w:r>
            <w:r w:rsidR="000D2D17">
              <w:rPr>
                <w:webHidden/>
              </w:rPr>
              <w:t>19</w:t>
            </w:r>
            <w:r w:rsidR="000D2D17">
              <w:rPr>
                <w:webHidden/>
              </w:rPr>
              <w:fldChar w:fldCharType="end"/>
            </w:r>
          </w:hyperlink>
        </w:p>
        <w:p w14:paraId="3DDF787F" w14:textId="026CE1F7" w:rsidR="000D2D17" w:rsidRDefault="005A731C">
          <w:pPr>
            <w:pStyle w:val="TOC3"/>
            <w:rPr>
              <w:rFonts w:asciiTheme="minorHAnsi" w:eastAsiaTheme="minorEastAsia" w:hAnsiTheme="minorHAnsi" w:cstheme="minorBidi"/>
              <w:i w:val="0"/>
              <w:iCs w:val="0"/>
              <w:kern w:val="2"/>
              <w:szCs w:val="24"/>
              <w14:ligatures w14:val="standardContextual"/>
            </w:rPr>
          </w:pPr>
          <w:hyperlink w:anchor="_Toc138062123" w:history="1">
            <w:r w:rsidR="000D2D17" w:rsidRPr="00B07A24">
              <w:rPr>
                <w:rStyle w:val="Hyperlink"/>
                <w:rFonts w:ascii="Helvetica" w:hAnsi="Helvetica"/>
                <w:lang w:val="en-US"/>
              </w:rPr>
              <w:t>3.2.3.</w:t>
            </w:r>
            <w:r w:rsidR="000D2D17">
              <w:rPr>
                <w:rFonts w:asciiTheme="minorHAnsi" w:eastAsiaTheme="minorEastAsia" w:hAnsiTheme="minorHAnsi" w:cstheme="minorBidi"/>
                <w:i w:val="0"/>
                <w:iCs w:val="0"/>
                <w:kern w:val="2"/>
                <w:szCs w:val="24"/>
                <w14:ligatures w14:val="standardContextual"/>
              </w:rPr>
              <w:tab/>
            </w:r>
            <w:r w:rsidR="000D2D17" w:rsidRPr="00B07A24">
              <w:rPr>
                <w:rStyle w:val="Hyperlink"/>
                <w:rFonts w:ascii="Helvetica" w:hAnsi="Helvetica"/>
              </w:rPr>
              <w:t>Whistleblowing policy and procedures</w:t>
            </w:r>
            <w:r w:rsidR="000D2D17">
              <w:rPr>
                <w:webHidden/>
              </w:rPr>
              <w:tab/>
            </w:r>
            <w:r w:rsidR="000D2D17">
              <w:rPr>
                <w:webHidden/>
              </w:rPr>
              <w:fldChar w:fldCharType="begin"/>
            </w:r>
            <w:r w:rsidR="000D2D17">
              <w:rPr>
                <w:webHidden/>
              </w:rPr>
              <w:instrText xml:space="preserve"> PAGEREF _Toc138062123 \h </w:instrText>
            </w:r>
            <w:r w:rsidR="000D2D17">
              <w:rPr>
                <w:webHidden/>
              </w:rPr>
            </w:r>
            <w:r w:rsidR="000D2D17">
              <w:rPr>
                <w:webHidden/>
              </w:rPr>
              <w:fldChar w:fldCharType="separate"/>
            </w:r>
            <w:r w:rsidR="000D2D17">
              <w:rPr>
                <w:webHidden/>
              </w:rPr>
              <w:t>20</w:t>
            </w:r>
            <w:r w:rsidR="000D2D17">
              <w:rPr>
                <w:webHidden/>
              </w:rPr>
              <w:fldChar w:fldCharType="end"/>
            </w:r>
          </w:hyperlink>
        </w:p>
        <w:p w14:paraId="411E679E" w14:textId="7B14EB2E" w:rsidR="000D2D17" w:rsidRDefault="005A731C">
          <w:pPr>
            <w:pStyle w:val="TOC3"/>
            <w:rPr>
              <w:rFonts w:asciiTheme="minorHAnsi" w:eastAsiaTheme="minorEastAsia" w:hAnsiTheme="minorHAnsi" w:cstheme="minorBidi"/>
              <w:i w:val="0"/>
              <w:iCs w:val="0"/>
              <w:kern w:val="2"/>
              <w:szCs w:val="24"/>
              <w14:ligatures w14:val="standardContextual"/>
            </w:rPr>
          </w:pPr>
          <w:hyperlink w:anchor="_Toc138062124" w:history="1">
            <w:r w:rsidR="000D2D17" w:rsidRPr="00B07A24">
              <w:rPr>
                <w:rStyle w:val="Hyperlink"/>
                <w:rFonts w:ascii="Helvetica" w:hAnsi="Helvetica"/>
                <w:lang w:val="en-US"/>
              </w:rPr>
              <w:t>3.2.4.</w:t>
            </w:r>
            <w:r w:rsidR="000D2D17">
              <w:rPr>
                <w:rFonts w:asciiTheme="minorHAnsi" w:eastAsiaTheme="minorEastAsia" w:hAnsiTheme="minorHAnsi" w:cstheme="minorBidi"/>
                <w:i w:val="0"/>
                <w:iCs w:val="0"/>
                <w:kern w:val="2"/>
                <w:szCs w:val="24"/>
                <w14:ligatures w14:val="standardContextual"/>
              </w:rPr>
              <w:tab/>
            </w:r>
            <w:r w:rsidR="000D2D17" w:rsidRPr="00B07A24">
              <w:rPr>
                <w:rStyle w:val="Hyperlink"/>
                <w:rFonts w:ascii="Helvetica" w:hAnsi="Helvetica"/>
              </w:rPr>
              <w:t>Systems</w:t>
            </w:r>
            <w:r w:rsidR="000D2D17">
              <w:rPr>
                <w:webHidden/>
              </w:rPr>
              <w:tab/>
            </w:r>
            <w:r w:rsidR="000D2D17">
              <w:rPr>
                <w:webHidden/>
              </w:rPr>
              <w:fldChar w:fldCharType="begin"/>
            </w:r>
            <w:r w:rsidR="000D2D17">
              <w:rPr>
                <w:webHidden/>
              </w:rPr>
              <w:instrText xml:space="preserve"> PAGEREF _Toc138062124 \h </w:instrText>
            </w:r>
            <w:r w:rsidR="000D2D17">
              <w:rPr>
                <w:webHidden/>
              </w:rPr>
            </w:r>
            <w:r w:rsidR="000D2D17">
              <w:rPr>
                <w:webHidden/>
              </w:rPr>
              <w:fldChar w:fldCharType="separate"/>
            </w:r>
            <w:r w:rsidR="000D2D17">
              <w:rPr>
                <w:webHidden/>
              </w:rPr>
              <w:t>21</w:t>
            </w:r>
            <w:r w:rsidR="000D2D17">
              <w:rPr>
                <w:webHidden/>
              </w:rPr>
              <w:fldChar w:fldCharType="end"/>
            </w:r>
          </w:hyperlink>
        </w:p>
        <w:p w14:paraId="4679FD2D" w14:textId="2CD91B2B" w:rsidR="000D2D17" w:rsidRDefault="005A731C">
          <w:pPr>
            <w:pStyle w:val="TOC3"/>
            <w:rPr>
              <w:rFonts w:asciiTheme="minorHAnsi" w:eastAsiaTheme="minorEastAsia" w:hAnsiTheme="minorHAnsi" w:cstheme="minorBidi"/>
              <w:i w:val="0"/>
              <w:iCs w:val="0"/>
              <w:kern w:val="2"/>
              <w:szCs w:val="24"/>
              <w14:ligatures w14:val="standardContextual"/>
            </w:rPr>
          </w:pPr>
          <w:hyperlink w:anchor="_Toc138062125" w:history="1">
            <w:r w:rsidR="000D2D17" w:rsidRPr="00B07A24">
              <w:rPr>
                <w:rStyle w:val="Hyperlink"/>
                <w:rFonts w:ascii="Helvetica" w:hAnsi="Helvetica"/>
                <w:lang w:val="en-US"/>
              </w:rPr>
              <w:t>3.2.5.</w:t>
            </w:r>
            <w:r w:rsidR="000D2D17">
              <w:rPr>
                <w:rFonts w:asciiTheme="minorHAnsi" w:eastAsiaTheme="minorEastAsia" w:hAnsiTheme="minorHAnsi" w:cstheme="minorBidi"/>
                <w:i w:val="0"/>
                <w:iCs w:val="0"/>
                <w:kern w:val="2"/>
                <w:szCs w:val="24"/>
                <w14:ligatures w14:val="standardContextual"/>
              </w:rPr>
              <w:tab/>
            </w:r>
            <w:r w:rsidR="000D2D17" w:rsidRPr="00B07A24">
              <w:rPr>
                <w:rStyle w:val="Hyperlink"/>
                <w:rFonts w:ascii="Helvetica" w:hAnsi="Helvetica"/>
              </w:rPr>
              <w:t>Appointments of a RR and a RC</w:t>
            </w:r>
            <w:r w:rsidR="000D2D17">
              <w:rPr>
                <w:webHidden/>
              </w:rPr>
              <w:tab/>
            </w:r>
            <w:r w:rsidR="000D2D17">
              <w:rPr>
                <w:webHidden/>
              </w:rPr>
              <w:fldChar w:fldCharType="begin"/>
            </w:r>
            <w:r w:rsidR="000D2D17">
              <w:rPr>
                <w:webHidden/>
              </w:rPr>
              <w:instrText xml:space="preserve"> PAGEREF _Toc138062125 \h </w:instrText>
            </w:r>
            <w:r w:rsidR="000D2D17">
              <w:rPr>
                <w:webHidden/>
              </w:rPr>
            </w:r>
            <w:r w:rsidR="000D2D17">
              <w:rPr>
                <w:webHidden/>
              </w:rPr>
              <w:fldChar w:fldCharType="separate"/>
            </w:r>
            <w:r w:rsidR="000D2D17">
              <w:rPr>
                <w:webHidden/>
              </w:rPr>
              <w:t>22</w:t>
            </w:r>
            <w:r w:rsidR="000D2D17">
              <w:rPr>
                <w:webHidden/>
              </w:rPr>
              <w:fldChar w:fldCharType="end"/>
            </w:r>
          </w:hyperlink>
        </w:p>
        <w:p w14:paraId="50F28CF3" w14:textId="4DAFD471" w:rsidR="000D2D17" w:rsidRDefault="005A731C">
          <w:pPr>
            <w:pStyle w:val="TOC3"/>
            <w:rPr>
              <w:rFonts w:asciiTheme="minorHAnsi" w:eastAsiaTheme="minorEastAsia" w:hAnsiTheme="minorHAnsi" w:cstheme="minorBidi"/>
              <w:i w:val="0"/>
              <w:iCs w:val="0"/>
              <w:kern w:val="2"/>
              <w:szCs w:val="24"/>
              <w14:ligatures w14:val="standardContextual"/>
            </w:rPr>
          </w:pPr>
          <w:hyperlink w:anchor="_Toc138062126" w:history="1">
            <w:r w:rsidR="000D2D17" w:rsidRPr="00B07A24">
              <w:rPr>
                <w:rStyle w:val="Hyperlink"/>
                <w:rFonts w:ascii="Helvetica" w:hAnsi="Helvetica"/>
                <w:lang w:val="en-US"/>
              </w:rPr>
              <w:t>3.2.6.</w:t>
            </w:r>
            <w:r w:rsidR="000D2D17">
              <w:rPr>
                <w:rFonts w:asciiTheme="minorHAnsi" w:eastAsiaTheme="minorEastAsia" w:hAnsiTheme="minorHAnsi" w:cstheme="minorBidi"/>
                <w:i w:val="0"/>
                <w:iCs w:val="0"/>
                <w:kern w:val="2"/>
                <w:szCs w:val="24"/>
                <w14:ligatures w14:val="standardContextual"/>
              </w:rPr>
              <w:tab/>
            </w:r>
            <w:r w:rsidR="000D2D17" w:rsidRPr="00B07A24">
              <w:rPr>
                <w:rStyle w:val="Hyperlink"/>
                <w:rFonts w:ascii="Helvetica" w:hAnsi="Helvetica"/>
              </w:rPr>
              <w:t>Ongoing training programs (staff awareness, training and recruitment)</w:t>
            </w:r>
            <w:r w:rsidR="000D2D17">
              <w:rPr>
                <w:webHidden/>
              </w:rPr>
              <w:tab/>
            </w:r>
            <w:r w:rsidR="000D2D17">
              <w:rPr>
                <w:webHidden/>
              </w:rPr>
              <w:fldChar w:fldCharType="begin"/>
            </w:r>
            <w:r w:rsidR="000D2D17">
              <w:rPr>
                <w:webHidden/>
              </w:rPr>
              <w:instrText xml:space="preserve"> PAGEREF _Toc138062126 \h </w:instrText>
            </w:r>
            <w:r w:rsidR="000D2D17">
              <w:rPr>
                <w:webHidden/>
              </w:rPr>
            </w:r>
            <w:r w:rsidR="000D2D17">
              <w:rPr>
                <w:webHidden/>
              </w:rPr>
              <w:fldChar w:fldCharType="separate"/>
            </w:r>
            <w:r w:rsidR="000D2D17">
              <w:rPr>
                <w:webHidden/>
              </w:rPr>
              <w:t>24</w:t>
            </w:r>
            <w:r w:rsidR="000D2D17">
              <w:rPr>
                <w:webHidden/>
              </w:rPr>
              <w:fldChar w:fldCharType="end"/>
            </w:r>
          </w:hyperlink>
        </w:p>
        <w:p w14:paraId="04162BCF" w14:textId="6E015974" w:rsidR="000D2D17" w:rsidRDefault="005A731C">
          <w:pPr>
            <w:pStyle w:val="TOC3"/>
            <w:rPr>
              <w:rFonts w:asciiTheme="minorHAnsi" w:eastAsiaTheme="minorEastAsia" w:hAnsiTheme="minorHAnsi" w:cstheme="minorBidi"/>
              <w:i w:val="0"/>
              <w:iCs w:val="0"/>
              <w:kern w:val="2"/>
              <w:szCs w:val="24"/>
              <w14:ligatures w14:val="standardContextual"/>
            </w:rPr>
          </w:pPr>
          <w:hyperlink w:anchor="_Toc138062127" w:history="1">
            <w:r w:rsidR="000D2D17" w:rsidRPr="00B07A24">
              <w:rPr>
                <w:rStyle w:val="Hyperlink"/>
                <w:rFonts w:ascii="Helvetica" w:hAnsi="Helvetica"/>
                <w:lang w:val="en-US"/>
              </w:rPr>
              <w:t>3.2.7.</w:t>
            </w:r>
            <w:r w:rsidR="000D2D17">
              <w:rPr>
                <w:rFonts w:asciiTheme="minorHAnsi" w:eastAsiaTheme="minorEastAsia" w:hAnsiTheme="minorHAnsi" w:cstheme="minorBidi"/>
                <w:i w:val="0"/>
                <w:iCs w:val="0"/>
                <w:kern w:val="2"/>
                <w:szCs w:val="24"/>
                <w14:ligatures w14:val="standardContextual"/>
              </w:rPr>
              <w:tab/>
            </w:r>
            <w:r w:rsidR="000D2D17" w:rsidRPr="00B07A24">
              <w:rPr>
                <w:rStyle w:val="Hyperlink"/>
                <w:rFonts w:ascii="Helvetica" w:hAnsi="Helvetica"/>
              </w:rPr>
              <w:t>The three lines of defence</w:t>
            </w:r>
            <w:r w:rsidR="000D2D17">
              <w:rPr>
                <w:webHidden/>
              </w:rPr>
              <w:tab/>
            </w:r>
            <w:r w:rsidR="000D2D17">
              <w:rPr>
                <w:webHidden/>
              </w:rPr>
              <w:fldChar w:fldCharType="begin"/>
            </w:r>
            <w:r w:rsidR="000D2D17">
              <w:rPr>
                <w:webHidden/>
              </w:rPr>
              <w:instrText xml:space="preserve"> PAGEREF _Toc138062127 \h </w:instrText>
            </w:r>
            <w:r w:rsidR="000D2D17">
              <w:rPr>
                <w:webHidden/>
              </w:rPr>
            </w:r>
            <w:r w:rsidR="000D2D17">
              <w:rPr>
                <w:webHidden/>
              </w:rPr>
              <w:fldChar w:fldCharType="separate"/>
            </w:r>
            <w:r w:rsidR="000D2D17">
              <w:rPr>
                <w:webHidden/>
              </w:rPr>
              <w:t>24</w:t>
            </w:r>
            <w:r w:rsidR="000D2D17">
              <w:rPr>
                <w:webHidden/>
              </w:rPr>
              <w:fldChar w:fldCharType="end"/>
            </w:r>
          </w:hyperlink>
        </w:p>
        <w:p w14:paraId="619B5C65" w14:textId="319493BC" w:rsidR="000D2D17" w:rsidRDefault="005A731C">
          <w:pPr>
            <w:pStyle w:val="TOC3"/>
            <w:rPr>
              <w:rFonts w:asciiTheme="minorHAnsi" w:eastAsiaTheme="minorEastAsia" w:hAnsiTheme="minorHAnsi" w:cstheme="minorBidi"/>
              <w:i w:val="0"/>
              <w:iCs w:val="0"/>
              <w:kern w:val="2"/>
              <w:szCs w:val="24"/>
              <w14:ligatures w14:val="standardContextual"/>
            </w:rPr>
          </w:pPr>
          <w:hyperlink w:anchor="_Toc138062128" w:history="1">
            <w:r w:rsidR="000D2D17" w:rsidRPr="00B07A24">
              <w:rPr>
                <w:rStyle w:val="Hyperlink"/>
                <w:rFonts w:ascii="Helvetica" w:hAnsi="Helvetica"/>
                <w:lang w:val="en-US"/>
              </w:rPr>
              <w:t>3.2.8.</w:t>
            </w:r>
            <w:r w:rsidR="000D2D17">
              <w:rPr>
                <w:rFonts w:asciiTheme="minorHAnsi" w:eastAsiaTheme="minorEastAsia" w:hAnsiTheme="minorHAnsi" w:cstheme="minorBidi"/>
                <w:i w:val="0"/>
                <w:iCs w:val="0"/>
                <w:kern w:val="2"/>
                <w:szCs w:val="24"/>
                <w14:ligatures w14:val="standardContextual"/>
              </w:rPr>
              <w:tab/>
            </w:r>
            <w:r w:rsidR="000D2D17" w:rsidRPr="00B07A24">
              <w:rPr>
                <w:rStyle w:val="Hyperlink"/>
                <w:rFonts w:ascii="Helvetica" w:hAnsi="Helvetica"/>
              </w:rPr>
              <w:t>Audit – Internal control functions</w:t>
            </w:r>
            <w:r w:rsidR="000D2D17">
              <w:rPr>
                <w:webHidden/>
              </w:rPr>
              <w:tab/>
            </w:r>
            <w:r w:rsidR="000D2D17">
              <w:rPr>
                <w:webHidden/>
              </w:rPr>
              <w:fldChar w:fldCharType="begin"/>
            </w:r>
            <w:r w:rsidR="000D2D17">
              <w:rPr>
                <w:webHidden/>
              </w:rPr>
              <w:instrText xml:space="preserve"> PAGEREF _Toc138062128 \h </w:instrText>
            </w:r>
            <w:r w:rsidR="000D2D17">
              <w:rPr>
                <w:webHidden/>
              </w:rPr>
            </w:r>
            <w:r w:rsidR="000D2D17">
              <w:rPr>
                <w:webHidden/>
              </w:rPr>
              <w:fldChar w:fldCharType="separate"/>
            </w:r>
            <w:r w:rsidR="000D2D17">
              <w:rPr>
                <w:webHidden/>
              </w:rPr>
              <w:t>25</w:t>
            </w:r>
            <w:r w:rsidR="000D2D17">
              <w:rPr>
                <w:webHidden/>
              </w:rPr>
              <w:fldChar w:fldCharType="end"/>
            </w:r>
          </w:hyperlink>
        </w:p>
        <w:p w14:paraId="20347160" w14:textId="112B7D22" w:rsidR="000D2D17" w:rsidRDefault="005A731C">
          <w:pPr>
            <w:pStyle w:val="TOC2"/>
            <w:rPr>
              <w:rFonts w:eastAsiaTheme="minorEastAsia" w:cstheme="minorBidi"/>
              <w:smallCaps w:val="0"/>
              <w:noProof/>
              <w:kern w:val="2"/>
              <w:szCs w:val="24"/>
              <w14:ligatures w14:val="standardContextual"/>
            </w:rPr>
          </w:pPr>
          <w:hyperlink w:anchor="_Toc138062129" w:history="1">
            <w:r w:rsidR="000D2D17" w:rsidRPr="00B07A24">
              <w:rPr>
                <w:rStyle w:val="Hyperlink"/>
                <w:rFonts w:ascii="Helvetica" w:hAnsi="Helvetica"/>
                <w:noProof/>
              </w:rPr>
              <w:t>3.3.</w:t>
            </w:r>
            <w:r w:rsidR="000D2D17">
              <w:rPr>
                <w:rFonts w:eastAsiaTheme="minorEastAsia" w:cstheme="minorBidi"/>
                <w:smallCaps w:val="0"/>
                <w:noProof/>
                <w:kern w:val="2"/>
                <w:szCs w:val="24"/>
                <w14:ligatures w14:val="standardContextual"/>
              </w:rPr>
              <w:tab/>
            </w:r>
            <w:r w:rsidR="000D2D17" w:rsidRPr="00B07A24">
              <w:rPr>
                <w:rStyle w:val="Hyperlink"/>
                <w:rFonts w:ascii="Helvetica" w:hAnsi="Helvetica"/>
                <w:noProof/>
              </w:rPr>
              <w:t>Customer due diligence obligations</w:t>
            </w:r>
            <w:r w:rsidR="000D2D17">
              <w:rPr>
                <w:noProof/>
                <w:webHidden/>
              </w:rPr>
              <w:tab/>
            </w:r>
            <w:r w:rsidR="000D2D17">
              <w:rPr>
                <w:noProof/>
                <w:webHidden/>
              </w:rPr>
              <w:fldChar w:fldCharType="begin"/>
            </w:r>
            <w:r w:rsidR="000D2D17">
              <w:rPr>
                <w:noProof/>
                <w:webHidden/>
              </w:rPr>
              <w:instrText xml:space="preserve"> PAGEREF _Toc138062129 \h </w:instrText>
            </w:r>
            <w:r w:rsidR="000D2D17">
              <w:rPr>
                <w:noProof/>
                <w:webHidden/>
              </w:rPr>
            </w:r>
            <w:r w:rsidR="000D2D17">
              <w:rPr>
                <w:noProof/>
                <w:webHidden/>
              </w:rPr>
              <w:fldChar w:fldCharType="separate"/>
            </w:r>
            <w:r w:rsidR="000D2D17">
              <w:rPr>
                <w:noProof/>
                <w:webHidden/>
              </w:rPr>
              <w:t>25</w:t>
            </w:r>
            <w:r w:rsidR="000D2D17">
              <w:rPr>
                <w:noProof/>
                <w:webHidden/>
              </w:rPr>
              <w:fldChar w:fldCharType="end"/>
            </w:r>
          </w:hyperlink>
        </w:p>
        <w:p w14:paraId="16EE2BD2" w14:textId="63AF0A2E" w:rsidR="000D2D17" w:rsidRDefault="005A731C">
          <w:pPr>
            <w:pStyle w:val="TOC3"/>
            <w:rPr>
              <w:rFonts w:asciiTheme="minorHAnsi" w:eastAsiaTheme="minorEastAsia" w:hAnsiTheme="minorHAnsi" w:cstheme="minorBidi"/>
              <w:i w:val="0"/>
              <w:iCs w:val="0"/>
              <w:kern w:val="2"/>
              <w:szCs w:val="24"/>
              <w14:ligatures w14:val="standardContextual"/>
            </w:rPr>
          </w:pPr>
          <w:hyperlink w:anchor="_Toc138062130" w:history="1">
            <w:r w:rsidR="000D2D17" w:rsidRPr="00B07A24">
              <w:rPr>
                <w:rStyle w:val="Hyperlink"/>
                <w:rFonts w:ascii="Helvetica" w:hAnsi="Helvetica"/>
                <w:lang w:val="en-US"/>
              </w:rPr>
              <w:t>3.3.1.</w:t>
            </w:r>
            <w:r w:rsidR="000D2D17">
              <w:rPr>
                <w:rFonts w:asciiTheme="minorHAnsi" w:eastAsiaTheme="minorEastAsia" w:hAnsiTheme="minorHAnsi" w:cstheme="minorBidi"/>
                <w:i w:val="0"/>
                <w:iCs w:val="0"/>
                <w:kern w:val="2"/>
                <w:szCs w:val="24"/>
                <w14:ligatures w14:val="standardContextual"/>
              </w:rPr>
              <w:tab/>
            </w:r>
            <w:r w:rsidR="000D2D17" w:rsidRPr="00B07A24">
              <w:rPr>
                <w:rStyle w:val="Hyperlink"/>
                <w:rFonts w:ascii="Helvetica" w:hAnsi="Helvetica"/>
              </w:rPr>
              <w:t>Customer due diligence</w:t>
            </w:r>
            <w:r w:rsidR="000D2D17">
              <w:rPr>
                <w:webHidden/>
              </w:rPr>
              <w:tab/>
            </w:r>
            <w:r w:rsidR="000D2D17">
              <w:rPr>
                <w:webHidden/>
              </w:rPr>
              <w:fldChar w:fldCharType="begin"/>
            </w:r>
            <w:r w:rsidR="000D2D17">
              <w:rPr>
                <w:webHidden/>
              </w:rPr>
              <w:instrText xml:space="preserve"> PAGEREF _Toc138062130 \h </w:instrText>
            </w:r>
            <w:r w:rsidR="000D2D17">
              <w:rPr>
                <w:webHidden/>
              </w:rPr>
            </w:r>
            <w:r w:rsidR="000D2D17">
              <w:rPr>
                <w:webHidden/>
              </w:rPr>
              <w:fldChar w:fldCharType="separate"/>
            </w:r>
            <w:r w:rsidR="000D2D17">
              <w:rPr>
                <w:webHidden/>
              </w:rPr>
              <w:t>26</w:t>
            </w:r>
            <w:r w:rsidR="000D2D17">
              <w:rPr>
                <w:webHidden/>
              </w:rPr>
              <w:fldChar w:fldCharType="end"/>
            </w:r>
          </w:hyperlink>
        </w:p>
        <w:p w14:paraId="4A13D6C1" w14:textId="681161D9" w:rsidR="000D2D17" w:rsidRDefault="005A731C">
          <w:pPr>
            <w:pStyle w:val="TOC3"/>
            <w:rPr>
              <w:rFonts w:asciiTheme="minorHAnsi" w:eastAsiaTheme="minorEastAsia" w:hAnsiTheme="minorHAnsi" w:cstheme="minorBidi"/>
              <w:i w:val="0"/>
              <w:iCs w:val="0"/>
              <w:kern w:val="2"/>
              <w:szCs w:val="24"/>
              <w14:ligatures w14:val="standardContextual"/>
            </w:rPr>
          </w:pPr>
          <w:hyperlink w:anchor="_Toc138062131" w:history="1">
            <w:r w:rsidR="000D2D17" w:rsidRPr="00B07A24">
              <w:rPr>
                <w:rStyle w:val="Hyperlink"/>
                <w:rFonts w:ascii="Helvetica" w:hAnsi="Helvetica"/>
                <w:lang w:val="en-US"/>
              </w:rPr>
              <w:t>3.3.2.</w:t>
            </w:r>
            <w:r w:rsidR="000D2D17">
              <w:rPr>
                <w:rFonts w:asciiTheme="minorHAnsi" w:eastAsiaTheme="minorEastAsia" w:hAnsiTheme="minorHAnsi" w:cstheme="minorBidi"/>
                <w:i w:val="0"/>
                <w:iCs w:val="0"/>
                <w:kern w:val="2"/>
                <w:szCs w:val="24"/>
                <w14:ligatures w14:val="standardContextual"/>
              </w:rPr>
              <w:tab/>
            </w:r>
            <w:r w:rsidR="000D2D17" w:rsidRPr="00B07A24">
              <w:rPr>
                <w:rStyle w:val="Hyperlink"/>
                <w:rFonts w:ascii="Helvetica" w:hAnsi="Helvetica"/>
              </w:rPr>
              <w:t>Identification and verification of the Client</w:t>
            </w:r>
            <w:r w:rsidR="000D2D17">
              <w:rPr>
                <w:webHidden/>
              </w:rPr>
              <w:tab/>
            </w:r>
            <w:r w:rsidR="000D2D17">
              <w:rPr>
                <w:webHidden/>
              </w:rPr>
              <w:fldChar w:fldCharType="begin"/>
            </w:r>
            <w:r w:rsidR="000D2D17">
              <w:rPr>
                <w:webHidden/>
              </w:rPr>
              <w:instrText xml:space="preserve"> PAGEREF _Toc138062131 \h </w:instrText>
            </w:r>
            <w:r w:rsidR="000D2D17">
              <w:rPr>
                <w:webHidden/>
              </w:rPr>
            </w:r>
            <w:r w:rsidR="000D2D17">
              <w:rPr>
                <w:webHidden/>
              </w:rPr>
              <w:fldChar w:fldCharType="separate"/>
            </w:r>
            <w:r w:rsidR="000D2D17">
              <w:rPr>
                <w:webHidden/>
              </w:rPr>
              <w:t>29</w:t>
            </w:r>
            <w:r w:rsidR="000D2D17">
              <w:rPr>
                <w:webHidden/>
              </w:rPr>
              <w:fldChar w:fldCharType="end"/>
            </w:r>
          </w:hyperlink>
        </w:p>
        <w:p w14:paraId="76227E2E" w14:textId="1EFA2835" w:rsidR="000D2D17" w:rsidRDefault="005A731C">
          <w:pPr>
            <w:pStyle w:val="TOC3"/>
            <w:rPr>
              <w:rFonts w:asciiTheme="minorHAnsi" w:eastAsiaTheme="minorEastAsia" w:hAnsiTheme="minorHAnsi" w:cstheme="minorBidi"/>
              <w:i w:val="0"/>
              <w:iCs w:val="0"/>
              <w:kern w:val="2"/>
              <w:szCs w:val="24"/>
              <w14:ligatures w14:val="standardContextual"/>
            </w:rPr>
          </w:pPr>
          <w:hyperlink w:anchor="_Toc138062132" w:history="1">
            <w:r w:rsidR="000D2D17" w:rsidRPr="00B07A24">
              <w:rPr>
                <w:rStyle w:val="Hyperlink"/>
                <w:rFonts w:ascii="Helvetica" w:hAnsi="Helvetica"/>
                <w:lang w:val="en-US"/>
              </w:rPr>
              <w:t>3.3.3.</w:t>
            </w:r>
            <w:r w:rsidR="000D2D17">
              <w:rPr>
                <w:rFonts w:asciiTheme="minorHAnsi" w:eastAsiaTheme="minorEastAsia" w:hAnsiTheme="minorHAnsi" w:cstheme="minorBidi"/>
                <w:i w:val="0"/>
                <w:iCs w:val="0"/>
                <w:kern w:val="2"/>
                <w:szCs w:val="24"/>
                <w14:ligatures w14:val="standardContextual"/>
              </w:rPr>
              <w:tab/>
            </w:r>
            <w:r w:rsidR="000D2D17" w:rsidRPr="00B07A24">
              <w:rPr>
                <w:rStyle w:val="Hyperlink"/>
                <w:rFonts w:ascii="Helvetica" w:hAnsi="Helvetica"/>
              </w:rPr>
              <w:t>Identification and verification of the identity of the beneficial owner(s)</w:t>
            </w:r>
            <w:r w:rsidR="000D2D17">
              <w:rPr>
                <w:webHidden/>
              </w:rPr>
              <w:tab/>
            </w:r>
            <w:r w:rsidR="000D2D17">
              <w:rPr>
                <w:webHidden/>
              </w:rPr>
              <w:fldChar w:fldCharType="begin"/>
            </w:r>
            <w:r w:rsidR="000D2D17">
              <w:rPr>
                <w:webHidden/>
              </w:rPr>
              <w:instrText xml:space="preserve"> PAGEREF _Toc138062132 \h </w:instrText>
            </w:r>
            <w:r w:rsidR="000D2D17">
              <w:rPr>
                <w:webHidden/>
              </w:rPr>
            </w:r>
            <w:r w:rsidR="000D2D17">
              <w:rPr>
                <w:webHidden/>
              </w:rPr>
              <w:fldChar w:fldCharType="separate"/>
            </w:r>
            <w:r w:rsidR="000D2D17">
              <w:rPr>
                <w:webHidden/>
              </w:rPr>
              <w:t>32</w:t>
            </w:r>
            <w:r w:rsidR="000D2D17">
              <w:rPr>
                <w:webHidden/>
              </w:rPr>
              <w:fldChar w:fldCharType="end"/>
            </w:r>
          </w:hyperlink>
        </w:p>
        <w:p w14:paraId="244FA346" w14:textId="24564793" w:rsidR="000D2D17" w:rsidRDefault="005A731C">
          <w:pPr>
            <w:pStyle w:val="TOC3"/>
            <w:rPr>
              <w:rFonts w:asciiTheme="minorHAnsi" w:eastAsiaTheme="minorEastAsia" w:hAnsiTheme="minorHAnsi" w:cstheme="minorBidi"/>
              <w:i w:val="0"/>
              <w:iCs w:val="0"/>
              <w:kern w:val="2"/>
              <w:szCs w:val="24"/>
              <w14:ligatures w14:val="standardContextual"/>
            </w:rPr>
          </w:pPr>
          <w:hyperlink w:anchor="_Toc138062133" w:history="1">
            <w:r w:rsidR="000D2D17" w:rsidRPr="00B07A24">
              <w:rPr>
                <w:rStyle w:val="Hyperlink"/>
                <w:rFonts w:ascii="Helvetica" w:hAnsi="Helvetica"/>
                <w:lang w:val="en-US"/>
              </w:rPr>
              <w:t>3.3.4.</w:t>
            </w:r>
            <w:r w:rsidR="000D2D17">
              <w:rPr>
                <w:rFonts w:asciiTheme="minorHAnsi" w:eastAsiaTheme="minorEastAsia" w:hAnsiTheme="minorHAnsi" w:cstheme="minorBidi"/>
                <w:i w:val="0"/>
                <w:iCs w:val="0"/>
                <w:kern w:val="2"/>
                <w:szCs w:val="24"/>
                <w14:ligatures w14:val="standardContextual"/>
              </w:rPr>
              <w:tab/>
            </w:r>
            <w:r w:rsidR="000D2D17" w:rsidRPr="00B07A24">
              <w:rPr>
                <w:rStyle w:val="Hyperlink"/>
                <w:rFonts w:ascii="Helvetica" w:hAnsi="Helvetica"/>
              </w:rPr>
              <w:t>Timing of the identification and verification of the identity</w:t>
            </w:r>
            <w:r w:rsidR="000D2D17">
              <w:rPr>
                <w:webHidden/>
              </w:rPr>
              <w:tab/>
            </w:r>
            <w:r w:rsidR="000D2D17">
              <w:rPr>
                <w:webHidden/>
              </w:rPr>
              <w:fldChar w:fldCharType="begin"/>
            </w:r>
            <w:r w:rsidR="000D2D17">
              <w:rPr>
                <w:webHidden/>
              </w:rPr>
              <w:instrText xml:space="preserve"> PAGEREF _Toc138062133 \h </w:instrText>
            </w:r>
            <w:r w:rsidR="000D2D17">
              <w:rPr>
                <w:webHidden/>
              </w:rPr>
            </w:r>
            <w:r w:rsidR="000D2D17">
              <w:rPr>
                <w:webHidden/>
              </w:rPr>
              <w:fldChar w:fldCharType="separate"/>
            </w:r>
            <w:r w:rsidR="000D2D17">
              <w:rPr>
                <w:webHidden/>
              </w:rPr>
              <w:t>35</w:t>
            </w:r>
            <w:r w:rsidR="000D2D17">
              <w:rPr>
                <w:webHidden/>
              </w:rPr>
              <w:fldChar w:fldCharType="end"/>
            </w:r>
          </w:hyperlink>
        </w:p>
        <w:p w14:paraId="1E3771F3" w14:textId="392AE24D" w:rsidR="000D2D17" w:rsidRDefault="005A731C">
          <w:pPr>
            <w:pStyle w:val="TOC3"/>
            <w:rPr>
              <w:rFonts w:asciiTheme="minorHAnsi" w:eastAsiaTheme="minorEastAsia" w:hAnsiTheme="minorHAnsi" w:cstheme="minorBidi"/>
              <w:i w:val="0"/>
              <w:iCs w:val="0"/>
              <w:kern w:val="2"/>
              <w:szCs w:val="24"/>
              <w14:ligatures w14:val="standardContextual"/>
            </w:rPr>
          </w:pPr>
          <w:hyperlink w:anchor="_Toc138062134" w:history="1">
            <w:r w:rsidR="000D2D17" w:rsidRPr="00B07A24">
              <w:rPr>
                <w:rStyle w:val="Hyperlink"/>
                <w:rFonts w:ascii="Helvetica" w:hAnsi="Helvetica"/>
                <w:lang w:val="en-US"/>
              </w:rPr>
              <w:t>3.3.5.</w:t>
            </w:r>
            <w:r w:rsidR="000D2D17">
              <w:rPr>
                <w:rFonts w:asciiTheme="minorHAnsi" w:eastAsiaTheme="minorEastAsia" w:hAnsiTheme="minorHAnsi" w:cstheme="minorBidi"/>
                <w:i w:val="0"/>
                <w:iCs w:val="0"/>
                <w:kern w:val="2"/>
                <w:szCs w:val="24"/>
                <w14:ligatures w14:val="standardContextual"/>
              </w:rPr>
              <w:tab/>
            </w:r>
            <w:r w:rsidR="000D2D17" w:rsidRPr="00B07A24">
              <w:rPr>
                <w:rStyle w:val="Hyperlink"/>
                <w:rFonts w:ascii="Helvetica" w:hAnsi="Helvetica"/>
              </w:rPr>
              <w:t>People purporting to act on behalf of and for the client (proxies, PoA, signatories, etc.)</w:t>
            </w:r>
            <w:r w:rsidR="000D2D17">
              <w:rPr>
                <w:webHidden/>
              </w:rPr>
              <w:tab/>
            </w:r>
            <w:r w:rsidR="000D2D17">
              <w:rPr>
                <w:webHidden/>
              </w:rPr>
              <w:fldChar w:fldCharType="begin"/>
            </w:r>
            <w:r w:rsidR="000D2D17">
              <w:rPr>
                <w:webHidden/>
              </w:rPr>
              <w:instrText xml:space="preserve"> PAGEREF _Toc138062134 \h </w:instrText>
            </w:r>
            <w:r w:rsidR="000D2D17">
              <w:rPr>
                <w:webHidden/>
              </w:rPr>
            </w:r>
            <w:r w:rsidR="000D2D17">
              <w:rPr>
                <w:webHidden/>
              </w:rPr>
              <w:fldChar w:fldCharType="separate"/>
            </w:r>
            <w:r w:rsidR="000D2D17">
              <w:rPr>
                <w:webHidden/>
              </w:rPr>
              <w:t>36</w:t>
            </w:r>
            <w:r w:rsidR="000D2D17">
              <w:rPr>
                <w:webHidden/>
              </w:rPr>
              <w:fldChar w:fldCharType="end"/>
            </w:r>
          </w:hyperlink>
        </w:p>
        <w:p w14:paraId="501B2F9F" w14:textId="31FF4DF6" w:rsidR="000D2D17" w:rsidRDefault="005A731C">
          <w:pPr>
            <w:pStyle w:val="TOC3"/>
            <w:rPr>
              <w:rFonts w:asciiTheme="minorHAnsi" w:eastAsiaTheme="minorEastAsia" w:hAnsiTheme="minorHAnsi" w:cstheme="minorBidi"/>
              <w:i w:val="0"/>
              <w:iCs w:val="0"/>
              <w:kern w:val="2"/>
              <w:szCs w:val="24"/>
              <w14:ligatures w14:val="standardContextual"/>
            </w:rPr>
          </w:pPr>
          <w:hyperlink w:anchor="_Toc138062135" w:history="1">
            <w:r w:rsidR="000D2D17" w:rsidRPr="00B07A24">
              <w:rPr>
                <w:rStyle w:val="Hyperlink"/>
                <w:rFonts w:ascii="Helvetica" w:hAnsi="Helvetica" w:cs="Arial"/>
                <w:lang w:val="en-US"/>
              </w:rPr>
              <w:t>3.3.6.</w:t>
            </w:r>
            <w:r w:rsidR="000D2D17">
              <w:rPr>
                <w:rFonts w:asciiTheme="minorHAnsi" w:eastAsiaTheme="minorEastAsia" w:hAnsiTheme="minorHAnsi" w:cstheme="minorBidi"/>
                <w:i w:val="0"/>
                <w:iCs w:val="0"/>
                <w:kern w:val="2"/>
                <w:szCs w:val="24"/>
                <w14:ligatures w14:val="standardContextual"/>
              </w:rPr>
              <w:tab/>
            </w:r>
            <w:r w:rsidR="000D2D17" w:rsidRPr="00B07A24">
              <w:rPr>
                <w:rStyle w:val="Hyperlink"/>
                <w:rFonts w:ascii="Helvetica" w:hAnsi="Helvetica" w:cs="Arial"/>
              </w:rPr>
              <w:t>Obtaining information on the purpose and intended nature of the business relationship</w:t>
            </w:r>
            <w:r w:rsidR="000D2D17">
              <w:rPr>
                <w:webHidden/>
              </w:rPr>
              <w:tab/>
            </w:r>
            <w:r w:rsidR="000D2D17">
              <w:rPr>
                <w:webHidden/>
              </w:rPr>
              <w:fldChar w:fldCharType="begin"/>
            </w:r>
            <w:r w:rsidR="000D2D17">
              <w:rPr>
                <w:webHidden/>
              </w:rPr>
              <w:instrText xml:space="preserve"> PAGEREF _Toc138062135 \h </w:instrText>
            </w:r>
            <w:r w:rsidR="000D2D17">
              <w:rPr>
                <w:webHidden/>
              </w:rPr>
            </w:r>
            <w:r w:rsidR="000D2D17">
              <w:rPr>
                <w:webHidden/>
              </w:rPr>
              <w:fldChar w:fldCharType="separate"/>
            </w:r>
            <w:r w:rsidR="000D2D17">
              <w:rPr>
                <w:webHidden/>
              </w:rPr>
              <w:t>37</w:t>
            </w:r>
            <w:r w:rsidR="000D2D17">
              <w:rPr>
                <w:webHidden/>
              </w:rPr>
              <w:fldChar w:fldCharType="end"/>
            </w:r>
          </w:hyperlink>
        </w:p>
        <w:p w14:paraId="3DFED761" w14:textId="1E878659" w:rsidR="000D2D17" w:rsidRDefault="005A731C">
          <w:pPr>
            <w:pStyle w:val="TOC3"/>
            <w:rPr>
              <w:rFonts w:asciiTheme="minorHAnsi" w:eastAsiaTheme="minorEastAsia" w:hAnsiTheme="minorHAnsi" w:cstheme="minorBidi"/>
              <w:i w:val="0"/>
              <w:iCs w:val="0"/>
              <w:kern w:val="2"/>
              <w:szCs w:val="24"/>
              <w14:ligatures w14:val="standardContextual"/>
            </w:rPr>
          </w:pPr>
          <w:hyperlink w:anchor="_Toc138062136" w:history="1">
            <w:r w:rsidR="000D2D17" w:rsidRPr="00B07A24">
              <w:rPr>
                <w:rStyle w:val="Hyperlink"/>
                <w:rFonts w:ascii="Helvetica" w:hAnsi="Helvetica" w:cs="Arial"/>
                <w:lang w:val="en-US"/>
              </w:rPr>
              <w:t>3.3.7.</w:t>
            </w:r>
            <w:r w:rsidR="000D2D17">
              <w:rPr>
                <w:rFonts w:asciiTheme="minorHAnsi" w:eastAsiaTheme="minorEastAsia" w:hAnsiTheme="minorHAnsi" w:cstheme="minorBidi"/>
                <w:i w:val="0"/>
                <w:iCs w:val="0"/>
                <w:kern w:val="2"/>
                <w:szCs w:val="24"/>
                <w14:ligatures w14:val="standardContextual"/>
              </w:rPr>
              <w:tab/>
            </w:r>
            <w:r w:rsidR="000D2D17" w:rsidRPr="00B07A24">
              <w:rPr>
                <w:rStyle w:val="Hyperlink"/>
                <w:rFonts w:ascii="Helvetica" w:hAnsi="Helvetica"/>
              </w:rPr>
              <w:t>Due Diligence – risk scoring and level of due diligence</w:t>
            </w:r>
            <w:r w:rsidR="000D2D17">
              <w:rPr>
                <w:webHidden/>
              </w:rPr>
              <w:tab/>
            </w:r>
            <w:r w:rsidR="000D2D17">
              <w:rPr>
                <w:webHidden/>
              </w:rPr>
              <w:fldChar w:fldCharType="begin"/>
            </w:r>
            <w:r w:rsidR="000D2D17">
              <w:rPr>
                <w:webHidden/>
              </w:rPr>
              <w:instrText xml:space="preserve"> PAGEREF _Toc138062136 \h </w:instrText>
            </w:r>
            <w:r w:rsidR="000D2D17">
              <w:rPr>
                <w:webHidden/>
              </w:rPr>
            </w:r>
            <w:r w:rsidR="000D2D17">
              <w:rPr>
                <w:webHidden/>
              </w:rPr>
              <w:fldChar w:fldCharType="separate"/>
            </w:r>
            <w:r w:rsidR="000D2D17">
              <w:rPr>
                <w:webHidden/>
              </w:rPr>
              <w:t>38</w:t>
            </w:r>
            <w:r w:rsidR="000D2D17">
              <w:rPr>
                <w:webHidden/>
              </w:rPr>
              <w:fldChar w:fldCharType="end"/>
            </w:r>
          </w:hyperlink>
        </w:p>
        <w:p w14:paraId="74997E4D" w14:textId="7116D6A6" w:rsidR="000D2D17" w:rsidRDefault="005A731C">
          <w:pPr>
            <w:pStyle w:val="TOC3"/>
            <w:rPr>
              <w:rFonts w:asciiTheme="minorHAnsi" w:eastAsiaTheme="minorEastAsia" w:hAnsiTheme="minorHAnsi" w:cstheme="minorBidi"/>
              <w:i w:val="0"/>
              <w:iCs w:val="0"/>
              <w:kern w:val="2"/>
              <w:szCs w:val="24"/>
              <w14:ligatures w14:val="standardContextual"/>
            </w:rPr>
          </w:pPr>
          <w:hyperlink w:anchor="_Toc138062137" w:history="1">
            <w:r w:rsidR="000D2D17" w:rsidRPr="00B07A24">
              <w:rPr>
                <w:rStyle w:val="Hyperlink"/>
                <w:rFonts w:ascii="Helvetica" w:hAnsi="Helvetica"/>
                <w:lang w:val="en-US"/>
              </w:rPr>
              <w:t>3.3.8.</w:t>
            </w:r>
            <w:r w:rsidR="000D2D17">
              <w:rPr>
                <w:rFonts w:asciiTheme="minorHAnsi" w:eastAsiaTheme="minorEastAsia" w:hAnsiTheme="minorHAnsi" w:cstheme="minorBidi"/>
                <w:i w:val="0"/>
                <w:iCs w:val="0"/>
                <w:kern w:val="2"/>
                <w:szCs w:val="24"/>
                <w14:ligatures w14:val="standardContextual"/>
              </w:rPr>
              <w:tab/>
            </w:r>
            <w:r w:rsidR="000D2D17" w:rsidRPr="00B07A24">
              <w:rPr>
                <w:rStyle w:val="Hyperlink"/>
                <w:rFonts w:ascii="Helvetica" w:hAnsi="Helvetica"/>
              </w:rPr>
              <w:t>Simplified Due Diligence (“SDD”)</w:t>
            </w:r>
            <w:r w:rsidR="000D2D17">
              <w:rPr>
                <w:webHidden/>
              </w:rPr>
              <w:tab/>
            </w:r>
            <w:r w:rsidR="000D2D17">
              <w:rPr>
                <w:webHidden/>
              </w:rPr>
              <w:fldChar w:fldCharType="begin"/>
            </w:r>
            <w:r w:rsidR="000D2D17">
              <w:rPr>
                <w:webHidden/>
              </w:rPr>
              <w:instrText xml:space="preserve"> PAGEREF _Toc138062137 \h </w:instrText>
            </w:r>
            <w:r w:rsidR="000D2D17">
              <w:rPr>
                <w:webHidden/>
              </w:rPr>
            </w:r>
            <w:r w:rsidR="000D2D17">
              <w:rPr>
                <w:webHidden/>
              </w:rPr>
              <w:fldChar w:fldCharType="separate"/>
            </w:r>
            <w:r w:rsidR="000D2D17">
              <w:rPr>
                <w:webHidden/>
              </w:rPr>
              <w:t>39</w:t>
            </w:r>
            <w:r w:rsidR="000D2D17">
              <w:rPr>
                <w:webHidden/>
              </w:rPr>
              <w:fldChar w:fldCharType="end"/>
            </w:r>
          </w:hyperlink>
        </w:p>
        <w:p w14:paraId="3F8F368D" w14:textId="704C9821" w:rsidR="000D2D17" w:rsidRDefault="005A731C">
          <w:pPr>
            <w:pStyle w:val="TOC3"/>
            <w:rPr>
              <w:rFonts w:asciiTheme="minorHAnsi" w:eastAsiaTheme="minorEastAsia" w:hAnsiTheme="minorHAnsi" w:cstheme="minorBidi"/>
              <w:i w:val="0"/>
              <w:iCs w:val="0"/>
              <w:kern w:val="2"/>
              <w:szCs w:val="24"/>
              <w14:ligatures w14:val="standardContextual"/>
            </w:rPr>
          </w:pPr>
          <w:hyperlink w:anchor="_Toc138062138" w:history="1">
            <w:r w:rsidR="000D2D17" w:rsidRPr="00B07A24">
              <w:rPr>
                <w:rStyle w:val="Hyperlink"/>
                <w:rFonts w:ascii="Helvetica" w:hAnsi="Helvetica"/>
                <w:lang w:val="en-US"/>
              </w:rPr>
              <w:t>3.3.9.</w:t>
            </w:r>
            <w:r w:rsidR="000D2D17">
              <w:rPr>
                <w:rFonts w:asciiTheme="minorHAnsi" w:eastAsiaTheme="minorEastAsia" w:hAnsiTheme="minorHAnsi" w:cstheme="minorBidi"/>
                <w:i w:val="0"/>
                <w:iCs w:val="0"/>
                <w:kern w:val="2"/>
                <w:szCs w:val="24"/>
                <w14:ligatures w14:val="standardContextual"/>
              </w:rPr>
              <w:tab/>
            </w:r>
            <w:r w:rsidR="000D2D17" w:rsidRPr="00B07A24">
              <w:rPr>
                <w:rStyle w:val="Hyperlink"/>
                <w:rFonts w:ascii="Helvetica" w:hAnsi="Helvetica"/>
              </w:rPr>
              <w:t>Enhanced due diligence (“EDD”)</w:t>
            </w:r>
            <w:r w:rsidR="000D2D17">
              <w:rPr>
                <w:webHidden/>
              </w:rPr>
              <w:tab/>
            </w:r>
            <w:r w:rsidR="000D2D17">
              <w:rPr>
                <w:webHidden/>
              </w:rPr>
              <w:fldChar w:fldCharType="begin"/>
            </w:r>
            <w:r w:rsidR="000D2D17">
              <w:rPr>
                <w:webHidden/>
              </w:rPr>
              <w:instrText xml:space="preserve"> PAGEREF _Toc138062138 \h </w:instrText>
            </w:r>
            <w:r w:rsidR="000D2D17">
              <w:rPr>
                <w:webHidden/>
              </w:rPr>
            </w:r>
            <w:r w:rsidR="000D2D17">
              <w:rPr>
                <w:webHidden/>
              </w:rPr>
              <w:fldChar w:fldCharType="separate"/>
            </w:r>
            <w:r w:rsidR="000D2D17">
              <w:rPr>
                <w:webHidden/>
              </w:rPr>
              <w:t>40</w:t>
            </w:r>
            <w:r w:rsidR="000D2D17">
              <w:rPr>
                <w:webHidden/>
              </w:rPr>
              <w:fldChar w:fldCharType="end"/>
            </w:r>
          </w:hyperlink>
        </w:p>
        <w:p w14:paraId="742C8C52" w14:textId="7BFCCF2E" w:rsidR="000D2D17" w:rsidRDefault="005A731C">
          <w:pPr>
            <w:pStyle w:val="TOC3"/>
            <w:rPr>
              <w:rFonts w:asciiTheme="minorHAnsi" w:eastAsiaTheme="minorEastAsia" w:hAnsiTheme="minorHAnsi" w:cstheme="minorBidi"/>
              <w:i w:val="0"/>
              <w:iCs w:val="0"/>
              <w:kern w:val="2"/>
              <w:szCs w:val="24"/>
              <w14:ligatures w14:val="standardContextual"/>
            </w:rPr>
          </w:pPr>
          <w:hyperlink w:anchor="_Toc138062139" w:history="1">
            <w:r w:rsidR="000D2D17" w:rsidRPr="00B07A24">
              <w:rPr>
                <w:rStyle w:val="Hyperlink"/>
                <w:rFonts w:ascii="Helvetica" w:hAnsi="Helvetica"/>
                <w:lang w:val="en-US"/>
              </w:rPr>
              <w:t>3.3.10.</w:t>
            </w:r>
            <w:r w:rsidR="000D2D17">
              <w:rPr>
                <w:rFonts w:asciiTheme="minorHAnsi" w:eastAsiaTheme="minorEastAsia" w:hAnsiTheme="minorHAnsi" w:cstheme="minorBidi"/>
                <w:i w:val="0"/>
                <w:iCs w:val="0"/>
                <w:kern w:val="2"/>
                <w:szCs w:val="24"/>
                <w14:ligatures w14:val="standardContextual"/>
              </w:rPr>
              <w:tab/>
            </w:r>
            <w:r w:rsidR="000D2D17" w:rsidRPr="00B07A24">
              <w:rPr>
                <w:rStyle w:val="Hyperlink"/>
                <w:rFonts w:ascii="Helvetica" w:hAnsi="Helvetica"/>
              </w:rPr>
              <w:t>Refusal and exiting a business relationship</w:t>
            </w:r>
            <w:r w:rsidR="000D2D17">
              <w:rPr>
                <w:webHidden/>
              </w:rPr>
              <w:tab/>
            </w:r>
            <w:r w:rsidR="000D2D17">
              <w:rPr>
                <w:webHidden/>
              </w:rPr>
              <w:fldChar w:fldCharType="begin"/>
            </w:r>
            <w:r w:rsidR="000D2D17">
              <w:rPr>
                <w:webHidden/>
              </w:rPr>
              <w:instrText xml:space="preserve"> PAGEREF _Toc138062139 \h </w:instrText>
            </w:r>
            <w:r w:rsidR="000D2D17">
              <w:rPr>
                <w:webHidden/>
              </w:rPr>
            </w:r>
            <w:r w:rsidR="000D2D17">
              <w:rPr>
                <w:webHidden/>
              </w:rPr>
              <w:fldChar w:fldCharType="separate"/>
            </w:r>
            <w:r w:rsidR="000D2D17">
              <w:rPr>
                <w:webHidden/>
              </w:rPr>
              <w:t>43</w:t>
            </w:r>
            <w:r w:rsidR="000D2D17">
              <w:rPr>
                <w:webHidden/>
              </w:rPr>
              <w:fldChar w:fldCharType="end"/>
            </w:r>
          </w:hyperlink>
        </w:p>
        <w:p w14:paraId="6C102278" w14:textId="2A004948" w:rsidR="000D2D17" w:rsidRDefault="005A731C">
          <w:pPr>
            <w:pStyle w:val="TOC3"/>
            <w:rPr>
              <w:rFonts w:asciiTheme="minorHAnsi" w:eastAsiaTheme="minorEastAsia" w:hAnsiTheme="minorHAnsi" w:cstheme="minorBidi"/>
              <w:i w:val="0"/>
              <w:iCs w:val="0"/>
              <w:kern w:val="2"/>
              <w:szCs w:val="24"/>
              <w14:ligatures w14:val="standardContextual"/>
            </w:rPr>
          </w:pPr>
          <w:hyperlink w:anchor="_Toc138062140" w:history="1">
            <w:r w:rsidR="000D2D17" w:rsidRPr="00B07A24">
              <w:rPr>
                <w:rStyle w:val="Hyperlink"/>
                <w:rFonts w:ascii="Helvetica" w:hAnsi="Helvetica"/>
                <w:lang w:val="en-US"/>
              </w:rPr>
              <w:t>3.3.11.</w:t>
            </w:r>
            <w:r w:rsidR="000D2D17">
              <w:rPr>
                <w:rFonts w:asciiTheme="minorHAnsi" w:eastAsiaTheme="minorEastAsia" w:hAnsiTheme="minorHAnsi" w:cstheme="minorBidi"/>
                <w:i w:val="0"/>
                <w:iCs w:val="0"/>
                <w:kern w:val="2"/>
                <w:szCs w:val="24"/>
                <w14:ligatures w14:val="standardContextual"/>
              </w:rPr>
              <w:tab/>
            </w:r>
            <w:r w:rsidR="000D2D17" w:rsidRPr="00B07A24">
              <w:rPr>
                <w:rStyle w:val="Hyperlink"/>
                <w:rFonts w:ascii="Helvetica" w:hAnsi="Helvetica"/>
              </w:rPr>
              <w:t>Performance of customer due diligence by third parties</w:t>
            </w:r>
            <w:r w:rsidR="000D2D17">
              <w:rPr>
                <w:webHidden/>
              </w:rPr>
              <w:tab/>
            </w:r>
            <w:r w:rsidR="000D2D17">
              <w:rPr>
                <w:webHidden/>
              </w:rPr>
              <w:fldChar w:fldCharType="begin"/>
            </w:r>
            <w:r w:rsidR="000D2D17">
              <w:rPr>
                <w:webHidden/>
              </w:rPr>
              <w:instrText xml:space="preserve"> PAGEREF _Toc138062140 \h </w:instrText>
            </w:r>
            <w:r w:rsidR="000D2D17">
              <w:rPr>
                <w:webHidden/>
              </w:rPr>
            </w:r>
            <w:r w:rsidR="000D2D17">
              <w:rPr>
                <w:webHidden/>
              </w:rPr>
              <w:fldChar w:fldCharType="separate"/>
            </w:r>
            <w:r w:rsidR="000D2D17">
              <w:rPr>
                <w:webHidden/>
              </w:rPr>
              <w:t>44</w:t>
            </w:r>
            <w:r w:rsidR="000D2D17">
              <w:rPr>
                <w:webHidden/>
              </w:rPr>
              <w:fldChar w:fldCharType="end"/>
            </w:r>
          </w:hyperlink>
        </w:p>
        <w:p w14:paraId="42073906" w14:textId="164B8E1D" w:rsidR="000D2D17" w:rsidRDefault="005A731C">
          <w:pPr>
            <w:pStyle w:val="TOC3"/>
            <w:rPr>
              <w:rFonts w:asciiTheme="minorHAnsi" w:eastAsiaTheme="minorEastAsia" w:hAnsiTheme="minorHAnsi" w:cstheme="minorBidi"/>
              <w:i w:val="0"/>
              <w:iCs w:val="0"/>
              <w:kern w:val="2"/>
              <w:szCs w:val="24"/>
              <w14:ligatures w14:val="standardContextual"/>
            </w:rPr>
          </w:pPr>
          <w:hyperlink w:anchor="_Toc138062141" w:history="1">
            <w:r w:rsidR="000D2D17" w:rsidRPr="00B07A24">
              <w:rPr>
                <w:rStyle w:val="Hyperlink"/>
                <w:rFonts w:ascii="Helvetica" w:hAnsi="Helvetica"/>
                <w:lang w:val="en-US"/>
              </w:rPr>
              <w:t>3.3.12.</w:t>
            </w:r>
            <w:r w:rsidR="000D2D17">
              <w:rPr>
                <w:rFonts w:asciiTheme="minorHAnsi" w:eastAsiaTheme="minorEastAsia" w:hAnsiTheme="minorHAnsi" w:cstheme="minorBidi"/>
                <w:i w:val="0"/>
                <w:iCs w:val="0"/>
                <w:kern w:val="2"/>
                <w:szCs w:val="24"/>
                <w14:ligatures w14:val="standardContextual"/>
              </w:rPr>
              <w:tab/>
            </w:r>
            <w:r w:rsidR="000D2D17" w:rsidRPr="00B07A24">
              <w:rPr>
                <w:rStyle w:val="Hyperlink"/>
                <w:rFonts w:ascii="Helvetica" w:hAnsi="Helvetica"/>
              </w:rPr>
              <w:t>Tax considerations – AML Tax Compliance</w:t>
            </w:r>
            <w:r w:rsidR="000D2D17">
              <w:rPr>
                <w:webHidden/>
              </w:rPr>
              <w:tab/>
            </w:r>
            <w:r w:rsidR="000D2D17">
              <w:rPr>
                <w:webHidden/>
              </w:rPr>
              <w:fldChar w:fldCharType="begin"/>
            </w:r>
            <w:r w:rsidR="000D2D17">
              <w:rPr>
                <w:webHidden/>
              </w:rPr>
              <w:instrText xml:space="preserve"> PAGEREF _Toc138062141 \h </w:instrText>
            </w:r>
            <w:r w:rsidR="000D2D17">
              <w:rPr>
                <w:webHidden/>
              </w:rPr>
            </w:r>
            <w:r w:rsidR="000D2D17">
              <w:rPr>
                <w:webHidden/>
              </w:rPr>
              <w:fldChar w:fldCharType="separate"/>
            </w:r>
            <w:r w:rsidR="000D2D17">
              <w:rPr>
                <w:webHidden/>
              </w:rPr>
              <w:t>44</w:t>
            </w:r>
            <w:r w:rsidR="000D2D17">
              <w:rPr>
                <w:webHidden/>
              </w:rPr>
              <w:fldChar w:fldCharType="end"/>
            </w:r>
          </w:hyperlink>
        </w:p>
        <w:p w14:paraId="2A237685" w14:textId="7844F96B" w:rsidR="000D2D17" w:rsidRDefault="005A731C">
          <w:pPr>
            <w:pStyle w:val="TOC3"/>
            <w:rPr>
              <w:rFonts w:asciiTheme="minorHAnsi" w:eastAsiaTheme="minorEastAsia" w:hAnsiTheme="minorHAnsi" w:cstheme="minorBidi"/>
              <w:i w:val="0"/>
              <w:iCs w:val="0"/>
              <w:kern w:val="2"/>
              <w:szCs w:val="24"/>
              <w14:ligatures w14:val="standardContextual"/>
            </w:rPr>
          </w:pPr>
          <w:hyperlink w:anchor="_Toc138062142" w:history="1">
            <w:r w:rsidR="000D2D17" w:rsidRPr="00B07A24">
              <w:rPr>
                <w:rStyle w:val="Hyperlink"/>
                <w:rFonts w:ascii="Helvetica" w:hAnsi="Helvetica"/>
                <w:lang w:val="en-US"/>
              </w:rPr>
              <w:t>3.3.13.</w:t>
            </w:r>
            <w:r w:rsidR="000D2D17">
              <w:rPr>
                <w:rFonts w:asciiTheme="minorHAnsi" w:eastAsiaTheme="minorEastAsia" w:hAnsiTheme="minorHAnsi" w:cstheme="minorBidi"/>
                <w:i w:val="0"/>
                <w:iCs w:val="0"/>
                <w:kern w:val="2"/>
                <w:szCs w:val="24"/>
                <w14:ligatures w14:val="standardContextual"/>
              </w:rPr>
              <w:tab/>
            </w:r>
            <w:r w:rsidR="000D2D17" w:rsidRPr="00B07A24">
              <w:rPr>
                <w:rStyle w:val="Hyperlink"/>
                <w:rFonts w:ascii="Helvetica" w:hAnsi="Helvetica"/>
              </w:rPr>
              <w:t>Record keeping and data protection</w:t>
            </w:r>
            <w:r w:rsidR="000D2D17">
              <w:rPr>
                <w:webHidden/>
              </w:rPr>
              <w:tab/>
            </w:r>
            <w:r w:rsidR="000D2D17">
              <w:rPr>
                <w:webHidden/>
              </w:rPr>
              <w:fldChar w:fldCharType="begin"/>
            </w:r>
            <w:r w:rsidR="000D2D17">
              <w:rPr>
                <w:webHidden/>
              </w:rPr>
              <w:instrText xml:space="preserve"> PAGEREF _Toc138062142 \h </w:instrText>
            </w:r>
            <w:r w:rsidR="000D2D17">
              <w:rPr>
                <w:webHidden/>
              </w:rPr>
            </w:r>
            <w:r w:rsidR="000D2D17">
              <w:rPr>
                <w:webHidden/>
              </w:rPr>
              <w:fldChar w:fldCharType="separate"/>
            </w:r>
            <w:r w:rsidR="000D2D17">
              <w:rPr>
                <w:webHidden/>
              </w:rPr>
              <w:t>44</w:t>
            </w:r>
            <w:r w:rsidR="000D2D17">
              <w:rPr>
                <w:webHidden/>
              </w:rPr>
              <w:fldChar w:fldCharType="end"/>
            </w:r>
          </w:hyperlink>
        </w:p>
        <w:p w14:paraId="2D868FE7" w14:textId="3C59611E" w:rsidR="000D2D17" w:rsidRDefault="005A731C">
          <w:pPr>
            <w:pStyle w:val="TOC3"/>
            <w:rPr>
              <w:rFonts w:asciiTheme="minorHAnsi" w:eastAsiaTheme="minorEastAsia" w:hAnsiTheme="minorHAnsi" w:cstheme="minorBidi"/>
              <w:i w:val="0"/>
              <w:iCs w:val="0"/>
              <w:kern w:val="2"/>
              <w:szCs w:val="24"/>
              <w14:ligatures w14:val="standardContextual"/>
            </w:rPr>
          </w:pPr>
          <w:hyperlink w:anchor="_Toc138062143" w:history="1">
            <w:r w:rsidR="000D2D17" w:rsidRPr="00B07A24">
              <w:rPr>
                <w:rStyle w:val="Hyperlink"/>
                <w:rFonts w:ascii="Helvetica" w:hAnsi="Helvetica"/>
                <w:lang w:val="en-US"/>
              </w:rPr>
              <w:t>3.3.14.</w:t>
            </w:r>
            <w:r w:rsidR="000D2D17">
              <w:rPr>
                <w:rFonts w:asciiTheme="minorHAnsi" w:eastAsiaTheme="minorEastAsia" w:hAnsiTheme="minorHAnsi" w:cstheme="minorBidi"/>
                <w:i w:val="0"/>
                <w:iCs w:val="0"/>
                <w:kern w:val="2"/>
                <w:szCs w:val="24"/>
                <w14:ligatures w14:val="standardContextual"/>
              </w:rPr>
              <w:tab/>
            </w:r>
            <w:r w:rsidR="000D2D17" w:rsidRPr="00B07A24">
              <w:rPr>
                <w:rStyle w:val="Hyperlink"/>
                <w:rFonts w:ascii="Helvetica" w:hAnsi="Helvetica"/>
              </w:rPr>
              <w:t>Due Diligence on assets</w:t>
            </w:r>
            <w:r w:rsidR="000D2D17">
              <w:rPr>
                <w:webHidden/>
              </w:rPr>
              <w:tab/>
            </w:r>
            <w:r w:rsidR="000D2D17">
              <w:rPr>
                <w:webHidden/>
              </w:rPr>
              <w:fldChar w:fldCharType="begin"/>
            </w:r>
            <w:r w:rsidR="000D2D17">
              <w:rPr>
                <w:webHidden/>
              </w:rPr>
              <w:instrText xml:space="preserve"> PAGEREF _Toc138062143 \h </w:instrText>
            </w:r>
            <w:r w:rsidR="000D2D17">
              <w:rPr>
                <w:webHidden/>
              </w:rPr>
            </w:r>
            <w:r w:rsidR="000D2D17">
              <w:rPr>
                <w:webHidden/>
              </w:rPr>
              <w:fldChar w:fldCharType="separate"/>
            </w:r>
            <w:r w:rsidR="000D2D17">
              <w:rPr>
                <w:webHidden/>
              </w:rPr>
              <w:t>46</w:t>
            </w:r>
            <w:r w:rsidR="000D2D17">
              <w:rPr>
                <w:webHidden/>
              </w:rPr>
              <w:fldChar w:fldCharType="end"/>
            </w:r>
          </w:hyperlink>
        </w:p>
        <w:p w14:paraId="1E4B649E" w14:textId="618963D9" w:rsidR="000D2D17" w:rsidRDefault="005A731C">
          <w:pPr>
            <w:pStyle w:val="TOC2"/>
            <w:rPr>
              <w:rFonts w:eastAsiaTheme="minorEastAsia" w:cstheme="minorBidi"/>
              <w:smallCaps w:val="0"/>
              <w:noProof/>
              <w:kern w:val="2"/>
              <w:szCs w:val="24"/>
              <w14:ligatures w14:val="standardContextual"/>
            </w:rPr>
          </w:pPr>
          <w:hyperlink w:anchor="_Toc138062144" w:history="1">
            <w:r w:rsidR="000D2D17" w:rsidRPr="00B07A24">
              <w:rPr>
                <w:rStyle w:val="Hyperlink"/>
                <w:rFonts w:ascii="Helvetica" w:hAnsi="Helvetica"/>
                <w:noProof/>
              </w:rPr>
              <w:t>3.4.</w:t>
            </w:r>
            <w:r w:rsidR="000D2D17">
              <w:rPr>
                <w:rFonts w:eastAsiaTheme="minorEastAsia" w:cstheme="minorBidi"/>
                <w:smallCaps w:val="0"/>
                <w:noProof/>
                <w:kern w:val="2"/>
                <w:szCs w:val="24"/>
                <w14:ligatures w14:val="standardContextual"/>
              </w:rPr>
              <w:tab/>
            </w:r>
            <w:r w:rsidR="000D2D17" w:rsidRPr="00B07A24">
              <w:rPr>
                <w:rStyle w:val="Hyperlink"/>
                <w:rFonts w:ascii="Helvetica" w:hAnsi="Helvetica"/>
                <w:noProof/>
              </w:rPr>
              <w:t>Ongoing monitoring of the business relationship</w:t>
            </w:r>
            <w:r w:rsidR="000D2D17">
              <w:rPr>
                <w:noProof/>
                <w:webHidden/>
              </w:rPr>
              <w:tab/>
            </w:r>
            <w:r w:rsidR="000D2D17">
              <w:rPr>
                <w:noProof/>
                <w:webHidden/>
              </w:rPr>
              <w:fldChar w:fldCharType="begin"/>
            </w:r>
            <w:r w:rsidR="000D2D17">
              <w:rPr>
                <w:noProof/>
                <w:webHidden/>
              </w:rPr>
              <w:instrText xml:space="preserve"> PAGEREF _Toc138062144 \h </w:instrText>
            </w:r>
            <w:r w:rsidR="000D2D17">
              <w:rPr>
                <w:noProof/>
                <w:webHidden/>
              </w:rPr>
            </w:r>
            <w:r w:rsidR="000D2D17">
              <w:rPr>
                <w:noProof/>
                <w:webHidden/>
              </w:rPr>
              <w:fldChar w:fldCharType="separate"/>
            </w:r>
            <w:r w:rsidR="000D2D17">
              <w:rPr>
                <w:noProof/>
                <w:webHidden/>
              </w:rPr>
              <w:t>47</w:t>
            </w:r>
            <w:r w:rsidR="000D2D17">
              <w:rPr>
                <w:noProof/>
                <w:webHidden/>
              </w:rPr>
              <w:fldChar w:fldCharType="end"/>
            </w:r>
          </w:hyperlink>
        </w:p>
        <w:p w14:paraId="4D5FB0C1" w14:textId="188C7EF0" w:rsidR="000D2D17" w:rsidRDefault="005A731C">
          <w:pPr>
            <w:pStyle w:val="TOC3"/>
            <w:rPr>
              <w:rFonts w:asciiTheme="minorHAnsi" w:eastAsiaTheme="minorEastAsia" w:hAnsiTheme="minorHAnsi" w:cstheme="minorBidi"/>
              <w:i w:val="0"/>
              <w:iCs w:val="0"/>
              <w:kern w:val="2"/>
              <w:szCs w:val="24"/>
              <w14:ligatures w14:val="standardContextual"/>
            </w:rPr>
          </w:pPr>
          <w:hyperlink w:anchor="_Toc138062145" w:history="1">
            <w:r w:rsidR="000D2D17" w:rsidRPr="00B07A24">
              <w:rPr>
                <w:rStyle w:val="Hyperlink"/>
                <w:rFonts w:ascii="Helvetica" w:hAnsi="Helvetica"/>
                <w:lang w:val="en-US"/>
              </w:rPr>
              <w:t>3.4.1.</w:t>
            </w:r>
            <w:r w:rsidR="000D2D17">
              <w:rPr>
                <w:rFonts w:asciiTheme="minorHAnsi" w:eastAsiaTheme="minorEastAsia" w:hAnsiTheme="minorHAnsi" w:cstheme="minorBidi"/>
                <w:i w:val="0"/>
                <w:iCs w:val="0"/>
                <w:kern w:val="2"/>
                <w:szCs w:val="24"/>
                <w14:ligatures w14:val="standardContextual"/>
              </w:rPr>
              <w:tab/>
            </w:r>
            <w:r w:rsidR="000D2D17" w:rsidRPr="00B07A24">
              <w:rPr>
                <w:rStyle w:val="Hyperlink"/>
                <w:rFonts w:ascii="Helvetica" w:hAnsi="Helvetica"/>
              </w:rPr>
              <w:t>Keeping all information and documents up-to date</w:t>
            </w:r>
            <w:r w:rsidR="000D2D17">
              <w:rPr>
                <w:webHidden/>
              </w:rPr>
              <w:tab/>
            </w:r>
            <w:r w:rsidR="000D2D17">
              <w:rPr>
                <w:webHidden/>
              </w:rPr>
              <w:fldChar w:fldCharType="begin"/>
            </w:r>
            <w:r w:rsidR="000D2D17">
              <w:rPr>
                <w:webHidden/>
              </w:rPr>
              <w:instrText xml:space="preserve"> PAGEREF _Toc138062145 \h </w:instrText>
            </w:r>
            <w:r w:rsidR="000D2D17">
              <w:rPr>
                <w:webHidden/>
              </w:rPr>
            </w:r>
            <w:r w:rsidR="000D2D17">
              <w:rPr>
                <w:webHidden/>
              </w:rPr>
              <w:fldChar w:fldCharType="separate"/>
            </w:r>
            <w:r w:rsidR="000D2D17">
              <w:rPr>
                <w:webHidden/>
              </w:rPr>
              <w:t>48</w:t>
            </w:r>
            <w:r w:rsidR="000D2D17">
              <w:rPr>
                <w:webHidden/>
              </w:rPr>
              <w:fldChar w:fldCharType="end"/>
            </w:r>
          </w:hyperlink>
        </w:p>
        <w:p w14:paraId="6B0CAE28" w14:textId="6EED38BC" w:rsidR="000D2D17" w:rsidRDefault="005A731C">
          <w:pPr>
            <w:pStyle w:val="TOC3"/>
            <w:rPr>
              <w:rFonts w:asciiTheme="minorHAnsi" w:eastAsiaTheme="minorEastAsia" w:hAnsiTheme="minorHAnsi" w:cstheme="minorBidi"/>
              <w:i w:val="0"/>
              <w:iCs w:val="0"/>
              <w:kern w:val="2"/>
              <w:szCs w:val="24"/>
              <w14:ligatures w14:val="standardContextual"/>
            </w:rPr>
          </w:pPr>
          <w:hyperlink w:anchor="_Toc138062146" w:history="1">
            <w:r w:rsidR="000D2D17" w:rsidRPr="00B07A24">
              <w:rPr>
                <w:rStyle w:val="Hyperlink"/>
                <w:rFonts w:ascii="Helvetica" w:hAnsi="Helvetica"/>
                <w:lang w:val="en-US"/>
              </w:rPr>
              <w:t>3.4.2.</w:t>
            </w:r>
            <w:r w:rsidR="000D2D17">
              <w:rPr>
                <w:rFonts w:asciiTheme="minorHAnsi" w:eastAsiaTheme="minorEastAsia" w:hAnsiTheme="minorHAnsi" w:cstheme="minorBidi"/>
                <w:i w:val="0"/>
                <w:iCs w:val="0"/>
                <w:kern w:val="2"/>
                <w:szCs w:val="24"/>
                <w14:ligatures w14:val="standardContextual"/>
              </w:rPr>
              <w:tab/>
            </w:r>
            <w:r w:rsidR="000D2D17" w:rsidRPr="00B07A24">
              <w:rPr>
                <w:rStyle w:val="Hyperlink"/>
                <w:rFonts w:ascii="Helvetica" w:hAnsi="Helvetica"/>
              </w:rPr>
              <w:t>Name-screening</w:t>
            </w:r>
            <w:r w:rsidR="000D2D17">
              <w:rPr>
                <w:webHidden/>
              </w:rPr>
              <w:tab/>
            </w:r>
            <w:r w:rsidR="000D2D17">
              <w:rPr>
                <w:webHidden/>
              </w:rPr>
              <w:fldChar w:fldCharType="begin"/>
            </w:r>
            <w:r w:rsidR="000D2D17">
              <w:rPr>
                <w:webHidden/>
              </w:rPr>
              <w:instrText xml:space="preserve"> PAGEREF _Toc138062146 \h </w:instrText>
            </w:r>
            <w:r w:rsidR="000D2D17">
              <w:rPr>
                <w:webHidden/>
              </w:rPr>
            </w:r>
            <w:r w:rsidR="000D2D17">
              <w:rPr>
                <w:webHidden/>
              </w:rPr>
              <w:fldChar w:fldCharType="separate"/>
            </w:r>
            <w:r w:rsidR="000D2D17">
              <w:rPr>
                <w:webHidden/>
              </w:rPr>
              <w:t>49</w:t>
            </w:r>
            <w:r w:rsidR="000D2D17">
              <w:rPr>
                <w:webHidden/>
              </w:rPr>
              <w:fldChar w:fldCharType="end"/>
            </w:r>
          </w:hyperlink>
        </w:p>
        <w:p w14:paraId="608230C3" w14:textId="14732626" w:rsidR="000D2D17" w:rsidRDefault="005A731C">
          <w:pPr>
            <w:pStyle w:val="TOC3"/>
            <w:rPr>
              <w:rFonts w:asciiTheme="minorHAnsi" w:eastAsiaTheme="minorEastAsia" w:hAnsiTheme="minorHAnsi" w:cstheme="minorBidi"/>
              <w:i w:val="0"/>
              <w:iCs w:val="0"/>
              <w:kern w:val="2"/>
              <w:szCs w:val="24"/>
              <w14:ligatures w14:val="standardContextual"/>
            </w:rPr>
          </w:pPr>
          <w:hyperlink w:anchor="_Toc138062147" w:history="1">
            <w:r w:rsidR="000D2D17" w:rsidRPr="00B07A24">
              <w:rPr>
                <w:rStyle w:val="Hyperlink"/>
                <w:rFonts w:ascii="Helvetica" w:hAnsi="Helvetica"/>
                <w:lang w:val="en-US"/>
              </w:rPr>
              <w:t>3.4.3.</w:t>
            </w:r>
            <w:r w:rsidR="000D2D17">
              <w:rPr>
                <w:rFonts w:asciiTheme="minorHAnsi" w:eastAsiaTheme="minorEastAsia" w:hAnsiTheme="minorHAnsi" w:cstheme="minorBidi"/>
                <w:i w:val="0"/>
                <w:iCs w:val="0"/>
                <w:kern w:val="2"/>
                <w:szCs w:val="24"/>
                <w14:ligatures w14:val="standardContextual"/>
              </w:rPr>
              <w:tab/>
            </w:r>
            <w:r w:rsidR="000D2D17" w:rsidRPr="00B07A24">
              <w:rPr>
                <w:rStyle w:val="Hyperlink"/>
                <w:rFonts w:ascii="Helvetica" w:hAnsi="Helvetica"/>
              </w:rPr>
              <w:t>Detection of complex or unusual transactions</w:t>
            </w:r>
            <w:r w:rsidR="000D2D17">
              <w:rPr>
                <w:webHidden/>
              </w:rPr>
              <w:tab/>
            </w:r>
            <w:r w:rsidR="000D2D17">
              <w:rPr>
                <w:webHidden/>
              </w:rPr>
              <w:fldChar w:fldCharType="begin"/>
            </w:r>
            <w:r w:rsidR="000D2D17">
              <w:rPr>
                <w:webHidden/>
              </w:rPr>
              <w:instrText xml:space="preserve"> PAGEREF _Toc138062147 \h </w:instrText>
            </w:r>
            <w:r w:rsidR="000D2D17">
              <w:rPr>
                <w:webHidden/>
              </w:rPr>
            </w:r>
            <w:r w:rsidR="000D2D17">
              <w:rPr>
                <w:webHidden/>
              </w:rPr>
              <w:fldChar w:fldCharType="separate"/>
            </w:r>
            <w:r w:rsidR="000D2D17">
              <w:rPr>
                <w:webHidden/>
              </w:rPr>
              <w:t>49</w:t>
            </w:r>
            <w:r w:rsidR="000D2D17">
              <w:rPr>
                <w:webHidden/>
              </w:rPr>
              <w:fldChar w:fldCharType="end"/>
            </w:r>
          </w:hyperlink>
        </w:p>
        <w:p w14:paraId="7D9588D2" w14:textId="50509FEA" w:rsidR="000D2D17" w:rsidRDefault="005A731C">
          <w:pPr>
            <w:pStyle w:val="TOC3"/>
            <w:rPr>
              <w:rFonts w:asciiTheme="minorHAnsi" w:eastAsiaTheme="minorEastAsia" w:hAnsiTheme="minorHAnsi" w:cstheme="minorBidi"/>
              <w:i w:val="0"/>
              <w:iCs w:val="0"/>
              <w:kern w:val="2"/>
              <w:szCs w:val="24"/>
              <w14:ligatures w14:val="standardContextual"/>
            </w:rPr>
          </w:pPr>
          <w:hyperlink w:anchor="_Toc138062148" w:history="1">
            <w:r w:rsidR="000D2D17" w:rsidRPr="00B07A24">
              <w:rPr>
                <w:rStyle w:val="Hyperlink"/>
                <w:rFonts w:ascii="Helvetica" w:hAnsi="Helvetica"/>
                <w:lang w:val="en-US"/>
              </w:rPr>
              <w:t>3.4.1.</w:t>
            </w:r>
            <w:r w:rsidR="000D2D17">
              <w:rPr>
                <w:rFonts w:asciiTheme="minorHAnsi" w:eastAsiaTheme="minorEastAsia" w:hAnsiTheme="minorHAnsi" w:cstheme="minorBidi"/>
                <w:i w:val="0"/>
                <w:iCs w:val="0"/>
                <w:kern w:val="2"/>
                <w:szCs w:val="24"/>
                <w14:ligatures w14:val="standardContextual"/>
              </w:rPr>
              <w:tab/>
            </w:r>
            <w:r w:rsidR="000D2D17" w:rsidRPr="00B07A24">
              <w:rPr>
                <w:rStyle w:val="Hyperlink"/>
                <w:rFonts w:ascii="Helvetica" w:hAnsi="Helvetica"/>
              </w:rPr>
              <w:t>Blocked account</w:t>
            </w:r>
            <w:r w:rsidR="000D2D17">
              <w:rPr>
                <w:webHidden/>
              </w:rPr>
              <w:tab/>
            </w:r>
            <w:r w:rsidR="000D2D17">
              <w:rPr>
                <w:webHidden/>
              </w:rPr>
              <w:fldChar w:fldCharType="begin"/>
            </w:r>
            <w:r w:rsidR="000D2D17">
              <w:rPr>
                <w:webHidden/>
              </w:rPr>
              <w:instrText xml:space="preserve"> PAGEREF _Toc138062148 \h </w:instrText>
            </w:r>
            <w:r w:rsidR="000D2D17">
              <w:rPr>
                <w:webHidden/>
              </w:rPr>
            </w:r>
            <w:r w:rsidR="000D2D17">
              <w:rPr>
                <w:webHidden/>
              </w:rPr>
              <w:fldChar w:fldCharType="separate"/>
            </w:r>
            <w:r w:rsidR="000D2D17">
              <w:rPr>
                <w:webHidden/>
              </w:rPr>
              <w:t>50</w:t>
            </w:r>
            <w:r w:rsidR="000D2D17">
              <w:rPr>
                <w:webHidden/>
              </w:rPr>
              <w:fldChar w:fldCharType="end"/>
            </w:r>
          </w:hyperlink>
        </w:p>
        <w:p w14:paraId="6CAED447" w14:textId="344DD9B4" w:rsidR="000D2D17" w:rsidRDefault="005A731C">
          <w:pPr>
            <w:pStyle w:val="TOC2"/>
            <w:rPr>
              <w:rFonts w:eastAsiaTheme="minorEastAsia" w:cstheme="minorBidi"/>
              <w:smallCaps w:val="0"/>
              <w:noProof/>
              <w:kern w:val="2"/>
              <w:szCs w:val="24"/>
              <w14:ligatures w14:val="standardContextual"/>
            </w:rPr>
          </w:pPr>
          <w:hyperlink w:anchor="_Toc138062149" w:history="1">
            <w:r w:rsidR="000D2D17" w:rsidRPr="00B07A24">
              <w:rPr>
                <w:rStyle w:val="Hyperlink"/>
                <w:rFonts w:ascii="Helvetica" w:hAnsi="Helvetica"/>
                <w:noProof/>
              </w:rPr>
              <w:t>3.5.</w:t>
            </w:r>
            <w:r w:rsidR="000D2D17">
              <w:rPr>
                <w:rFonts w:eastAsiaTheme="minorEastAsia" w:cstheme="minorBidi"/>
                <w:smallCaps w:val="0"/>
                <w:noProof/>
                <w:kern w:val="2"/>
                <w:szCs w:val="24"/>
                <w14:ligatures w14:val="standardContextual"/>
              </w:rPr>
              <w:tab/>
            </w:r>
            <w:r w:rsidR="000D2D17" w:rsidRPr="00B07A24">
              <w:rPr>
                <w:rStyle w:val="Hyperlink"/>
                <w:rFonts w:ascii="Helvetica" w:hAnsi="Helvetica"/>
                <w:noProof/>
              </w:rPr>
              <w:t>Obligations to cooperate with the authorities</w:t>
            </w:r>
            <w:r w:rsidR="000D2D17">
              <w:rPr>
                <w:noProof/>
                <w:webHidden/>
              </w:rPr>
              <w:tab/>
            </w:r>
            <w:r w:rsidR="000D2D17">
              <w:rPr>
                <w:noProof/>
                <w:webHidden/>
              </w:rPr>
              <w:fldChar w:fldCharType="begin"/>
            </w:r>
            <w:r w:rsidR="000D2D17">
              <w:rPr>
                <w:noProof/>
                <w:webHidden/>
              </w:rPr>
              <w:instrText xml:space="preserve"> PAGEREF _Toc138062149 \h </w:instrText>
            </w:r>
            <w:r w:rsidR="000D2D17">
              <w:rPr>
                <w:noProof/>
                <w:webHidden/>
              </w:rPr>
            </w:r>
            <w:r w:rsidR="000D2D17">
              <w:rPr>
                <w:noProof/>
                <w:webHidden/>
              </w:rPr>
              <w:fldChar w:fldCharType="separate"/>
            </w:r>
            <w:r w:rsidR="000D2D17">
              <w:rPr>
                <w:noProof/>
                <w:webHidden/>
              </w:rPr>
              <w:t>51</w:t>
            </w:r>
            <w:r w:rsidR="000D2D17">
              <w:rPr>
                <w:noProof/>
                <w:webHidden/>
              </w:rPr>
              <w:fldChar w:fldCharType="end"/>
            </w:r>
          </w:hyperlink>
        </w:p>
        <w:p w14:paraId="0A128887" w14:textId="362BD76C" w:rsidR="000D2D17" w:rsidRDefault="005A731C">
          <w:pPr>
            <w:pStyle w:val="TOC1"/>
            <w:rPr>
              <w:rFonts w:asciiTheme="minorHAnsi" w:eastAsiaTheme="minorEastAsia" w:hAnsiTheme="minorHAnsi" w:cstheme="minorBidi"/>
              <w:b w:val="0"/>
              <w:bCs w:val="0"/>
              <w:caps w:val="0"/>
              <w:noProof/>
              <w:kern w:val="2"/>
              <w:szCs w:val="24"/>
              <w14:ligatures w14:val="standardContextual"/>
            </w:rPr>
          </w:pPr>
          <w:hyperlink w:anchor="_Toc138062150" w:history="1">
            <w:r w:rsidR="000D2D17" w:rsidRPr="00B07A24">
              <w:rPr>
                <w:rStyle w:val="Hyperlink"/>
                <w:rFonts w:ascii="Helvetica" w:hAnsi="Helvetica"/>
                <w:noProof/>
              </w:rPr>
              <w:t>Annex 1. Definitions and acronyms</w:t>
            </w:r>
            <w:r w:rsidR="000D2D17">
              <w:rPr>
                <w:noProof/>
                <w:webHidden/>
              </w:rPr>
              <w:tab/>
            </w:r>
            <w:r w:rsidR="000D2D17">
              <w:rPr>
                <w:noProof/>
                <w:webHidden/>
              </w:rPr>
              <w:fldChar w:fldCharType="begin"/>
            </w:r>
            <w:r w:rsidR="000D2D17">
              <w:rPr>
                <w:noProof/>
                <w:webHidden/>
              </w:rPr>
              <w:instrText xml:space="preserve"> PAGEREF _Toc138062150 \h </w:instrText>
            </w:r>
            <w:r w:rsidR="000D2D17">
              <w:rPr>
                <w:noProof/>
                <w:webHidden/>
              </w:rPr>
            </w:r>
            <w:r w:rsidR="000D2D17">
              <w:rPr>
                <w:noProof/>
                <w:webHidden/>
              </w:rPr>
              <w:fldChar w:fldCharType="separate"/>
            </w:r>
            <w:r w:rsidR="000D2D17">
              <w:rPr>
                <w:noProof/>
                <w:webHidden/>
              </w:rPr>
              <w:t>54</w:t>
            </w:r>
            <w:r w:rsidR="000D2D17">
              <w:rPr>
                <w:noProof/>
                <w:webHidden/>
              </w:rPr>
              <w:fldChar w:fldCharType="end"/>
            </w:r>
          </w:hyperlink>
        </w:p>
        <w:p w14:paraId="040C69B4" w14:textId="6F223BD3" w:rsidR="000D2D17" w:rsidRDefault="005A731C">
          <w:pPr>
            <w:pStyle w:val="TOC1"/>
            <w:rPr>
              <w:rFonts w:asciiTheme="minorHAnsi" w:eastAsiaTheme="minorEastAsia" w:hAnsiTheme="minorHAnsi" w:cstheme="minorBidi"/>
              <w:b w:val="0"/>
              <w:bCs w:val="0"/>
              <w:caps w:val="0"/>
              <w:noProof/>
              <w:kern w:val="2"/>
              <w:szCs w:val="24"/>
              <w14:ligatures w14:val="standardContextual"/>
            </w:rPr>
          </w:pPr>
          <w:hyperlink w:anchor="_Toc138062151" w:history="1">
            <w:r w:rsidR="000D2D17" w:rsidRPr="00B07A24">
              <w:rPr>
                <w:rStyle w:val="Hyperlink"/>
                <w:rFonts w:ascii="Helvetica" w:hAnsi="Helvetica"/>
                <w:noProof/>
              </w:rPr>
              <w:t>Annexe 2– Key AML/CTF legal and regulatory framework (non-exhaustive list)</w:t>
            </w:r>
            <w:r w:rsidR="000D2D17">
              <w:rPr>
                <w:noProof/>
                <w:webHidden/>
              </w:rPr>
              <w:tab/>
            </w:r>
            <w:r w:rsidR="000D2D17">
              <w:rPr>
                <w:noProof/>
                <w:webHidden/>
              </w:rPr>
              <w:fldChar w:fldCharType="begin"/>
            </w:r>
            <w:r w:rsidR="000D2D17">
              <w:rPr>
                <w:noProof/>
                <w:webHidden/>
              </w:rPr>
              <w:instrText xml:space="preserve"> PAGEREF _Toc138062151 \h </w:instrText>
            </w:r>
            <w:r w:rsidR="000D2D17">
              <w:rPr>
                <w:noProof/>
                <w:webHidden/>
              </w:rPr>
            </w:r>
            <w:r w:rsidR="000D2D17">
              <w:rPr>
                <w:noProof/>
                <w:webHidden/>
              </w:rPr>
              <w:fldChar w:fldCharType="separate"/>
            </w:r>
            <w:r w:rsidR="000D2D17">
              <w:rPr>
                <w:noProof/>
                <w:webHidden/>
              </w:rPr>
              <w:t>61</w:t>
            </w:r>
            <w:r w:rsidR="000D2D17">
              <w:rPr>
                <w:noProof/>
                <w:webHidden/>
              </w:rPr>
              <w:fldChar w:fldCharType="end"/>
            </w:r>
          </w:hyperlink>
        </w:p>
        <w:p w14:paraId="6B3FDCE1" w14:textId="6D30E0DD" w:rsidR="000D2D17" w:rsidRDefault="005A731C">
          <w:pPr>
            <w:pStyle w:val="TOC1"/>
            <w:rPr>
              <w:rFonts w:asciiTheme="minorHAnsi" w:eastAsiaTheme="minorEastAsia" w:hAnsiTheme="minorHAnsi" w:cstheme="minorBidi"/>
              <w:b w:val="0"/>
              <w:bCs w:val="0"/>
              <w:caps w:val="0"/>
              <w:noProof/>
              <w:kern w:val="2"/>
              <w:szCs w:val="24"/>
              <w14:ligatures w14:val="standardContextual"/>
            </w:rPr>
          </w:pPr>
          <w:hyperlink w:anchor="_Toc138062152" w:history="1">
            <w:r w:rsidR="000D2D17" w:rsidRPr="00B07A24">
              <w:rPr>
                <w:rStyle w:val="Hyperlink"/>
                <w:rFonts w:ascii="Helvetica" w:hAnsi="Helvetica"/>
                <w:noProof/>
              </w:rPr>
              <w:t>Annex 3 – Overview of key predicate offences perpetrated within collective investments</w:t>
            </w:r>
            <w:r w:rsidR="000D2D17">
              <w:rPr>
                <w:noProof/>
                <w:webHidden/>
              </w:rPr>
              <w:tab/>
            </w:r>
            <w:r w:rsidR="000D2D17">
              <w:rPr>
                <w:noProof/>
                <w:webHidden/>
              </w:rPr>
              <w:fldChar w:fldCharType="begin"/>
            </w:r>
            <w:r w:rsidR="000D2D17">
              <w:rPr>
                <w:noProof/>
                <w:webHidden/>
              </w:rPr>
              <w:instrText xml:space="preserve"> PAGEREF _Toc138062152 \h </w:instrText>
            </w:r>
            <w:r w:rsidR="000D2D17">
              <w:rPr>
                <w:noProof/>
                <w:webHidden/>
              </w:rPr>
            </w:r>
            <w:r w:rsidR="000D2D17">
              <w:rPr>
                <w:noProof/>
                <w:webHidden/>
              </w:rPr>
              <w:fldChar w:fldCharType="separate"/>
            </w:r>
            <w:r w:rsidR="000D2D17">
              <w:rPr>
                <w:noProof/>
                <w:webHidden/>
              </w:rPr>
              <w:t>67</w:t>
            </w:r>
            <w:r w:rsidR="000D2D17">
              <w:rPr>
                <w:noProof/>
                <w:webHidden/>
              </w:rPr>
              <w:fldChar w:fldCharType="end"/>
            </w:r>
          </w:hyperlink>
        </w:p>
        <w:p w14:paraId="0C099050" w14:textId="74B7BDC9" w:rsidR="000D2D17" w:rsidRDefault="005A731C">
          <w:pPr>
            <w:pStyle w:val="TOC1"/>
            <w:rPr>
              <w:rFonts w:asciiTheme="minorHAnsi" w:eastAsiaTheme="minorEastAsia" w:hAnsiTheme="minorHAnsi" w:cstheme="minorBidi"/>
              <w:b w:val="0"/>
              <w:bCs w:val="0"/>
              <w:caps w:val="0"/>
              <w:noProof/>
              <w:kern w:val="2"/>
              <w:szCs w:val="24"/>
              <w14:ligatures w14:val="standardContextual"/>
            </w:rPr>
          </w:pPr>
          <w:hyperlink w:anchor="_Toc138062153" w:history="1">
            <w:r w:rsidR="000D2D17" w:rsidRPr="00B07A24">
              <w:rPr>
                <w:rStyle w:val="Hyperlink"/>
                <w:rFonts w:ascii="Helvetica" w:hAnsi="Helvetica"/>
                <w:noProof/>
              </w:rPr>
              <w:t>Annex 4 – Annex II, III and IV of the AML/CTF Law as amended</w:t>
            </w:r>
            <w:r w:rsidR="000D2D17">
              <w:rPr>
                <w:noProof/>
                <w:webHidden/>
              </w:rPr>
              <w:tab/>
            </w:r>
            <w:r w:rsidR="000D2D17">
              <w:rPr>
                <w:noProof/>
                <w:webHidden/>
              </w:rPr>
              <w:fldChar w:fldCharType="begin"/>
            </w:r>
            <w:r w:rsidR="000D2D17">
              <w:rPr>
                <w:noProof/>
                <w:webHidden/>
              </w:rPr>
              <w:instrText xml:space="preserve"> PAGEREF _Toc138062153 \h </w:instrText>
            </w:r>
            <w:r w:rsidR="000D2D17">
              <w:rPr>
                <w:noProof/>
                <w:webHidden/>
              </w:rPr>
            </w:r>
            <w:r w:rsidR="000D2D17">
              <w:rPr>
                <w:noProof/>
                <w:webHidden/>
              </w:rPr>
              <w:fldChar w:fldCharType="separate"/>
            </w:r>
            <w:r w:rsidR="000D2D17">
              <w:rPr>
                <w:noProof/>
                <w:webHidden/>
              </w:rPr>
              <w:t>68</w:t>
            </w:r>
            <w:r w:rsidR="000D2D17">
              <w:rPr>
                <w:noProof/>
                <w:webHidden/>
              </w:rPr>
              <w:fldChar w:fldCharType="end"/>
            </w:r>
          </w:hyperlink>
        </w:p>
        <w:p w14:paraId="080E6DF7" w14:textId="65F2082E" w:rsidR="00906965" w:rsidRPr="000D2D17" w:rsidRDefault="008B5CB0" w:rsidP="00DD1410">
          <w:pPr>
            <w:rPr>
              <w:rFonts w:ascii="Helvetica" w:hAnsi="Helvetica"/>
              <w:bCs/>
              <w:noProof/>
              <w:sz w:val="22"/>
              <w:szCs w:val="22"/>
            </w:rPr>
          </w:pPr>
          <w:r w:rsidRPr="000D2D17">
            <w:rPr>
              <w:rFonts w:ascii="Helvetica" w:hAnsi="Helvetica"/>
              <w:b/>
              <w:bCs/>
              <w:caps/>
              <w:sz w:val="22"/>
              <w:szCs w:val="22"/>
              <w:u w:val="single"/>
            </w:rPr>
            <w:fldChar w:fldCharType="end"/>
          </w:r>
        </w:p>
      </w:sdtContent>
    </w:sdt>
    <w:p w14:paraId="2C9D62A4" w14:textId="6C5BAE22" w:rsidR="00B11DC9" w:rsidRPr="000D2D17" w:rsidRDefault="00B11DC9">
      <w:pPr>
        <w:spacing w:after="200" w:line="276" w:lineRule="auto"/>
        <w:rPr>
          <w:rFonts w:ascii="Helvetica" w:hAnsi="Helvetica"/>
          <w:sz w:val="22"/>
          <w:szCs w:val="22"/>
        </w:rPr>
      </w:pPr>
      <w:r w:rsidRPr="000D2D17">
        <w:rPr>
          <w:rFonts w:ascii="Helvetica" w:hAnsi="Helvetica"/>
          <w:sz w:val="22"/>
          <w:szCs w:val="22"/>
        </w:rPr>
        <w:br w:type="page"/>
      </w:r>
    </w:p>
    <w:p w14:paraId="37E3A54F" w14:textId="69F4D89B" w:rsidR="0076334E" w:rsidRPr="000D2D17" w:rsidRDefault="007B7513" w:rsidP="00E10C99">
      <w:pPr>
        <w:pStyle w:val="Heading1"/>
        <w:numPr>
          <w:ilvl w:val="0"/>
          <w:numId w:val="22"/>
        </w:numPr>
        <w:rPr>
          <w:rFonts w:ascii="Helvetica" w:hAnsi="Helvetica"/>
          <w:color w:val="00B0F0"/>
          <w:sz w:val="22"/>
          <w:szCs w:val="22"/>
        </w:rPr>
      </w:pPr>
      <w:bookmarkStart w:id="1" w:name="_Toc138062095"/>
      <w:r w:rsidRPr="000D2D17">
        <w:rPr>
          <w:rFonts w:ascii="Helvetica" w:hAnsi="Helvetica"/>
          <w:color w:val="00B0F0"/>
          <w:sz w:val="22"/>
          <w:szCs w:val="22"/>
        </w:rPr>
        <w:lastRenderedPageBreak/>
        <w:t>I</w:t>
      </w:r>
      <w:r w:rsidR="002B6BDB" w:rsidRPr="000D2D17">
        <w:rPr>
          <w:rFonts w:ascii="Helvetica" w:hAnsi="Helvetica"/>
          <w:color w:val="00B0F0"/>
          <w:sz w:val="22"/>
          <w:szCs w:val="22"/>
        </w:rPr>
        <w:t>ntroduction</w:t>
      </w:r>
      <w:bookmarkEnd w:id="1"/>
    </w:p>
    <w:p w14:paraId="2C94C698" w14:textId="27BA837C" w:rsidR="00F06BA6" w:rsidRPr="000D2D17" w:rsidRDefault="001E1C3F" w:rsidP="00E10C99">
      <w:pPr>
        <w:pStyle w:val="Heading2"/>
        <w:numPr>
          <w:ilvl w:val="1"/>
          <w:numId w:val="22"/>
        </w:numPr>
        <w:rPr>
          <w:rFonts w:ascii="Helvetica" w:hAnsi="Helvetica"/>
          <w:color w:val="00B0F0"/>
          <w:sz w:val="22"/>
          <w:szCs w:val="22"/>
        </w:rPr>
      </w:pPr>
      <w:bookmarkStart w:id="2" w:name="_Toc138062096"/>
      <w:r w:rsidRPr="000D2D17">
        <w:rPr>
          <w:rFonts w:ascii="Helvetica" w:hAnsi="Helvetica"/>
          <w:color w:val="00B0F0"/>
          <w:sz w:val="22"/>
          <w:szCs w:val="22"/>
        </w:rPr>
        <w:t>Definitions and acronyms</w:t>
      </w:r>
      <w:bookmarkStart w:id="3" w:name="_Toc34847971"/>
      <w:bookmarkEnd w:id="2"/>
      <w:r w:rsidR="00C47B47">
        <w:rPr>
          <w:rFonts w:ascii="Helvetica" w:hAnsi="Helvetica"/>
          <w:color w:val="00B0F0"/>
          <w:sz w:val="22"/>
          <w:szCs w:val="22"/>
        </w:rPr>
        <w:t xml:space="preserve"> </w:t>
      </w:r>
    </w:p>
    <w:p w14:paraId="3269A382" w14:textId="6017E2FC" w:rsidR="00C113AD" w:rsidRPr="000D2D17" w:rsidRDefault="00C113AD" w:rsidP="00F06BA6">
      <w:pPr>
        <w:rPr>
          <w:rFonts w:ascii="Helvetica" w:hAnsi="Helvetica"/>
          <w:sz w:val="22"/>
          <w:szCs w:val="22"/>
        </w:rPr>
      </w:pPr>
      <w:r w:rsidRPr="000D2D17">
        <w:rPr>
          <w:rFonts w:ascii="Helvetica" w:hAnsi="Helvetica"/>
          <w:sz w:val="22"/>
          <w:szCs w:val="22"/>
        </w:rPr>
        <w:t xml:space="preserve">Please refer to </w:t>
      </w:r>
      <w:r w:rsidR="00C93EE4" w:rsidRPr="000D2D17">
        <w:rPr>
          <w:rFonts w:ascii="Helvetica" w:hAnsi="Helvetica"/>
          <w:sz w:val="22"/>
          <w:szCs w:val="22"/>
        </w:rPr>
        <w:t>Annex 1</w:t>
      </w:r>
      <w:r w:rsidRPr="000D2D17">
        <w:rPr>
          <w:rFonts w:ascii="Helvetica" w:hAnsi="Helvetica"/>
          <w:sz w:val="22"/>
          <w:szCs w:val="22"/>
        </w:rPr>
        <w:t xml:space="preserve"> of this procedure for further information about the definitions/acronyms used in this AML/CTF Manual.</w:t>
      </w:r>
    </w:p>
    <w:p w14:paraId="33498E22" w14:textId="72760151" w:rsidR="00C97F12" w:rsidRPr="000D2D17" w:rsidRDefault="000966B4" w:rsidP="00E10C99">
      <w:pPr>
        <w:pStyle w:val="Heading2"/>
        <w:numPr>
          <w:ilvl w:val="1"/>
          <w:numId w:val="22"/>
        </w:numPr>
        <w:rPr>
          <w:rFonts w:ascii="Helvetica" w:hAnsi="Helvetica"/>
          <w:color w:val="00B0F0"/>
          <w:sz w:val="22"/>
          <w:szCs w:val="22"/>
        </w:rPr>
      </w:pPr>
      <w:bookmarkStart w:id="4" w:name="_Toc123995662"/>
      <w:bookmarkStart w:id="5" w:name="_Toc123996020"/>
      <w:bookmarkStart w:id="6" w:name="_Toc124115703"/>
      <w:bookmarkStart w:id="7" w:name="_Toc123995663"/>
      <w:bookmarkStart w:id="8" w:name="_Toc123996021"/>
      <w:bookmarkStart w:id="9" w:name="_Toc124115704"/>
      <w:bookmarkStart w:id="10" w:name="_Toc123995961"/>
      <w:bookmarkStart w:id="11" w:name="_Toc123996319"/>
      <w:bookmarkStart w:id="12" w:name="_Toc124116002"/>
      <w:bookmarkStart w:id="13" w:name="_Toc138062097"/>
      <w:bookmarkEnd w:id="4"/>
      <w:bookmarkEnd w:id="5"/>
      <w:bookmarkEnd w:id="6"/>
      <w:bookmarkEnd w:id="7"/>
      <w:bookmarkEnd w:id="8"/>
      <w:bookmarkEnd w:id="9"/>
      <w:bookmarkEnd w:id="10"/>
      <w:bookmarkEnd w:id="11"/>
      <w:bookmarkEnd w:id="12"/>
      <w:r w:rsidRPr="000D2D17">
        <w:rPr>
          <w:rFonts w:ascii="Helvetica" w:hAnsi="Helvetica"/>
          <w:color w:val="00B0F0"/>
          <w:sz w:val="22"/>
          <w:szCs w:val="22"/>
        </w:rPr>
        <w:t>Background</w:t>
      </w:r>
      <w:bookmarkEnd w:id="3"/>
      <w:r w:rsidR="005F39FC" w:rsidRPr="000D2D17">
        <w:rPr>
          <w:rFonts w:ascii="Helvetica" w:hAnsi="Helvetica"/>
          <w:color w:val="00B0F0"/>
          <w:sz w:val="22"/>
          <w:szCs w:val="22"/>
        </w:rPr>
        <w:t xml:space="preserve"> – Identification of the </w:t>
      </w:r>
      <w:r w:rsidR="0045428C" w:rsidRPr="000D2D17">
        <w:rPr>
          <w:rFonts w:ascii="Helvetica" w:hAnsi="Helvetica"/>
          <w:color w:val="00B0F0"/>
          <w:sz w:val="22"/>
          <w:szCs w:val="22"/>
        </w:rPr>
        <w:t>Fund and its investment strategy</w:t>
      </w:r>
      <w:bookmarkEnd w:id="13"/>
    </w:p>
    <w:p w14:paraId="225D05FD" w14:textId="00B18970" w:rsidR="00B04F62" w:rsidRPr="006940A4" w:rsidRDefault="00874CBC" w:rsidP="006940A4">
      <w:pPr>
        <w:pStyle w:val="BodyText"/>
        <w:spacing w:before="242"/>
        <w:ind w:left="0" w:right="673"/>
        <w:jc w:val="both"/>
        <w:rPr>
          <w:rFonts w:ascii="Helvetica" w:hAnsi="Helvetica"/>
          <w:szCs w:val="22"/>
        </w:rPr>
      </w:pPr>
      <w:commentRangeStart w:id="14"/>
      <w:r w:rsidRPr="000D2D17">
        <w:rPr>
          <w:rFonts w:ascii="Helvetica" w:hAnsi="Helvetica"/>
          <w:szCs w:val="22"/>
        </w:rPr>
        <w:t xml:space="preserve">Vault AM </w:t>
      </w:r>
      <w:proofErr w:type="spellStart"/>
      <w:r w:rsidRPr="000D2D17">
        <w:rPr>
          <w:rFonts w:ascii="Helvetica" w:hAnsi="Helvetica"/>
          <w:szCs w:val="22"/>
        </w:rPr>
        <w:t>S.à</w:t>
      </w:r>
      <w:proofErr w:type="spellEnd"/>
      <w:r w:rsidRPr="000D2D17">
        <w:rPr>
          <w:rFonts w:ascii="Helvetica" w:hAnsi="Helvetica"/>
          <w:szCs w:val="22"/>
        </w:rPr>
        <w:t xml:space="preserve"> </w:t>
      </w:r>
      <w:proofErr w:type="spellStart"/>
      <w:r w:rsidRPr="000D2D17">
        <w:rPr>
          <w:rFonts w:ascii="Helvetica" w:hAnsi="Helvetica"/>
          <w:szCs w:val="22"/>
        </w:rPr>
        <w:t>r.l</w:t>
      </w:r>
      <w:proofErr w:type="spellEnd"/>
      <w:r w:rsidRPr="000D2D17">
        <w:rPr>
          <w:rFonts w:ascii="Helvetica" w:hAnsi="Helvetica"/>
          <w:szCs w:val="22"/>
        </w:rPr>
        <w:t xml:space="preserve">. is an alternative investment fund manager </w:t>
      </w:r>
      <w:r w:rsidR="003258BF" w:rsidRPr="000D2D17">
        <w:rPr>
          <w:rFonts w:ascii="Helvetica" w:hAnsi="Helvetica"/>
          <w:szCs w:val="22"/>
        </w:rPr>
        <w:t>incorporated and governed by the laws of the Grand-Duchy of Luxembourg</w:t>
      </w:r>
      <w:r w:rsidRPr="000D2D17">
        <w:rPr>
          <w:rFonts w:ascii="Helvetica" w:hAnsi="Helvetica"/>
          <w:szCs w:val="22"/>
        </w:rPr>
        <w:t xml:space="preserve">. It is </w:t>
      </w:r>
      <w:r w:rsidR="00244375" w:rsidRPr="000D2D17">
        <w:rPr>
          <w:rFonts w:ascii="Helvetica" w:hAnsi="Helvetica"/>
          <w:szCs w:val="22"/>
        </w:rPr>
        <w:t xml:space="preserve">registered with the </w:t>
      </w:r>
      <w:proofErr w:type="spellStart"/>
      <w:r w:rsidR="00244375" w:rsidRPr="000D2D17">
        <w:rPr>
          <w:rFonts w:ascii="Helvetica" w:hAnsi="Helvetica"/>
          <w:szCs w:val="22"/>
        </w:rPr>
        <w:t>Registre</w:t>
      </w:r>
      <w:proofErr w:type="spellEnd"/>
      <w:r w:rsidR="00244375" w:rsidRPr="000D2D17">
        <w:rPr>
          <w:rFonts w:ascii="Helvetica" w:hAnsi="Helvetica"/>
          <w:szCs w:val="22"/>
        </w:rPr>
        <w:t xml:space="preserve"> de Commerce et des </w:t>
      </w:r>
      <w:proofErr w:type="spellStart"/>
      <w:r w:rsidR="00244375" w:rsidRPr="000D2D17">
        <w:rPr>
          <w:rFonts w:ascii="Helvetica" w:hAnsi="Helvetica"/>
          <w:szCs w:val="22"/>
        </w:rPr>
        <w:t>Sociétés</w:t>
      </w:r>
      <w:proofErr w:type="spellEnd"/>
      <w:r w:rsidR="00244375" w:rsidRPr="000D2D17">
        <w:rPr>
          <w:rFonts w:ascii="Helvetica" w:hAnsi="Helvetica"/>
          <w:szCs w:val="22"/>
        </w:rPr>
        <w:t xml:space="preserve"> de Luxembourg under number </w:t>
      </w:r>
      <w:r w:rsidR="00242954" w:rsidRPr="000D2D17">
        <w:rPr>
          <w:rFonts w:ascii="Helvetica" w:hAnsi="Helvetica"/>
          <w:szCs w:val="22"/>
        </w:rPr>
        <w:t>B276659</w:t>
      </w:r>
      <w:r w:rsidR="00242954" w:rsidRPr="000D2D17" w:rsidDel="00242954">
        <w:rPr>
          <w:rFonts w:ascii="Helvetica" w:hAnsi="Helvetica"/>
          <w:szCs w:val="22"/>
        </w:rPr>
        <w:t xml:space="preserve"> </w:t>
      </w:r>
      <w:r w:rsidR="00244375" w:rsidRPr="000D2D17">
        <w:rPr>
          <w:rFonts w:ascii="Helvetica" w:hAnsi="Helvetica"/>
          <w:szCs w:val="22"/>
        </w:rPr>
        <w:t xml:space="preserve">and having its registered office at </w:t>
      </w:r>
      <w:r w:rsidR="00CA474C" w:rsidRPr="000D2D17">
        <w:rPr>
          <w:rFonts w:ascii="Helvetica" w:hAnsi="Helvetica"/>
          <w:szCs w:val="22"/>
        </w:rPr>
        <w:t>5, Rue Goethe, L-1637,</w:t>
      </w:r>
      <w:r w:rsidR="00CA474C" w:rsidRPr="000D2D17" w:rsidDel="00CA474C">
        <w:rPr>
          <w:rFonts w:ascii="Helvetica" w:hAnsi="Helvetica"/>
          <w:szCs w:val="22"/>
        </w:rPr>
        <w:t xml:space="preserve"> </w:t>
      </w:r>
      <w:r w:rsidR="00244375" w:rsidRPr="000D2D17">
        <w:rPr>
          <w:rFonts w:ascii="Helvetica" w:hAnsi="Helvetica"/>
          <w:szCs w:val="22"/>
        </w:rPr>
        <w:t>Luxembourg</w:t>
      </w:r>
      <w:r w:rsidR="001A2F9C" w:rsidRPr="000D2D17">
        <w:rPr>
          <w:rFonts w:ascii="Helvetica" w:hAnsi="Helvetica"/>
          <w:szCs w:val="22"/>
        </w:rPr>
        <w:t xml:space="preserve"> – Grand Duchy of Luxembourg</w:t>
      </w:r>
      <w:commentRangeEnd w:id="14"/>
      <w:r w:rsidR="00D86ABB">
        <w:rPr>
          <w:rStyle w:val="CommentReference"/>
        </w:rPr>
        <w:commentReference w:id="14"/>
      </w:r>
      <w:r w:rsidR="00B04F62" w:rsidRPr="000D2D17">
        <w:rPr>
          <w:rFonts w:ascii="Helvetica" w:hAnsi="Helvetica"/>
          <w:szCs w:val="22"/>
        </w:rPr>
        <w:t>.</w:t>
      </w:r>
    </w:p>
    <w:p w14:paraId="5C26DA8E" w14:textId="77777777" w:rsidR="006940A4" w:rsidRDefault="006940A4" w:rsidP="00E35B6F">
      <w:pPr>
        <w:spacing w:before="60" w:after="60"/>
        <w:rPr>
          <w:rFonts w:ascii="Helvetica" w:hAnsi="Helvetica"/>
          <w:sz w:val="22"/>
          <w:szCs w:val="22"/>
        </w:rPr>
      </w:pPr>
    </w:p>
    <w:p w14:paraId="12C21A70" w14:textId="4FB86F18" w:rsidR="00867621" w:rsidRPr="000D2D17" w:rsidRDefault="009F0876" w:rsidP="00E35B6F">
      <w:pPr>
        <w:spacing w:before="60" w:after="60"/>
        <w:rPr>
          <w:rFonts w:ascii="Helvetica" w:hAnsi="Helvetica"/>
          <w:sz w:val="22"/>
          <w:szCs w:val="22"/>
        </w:rPr>
      </w:pPr>
      <w:r w:rsidRPr="000D2D17">
        <w:rPr>
          <w:rFonts w:ascii="Helvetica" w:hAnsi="Helvetica"/>
          <w:sz w:val="22"/>
          <w:szCs w:val="22"/>
        </w:rPr>
        <w:t xml:space="preserve">The </w:t>
      </w:r>
      <w:r w:rsidR="00E54903" w:rsidRPr="000D2D17">
        <w:rPr>
          <w:rFonts w:ascii="Helvetica" w:hAnsi="Helvetica"/>
          <w:sz w:val="22"/>
          <w:szCs w:val="22"/>
        </w:rPr>
        <w:t>IFM’s</w:t>
      </w:r>
      <w:r w:rsidRPr="000D2D17">
        <w:rPr>
          <w:rFonts w:ascii="Helvetica" w:hAnsi="Helvetica"/>
          <w:sz w:val="22"/>
          <w:szCs w:val="22"/>
        </w:rPr>
        <w:t xml:space="preserve"> </w:t>
      </w:r>
      <w:r w:rsidR="00244375" w:rsidRPr="000D2D17">
        <w:rPr>
          <w:rFonts w:ascii="Helvetica" w:hAnsi="Helvetica"/>
          <w:sz w:val="22"/>
          <w:szCs w:val="22"/>
        </w:rPr>
        <w:t>greatest asset is its reputation which it seeks to protect through the highest standards of service and professional conduct.</w:t>
      </w:r>
    </w:p>
    <w:p w14:paraId="5DD1C746" w14:textId="2EEB03AF" w:rsidR="00244375" w:rsidRPr="000D2D17" w:rsidRDefault="009F0876" w:rsidP="00E35B6F">
      <w:pPr>
        <w:spacing w:before="60" w:after="60"/>
        <w:rPr>
          <w:rFonts w:ascii="Helvetica" w:hAnsi="Helvetica"/>
          <w:sz w:val="22"/>
          <w:szCs w:val="22"/>
        </w:rPr>
      </w:pPr>
      <w:r w:rsidRPr="000D2D17">
        <w:rPr>
          <w:rFonts w:ascii="Helvetica" w:hAnsi="Helvetica"/>
          <w:sz w:val="22"/>
          <w:szCs w:val="22"/>
        </w:rPr>
        <w:t xml:space="preserve">The </w:t>
      </w:r>
      <w:r w:rsidR="007125F4" w:rsidRPr="000D2D17">
        <w:rPr>
          <w:rFonts w:ascii="Helvetica" w:hAnsi="Helvetica"/>
          <w:sz w:val="22"/>
          <w:szCs w:val="22"/>
        </w:rPr>
        <w:t>IFM</w:t>
      </w:r>
      <w:r w:rsidR="00FC4E27" w:rsidRPr="000D2D17">
        <w:rPr>
          <w:rFonts w:ascii="Helvetica" w:hAnsi="Helvetica"/>
          <w:sz w:val="22"/>
          <w:szCs w:val="22"/>
        </w:rPr>
        <w:t xml:space="preserve"> </w:t>
      </w:r>
      <w:r w:rsidR="00244375" w:rsidRPr="000D2D17">
        <w:rPr>
          <w:rFonts w:ascii="Helvetica" w:hAnsi="Helvetica"/>
          <w:sz w:val="22"/>
          <w:szCs w:val="22"/>
        </w:rPr>
        <w:t xml:space="preserve">is fully committed to comply with legislation to prevent money laundering (“ML”) and terrorist financing (“TF”) and to take all reasonable measures to be in compliance with applicable AML/CTF laws and regulations. Although these measures will not completely eradicate the ML/TF risks </w:t>
      </w:r>
      <w:r w:rsidR="00C42C6A" w:rsidRPr="000D2D17">
        <w:rPr>
          <w:rFonts w:ascii="Helvetica" w:hAnsi="Helvetica"/>
          <w:sz w:val="22"/>
          <w:szCs w:val="22"/>
        </w:rPr>
        <w:t xml:space="preserve">the </w:t>
      </w:r>
      <w:r w:rsidR="007125F4" w:rsidRPr="000D2D17">
        <w:rPr>
          <w:rFonts w:ascii="Helvetica" w:hAnsi="Helvetica"/>
          <w:sz w:val="22"/>
          <w:szCs w:val="22"/>
        </w:rPr>
        <w:t>IFM</w:t>
      </w:r>
      <w:r w:rsidR="00FC4E27" w:rsidRPr="000D2D17">
        <w:rPr>
          <w:rFonts w:ascii="Helvetica" w:hAnsi="Helvetica"/>
          <w:sz w:val="22"/>
          <w:szCs w:val="22"/>
        </w:rPr>
        <w:t xml:space="preserve"> </w:t>
      </w:r>
      <w:r w:rsidR="00244375" w:rsidRPr="000D2D17">
        <w:rPr>
          <w:rFonts w:ascii="Helvetica" w:hAnsi="Helvetica"/>
          <w:sz w:val="22"/>
          <w:szCs w:val="22"/>
        </w:rPr>
        <w:t>will be exposed to, the risk</w:t>
      </w:r>
      <w:r w:rsidR="00C42C6A" w:rsidRPr="000D2D17">
        <w:rPr>
          <w:rFonts w:ascii="Helvetica" w:hAnsi="Helvetica"/>
          <w:sz w:val="22"/>
          <w:szCs w:val="22"/>
        </w:rPr>
        <w:t>-</w:t>
      </w:r>
      <w:r w:rsidR="00244375" w:rsidRPr="000D2D17">
        <w:rPr>
          <w:rFonts w:ascii="Helvetica" w:hAnsi="Helvetica"/>
          <w:sz w:val="22"/>
          <w:szCs w:val="22"/>
        </w:rPr>
        <w:t>based application of the mitigation measures will help reducing these risks, while protecting the Board</w:t>
      </w:r>
      <w:r w:rsidR="00925D7D" w:rsidRPr="000D2D17">
        <w:rPr>
          <w:rFonts w:ascii="Helvetica" w:hAnsi="Helvetica"/>
          <w:sz w:val="22"/>
          <w:szCs w:val="22"/>
        </w:rPr>
        <w:t>,</w:t>
      </w:r>
      <w:r w:rsidR="00244375" w:rsidRPr="000D2D17">
        <w:rPr>
          <w:rFonts w:ascii="Helvetica" w:hAnsi="Helvetica"/>
          <w:sz w:val="22"/>
          <w:szCs w:val="22"/>
        </w:rPr>
        <w:t xml:space="preserve"> the Senior Management, the employees and all business relationships of the </w:t>
      </w:r>
      <w:r w:rsidR="007125F4" w:rsidRPr="000D2D17">
        <w:rPr>
          <w:rFonts w:ascii="Helvetica" w:hAnsi="Helvetica"/>
          <w:sz w:val="22"/>
          <w:szCs w:val="22"/>
        </w:rPr>
        <w:t>IFM</w:t>
      </w:r>
      <w:r w:rsidR="00FC4E27" w:rsidRPr="000D2D17">
        <w:rPr>
          <w:rFonts w:ascii="Helvetica" w:hAnsi="Helvetica"/>
          <w:sz w:val="22"/>
          <w:szCs w:val="22"/>
        </w:rPr>
        <w:t xml:space="preserve"> </w:t>
      </w:r>
      <w:r w:rsidR="00244375" w:rsidRPr="000D2D17">
        <w:rPr>
          <w:rFonts w:ascii="Helvetica" w:hAnsi="Helvetica"/>
          <w:sz w:val="22"/>
          <w:szCs w:val="22"/>
        </w:rPr>
        <w:t xml:space="preserve">from legal proceedings and preserve </w:t>
      </w:r>
      <w:r w:rsidR="00027316" w:rsidRPr="000D2D17">
        <w:rPr>
          <w:rFonts w:ascii="Helvetica" w:hAnsi="Helvetica"/>
          <w:sz w:val="22"/>
          <w:szCs w:val="22"/>
        </w:rPr>
        <w:t>the Company’s</w:t>
      </w:r>
      <w:r w:rsidR="00244375" w:rsidRPr="000D2D17">
        <w:rPr>
          <w:rFonts w:ascii="Helvetica" w:hAnsi="Helvetica"/>
          <w:sz w:val="22"/>
          <w:szCs w:val="22"/>
        </w:rPr>
        <w:t xml:space="preserve"> reputation.</w:t>
      </w:r>
    </w:p>
    <w:p w14:paraId="1A1A2C81" w14:textId="1D7462CD" w:rsidR="00A52FA1" w:rsidRPr="000D2D17" w:rsidRDefault="00A52FA1" w:rsidP="00E10C99">
      <w:pPr>
        <w:pStyle w:val="Heading2"/>
        <w:numPr>
          <w:ilvl w:val="1"/>
          <w:numId w:val="22"/>
        </w:numPr>
        <w:rPr>
          <w:rFonts w:ascii="Helvetica" w:hAnsi="Helvetica"/>
          <w:color w:val="00B0F0"/>
          <w:sz w:val="22"/>
          <w:szCs w:val="22"/>
        </w:rPr>
      </w:pPr>
      <w:bookmarkStart w:id="15" w:name="_Toc137669859"/>
      <w:bookmarkStart w:id="16" w:name="_Toc137670709"/>
      <w:bookmarkStart w:id="17" w:name="_Toc137670848"/>
      <w:bookmarkStart w:id="18" w:name="_Toc137669860"/>
      <w:bookmarkStart w:id="19" w:name="_Toc137670710"/>
      <w:bookmarkStart w:id="20" w:name="_Toc137670849"/>
      <w:bookmarkStart w:id="21" w:name="_Toc137669861"/>
      <w:bookmarkStart w:id="22" w:name="_Toc137670711"/>
      <w:bookmarkStart w:id="23" w:name="_Toc137670850"/>
      <w:bookmarkStart w:id="24" w:name="_Toc137669862"/>
      <w:bookmarkStart w:id="25" w:name="_Toc137670712"/>
      <w:bookmarkStart w:id="26" w:name="_Toc137670851"/>
      <w:bookmarkStart w:id="27" w:name="_Toc137669863"/>
      <w:bookmarkStart w:id="28" w:name="_Toc137670713"/>
      <w:bookmarkStart w:id="29" w:name="_Toc137670852"/>
      <w:bookmarkStart w:id="30" w:name="_Toc137669864"/>
      <w:bookmarkStart w:id="31" w:name="_Toc137670714"/>
      <w:bookmarkStart w:id="32" w:name="_Toc137670853"/>
      <w:bookmarkStart w:id="33" w:name="_Toc137669865"/>
      <w:bookmarkStart w:id="34" w:name="_Toc137670715"/>
      <w:bookmarkStart w:id="35" w:name="_Toc137670854"/>
      <w:bookmarkStart w:id="36" w:name="_Toc137669866"/>
      <w:bookmarkStart w:id="37" w:name="_Toc137670716"/>
      <w:bookmarkStart w:id="38" w:name="_Toc137670855"/>
      <w:bookmarkStart w:id="39" w:name="_Toc137669867"/>
      <w:bookmarkStart w:id="40" w:name="_Toc137670717"/>
      <w:bookmarkStart w:id="41" w:name="_Toc137670856"/>
      <w:bookmarkStart w:id="42" w:name="_Toc137669868"/>
      <w:bookmarkStart w:id="43" w:name="_Toc137670718"/>
      <w:bookmarkStart w:id="44" w:name="_Toc137670857"/>
      <w:bookmarkStart w:id="45" w:name="_Toc137669869"/>
      <w:bookmarkStart w:id="46" w:name="_Toc137670719"/>
      <w:bookmarkStart w:id="47" w:name="_Toc137670858"/>
      <w:bookmarkStart w:id="48" w:name="_Toc137669870"/>
      <w:bookmarkStart w:id="49" w:name="_Toc137670720"/>
      <w:bookmarkStart w:id="50" w:name="_Toc137670859"/>
      <w:bookmarkStart w:id="51" w:name="_Toc137669871"/>
      <w:bookmarkStart w:id="52" w:name="_Toc137670721"/>
      <w:bookmarkStart w:id="53" w:name="_Toc137670860"/>
      <w:bookmarkStart w:id="54" w:name="_Toc138062098"/>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r w:rsidRPr="000D2D17">
        <w:rPr>
          <w:rFonts w:ascii="Helvetica" w:hAnsi="Helvetica"/>
          <w:color w:val="00B0F0"/>
          <w:sz w:val="22"/>
          <w:szCs w:val="22"/>
        </w:rPr>
        <w:t>Purpose and Objective</w:t>
      </w:r>
      <w:r w:rsidR="002A3BBE" w:rsidRPr="000D2D17">
        <w:rPr>
          <w:rFonts w:ascii="Helvetica" w:hAnsi="Helvetica"/>
          <w:color w:val="00B0F0"/>
          <w:sz w:val="22"/>
          <w:szCs w:val="22"/>
        </w:rPr>
        <w:t>s</w:t>
      </w:r>
      <w:bookmarkEnd w:id="54"/>
    </w:p>
    <w:p w14:paraId="7FE5B890" w14:textId="288D6B0C" w:rsidR="006536DA" w:rsidRDefault="00DA568F" w:rsidP="003854EB">
      <w:pPr>
        <w:rPr>
          <w:rFonts w:ascii="Helvetica" w:hAnsi="Helvetica"/>
          <w:sz w:val="22"/>
          <w:szCs w:val="22"/>
        </w:rPr>
      </w:pPr>
      <w:r w:rsidRPr="000D2D17">
        <w:rPr>
          <w:rFonts w:ascii="Helvetica" w:hAnsi="Helvetica"/>
          <w:sz w:val="22"/>
          <w:szCs w:val="22"/>
        </w:rPr>
        <w:t>The IFM</w:t>
      </w:r>
      <w:r w:rsidR="002030AA" w:rsidRPr="000D2D17">
        <w:rPr>
          <w:rFonts w:ascii="Helvetica" w:hAnsi="Helvetica"/>
          <w:sz w:val="22"/>
          <w:szCs w:val="22"/>
        </w:rPr>
        <w:t xml:space="preserve"> </w:t>
      </w:r>
      <w:r w:rsidR="00697313" w:rsidRPr="000D2D17">
        <w:rPr>
          <w:rFonts w:ascii="Helvetica" w:hAnsi="Helvetica"/>
          <w:sz w:val="22"/>
          <w:szCs w:val="22"/>
        </w:rPr>
        <w:t xml:space="preserve">is subject to </w:t>
      </w:r>
      <w:r w:rsidR="003F4EA5">
        <w:rPr>
          <w:rFonts w:ascii="Helvetica" w:hAnsi="Helvetica"/>
          <w:sz w:val="22"/>
          <w:szCs w:val="22"/>
        </w:rPr>
        <w:t xml:space="preserve">AML/CTF </w:t>
      </w:r>
      <w:r w:rsidR="00697313" w:rsidRPr="000D2D17">
        <w:rPr>
          <w:rFonts w:ascii="Helvetica" w:hAnsi="Helvetica"/>
          <w:sz w:val="22"/>
          <w:szCs w:val="22"/>
        </w:rPr>
        <w:t>professional obligations</w:t>
      </w:r>
      <w:r w:rsidR="003F4EA5">
        <w:rPr>
          <w:rFonts w:ascii="Helvetica" w:hAnsi="Helvetica"/>
          <w:sz w:val="22"/>
          <w:szCs w:val="22"/>
        </w:rPr>
        <w:t>.</w:t>
      </w:r>
    </w:p>
    <w:p w14:paraId="2C24B477" w14:textId="77777777" w:rsidR="003F4EA5" w:rsidRPr="000D2D17" w:rsidRDefault="003F4EA5" w:rsidP="003854EB">
      <w:pPr>
        <w:rPr>
          <w:rFonts w:ascii="Helvetica" w:hAnsi="Helvetica"/>
          <w:sz w:val="22"/>
          <w:szCs w:val="22"/>
          <w:highlight w:val="green"/>
        </w:rPr>
      </w:pPr>
    </w:p>
    <w:p w14:paraId="0DB66C40" w14:textId="7AE704E4" w:rsidR="006536DA" w:rsidRPr="000D2D17" w:rsidRDefault="006536DA" w:rsidP="00E35B6F">
      <w:pPr>
        <w:spacing w:before="60" w:after="60"/>
        <w:rPr>
          <w:rFonts w:ascii="Helvetica" w:hAnsi="Helvetica"/>
          <w:sz w:val="22"/>
          <w:szCs w:val="22"/>
        </w:rPr>
      </w:pPr>
      <w:r w:rsidRPr="000D2D17">
        <w:rPr>
          <w:rFonts w:ascii="Helvetica" w:hAnsi="Helvetica"/>
          <w:sz w:val="22"/>
          <w:szCs w:val="22"/>
        </w:rPr>
        <w:t xml:space="preserve">This AML/CTF </w:t>
      </w:r>
      <w:r w:rsidR="00027316" w:rsidRPr="000D2D17">
        <w:rPr>
          <w:rFonts w:ascii="Helvetica" w:hAnsi="Helvetica"/>
          <w:sz w:val="22"/>
          <w:szCs w:val="22"/>
        </w:rPr>
        <w:t>Manual</w:t>
      </w:r>
      <w:r w:rsidRPr="000D2D17">
        <w:rPr>
          <w:rFonts w:ascii="Helvetica" w:hAnsi="Helvetica"/>
          <w:sz w:val="22"/>
          <w:szCs w:val="22"/>
        </w:rPr>
        <w:t xml:space="preserve"> has been designed to ensure compliance with the applicable </w:t>
      </w:r>
      <w:r w:rsidR="00027316" w:rsidRPr="000D2D17">
        <w:rPr>
          <w:rFonts w:ascii="Helvetica" w:hAnsi="Helvetica"/>
          <w:sz w:val="22"/>
          <w:szCs w:val="22"/>
        </w:rPr>
        <w:t xml:space="preserve">Luxembourg </w:t>
      </w:r>
      <w:r w:rsidRPr="000D2D17">
        <w:rPr>
          <w:rFonts w:ascii="Helvetica" w:hAnsi="Helvetica"/>
          <w:sz w:val="22"/>
          <w:szCs w:val="22"/>
        </w:rPr>
        <w:t xml:space="preserve">AML/CTF laws and regulations as well as to effectively manage and mitigate the </w:t>
      </w:r>
      <w:r w:rsidR="00A123E4">
        <w:rPr>
          <w:rFonts w:ascii="Helvetica" w:hAnsi="Helvetica"/>
          <w:sz w:val="22"/>
          <w:szCs w:val="22"/>
        </w:rPr>
        <w:t>ML/TF</w:t>
      </w:r>
      <w:r w:rsidRPr="000D2D17">
        <w:rPr>
          <w:rFonts w:ascii="Helvetica" w:hAnsi="Helvetica"/>
          <w:sz w:val="22"/>
          <w:szCs w:val="22"/>
        </w:rPr>
        <w:t xml:space="preserve"> risks the </w:t>
      </w:r>
      <w:r w:rsidR="007125F4" w:rsidRPr="000D2D17">
        <w:rPr>
          <w:rFonts w:ascii="Helvetica" w:hAnsi="Helvetica"/>
          <w:sz w:val="22"/>
          <w:szCs w:val="22"/>
        </w:rPr>
        <w:t>IFM</w:t>
      </w:r>
      <w:r w:rsidR="00FC4E27" w:rsidRPr="000D2D17">
        <w:rPr>
          <w:rFonts w:ascii="Helvetica" w:hAnsi="Helvetica"/>
          <w:sz w:val="22"/>
          <w:szCs w:val="22"/>
        </w:rPr>
        <w:t xml:space="preserve"> </w:t>
      </w:r>
      <w:r w:rsidRPr="000D2D17">
        <w:rPr>
          <w:rFonts w:ascii="Helvetica" w:hAnsi="Helvetica"/>
          <w:sz w:val="22"/>
          <w:szCs w:val="22"/>
        </w:rPr>
        <w:t xml:space="preserve">may face. </w:t>
      </w:r>
    </w:p>
    <w:p w14:paraId="7485FB5B" w14:textId="77777777" w:rsidR="006536DA" w:rsidRPr="000D2D17" w:rsidRDefault="006536DA" w:rsidP="003854EB">
      <w:pPr>
        <w:rPr>
          <w:rFonts w:ascii="Helvetica" w:hAnsi="Helvetica"/>
          <w:sz w:val="22"/>
          <w:szCs w:val="22"/>
          <w:highlight w:val="yellow"/>
        </w:rPr>
      </w:pPr>
    </w:p>
    <w:p w14:paraId="122A2370" w14:textId="4AA7FCC8" w:rsidR="00A52FA1" w:rsidRPr="000D2D17" w:rsidRDefault="00A52FA1" w:rsidP="003854EB">
      <w:pPr>
        <w:rPr>
          <w:rFonts w:ascii="Helvetica" w:hAnsi="Helvetica"/>
          <w:sz w:val="22"/>
          <w:szCs w:val="22"/>
        </w:rPr>
      </w:pPr>
      <w:r w:rsidRPr="000D2D17">
        <w:rPr>
          <w:rFonts w:ascii="Helvetica" w:hAnsi="Helvetica"/>
          <w:sz w:val="22"/>
          <w:szCs w:val="22"/>
        </w:rPr>
        <w:t xml:space="preserve">The purpose and objective of this </w:t>
      </w:r>
      <w:r w:rsidR="00425913" w:rsidRPr="000D2D17">
        <w:rPr>
          <w:rFonts w:ascii="Helvetica" w:hAnsi="Helvetica"/>
          <w:sz w:val="22"/>
          <w:szCs w:val="22"/>
        </w:rPr>
        <w:t xml:space="preserve">Manual </w:t>
      </w:r>
      <w:r w:rsidRPr="000D2D17">
        <w:rPr>
          <w:rFonts w:ascii="Helvetica" w:hAnsi="Helvetica"/>
          <w:sz w:val="22"/>
          <w:szCs w:val="22"/>
        </w:rPr>
        <w:t>are to set out the rules that must be implemented in order to be in a position t</w:t>
      </w:r>
      <w:r w:rsidR="00027316" w:rsidRPr="000D2D17">
        <w:rPr>
          <w:rFonts w:ascii="Helvetica" w:hAnsi="Helvetica"/>
          <w:sz w:val="22"/>
          <w:szCs w:val="22"/>
        </w:rPr>
        <w:t>o</w:t>
      </w:r>
      <w:r w:rsidRPr="000D2D17">
        <w:rPr>
          <w:rFonts w:ascii="Helvetica" w:hAnsi="Helvetica"/>
          <w:sz w:val="22"/>
          <w:szCs w:val="22"/>
        </w:rPr>
        <w:t>:</w:t>
      </w:r>
    </w:p>
    <w:p w14:paraId="6CDDC709" w14:textId="77777777" w:rsidR="00027316" w:rsidRPr="000D2D17" w:rsidRDefault="00027316" w:rsidP="003854EB">
      <w:pPr>
        <w:rPr>
          <w:rFonts w:ascii="Helvetica" w:hAnsi="Helvetica"/>
          <w:sz w:val="22"/>
          <w:szCs w:val="22"/>
        </w:rPr>
      </w:pPr>
    </w:p>
    <w:p w14:paraId="56E44B01" w14:textId="560E9076" w:rsidR="00831742" w:rsidRPr="000D2D17" w:rsidRDefault="00027316" w:rsidP="00E10C99">
      <w:pPr>
        <w:pStyle w:val="ListParagraph"/>
        <w:numPr>
          <w:ilvl w:val="0"/>
          <w:numId w:val="64"/>
        </w:numPr>
        <w:spacing w:before="60" w:after="60"/>
        <w:rPr>
          <w:rFonts w:ascii="Helvetica" w:hAnsi="Helvetica"/>
          <w:sz w:val="22"/>
          <w:szCs w:val="22"/>
        </w:rPr>
      </w:pPr>
      <w:r w:rsidRPr="000D2D17">
        <w:rPr>
          <w:rFonts w:ascii="Helvetica" w:hAnsi="Helvetica"/>
          <w:sz w:val="22"/>
          <w:szCs w:val="22"/>
        </w:rPr>
        <w:t xml:space="preserve">Be compliant </w:t>
      </w:r>
      <w:r w:rsidR="00831742" w:rsidRPr="000D2D17">
        <w:rPr>
          <w:rFonts w:ascii="Helvetica" w:hAnsi="Helvetica"/>
          <w:sz w:val="22"/>
          <w:szCs w:val="22"/>
        </w:rPr>
        <w:t>with the applicable AML/CTF laws and regulations;</w:t>
      </w:r>
    </w:p>
    <w:p w14:paraId="0F1E4B7E" w14:textId="5AD0B46A" w:rsidR="00831742" w:rsidRPr="000D2D17" w:rsidRDefault="00027316" w:rsidP="00E10C99">
      <w:pPr>
        <w:pStyle w:val="ListParagraph"/>
        <w:numPr>
          <w:ilvl w:val="0"/>
          <w:numId w:val="64"/>
        </w:numPr>
        <w:spacing w:before="60" w:after="60"/>
        <w:rPr>
          <w:rFonts w:ascii="Helvetica" w:hAnsi="Helvetica"/>
          <w:sz w:val="22"/>
          <w:szCs w:val="22"/>
        </w:rPr>
      </w:pPr>
      <w:r w:rsidRPr="000D2D17">
        <w:rPr>
          <w:rFonts w:ascii="Helvetica" w:hAnsi="Helvetica"/>
          <w:sz w:val="22"/>
          <w:szCs w:val="22"/>
        </w:rPr>
        <w:t>To establish a</w:t>
      </w:r>
      <w:r w:rsidR="00831742" w:rsidRPr="000D2D17">
        <w:rPr>
          <w:rFonts w:ascii="Helvetica" w:hAnsi="Helvetica"/>
          <w:sz w:val="22"/>
          <w:szCs w:val="22"/>
        </w:rPr>
        <w:t xml:space="preserve"> robust framework in order to avoid </w:t>
      </w:r>
      <w:r w:rsidR="00BF4953" w:rsidRPr="000D2D17">
        <w:rPr>
          <w:rFonts w:ascii="Helvetica" w:hAnsi="Helvetica"/>
          <w:sz w:val="22"/>
          <w:szCs w:val="22"/>
        </w:rPr>
        <w:t>the IFM</w:t>
      </w:r>
      <w:r w:rsidR="00831742" w:rsidRPr="000D2D17">
        <w:rPr>
          <w:rFonts w:ascii="Helvetica" w:hAnsi="Helvetica"/>
          <w:sz w:val="22"/>
          <w:szCs w:val="22"/>
        </w:rPr>
        <w:t xml:space="preserve"> from being used to commit ML/TF acts;</w:t>
      </w:r>
    </w:p>
    <w:p w14:paraId="1842EA5B" w14:textId="4B3DBF1E" w:rsidR="00831742" w:rsidRPr="000D2D17" w:rsidRDefault="00027316" w:rsidP="00E10C99">
      <w:pPr>
        <w:pStyle w:val="ListParagraph"/>
        <w:numPr>
          <w:ilvl w:val="0"/>
          <w:numId w:val="64"/>
        </w:numPr>
        <w:spacing w:before="60" w:after="60"/>
        <w:rPr>
          <w:rFonts w:ascii="Helvetica" w:hAnsi="Helvetica"/>
          <w:sz w:val="22"/>
          <w:szCs w:val="22"/>
        </w:rPr>
      </w:pPr>
      <w:r w:rsidRPr="000D2D17">
        <w:rPr>
          <w:rFonts w:ascii="Helvetica" w:hAnsi="Helvetica"/>
          <w:sz w:val="22"/>
          <w:szCs w:val="22"/>
        </w:rPr>
        <w:t>E</w:t>
      </w:r>
      <w:r w:rsidR="00831742" w:rsidRPr="000D2D17">
        <w:rPr>
          <w:rFonts w:ascii="Helvetica" w:hAnsi="Helvetica"/>
          <w:sz w:val="22"/>
          <w:szCs w:val="22"/>
        </w:rPr>
        <w:t xml:space="preserve">nsure that all members of the </w:t>
      </w:r>
      <w:r w:rsidR="007125F4" w:rsidRPr="000D2D17">
        <w:rPr>
          <w:rFonts w:ascii="Helvetica" w:hAnsi="Helvetica"/>
          <w:sz w:val="22"/>
          <w:szCs w:val="22"/>
        </w:rPr>
        <w:t>IFM</w:t>
      </w:r>
      <w:r w:rsidRPr="000D2D17">
        <w:rPr>
          <w:rFonts w:ascii="Helvetica" w:hAnsi="Helvetica"/>
          <w:sz w:val="22"/>
          <w:szCs w:val="22"/>
        </w:rPr>
        <w:t xml:space="preserve"> </w:t>
      </w:r>
      <w:r w:rsidR="00831742" w:rsidRPr="000D2D17">
        <w:rPr>
          <w:rFonts w:ascii="Helvetica" w:hAnsi="Helvetica"/>
          <w:sz w:val="22"/>
          <w:szCs w:val="22"/>
        </w:rPr>
        <w:t>(including the Senior Management and the Board) have received an information pack in respect of AML/CTF regulations in force and have had the opportunity to ask questions;</w:t>
      </w:r>
    </w:p>
    <w:p w14:paraId="5A2566C5" w14:textId="1B63C5AE" w:rsidR="00831742" w:rsidRPr="000D2D17" w:rsidRDefault="00027316" w:rsidP="00E10C99">
      <w:pPr>
        <w:pStyle w:val="ListParagraph"/>
        <w:numPr>
          <w:ilvl w:val="0"/>
          <w:numId w:val="64"/>
        </w:numPr>
        <w:spacing w:before="60" w:after="60"/>
        <w:rPr>
          <w:rFonts w:ascii="Helvetica" w:hAnsi="Helvetica"/>
          <w:sz w:val="22"/>
          <w:szCs w:val="22"/>
        </w:rPr>
      </w:pPr>
      <w:r w:rsidRPr="000D2D17">
        <w:rPr>
          <w:rFonts w:ascii="Helvetica" w:hAnsi="Helvetica"/>
          <w:sz w:val="22"/>
          <w:szCs w:val="22"/>
        </w:rPr>
        <w:t>G</w:t>
      </w:r>
      <w:r w:rsidR="00831742" w:rsidRPr="000D2D17">
        <w:rPr>
          <w:rFonts w:ascii="Helvetica" w:hAnsi="Helvetica"/>
          <w:sz w:val="22"/>
          <w:szCs w:val="22"/>
        </w:rPr>
        <w:t xml:space="preserve">uide all members of the </w:t>
      </w:r>
      <w:r w:rsidR="007125F4" w:rsidRPr="000D2D17">
        <w:rPr>
          <w:rFonts w:ascii="Helvetica" w:hAnsi="Helvetica"/>
          <w:sz w:val="22"/>
          <w:szCs w:val="22"/>
        </w:rPr>
        <w:t>IFM</w:t>
      </w:r>
      <w:r w:rsidRPr="000D2D17">
        <w:rPr>
          <w:rFonts w:ascii="Helvetica" w:hAnsi="Helvetica"/>
          <w:sz w:val="22"/>
          <w:szCs w:val="22"/>
        </w:rPr>
        <w:t xml:space="preserve"> </w:t>
      </w:r>
      <w:r w:rsidR="00831742" w:rsidRPr="000D2D17">
        <w:rPr>
          <w:rFonts w:ascii="Helvetica" w:hAnsi="Helvetica"/>
          <w:sz w:val="22"/>
          <w:szCs w:val="22"/>
        </w:rPr>
        <w:t>(including the Senior Management and the Board) in relation to the ML/TF prevention and detection;</w:t>
      </w:r>
    </w:p>
    <w:p w14:paraId="67E478DE" w14:textId="1544EABF" w:rsidR="00831742" w:rsidRPr="000D2D17" w:rsidRDefault="00027316" w:rsidP="00E10C99">
      <w:pPr>
        <w:pStyle w:val="ListParagraph"/>
        <w:numPr>
          <w:ilvl w:val="0"/>
          <w:numId w:val="64"/>
        </w:numPr>
        <w:spacing w:before="60" w:after="60"/>
        <w:rPr>
          <w:rFonts w:ascii="Helvetica" w:hAnsi="Helvetica"/>
          <w:sz w:val="22"/>
          <w:szCs w:val="22"/>
        </w:rPr>
      </w:pPr>
      <w:r w:rsidRPr="000D2D17">
        <w:rPr>
          <w:rFonts w:ascii="Helvetica" w:hAnsi="Helvetica"/>
          <w:sz w:val="22"/>
          <w:szCs w:val="22"/>
        </w:rPr>
        <w:t>P</w:t>
      </w:r>
      <w:r w:rsidR="00831742" w:rsidRPr="000D2D17">
        <w:rPr>
          <w:rFonts w:ascii="Helvetica" w:hAnsi="Helvetica"/>
          <w:sz w:val="22"/>
          <w:szCs w:val="22"/>
        </w:rPr>
        <w:t xml:space="preserve">rotect </w:t>
      </w:r>
      <w:r w:rsidR="00BF4953" w:rsidRPr="000D2D17">
        <w:rPr>
          <w:rFonts w:ascii="Helvetica" w:hAnsi="Helvetica"/>
          <w:sz w:val="22"/>
          <w:szCs w:val="22"/>
        </w:rPr>
        <w:t>the IFM</w:t>
      </w:r>
      <w:r w:rsidR="00831742" w:rsidRPr="000D2D17">
        <w:rPr>
          <w:rFonts w:ascii="Helvetica" w:hAnsi="Helvetica"/>
          <w:sz w:val="22"/>
          <w:szCs w:val="22"/>
        </w:rPr>
        <w:t xml:space="preserve"> and its Board, Senior Management and employees against any corporate or personal liability that might arise under the applicable AML/CTF laws and regulations;</w:t>
      </w:r>
    </w:p>
    <w:p w14:paraId="42FDCCAB" w14:textId="5805DA01" w:rsidR="00831742" w:rsidRPr="000D2D17" w:rsidRDefault="00027316" w:rsidP="00E10C99">
      <w:pPr>
        <w:pStyle w:val="ListParagraph"/>
        <w:numPr>
          <w:ilvl w:val="0"/>
          <w:numId w:val="64"/>
        </w:numPr>
        <w:spacing w:before="60" w:after="60"/>
        <w:rPr>
          <w:rFonts w:ascii="Helvetica" w:hAnsi="Helvetica"/>
          <w:sz w:val="22"/>
          <w:szCs w:val="22"/>
        </w:rPr>
      </w:pPr>
      <w:r w:rsidRPr="000D2D17">
        <w:rPr>
          <w:rFonts w:ascii="Helvetica" w:hAnsi="Helvetica"/>
          <w:sz w:val="22"/>
          <w:szCs w:val="22"/>
        </w:rPr>
        <w:t>Perform a s</w:t>
      </w:r>
      <w:r w:rsidR="00831742" w:rsidRPr="000D2D17">
        <w:rPr>
          <w:rFonts w:ascii="Helvetica" w:hAnsi="Helvetica"/>
          <w:sz w:val="22"/>
          <w:szCs w:val="22"/>
        </w:rPr>
        <w:t xml:space="preserve">ound monitoring of </w:t>
      </w:r>
      <w:r w:rsidR="00BF4953" w:rsidRPr="000D2D17">
        <w:rPr>
          <w:rFonts w:ascii="Helvetica" w:hAnsi="Helvetica"/>
          <w:sz w:val="22"/>
          <w:szCs w:val="22"/>
        </w:rPr>
        <w:t xml:space="preserve">IFM’s </w:t>
      </w:r>
      <w:r w:rsidR="00831742" w:rsidRPr="000D2D17">
        <w:rPr>
          <w:rFonts w:ascii="Helvetica" w:hAnsi="Helvetica"/>
          <w:sz w:val="22"/>
          <w:szCs w:val="22"/>
        </w:rPr>
        <w:t>and business relationships;</w:t>
      </w:r>
    </w:p>
    <w:p w14:paraId="18EA350D" w14:textId="01B7B854" w:rsidR="00027316" w:rsidRPr="00B261B2" w:rsidRDefault="00831742" w:rsidP="00B261B2">
      <w:pPr>
        <w:pStyle w:val="ListParagraph"/>
        <w:numPr>
          <w:ilvl w:val="0"/>
          <w:numId w:val="64"/>
        </w:numPr>
        <w:spacing w:before="60" w:after="60"/>
        <w:rPr>
          <w:rFonts w:ascii="Helvetica" w:hAnsi="Helvetica"/>
          <w:sz w:val="22"/>
          <w:szCs w:val="22"/>
        </w:rPr>
      </w:pPr>
      <w:r w:rsidRPr="000D2D17">
        <w:rPr>
          <w:rFonts w:ascii="Helvetica" w:hAnsi="Helvetica"/>
          <w:sz w:val="22"/>
          <w:szCs w:val="22"/>
        </w:rPr>
        <w:t xml:space="preserve">Proper </w:t>
      </w:r>
      <w:r w:rsidR="00027316" w:rsidRPr="000D2D17">
        <w:rPr>
          <w:rFonts w:ascii="Helvetica" w:hAnsi="Helvetica"/>
          <w:sz w:val="22"/>
          <w:szCs w:val="22"/>
        </w:rPr>
        <w:t xml:space="preserve">apply an </w:t>
      </w:r>
      <w:r w:rsidRPr="000D2D17">
        <w:rPr>
          <w:rFonts w:ascii="Helvetica" w:hAnsi="Helvetica"/>
          <w:sz w:val="22"/>
          <w:szCs w:val="22"/>
        </w:rPr>
        <w:t>escalation line process</w:t>
      </w:r>
      <w:r w:rsidR="006940A4">
        <w:rPr>
          <w:rFonts w:ascii="Helvetica" w:hAnsi="Helvetica"/>
          <w:sz w:val="22"/>
          <w:szCs w:val="22"/>
        </w:rPr>
        <w:t xml:space="preserve"> and p</w:t>
      </w:r>
      <w:r w:rsidRPr="006940A4">
        <w:rPr>
          <w:rFonts w:ascii="Helvetica" w:hAnsi="Helvetica"/>
          <w:sz w:val="22"/>
          <w:szCs w:val="22"/>
        </w:rPr>
        <w:t xml:space="preserve">rotect the reputation of </w:t>
      </w:r>
      <w:r w:rsidR="00364CFF" w:rsidRPr="006940A4">
        <w:rPr>
          <w:rFonts w:ascii="Helvetica" w:hAnsi="Helvetica"/>
          <w:sz w:val="22"/>
          <w:szCs w:val="22"/>
        </w:rPr>
        <w:t>the IFM</w:t>
      </w:r>
      <w:r w:rsidRPr="006940A4">
        <w:rPr>
          <w:rFonts w:ascii="Helvetica" w:hAnsi="Helvetica"/>
          <w:sz w:val="22"/>
          <w:szCs w:val="22"/>
        </w:rPr>
        <w:t xml:space="preserve"> by minimizing reputational and regulatory risks relating to ML/TF related activities.</w:t>
      </w:r>
      <w:r w:rsidR="00364CFF" w:rsidRPr="00B261B2">
        <w:rPr>
          <w:rFonts w:ascii="Helvetica" w:hAnsi="Helvetica"/>
          <w:sz w:val="22"/>
          <w:szCs w:val="22"/>
          <w:highlight w:val="yellow"/>
        </w:rPr>
        <w:br w:type="page"/>
      </w:r>
      <w:bookmarkStart w:id="55" w:name="_Toc137669873"/>
      <w:bookmarkStart w:id="56" w:name="_Toc137670723"/>
      <w:bookmarkStart w:id="57" w:name="_Toc137670862"/>
      <w:bookmarkStart w:id="58" w:name="_Toc137669874"/>
      <w:bookmarkStart w:id="59" w:name="_Toc137670724"/>
      <w:bookmarkStart w:id="60" w:name="_Toc137670863"/>
      <w:bookmarkStart w:id="61" w:name="_Toc137669875"/>
      <w:bookmarkStart w:id="62" w:name="_Toc137670725"/>
      <w:bookmarkStart w:id="63" w:name="_Toc137670864"/>
      <w:bookmarkStart w:id="64" w:name="_Toc137669876"/>
      <w:bookmarkStart w:id="65" w:name="_Toc137670726"/>
      <w:bookmarkStart w:id="66" w:name="_Toc137670865"/>
      <w:bookmarkStart w:id="67" w:name="_Toc137669877"/>
      <w:bookmarkStart w:id="68" w:name="_Toc137670727"/>
      <w:bookmarkStart w:id="69" w:name="_Toc137670866"/>
      <w:bookmarkStart w:id="70" w:name="_Toc137669878"/>
      <w:bookmarkStart w:id="71" w:name="_Toc137670728"/>
      <w:bookmarkStart w:id="72" w:name="_Toc137670867"/>
      <w:bookmarkStart w:id="73" w:name="_Toc137669879"/>
      <w:bookmarkStart w:id="74" w:name="_Toc137670729"/>
      <w:bookmarkStart w:id="75" w:name="_Toc137670868"/>
      <w:bookmarkStart w:id="76" w:name="_Toc137669880"/>
      <w:bookmarkStart w:id="77" w:name="_Toc137670730"/>
      <w:bookmarkStart w:id="78" w:name="_Toc137670869"/>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p>
    <w:p w14:paraId="08A35A0B" w14:textId="77777777" w:rsidR="00FC5C29" w:rsidRPr="000D2D17" w:rsidRDefault="00FC5C29" w:rsidP="0094335A">
      <w:pPr>
        <w:rPr>
          <w:rFonts w:ascii="Helvetica" w:hAnsi="Helvetica"/>
          <w:sz w:val="22"/>
          <w:szCs w:val="22"/>
        </w:rPr>
      </w:pPr>
      <w:bookmarkStart w:id="79" w:name="_Parties_to_the"/>
      <w:bookmarkEnd w:id="79"/>
    </w:p>
    <w:p w14:paraId="193EC71F" w14:textId="4B9B0A26" w:rsidR="0050546B" w:rsidRPr="000D2D17" w:rsidRDefault="00621716" w:rsidP="00E10C99">
      <w:pPr>
        <w:pStyle w:val="Heading2"/>
        <w:numPr>
          <w:ilvl w:val="1"/>
          <w:numId w:val="22"/>
        </w:numPr>
        <w:spacing w:after="240"/>
        <w:rPr>
          <w:rFonts w:ascii="Helvetica" w:hAnsi="Helvetica"/>
          <w:color w:val="00B0F0"/>
          <w:sz w:val="22"/>
          <w:szCs w:val="22"/>
        </w:rPr>
      </w:pPr>
      <w:bookmarkStart w:id="80" w:name="_Toc138062100"/>
      <w:r w:rsidRPr="000D2D17">
        <w:rPr>
          <w:rFonts w:ascii="Helvetica" w:hAnsi="Helvetica"/>
          <w:color w:val="00B0F0"/>
          <w:sz w:val="22"/>
          <w:szCs w:val="22"/>
        </w:rPr>
        <w:t>Definitions</w:t>
      </w:r>
      <w:r w:rsidR="007D0D45" w:rsidRPr="000D2D17">
        <w:rPr>
          <w:rFonts w:ascii="Helvetica" w:hAnsi="Helvetica"/>
          <w:color w:val="00B0F0"/>
          <w:sz w:val="22"/>
          <w:szCs w:val="22"/>
        </w:rPr>
        <w:t xml:space="preserve"> of money laundering and terrorist financing</w:t>
      </w:r>
      <w:bookmarkEnd w:id="80"/>
    </w:p>
    <w:p w14:paraId="11B5CC57" w14:textId="77777777" w:rsidR="006A40F2" w:rsidRPr="000D2D17" w:rsidRDefault="0050546B" w:rsidP="00290E14">
      <w:pPr>
        <w:rPr>
          <w:rFonts w:ascii="Helvetica" w:hAnsi="Helvetica"/>
          <w:sz w:val="22"/>
          <w:szCs w:val="22"/>
        </w:rPr>
      </w:pPr>
      <w:r w:rsidRPr="000D2D17">
        <w:rPr>
          <w:rFonts w:ascii="Helvetica" w:hAnsi="Helvetica"/>
          <w:b/>
          <w:sz w:val="22"/>
          <w:szCs w:val="22"/>
        </w:rPr>
        <w:t>Money laundering</w:t>
      </w:r>
      <w:r w:rsidRPr="000D2D17">
        <w:rPr>
          <w:rFonts w:ascii="Helvetica" w:hAnsi="Helvetica"/>
          <w:bCs/>
          <w:sz w:val="22"/>
          <w:szCs w:val="22"/>
        </w:rPr>
        <w:t xml:space="preserve"> (“ML”) </w:t>
      </w:r>
      <w:r w:rsidRPr="000D2D17">
        <w:rPr>
          <w:rFonts w:ascii="Helvetica" w:hAnsi="Helvetica"/>
          <w:sz w:val="22"/>
          <w:szCs w:val="22"/>
        </w:rPr>
        <w:t xml:space="preserve">is a criminal act whereby money that has been obtained through criminal activities is processed in order to conceal the true origin and ownership of </w:t>
      </w:r>
      <w:r w:rsidR="00D61AE0" w:rsidRPr="000D2D17">
        <w:rPr>
          <w:rFonts w:ascii="Helvetica" w:hAnsi="Helvetica"/>
          <w:sz w:val="22"/>
          <w:szCs w:val="22"/>
        </w:rPr>
        <w:t>t</w:t>
      </w:r>
      <w:r w:rsidR="00991820" w:rsidRPr="000D2D17">
        <w:rPr>
          <w:rFonts w:ascii="Helvetica" w:hAnsi="Helvetica"/>
          <w:sz w:val="22"/>
          <w:szCs w:val="22"/>
        </w:rPr>
        <w:t xml:space="preserve">he </w:t>
      </w:r>
      <w:r w:rsidR="001B1A4E" w:rsidRPr="000D2D17">
        <w:rPr>
          <w:rFonts w:ascii="Helvetica" w:hAnsi="Helvetica"/>
          <w:sz w:val="22"/>
          <w:szCs w:val="22"/>
        </w:rPr>
        <w:t>f</w:t>
      </w:r>
      <w:r w:rsidR="00991820" w:rsidRPr="000D2D17">
        <w:rPr>
          <w:rFonts w:ascii="Helvetica" w:hAnsi="Helvetica"/>
          <w:sz w:val="22"/>
          <w:szCs w:val="22"/>
        </w:rPr>
        <w:t>und</w:t>
      </w:r>
      <w:r w:rsidRPr="000D2D17">
        <w:rPr>
          <w:rFonts w:ascii="Helvetica" w:hAnsi="Helvetica"/>
          <w:sz w:val="22"/>
          <w:szCs w:val="22"/>
        </w:rPr>
        <w:t>s</w:t>
      </w:r>
      <w:r w:rsidRPr="000D2D17">
        <w:rPr>
          <w:rFonts w:ascii="Helvetica" w:hAnsi="Helvetica"/>
          <w:sz w:val="22"/>
          <w:szCs w:val="22"/>
          <w:vertAlign w:val="superscript"/>
        </w:rPr>
        <w:footnoteReference w:id="2"/>
      </w:r>
      <w:r w:rsidRPr="000D2D17">
        <w:rPr>
          <w:rFonts w:ascii="Helvetica" w:hAnsi="Helvetica"/>
          <w:sz w:val="22"/>
          <w:szCs w:val="22"/>
        </w:rPr>
        <w:t xml:space="preserve">. If successful, the money can appear legitimate at the end of the laundering process. </w:t>
      </w:r>
    </w:p>
    <w:p w14:paraId="1AB3B694" w14:textId="77777777" w:rsidR="006A40F2" w:rsidRPr="000D2D17" w:rsidRDefault="006A40F2" w:rsidP="00290E14">
      <w:pPr>
        <w:rPr>
          <w:rFonts w:ascii="Helvetica" w:hAnsi="Helvetica"/>
          <w:sz w:val="22"/>
          <w:szCs w:val="22"/>
        </w:rPr>
      </w:pPr>
    </w:p>
    <w:p w14:paraId="2A33BEE2" w14:textId="066CE5AC" w:rsidR="00C0791F" w:rsidRPr="000D2D17" w:rsidRDefault="0050546B" w:rsidP="00290E14">
      <w:pPr>
        <w:rPr>
          <w:rFonts w:ascii="Helvetica" w:hAnsi="Helvetica" w:cs="Arial"/>
          <w:color w:val="939F27" w:themeColor="accent3" w:themeShade="BF"/>
          <w:sz w:val="22"/>
          <w:szCs w:val="22"/>
        </w:rPr>
      </w:pPr>
      <w:r w:rsidRPr="000D2D17">
        <w:rPr>
          <w:rFonts w:ascii="Helvetica" w:hAnsi="Helvetica"/>
          <w:sz w:val="22"/>
          <w:szCs w:val="22"/>
        </w:rPr>
        <w:t>The objective of a money launderer is to place illegal money in the financial system, without arising suspicion; move the money around, often in a series of complex transactions and/or crossing multiple jurisdictions, so it becomes difficult to identify its original source; and then move the money back into the financial and business environment, so that it appears as legitimate funds or assets</w:t>
      </w:r>
      <w:r w:rsidRPr="000D2D17">
        <w:rPr>
          <w:rFonts w:ascii="Helvetica" w:hAnsi="Helvetica" w:cs="Arial"/>
          <w:color w:val="939F27" w:themeColor="accent3" w:themeShade="BF"/>
          <w:sz w:val="22"/>
          <w:szCs w:val="22"/>
        </w:rPr>
        <w:t xml:space="preserve">. </w:t>
      </w:r>
    </w:p>
    <w:p w14:paraId="46F63362" w14:textId="77777777" w:rsidR="0014347D" w:rsidRPr="000D2D17" w:rsidRDefault="0014347D" w:rsidP="002637CB">
      <w:pPr>
        <w:rPr>
          <w:rFonts w:ascii="Helvetica" w:hAnsi="Helvetica"/>
          <w:sz w:val="22"/>
          <w:szCs w:val="22"/>
        </w:rPr>
      </w:pPr>
    </w:p>
    <w:p w14:paraId="2ABC3E70" w14:textId="6F3B09DC" w:rsidR="00706297" w:rsidRPr="000D2D17" w:rsidRDefault="00C0791F" w:rsidP="002637CB">
      <w:pPr>
        <w:rPr>
          <w:rFonts w:ascii="Helvetica" w:hAnsi="Helvetica" w:cs="Arial"/>
          <w:color w:val="939F27" w:themeColor="accent3" w:themeShade="BF"/>
          <w:sz w:val="22"/>
          <w:szCs w:val="22"/>
        </w:rPr>
      </w:pPr>
      <w:r w:rsidRPr="000D2D17">
        <w:rPr>
          <w:rFonts w:ascii="Helvetica" w:hAnsi="Helvetica"/>
          <w:sz w:val="22"/>
          <w:szCs w:val="22"/>
        </w:rPr>
        <w:t xml:space="preserve">In accordance with the Luxembourg legislation, </w:t>
      </w:r>
      <w:r w:rsidR="007D1913" w:rsidRPr="000D2D17">
        <w:rPr>
          <w:rFonts w:ascii="Helvetica" w:hAnsi="Helvetica"/>
          <w:sz w:val="22"/>
          <w:szCs w:val="22"/>
        </w:rPr>
        <w:t>ML</w:t>
      </w:r>
      <w:r w:rsidRPr="000D2D17">
        <w:rPr>
          <w:rFonts w:ascii="Helvetica" w:hAnsi="Helvetica"/>
          <w:sz w:val="22"/>
          <w:szCs w:val="22"/>
        </w:rPr>
        <w:t xml:space="preserve"> means any action as defined in Articles 506-1 of the Penal Code and 8-1 of the Law of 19 February 1973 on the sale of medicinal substances and the fight against drug addiction, as amended</w:t>
      </w:r>
      <w:r w:rsidRPr="000D2D17">
        <w:rPr>
          <w:rFonts w:ascii="Helvetica" w:hAnsi="Helvetica"/>
          <w:color w:val="00B050"/>
          <w:sz w:val="22"/>
          <w:szCs w:val="22"/>
        </w:rPr>
        <w:t>.</w:t>
      </w:r>
    </w:p>
    <w:p w14:paraId="136C4516" w14:textId="77777777" w:rsidR="0014347D" w:rsidRPr="000D2D17" w:rsidRDefault="0014347D" w:rsidP="00C46572">
      <w:pPr>
        <w:rPr>
          <w:rFonts w:ascii="Helvetica" w:hAnsi="Helvetica"/>
          <w:sz w:val="22"/>
          <w:szCs w:val="22"/>
        </w:rPr>
      </w:pPr>
    </w:p>
    <w:p w14:paraId="4FCD1C2D" w14:textId="6E1E172F" w:rsidR="00C46572" w:rsidRPr="000D2D17" w:rsidRDefault="00C46572" w:rsidP="00C46572">
      <w:pPr>
        <w:rPr>
          <w:rFonts w:ascii="Helvetica" w:hAnsi="Helvetica"/>
          <w:sz w:val="22"/>
          <w:szCs w:val="22"/>
        </w:rPr>
      </w:pPr>
      <w:r w:rsidRPr="000D2D17">
        <w:rPr>
          <w:rFonts w:ascii="Helvetica" w:hAnsi="Helvetica"/>
          <w:sz w:val="22"/>
          <w:szCs w:val="22"/>
        </w:rPr>
        <w:t xml:space="preserve">When dealing with </w:t>
      </w:r>
      <w:r w:rsidR="007D1913" w:rsidRPr="000D2D17">
        <w:rPr>
          <w:rFonts w:ascii="Helvetica" w:hAnsi="Helvetica"/>
          <w:sz w:val="22"/>
          <w:szCs w:val="22"/>
        </w:rPr>
        <w:t>ML</w:t>
      </w:r>
      <w:r w:rsidR="00EB65A5" w:rsidRPr="000D2D17">
        <w:rPr>
          <w:rFonts w:ascii="Helvetica" w:hAnsi="Helvetica"/>
          <w:sz w:val="22"/>
          <w:szCs w:val="22"/>
        </w:rPr>
        <w:t>,</w:t>
      </w:r>
      <w:r w:rsidRPr="000D2D17">
        <w:rPr>
          <w:rFonts w:ascii="Helvetica" w:hAnsi="Helvetica"/>
          <w:sz w:val="22"/>
          <w:szCs w:val="22"/>
        </w:rPr>
        <w:t xml:space="preserve"> the main issue is the origin of the funds, which are derived from a criminal activity. </w:t>
      </w:r>
      <w:r w:rsidR="007D1913" w:rsidRPr="000D2D17">
        <w:rPr>
          <w:rFonts w:ascii="Helvetica" w:hAnsi="Helvetica"/>
          <w:sz w:val="22"/>
          <w:szCs w:val="22"/>
        </w:rPr>
        <w:t>ML</w:t>
      </w:r>
      <w:r w:rsidRPr="000D2D17">
        <w:rPr>
          <w:rFonts w:ascii="Helvetica" w:hAnsi="Helvetica"/>
          <w:sz w:val="22"/>
          <w:szCs w:val="22"/>
        </w:rPr>
        <w:t xml:space="preserve"> presupposes the existence of a predicate offence whose object or proceeds may give rise to a ML offence. Please refer to the </w:t>
      </w:r>
      <w:r w:rsidR="004205AC" w:rsidRPr="000D2D17">
        <w:rPr>
          <w:rFonts w:ascii="Helvetica" w:hAnsi="Helvetica"/>
          <w:sz w:val="22"/>
          <w:szCs w:val="22"/>
        </w:rPr>
        <w:t>Penal</w:t>
      </w:r>
      <w:r w:rsidR="00237653" w:rsidRPr="000D2D17">
        <w:rPr>
          <w:rFonts w:ascii="Helvetica" w:hAnsi="Helvetica"/>
          <w:sz w:val="22"/>
          <w:szCs w:val="22"/>
        </w:rPr>
        <w:t>/Criminal</w:t>
      </w:r>
      <w:r w:rsidR="004205AC" w:rsidRPr="000D2D17">
        <w:rPr>
          <w:rFonts w:ascii="Helvetica" w:hAnsi="Helvetica"/>
          <w:sz w:val="22"/>
          <w:szCs w:val="22"/>
        </w:rPr>
        <w:t xml:space="preserve"> </w:t>
      </w:r>
      <w:r w:rsidRPr="000D2D17">
        <w:rPr>
          <w:rFonts w:ascii="Helvetica" w:hAnsi="Helvetica"/>
          <w:sz w:val="22"/>
          <w:szCs w:val="22"/>
        </w:rPr>
        <w:t xml:space="preserve">Code (“Code </w:t>
      </w:r>
      <w:proofErr w:type="spellStart"/>
      <w:r w:rsidRPr="000D2D17">
        <w:rPr>
          <w:rFonts w:ascii="Helvetica" w:hAnsi="Helvetica"/>
          <w:sz w:val="22"/>
          <w:szCs w:val="22"/>
        </w:rPr>
        <w:t>Pénal</w:t>
      </w:r>
      <w:proofErr w:type="spellEnd"/>
      <w:r w:rsidRPr="000D2D17">
        <w:rPr>
          <w:rFonts w:ascii="Helvetica" w:hAnsi="Helvetica"/>
          <w:sz w:val="22"/>
          <w:szCs w:val="22"/>
        </w:rPr>
        <w:t>”), for the list of predicate offences.</w:t>
      </w:r>
    </w:p>
    <w:p w14:paraId="7B93080E" w14:textId="77777777" w:rsidR="0014347D" w:rsidRPr="000D2D17" w:rsidRDefault="0014347D" w:rsidP="00290E14">
      <w:pPr>
        <w:rPr>
          <w:rFonts w:ascii="Helvetica" w:hAnsi="Helvetica"/>
          <w:sz w:val="22"/>
          <w:szCs w:val="22"/>
        </w:rPr>
      </w:pPr>
    </w:p>
    <w:p w14:paraId="5636978E" w14:textId="3BA31CC2" w:rsidR="00EB65A5" w:rsidRPr="000D2D17" w:rsidRDefault="00C46572" w:rsidP="00290E14">
      <w:pPr>
        <w:rPr>
          <w:rFonts w:ascii="Helvetica" w:hAnsi="Helvetica"/>
          <w:sz w:val="22"/>
          <w:szCs w:val="22"/>
        </w:rPr>
      </w:pPr>
      <w:r w:rsidRPr="000D2D17">
        <w:rPr>
          <w:rFonts w:ascii="Helvetica" w:hAnsi="Helvetica"/>
          <w:sz w:val="22"/>
          <w:szCs w:val="22"/>
        </w:rPr>
        <w:t>It should be stressed that a ML offence occurs even where the predicate offence has been committed abroad, provided however, that such offence constitutes a predicate offence both in Luxembourg and abroad.</w:t>
      </w:r>
    </w:p>
    <w:p w14:paraId="14DF4CC6" w14:textId="77777777" w:rsidR="00386883" w:rsidRPr="000D2D17" w:rsidRDefault="00386883" w:rsidP="00290E14">
      <w:pPr>
        <w:rPr>
          <w:rFonts w:ascii="Helvetica" w:hAnsi="Helvetica"/>
          <w:sz w:val="22"/>
          <w:szCs w:val="22"/>
          <w:u w:val="single"/>
        </w:rPr>
      </w:pPr>
    </w:p>
    <w:p w14:paraId="72229A9C" w14:textId="2A3380C2" w:rsidR="00EB65A5" w:rsidRPr="000D2D17" w:rsidRDefault="00EB65A5" w:rsidP="00290E14">
      <w:pPr>
        <w:rPr>
          <w:rFonts w:ascii="Helvetica" w:hAnsi="Helvetica"/>
          <w:sz w:val="22"/>
          <w:szCs w:val="22"/>
        </w:rPr>
      </w:pPr>
      <w:r w:rsidRPr="000D2D17">
        <w:rPr>
          <w:rFonts w:ascii="Helvetica" w:hAnsi="Helvetica"/>
          <w:sz w:val="22"/>
          <w:szCs w:val="22"/>
          <w:u w:val="single"/>
        </w:rPr>
        <w:t>Money Laundering stages</w:t>
      </w:r>
      <w:r w:rsidR="00232455" w:rsidRPr="000D2D17">
        <w:rPr>
          <w:rStyle w:val="FootnoteReference"/>
          <w:rFonts w:ascii="Helvetica" w:hAnsi="Helvetica"/>
          <w:sz w:val="22"/>
          <w:szCs w:val="22"/>
          <w:u w:val="single"/>
        </w:rPr>
        <w:footnoteReference w:id="3"/>
      </w:r>
      <w:r w:rsidRPr="000D2D17">
        <w:rPr>
          <w:rFonts w:ascii="Helvetica" w:hAnsi="Helvetica"/>
          <w:sz w:val="22"/>
          <w:szCs w:val="22"/>
        </w:rPr>
        <w:t>:</w:t>
      </w:r>
      <w:r w:rsidRPr="000D2D17">
        <w:rPr>
          <w:rFonts w:ascii="Helvetica" w:hAnsi="Helvetica"/>
          <w:noProof/>
          <w:sz w:val="22"/>
          <w:szCs w:val="22"/>
          <w:u w:val="single"/>
        </w:rPr>
        <w:drawing>
          <wp:anchor distT="0" distB="0" distL="114300" distR="114300" simplePos="0" relativeHeight="251658240" behindDoc="0" locked="0" layoutInCell="1" allowOverlap="1" wp14:anchorId="54B0EC07" wp14:editId="0EC80872">
            <wp:simplePos x="0" y="0"/>
            <wp:positionH relativeFrom="page">
              <wp:posOffset>878205</wp:posOffset>
            </wp:positionH>
            <wp:positionV relativeFrom="paragraph">
              <wp:posOffset>405765</wp:posOffset>
            </wp:positionV>
            <wp:extent cx="5524500" cy="12954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524500" cy="1295400"/>
                    </a:xfrm>
                    <a:prstGeom prst="rect">
                      <a:avLst/>
                    </a:prstGeom>
                  </pic:spPr>
                </pic:pic>
              </a:graphicData>
            </a:graphic>
            <wp14:sizeRelH relativeFrom="margin">
              <wp14:pctWidth>0</wp14:pctWidth>
            </wp14:sizeRelH>
            <wp14:sizeRelV relativeFrom="margin">
              <wp14:pctHeight>0</wp14:pctHeight>
            </wp14:sizeRelV>
          </wp:anchor>
        </w:drawing>
      </w:r>
    </w:p>
    <w:p w14:paraId="3505AF46" w14:textId="77777777" w:rsidR="0014347D" w:rsidRPr="000D2D17" w:rsidRDefault="0014347D" w:rsidP="0014347D">
      <w:pPr>
        <w:ind w:right="611"/>
        <w:rPr>
          <w:rFonts w:ascii="Helvetica" w:hAnsi="Helvetica"/>
          <w:sz w:val="22"/>
          <w:szCs w:val="22"/>
        </w:rPr>
      </w:pPr>
    </w:p>
    <w:p w14:paraId="3FC9DE30" w14:textId="77777777" w:rsidR="00A551B3" w:rsidRPr="000D2D17" w:rsidRDefault="008263C0" w:rsidP="0014347D">
      <w:pPr>
        <w:ind w:right="611"/>
        <w:rPr>
          <w:rFonts w:ascii="Helvetica" w:hAnsi="Helvetica"/>
          <w:sz w:val="22"/>
          <w:szCs w:val="22"/>
        </w:rPr>
      </w:pPr>
      <w:r w:rsidRPr="000D2D17">
        <w:rPr>
          <w:rFonts w:ascii="Helvetica" w:hAnsi="Helvetica"/>
          <w:sz w:val="22"/>
          <w:szCs w:val="22"/>
        </w:rPr>
        <w:t xml:space="preserve">Generally, money laundering occurs in three stages: </w:t>
      </w:r>
    </w:p>
    <w:p w14:paraId="45034BCC" w14:textId="1D4CE0A8" w:rsidR="0033655A" w:rsidRPr="000D2D17" w:rsidRDefault="0033655A" w:rsidP="0014347D">
      <w:pPr>
        <w:ind w:right="611"/>
        <w:rPr>
          <w:rFonts w:ascii="Helvetica" w:hAnsi="Helvetica"/>
          <w:sz w:val="22"/>
          <w:szCs w:val="22"/>
          <w:highlight w:val="green"/>
        </w:rPr>
      </w:pPr>
    </w:p>
    <w:p w14:paraId="2942C056" w14:textId="11968C8F" w:rsidR="008263C0" w:rsidRPr="000D2D17" w:rsidRDefault="008263C0" w:rsidP="00E10C99">
      <w:pPr>
        <w:numPr>
          <w:ilvl w:val="0"/>
          <w:numId w:val="43"/>
        </w:numPr>
        <w:spacing w:after="7" w:line="248" w:lineRule="auto"/>
        <w:ind w:left="694" w:right="611" w:hanging="567"/>
        <w:rPr>
          <w:rFonts w:ascii="Helvetica" w:hAnsi="Helvetica"/>
          <w:sz w:val="22"/>
          <w:szCs w:val="22"/>
        </w:rPr>
      </w:pPr>
      <w:r w:rsidRPr="000D2D17">
        <w:rPr>
          <w:rFonts w:ascii="Helvetica" w:hAnsi="Helvetica"/>
          <w:sz w:val="22"/>
          <w:szCs w:val="22"/>
        </w:rPr>
        <w:t>cash generated from criminal activities first enters the</w:t>
      </w:r>
      <w:r w:rsidR="001F7EDC" w:rsidRPr="000D2D17">
        <w:rPr>
          <w:rFonts w:ascii="Helvetica" w:hAnsi="Helvetica"/>
          <w:sz w:val="22"/>
          <w:szCs w:val="22"/>
        </w:rPr>
        <w:t xml:space="preserve"> </w:t>
      </w:r>
      <w:r w:rsidR="00C93EE4" w:rsidRPr="000D2D17">
        <w:rPr>
          <w:rFonts w:ascii="Helvetica" w:hAnsi="Helvetica"/>
          <w:sz w:val="22"/>
          <w:szCs w:val="22"/>
        </w:rPr>
        <w:t>“</w:t>
      </w:r>
      <w:r w:rsidRPr="000D2D17">
        <w:rPr>
          <w:rFonts w:ascii="Helvetica" w:hAnsi="Helvetica"/>
          <w:sz w:val="22"/>
          <w:szCs w:val="22"/>
        </w:rPr>
        <w:t>financial</w:t>
      </w:r>
      <w:r w:rsidR="00C93EE4" w:rsidRPr="000D2D17">
        <w:rPr>
          <w:rFonts w:ascii="Helvetica" w:hAnsi="Helvetica"/>
          <w:sz w:val="22"/>
          <w:szCs w:val="22"/>
        </w:rPr>
        <w:t>”</w:t>
      </w:r>
      <w:r w:rsidR="00C84533" w:rsidRPr="000D2D17">
        <w:rPr>
          <w:rFonts w:ascii="Helvetica" w:hAnsi="Helvetica"/>
          <w:sz w:val="22"/>
          <w:szCs w:val="22"/>
        </w:rPr>
        <w:t xml:space="preserve"> </w:t>
      </w:r>
      <w:r w:rsidRPr="000D2D17">
        <w:rPr>
          <w:rFonts w:ascii="Helvetica" w:hAnsi="Helvetica"/>
          <w:sz w:val="22"/>
          <w:szCs w:val="22"/>
        </w:rPr>
        <w:t>system at the "</w:t>
      </w:r>
      <w:r w:rsidRPr="000D2D17">
        <w:rPr>
          <w:rFonts w:ascii="Helvetica" w:eastAsia="Calibri" w:hAnsi="Helvetica" w:cs="Calibri"/>
          <w:b/>
          <w:sz w:val="22"/>
          <w:szCs w:val="22"/>
        </w:rPr>
        <w:t>placement</w:t>
      </w:r>
      <w:r w:rsidRPr="000D2D17">
        <w:rPr>
          <w:rFonts w:ascii="Helvetica" w:hAnsi="Helvetica"/>
          <w:sz w:val="22"/>
          <w:szCs w:val="22"/>
        </w:rPr>
        <w:t>" stage, where that cash is converted into monetary instruments, such as money orders or traveller’s checks, or deposited into accounts at financia</w:t>
      </w:r>
      <w:r w:rsidR="00A551B3" w:rsidRPr="000D2D17">
        <w:rPr>
          <w:rFonts w:ascii="Helvetica" w:hAnsi="Helvetica"/>
          <w:sz w:val="22"/>
          <w:szCs w:val="22"/>
        </w:rPr>
        <w:t>l</w:t>
      </w:r>
      <w:r w:rsidRPr="000D2D17">
        <w:rPr>
          <w:rFonts w:ascii="Helvetica" w:hAnsi="Helvetica"/>
          <w:sz w:val="22"/>
          <w:szCs w:val="22"/>
        </w:rPr>
        <w:t xml:space="preserve"> institu</w:t>
      </w:r>
      <w:r w:rsidR="00A551B3" w:rsidRPr="000D2D17">
        <w:rPr>
          <w:rFonts w:ascii="Helvetica" w:hAnsi="Helvetica"/>
          <w:sz w:val="22"/>
          <w:szCs w:val="22"/>
        </w:rPr>
        <w:t>t</w:t>
      </w:r>
      <w:r w:rsidRPr="000D2D17">
        <w:rPr>
          <w:rFonts w:ascii="Helvetica" w:hAnsi="Helvetica"/>
          <w:sz w:val="22"/>
          <w:szCs w:val="22"/>
        </w:rPr>
        <w:t xml:space="preserve">ions;  </w:t>
      </w:r>
    </w:p>
    <w:p w14:paraId="00D97ECF" w14:textId="64AAAEC4" w:rsidR="008263C0" w:rsidRPr="000D2D17" w:rsidRDefault="008263C0" w:rsidP="00E10C99">
      <w:pPr>
        <w:numPr>
          <w:ilvl w:val="0"/>
          <w:numId w:val="43"/>
        </w:numPr>
        <w:spacing w:after="7" w:line="248" w:lineRule="auto"/>
        <w:ind w:left="694" w:right="611" w:hanging="567"/>
        <w:rPr>
          <w:rFonts w:ascii="Helvetica" w:hAnsi="Helvetica"/>
          <w:sz w:val="22"/>
          <w:szCs w:val="22"/>
        </w:rPr>
      </w:pPr>
      <w:r w:rsidRPr="000D2D17">
        <w:rPr>
          <w:rFonts w:ascii="Helvetica" w:hAnsi="Helvetica"/>
          <w:sz w:val="22"/>
          <w:szCs w:val="22"/>
        </w:rPr>
        <w:t>at the "</w:t>
      </w:r>
      <w:r w:rsidRPr="000D2D17">
        <w:rPr>
          <w:rFonts w:ascii="Helvetica" w:eastAsia="Calibri" w:hAnsi="Helvetica" w:cs="Calibri"/>
          <w:b/>
          <w:sz w:val="22"/>
          <w:szCs w:val="22"/>
        </w:rPr>
        <w:t>layering</w:t>
      </w:r>
      <w:r w:rsidRPr="000D2D17">
        <w:rPr>
          <w:rFonts w:ascii="Helvetica" w:hAnsi="Helvetica"/>
          <w:sz w:val="22"/>
          <w:szCs w:val="22"/>
        </w:rPr>
        <w:t xml:space="preserve">" stage, the funds are transferred or moved into other accounts or other financial institutions to further separate the money from its </w:t>
      </w:r>
      <w:r w:rsidR="00A551B3" w:rsidRPr="000D2D17">
        <w:rPr>
          <w:rFonts w:ascii="Helvetica" w:hAnsi="Helvetica"/>
          <w:sz w:val="22"/>
          <w:szCs w:val="22"/>
        </w:rPr>
        <w:t>criminal origin</w:t>
      </w:r>
      <w:r w:rsidRPr="000D2D17">
        <w:rPr>
          <w:rFonts w:ascii="Helvetica" w:hAnsi="Helvetica"/>
          <w:sz w:val="22"/>
          <w:szCs w:val="22"/>
        </w:rPr>
        <w:t xml:space="preserve">; </w:t>
      </w:r>
    </w:p>
    <w:p w14:paraId="32E27D54" w14:textId="77777777" w:rsidR="008263C0" w:rsidRPr="000D2D17" w:rsidRDefault="008263C0" w:rsidP="00E10C99">
      <w:pPr>
        <w:numPr>
          <w:ilvl w:val="0"/>
          <w:numId w:val="43"/>
        </w:numPr>
        <w:spacing w:after="7" w:line="248" w:lineRule="auto"/>
        <w:ind w:left="694" w:right="611" w:hanging="567"/>
        <w:rPr>
          <w:rFonts w:ascii="Helvetica" w:hAnsi="Helvetica"/>
          <w:sz w:val="22"/>
          <w:szCs w:val="22"/>
        </w:rPr>
      </w:pPr>
      <w:r w:rsidRPr="000D2D17">
        <w:rPr>
          <w:rFonts w:ascii="Helvetica" w:hAnsi="Helvetica"/>
          <w:sz w:val="22"/>
          <w:szCs w:val="22"/>
        </w:rPr>
        <w:t>at the "</w:t>
      </w:r>
      <w:r w:rsidRPr="000D2D17">
        <w:rPr>
          <w:rFonts w:ascii="Helvetica" w:eastAsia="Calibri" w:hAnsi="Helvetica" w:cs="Calibri"/>
          <w:b/>
          <w:sz w:val="22"/>
          <w:szCs w:val="22"/>
        </w:rPr>
        <w:t>integration</w:t>
      </w:r>
      <w:r w:rsidRPr="000D2D17">
        <w:rPr>
          <w:rFonts w:ascii="Helvetica" w:hAnsi="Helvetica"/>
          <w:sz w:val="22"/>
          <w:szCs w:val="22"/>
        </w:rPr>
        <w:t xml:space="preserve">" stage, the funds are reintroduced into the economy and used to purchase legitimate assets or to fund other criminal activities or legitimate businesses. </w:t>
      </w:r>
    </w:p>
    <w:p w14:paraId="0C7FB523" w14:textId="77777777" w:rsidR="00FC36FC" w:rsidRPr="000D2D17" w:rsidRDefault="00FC36FC" w:rsidP="00EB65A5">
      <w:pPr>
        <w:rPr>
          <w:rFonts w:ascii="Helvetica" w:hAnsi="Helvetica"/>
          <w:sz w:val="22"/>
          <w:szCs w:val="22"/>
        </w:rPr>
      </w:pPr>
    </w:p>
    <w:p w14:paraId="12498314" w14:textId="77777777" w:rsidR="006A40F2" w:rsidRPr="000D2D17" w:rsidRDefault="00EB65A5" w:rsidP="00EB65A5">
      <w:pPr>
        <w:rPr>
          <w:rFonts w:ascii="Helvetica" w:hAnsi="Helvetica"/>
          <w:sz w:val="22"/>
          <w:szCs w:val="22"/>
        </w:rPr>
      </w:pPr>
      <w:r w:rsidRPr="000D2D17">
        <w:rPr>
          <w:rFonts w:ascii="Helvetica" w:hAnsi="Helvetica"/>
          <w:sz w:val="22"/>
          <w:szCs w:val="22"/>
        </w:rPr>
        <w:lastRenderedPageBreak/>
        <w:t>Investment funds are more sensitive to ML/</w:t>
      </w:r>
      <w:r w:rsidR="004205AC" w:rsidRPr="000D2D17">
        <w:rPr>
          <w:rFonts w:ascii="Helvetica" w:hAnsi="Helvetica"/>
          <w:sz w:val="22"/>
          <w:szCs w:val="22"/>
        </w:rPr>
        <w:t>T</w:t>
      </w:r>
      <w:r w:rsidRPr="000D2D17">
        <w:rPr>
          <w:rFonts w:ascii="Helvetica" w:hAnsi="Helvetica"/>
          <w:sz w:val="22"/>
          <w:szCs w:val="22"/>
        </w:rPr>
        <w:t xml:space="preserve">F risks, especially at the layering stage (stage 2 of the diagram </w:t>
      </w:r>
      <w:r w:rsidR="007D1913" w:rsidRPr="000D2D17">
        <w:rPr>
          <w:rFonts w:ascii="Helvetica" w:hAnsi="Helvetica"/>
          <w:sz w:val="22"/>
          <w:szCs w:val="22"/>
        </w:rPr>
        <w:t>above</w:t>
      </w:r>
      <w:r w:rsidRPr="000D2D17">
        <w:rPr>
          <w:rFonts w:ascii="Helvetica" w:hAnsi="Helvetica"/>
          <w:sz w:val="22"/>
          <w:szCs w:val="22"/>
        </w:rPr>
        <w:t xml:space="preserve">). </w:t>
      </w:r>
    </w:p>
    <w:p w14:paraId="23EE41BB" w14:textId="77777777" w:rsidR="006A40F2" w:rsidRPr="000D2D17" w:rsidRDefault="006A40F2" w:rsidP="00EB65A5">
      <w:pPr>
        <w:rPr>
          <w:rFonts w:ascii="Helvetica" w:hAnsi="Helvetica"/>
          <w:sz w:val="22"/>
          <w:szCs w:val="22"/>
        </w:rPr>
      </w:pPr>
    </w:p>
    <w:p w14:paraId="323526FF" w14:textId="293651D6" w:rsidR="00290E14" w:rsidRPr="000D2D17" w:rsidRDefault="00EB65A5" w:rsidP="00EB65A5">
      <w:pPr>
        <w:rPr>
          <w:rFonts w:ascii="Helvetica" w:hAnsi="Helvetica"/>
          <w:i/>
          <w:sz w:val="22"/>
          <w:szCs w:val="22"/>
        </w:rPr>
      </w:pPr>
      <w:r w:rsidRPr="000D2D17">
        <w:rPr>
          <w:rFonts w:ascii="Helvetica" w:hAnsi="Helvetica"/>
          <w:sz w:val="22"/>
          <w:szCs w:val="22"/>
        </w:rPr>
        <w:t xml:space="preserve">Some predicate offences may be perpetrated within the collective investments industry itself, which increases the likelihood of the three stages of </w:t>
      </w:r>
      <w:r w:rsidR="007D1913" w:rsidRPr="000D2D17">
        <w:rPr>
          <w:rFonts w:ascii="Helvetica" w:hAnsi="Helvetica"/>
          <w:sz w:val="22"/>
          <w:szCs w:val="22"/>
        </w:rPr>
        <w:t>ML</w:t>
      </w:r>
      <w:r w:rsidRPr="000D2D17">
        <w:rPr>
          <w:rFonts w:ascii="Helvetica" w:hAnsi="Helvetica"/>
          <w:sz w:val="22"/>
          <w:szCs w:val="22"/>
        </w:rPr>
        <w:t xml:space="preserve"> also occurring within collective investments.</w:t>
      </w:r>
    </w:p>
    <w:p w14:paraId="3ED2ABD1" w14:textId="77777777" w:rsidR="00FC36FC" w:rsidRPr="000D2D17" w:rsidRDefault="00FC36FC" w:rsidP="002637CB">
      <w:pPr>
        <w:rPr>
          <w:rFonts w:ascii="Helvetica" w:hAnsi="Helvetica"/>
          <w:b/>
          <w:sz w:val="22"/>
          <w:szCs w:val="22"/>
        </w:rPr>
      </w:pPr>
    </w:p>
    <w:p w14:paraId="05D8783B" w14:textId="1A54B5E4" w:rsidR="00D61AE0" w:rsidRPr="000D2D17" w:rsidRDefault="00D61AE0" w:rsidP="002637CB">
      <w:pPr>
        <w:rPr>
          <w:rFonts w:ascii="Helvetica" w:hAnsi="Helvetica"/>
          <w:sz w:val="22"/>
          <w:szCs w:val="22"/>
        </w:rPr>
      </w:pPr>
      <w:r w:rsidRPr="000D2D17">
        <w:rPr>
          <w:rFonts w:ascii="Helvetica" w:hAnsi="Helvetica"/>
          <w:b/>
          <w:sz w:val="22"/>
          <w:szCs w:val="22"/>
        </w:rPr>
        <w:t xml:space="preserve">Terrorist financing </w:t>
      </w:r>
      <w:r w:rsidRPr="000D2D17">
        <w:rPr>
          <w:rFonts w:ascii="Helvetica" w:hAnsi="Helvetica"/>
          <w:bCs/>
          <w:sz w:val="22"/>
          <w:szCs w:val="22"/>
        </w:rPr>
        <w:t>(“TF”)</w:t>
      </w:r>
      <w:r w:rsidRPr="000D2D17">
        <w:rPr>
          <w:rFonts w:ascii="Helvetica" w:hAnsi="Helvetica"/>
          <w:sz w:val="22"/>
          <w:szCs w:val="22"/>
        </w:rPr>
        <w:t xml:space="preserve"> is the financial support or sponsoring, in any form, of terrorism or of those who encourage, plan or engage in terrorist activities. </w:t>
      </w:r>
    </w:p>
    <w:p w14:paraId="0A89A296" w14:textId="77777777" w:rsidR="000C5450" w:rsidRPr="000D2D17" w:rsidRDefault="000C5450" w:rsidP="002637CB">
      <w:pPr>
        <w:rPr>
          <w:rFonts w:ascii="Helvetica" w:hAnsi="Helvetica"/>
          <w:sz w:val="22"/>
          <w:szCs w:val="22"/>
        </w:rPr>
      </w:pPr>
    </w:p>
    <w:p w14:paraId="1246EAC1" w14:textId="64B70546" w:rsidR="00C0791F" w:rsidRPr="000D2D17" w:rsidRDefault="0050546B" w:rsidP="002637CB">
      <w:pPr>
        <w:rPr>
          <w:rFonts w:ascii="Helvetica" w:hAnsi="Helvetica"/>
          <w:sz w:val="22"/>
          <w:szCs w:val="22"/>
        </w:rPr>
      </w:pPr>
      <w:r w:rsidRPr="000D2D17">
        <w:rPr>
          <w:rFonts w:ascii="Helvetica" w:hAnsi="Helvetica"/>
          <w:sz w:val="22"/>
          <w:szCs w:val="22"/>
        </w:rPr>
        <w:t>Pursuant to the</w:t>
      </w:r>
      <w:r w:rsidR="0064559B" w:rsidRPr="000D2D17">
        <w:rPr>
          <w:rFonts w:ascii="Helvetica" w:hAnsi="Helvetica"/>
          <w:sz w:val="22"/>
          <w:szCs w:val="22"/>
        </w:rPr>
        <w:t xml:space="preserve"> </w:t>
      </w:r>
      <w:r w:rsidR="00C93EE4" w:rsidRPr="000D2D17">
        <w:rPr>
          <w:rFonts w:ascii="Helvetica" w:hAnsi="Helvetica"/>
          <w:sz w:val="22"/>
          <w:szCs w:val="22"/>
        </w:rPr>
        <w:t>“</w:t>
      </w:r>
      <w:r w:rsidRPr="000D2D17">
        <w:rPr>
          <w:rFonts w:ascii="Helvetica" w:hAnsi="Helvetica"/>
          <w:sz w:val="22"/>
          <w:szCs w:val="22"/>
        </w:rPr>
        <w:t xml:space="preserve">Luxembourg legislation, </w:t>
      </w:r>
      <w:r w:rsidR="004102F0" w:rsidRPr="000D2D17">
        <w:rPr>
          <w:rFonts w:ascii="Helvetica" w:hAnsi="Helvetica"/>
          <w:sz w:val="22"/>
          <w:szCs w:val="22"/>
        </w:rPr>
        <w:t>"</w:t>
      </w:r>
      <w:r w:rsidR="00C0791F" w:rsidRPr="000D2D17">
        <w:rPr>
          <w:rFonts w:ascii="Helvetica" w:hAnsi="Helvetica"/>
          <w:sz w:val="22"/>
          <w:szCs w:val="22"/>
        </w:rPr>
        <w:t>terrorist financing” means any action as defined in Article 135-5 of the Penal Code</w:t>
      </w:r>
      <w:r w:rsidR="00927F57" w:rsidRPr="000D2D17">
        <w:rPr>
          <w:rFonts w:ascii="Helvetica" w:hAnsi="Helvetica"/>
          <w:sz w:val="22"/>
          <w:szCs w:val="22"/>
        </w:rPr>
        <w:t>.</w:t>
      </w:r>
    </w:p>
    <w:p w14:paraId="7112721C" w14:textId="4FECD0AA" w:rsidR="00C46572" w:rsidRPr="000D2D17" w:rsidRDefault="0050546B" w:rsidP="00290E14">
      <w:pPr>
        <w:rPr>
          <w:rFonts w:ascii="Helvetica" w:hAnsi="Helvetica"/>
          <w:sz w:val="22"/>
          <w:szCs w:val="22"/>
        </w:rPr>
      </w:pPr>
      <w:r w:rsidRPr="000D2D17">
        <w:rPr>
          <w:rFonts w:ascii="Helvetica" w:hAnsi="Helvetica"/>
          <w:sz w:val="22"/>
          <w:szCs w:val="22"/>
        </w:rPr>
        <w:t xml:space="preserve">When dealing with </w:t>
      </w:r>
      <w:r w:rsidR="007D1913" w:rsidRPr="000D2D17">
        <w:rPr>
          <w:rFonts w:ascii="Helvetica" w:hAnsi="Helvetica"/>
          <w:sz w:val="22"/>
          <w:szCs w:val="22"/>
        </w:rPr>
        <w:t>TF</w:t>
      </w:r>
      <w:r w:rsidR="00EB65A5" w:rsidRPr="000D2D17">
        <w:rPr>
          <w:rFonts w:ascii="Helvetica" w:hAnsi="Helvetica"/>
          <w:sz w:val="22"/>
          <w:szCs w:val="22"/>
        </w:rPr>
        <w:t xml:space="preserve">, </w:t>
      </w:r>
      <w:r w:rsidR="000C5450" w:rsidRPr="000D2D17">
        <w:rPr>
          <w:rFonts w:ascii="Helvetica" w:hAnsi="Helvetica"/>
          <w:sz w:val="22"/>
          <w:szCs w:val="22"/>
        </w:rPr>
        <w:t xml:space="preserve">one of </w:t>
      </w:r>
      <w:r w:rsidRPr="000D2D17">
        <w:rPr>
          <w:rFonts w:ascii="Helvetica" w:hAnsi="Helvetica"/>
          <w:sz w:val="22"/>
          <w:szCs w:val="22"/>
        </w:rPr>
        <w:t xml:space="preserve">the main </w:t>
      </w:r>
      <w:r w:rsidR="006A40F2" w:rsidRPr="000D2D17">
        <w:rPr>
          <w:rFonts w:ascii="Helvetica" w:hAnsi="Helvetica"/>
          <w:sz w:val="22"/>
          <w:szCs w:val="22"/>
        </w:rPr>
        <w:t>issues</w:t>
      </w:r>
      <w:r w:rsidRPr="000D2D17">
        <w:rPr>
          <w:rFonts w:ascii="Helvetica" w:hAnsi="Helvetica"/>
          <w:sz w:val="22"/>
          <w:szCs w:val="22"/>
        </w:rPr>
        <w:t xml:space="preserve"> is the destination of </w:t>
      </w:r>
      <w:r w:rsidR="00C46572" w:rsidRPr="000D2D17">
        <w:rPr>
          <w:rFonts w:ascii="Helvetica" w:hAnsi="Helvetica"/>
          <w:sz w:val="22"/>
          <w:szCs w:val="22"/>
        </w:rPr>
        <w:t>t</w:t>
      </w:r>
      <w:r w:rsidR="00991820" w:rsidRPr="000D2D17">
        <w:rPr>
          <w:rFonts w:ascii="Helvetica" w:hAnsi="Helvetica"/>
          <w:sz w:val="22"/>
          <w:szCs w:val="22"/>
        </w:rPr>
        <w:t xml:space="preserve">he </w:t>
      </w:r>
      <w:r w:rsidR="00C46572" w:rsidRPr="000D2D17">
        <w:rPr>
          <w:rFonts w:ascii="Helvetica" w:hAnsi="Helvetica"/>
          <w:sz w:val="22"/>
          <w:szCs w:val="22"/>
        </w:rPr>
        <w:t>f</w:t>
      </w:r>
      <w:r w:rsidR="00991820" w:rsidRPr="000D2D17">
        <w:rPr>
          <w:rFonts w:ascii="Helvetica" w:hAnsi="Helvetica"/>
          <w:sz w:val="22"/>
          <w:szCs w:val="22"/>
        </w:rPr>
        <w:t>und</w:t>
      </w:r>
      <w:r w:rsidRPr="000D2D17">
        <w:rPr>
          <w:rFonts w:ascii="Helvetica" w:hAnsi="Helvetica"/>
          <w:sz w:val="22"/>
          <w:szCs w:val="22"/>
        </w:rPr>
        <w:t>s which are at risk of being used for terrorist purposes. Contrary to ML, the money might come from a licit activity.</w:t>
      </w:r>
    </w:p>
    <w:p w14:paraId="2735C36B" w14:textId="33A609D1" w:rsidR="00CF20FB" w:rsidRPr="000D2D17" w:rsidRDefault="00CF20FB" w:rsidP="00290E14">
      <w:pPr>
        <w:rPr>
          <w:rFonts w:ascii="Helvetica" w:hAnsi="Helvetica"/>
          <w:sz w:val="22"/>
          <w:szCs w:val="22"/>
        </w:rPr>
      </w:pPr>
      <w:r w:rsidRPr="000D2D17">
        <w:rPr>
          <w:rFonts w:ascii="Helvetica" w:hAnsi="Helvetica"/>
          <w:noProof/>
          <w:sz w:val="22"/>
          <w:szCs w:val="22"/>
        </w:rPr>
        <w:drawing>
          <wp:inline distT="0" distB="0" distL="0" distR="0" wp14:anchorId="03D36DFF" wp14:editId="036F7A29">
            <wp:extent cx="5731510" cy="2185035"/>
            <wp:effectExtent l="0" t="0" r="2540" b="5715"/>
            <wp:docPr id="5" name="Picture 5"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2">
                      <a:duotone>
                        <a:schemeClr val="accent5">
                          <a:shade val="45000"/>
                          <a:satMod val="135000"/>
                        </a:schemeClr>
                        <a:prstClr val="white"/>
                      </a:duotone>
                    </a:blip>
                    <a:stretch>
                      <a:fillRect/>
                    </a:stretch>
                  </pic:blipFill>
                  <pic:spPr>
                    <a:xfrm>
                      <a:off x="0" y="0"/>
                      <a:ext cx="5731510" cy="2185035"/>
                    </a:xfrm>
                    <a:prstGeom prst="rect">
                      <a:avLst/>
                    </a:prstGeom>
                  </pic:spPr>
                </pic:pic>
              </a:graphicData>
            </a:graphic>
          </wp:inline>
        </w:drawing>
      </w:r>
    </w:p>
    <w:p w14:paraId="72351791" w14:textId="03575A40" w:rsidR="00EB65A5" w:rsidRPr="000D2D17" w:rsidRDefault="00EA7EA3" w:rsidP="00E10C99">
      <w:pPr>
        <w:pStyle w:val="Heading2"/>
        <w:numPr>
          <w:ilvl w:val="1"/>
          <w:numId w:val="22"/>
        </w:numPr>
        <w:rPr>
          <w:rFonts w:ascii="Helvetica" w:hAnsi="Helvetica"/>
          <w:color w:val="00B0F0"/>
          <w:sz w:val="22"/>
          <w:szCs w:val="22"/>
        </w:rPr>
      </w:pPr>
      <w:bookmarkStart w:id="81" w:name="_Toc39611658"/>
      <w:bookmarkStart w:id="82" w:name="_Toc138062101"/>
      <w:r w:rsidRPr="000D2D17">
        <w:rPr>
          <w:rFonts w:ascii="Helvetica" w:hAnsi="Helvetica"/>
          <w:color w:val="00B0F0"/>
          <w:sz w:val="22"/>
          <w:szCs w:val="22"/>
        </w:rPr>
        <w:t xml:space="preserve">Key </w:t>
      </w:r>
      <w:r w:rsidR="002D247A" w:rsidRPr="000D2D17">
        <w:rPr>
          <w:rFonts w:ascii="Helvetica" w:hAnsi="Helvetica"/>
          <w:color w:val="00B0F0"/>
          <w:sz w:val="22"/>
          <w:szCs w:val="22"/>
        </w:rPr>
        <w:t>AML/</w:t>
      </w:r>
      <w:r w:rsidR="00754F5F" w:rsidRPr="000D2D17">
        <w:rPr>
          <w:rFonts w:ascii="Helvetica" w:hAnsi="Helvetica"/>
          <w:color w:val="00B0F0"/>
          <w:sz w:val="22"/>
          <w:szCs w:val="22"/>
        </w:rPr>
        <w:t>CTF</w:t>
      </w:r>
      <w:r w:rsidR="002D247A" w:rsidRPr="000D2D17">
        <w:rPr>
          <w:rFonts w:ascii="Helvetica" w:hAnsi="Helvetica"/>
          <w:color w:val="00B0F0"/>
          <w:sz w:val="22"/>
          <w:szCs w:val="22"/>
        </w:rPr>
        <w:t xml:space="preserve"> </w:t>
      </w:r>
      <w:r w:rsidRPr="000D2D17">
        <w:rPr>
          <w:rFonts w:ascii="Helvetica" w:hAnsi="Helvetica"/>
          <w:color w:val="00B0F0"/>
          <w:sz w:val="22"/>
          <w:szCs w:val="22"/>
        </w:rPr>
        <w:t>legal and regulatory framework</w:t>
      </w:r>
      <w:bookmarkEnd w:id="81"/>
      <w:bookmarkEnd w:id="82"/>
    </w:p>
    <w:p w14:paraId="0C3E6986" w14:textId="08521F08" w:rsidR="00EA0979" w:rsidRPr="000D2D17" w:rsidRDefault="00EB65A5" w:rsidP="00290E14">
      <w:pPr>
        <w:widowControl w:val="0"/>
        <w:rPr>
          <w:rFonts w:ascii="Helvetica" w:hAnsi="Helvetica"/>
          <w:sz w:val="22"/>
          <w:szCs w:val="22"/>
        </w:rPr>
      </w:pPr>
      <w:r w:rsidRPr="000D2D17">
        <w:rPr>
          <w:rFonts w:ascii="Helvetica" w:hAnsi="Helvetica"/>
          <w:sz w:val="22"/>
          <w:szCs w:val="22"/>
        </w:rPr>
        <w:t>Please refer to A</w:t>
      </w:r>
      <w:r w:rsidR="007C26B0" w:rsidRPr="000D2D17">
        <w:rPr>
          <w:rFonts w:ascii="Helvetica" w:hAnsi="Helvetica"/>
          <w:sz w:val="22"/>
          <w:szCs w:val="22"/>
        </w:rPr>
        <w:t>nnex</w:t>
      </w:r>
      <w:r w:rsidRPr="000D2D17">
        <w:rPr>
          <w:rFonts w:ascii="Helvetica" w:hAnsi="Helvetica"/>
          <w:sz w:val="22"/>
          <w:szCs w:val="22"/>
        </w:rPr>
        <w:t xml:space="preserve"> </w:t>
      </w:r>
      <w:r w:rsidR="00C93EE4" w:rsidRPr="000D2D17">
        <w:rPr>
          <w:rFonts w:ascii="Helvetica" w:hAnsi="Helvetica"/>
          <w:sz w:val="22"/>
          <w:szCs w:val="22"/>
        </w:rPr>
        <w:t>2</w:t>
      </w:r>
      <w:r w:rsidRPr="000D2D17">
        <w:rPr>
          <w:rFonts w:ascii="Helvetica" w:hAnsi="Helvetica"/>
          <w:sz w:val="22"/>
          <w:szCs w:val="22"/>
        </w:rPr>
        <w:t xml:space="preserve"> of the </w:t>
      </w:r>
      <w:r w:rsidR="00425913" w:rsidRPr="000D2D17">
        <w:rPr>
          <w:rFonts w:ascii="Helvetica" w:hAnsi="Helvetica"/>
          <w:sz w:val="22"/>
          <w:szCs w:val="22"/>
        </w:rPr>
        <w:t xml:space="preserve">Manual </w:t>
      </w:r>
      <w:r w:rsidRPr="000D2D17">
        <w:rPr>
          <w:rFonts w:ascii="Helvetica" w:hAnsi="Helvetica"/>
          <w:sz w:val="22"/>
          <w:szCs w:val="22"/>
        </w:rPr>
        <w:t xml:space="preserve">for the key </w:t>
      </w:r>
      <w:r w:rsidR="00712789" w:rsidRPr="000D2D17">
        <w:rPr>
          <w:rFonts w:ascii="Helvetica" w:hAnsi="Helvetica"/>
          <w:sz w:val="22"/>
          <w:szCs w:val="22"/>
        </w:rPr>
        <w:t xml:space="preserve">Luxembourg </w:t>
      </w:r>
      <w:r w:rsidRPr="000D2D17">
        <w:rPr>
          <w:rFonts w:ascii="Helvetica" w:hAnsi="Helvetica"/>
          <w:sz w:val="22"/>
          <w:szCs w:val="22"/>
        </w:rPr>
        <w:t xml:space="preserve">AML/CTF legal and regulatory </w:t>
      </w:r>
      <w:r w:rsidR="006A40F2" w:rsidRPr="000D2D17">
        <w:rPr>
          <w:rFonts w:ascii="Helvetica" w:hAnsi="Helvetica"/>
          <w:sz w:val="22"/>
          <w:szCs w:val="22"/>
        </w:rPr>
        <w:t xml:space="preserve">framework </w:t>
      </w:r>
      <w:r w:rsidRPr="000D2D17">
        <w:rPr>
          <w:rFonts w:ascii="Helvetica" w:hAnsi="Helvetica"/>
          <w:sz w:val="22"/>
          <w:szCs w:val="22"/>
        </w:rPr>
        <w:t xml:space="preserve">applicable to the </w:t>
      </w:r>
      <w:r w:rsidR="007125F4" w:rsidRPr="000D2D17">
        <w:rPr>
          <w:rFonts w:ascii="Helvetica" w:hAnsi="Helvetica"/>
          <w:sz w:val="22"/>
          <w:szCs w:val="22"/>
        </w:rPr>
        <w:t>IFM</w:t>
      </w:r>
      <w:r w:rsidRPr="000D2D17">
        <w:rPr>
          <w:rFonts w:ascii="Helvetica" w:hAnsi="Helvetica"/>
          <w:sz w:val="22"/>
          <w:szCs w:val="22"/>
        </w:rPr>
        <w:t>.</w:t>
      </w:r>
      <w:r w:rsidR="00232455" w:rsidRPr="000D2D17">
        <w:rPr>
          <w:rFonts w:ascii="Helvetica" w:hAnsi="Helvetica"/>
          <w:sz w:val="22"/>
          <w:szCs w:val="22"/>
        </w:rPr>
        <w:t xml:space="preserve"> </w:t>
      </w:r>
    </w:p>
    <w:p w14:paraId="5C675B3C" w14:textId="77777777" w:rsidR="00EA0979" w:rsidRPr="000D2D17" w:rsidRDefault="00EA0979" w:rsidP="00290E14">
      <w:pPr>
        <w:widowControl w:val="0"/>
        <w:rPr>
          <w:rFonts w:ascii="Helvetica" w:hAnsi="Helvetica"/>
          <w:sz w:val="22"/>
          <w:szCs w:val="22"/>
        </w:rPr>
      </w:pPr>
    </w:p>
    <w:p w14:paraId="213539E4" w14:textId="7C142B10" w:rsidR="0037196A" w:rsidRPr="000D2D17" w:rsidRDefault="00232455" w:rsidP="00290E14">
      <w:pPr>
        <w:widowControl w:val="0"/>
        <w:rPr>
          <w:rFonts w:ascii="Helvetica" w:hAnsi="Helvetica"/>
          <w:sz w:val="22"/>
          <w:szCs w:val="22"/>
        </w:rPr>
      </w:pPr>
      <w:r w:rsidRPr="000D2D17">
        <w:rPr>
          <w:rFonts w:ascii="Helvetica" w:hAnsi="Helvetica"/>
          <w:sz w:val="22"/>
          <w:szCs w:val="22"/>
        </w:rPr>
        <w:t>Please refer to the CSSF website</w:t>
      </w:r>
      <w:r w:rsidR="00203374" w:rsidRPr="000D2D17">
        <w:rPr>
          <w:rFonts w:ascii="Helvetica" w:hAnsi="Helvetica"/>
          <w:sz w:val="22"/>
          <w:szCs w:val="22"/>
        </w:rPr>
        <w:t xml:space="preserve"> for</w:t>
      </w:r>
      <w:r w:rsidR="00375C40" w:rsidRPr="000D2D17">
        <w:rPr>
          <w:rFonts w:ascii="Helvetica" w:hAnsi="Helvetica"/>
          <w:sz w:val="22"/>
          <w:szCs w:val="22"/>
        </w:rPr>
        <w:t xml:space="preserve"> an exhaustive list and</w:t>
      </w:r>
      <w:r w:rsidR="00203374" w:rsidRPr="000D2D17">
        <w:rPr>
          <w:rFonts w:ascii="Helvetica" w:hAnsi="Helvetica"/>
          <w:sz w:val="22"/>
          <w:szCs w:val="22"/>
        </w:rPr>
        <w:t xml:space="preserve"> further details</w:t>
      </w:r>
      <w:r w:rsidR="001403D1" w:rsidRPr="000D2D17">
        <w:rPr>
          <w:rFonts w:ascii="Helvetica" w:hAnsi="Helvetica"/>
          <w:sz w:val="22"/>
          <w:szCs w:val="22"/>
        </w:rPr>
        <w:t xml:space="preserve">: </w:t>
      </w:r>
    </w:p>
    <w:p w14:paraId="17FF16F2" w14:textId="06A8EDDE" w:rsidR="00EB65A5" w:rsidRPr="000D2D17" w:rsidRDefault="005A731C" w:rsidP="00290E14">
      <w:pPr>
        <w:widowControl w:val="0"/>
        <w:rPr>
          <w:rFonts w:ascii="Helvetica" w:hAnsi="Helvetica"/>
          <w:sz w:val="22"/>
          <w:szCs w:val="22"/>
        </w:rPr>
      </w:pPr>
      <w:hyperlink r:id="rId13" w:history="1">
        <w:r w:rsidR="0037196A" w:rsidRPr="000D2D17">
          <w:rPr>
            <w:rStyle w:val="Hyperlink"/>
            <w:rFonts w:ascii="Helvetica" w:hAnsi="Helvetica"/>
            <w:sz w:val="22"/>
            <w:szCs w:val="22"/>
          </w:rPr>
          <w:t>https://www.cssf.lu/en/anti-money-laundering-and-countering-the-financing-of-terrorism/</w:t>
        </w:r>
      </w:hyperlink>
      <w:r w:rsidR="001403D1" w:rsidRPr="000D2D17">
        <w:rPr>
          <w:rFonts w:ascii="Helvetica" w:hAnsi="Helvetica"/>
          <w:sz w:val="22"/>
          <w:szCs w:val="22"/>
        </w:rPr>
        <w:t xml:space="preserve"> </w:t>
      </w:r>
    </w:p>
    <w:p w14:paraId="59FB8196" w14:textId="77777777" w:rsidR="00D4767F" w:rsidRPr="000D2D17" w:rsidRDefault="0050546B" w:rsidP="00E10C99">
      <w:pPr>
        <w:pStyle w:val="Heading2"/>
        <w:numPr>
          <w:ilvl w:val="1"/>
          <w:numId w:val="22"/>
        </w:numPr>
        <w:rPr>
          <w:rFonts w:ascii="Helvetica" w:hAnsi="Helvetica"/>
          <w:color w:val="00B0F0"/>
          <w:sz w:val="22"/>
          <w:szCs w:val="22"/>
        </w:rPr>
      </w:pPr>
      <w:bookmarkStart w:id="83" w:name="_Toc138062102"/>
      <w:r w:rsidRPr="000D2D17">
        <w:rPr>
          <w:rFonts w:ascii="Helvetica" w:hAnsi="Helvetica"/>
          <w:color w:val="00B0F0"/>
          <w:sz w:val="22"/>
          <w:szCs w:val="22"/>
        </w:rPr>
        <w:t>S</w:t>
      </w:r>
      <w:r w:rsidR="00EA7EA3" w:rsidRPr="000D2D17">
        <w:rPr>
          <w:rFonts w:ascii="Helvetica" w:hAnsi="Helvetica"/>
          <w:color w:val="00B0F0"/>
          <w:sz w:val="22"/>
          <w:szCs w:val="22"/>
        </w:rPr>
        <w:t>anctions</w:t>
      </w:r>
      <w:bookmarkStart w:id="84" w:name="_Toc39611656"/>
      <w:bookmarkEnd w:id="83"/>
      <w:r w:rsidRPr="000D2D17">
        <w:rPr>
          <w:rFonts w:ascii="Helvetica" w:hAnsi="Helvetica"/>
          <w:color w:val="00B0F0"/>
          <w:sz w:val="22"/>
          <w:szCs w:val="22"/>
        </w:rPr>
        <w:t xml:space="preserve"> </w:t>
      </w:r>
    </w:p>
    <w:p w14:paraId="533EB209" w14:textId="133A87EF" w:rsidR="00D4767F" w:rsidRPr="000D2D17" w:rsidRDefault="00D4767F" w:rsidP="00121552">
      <w:pPr>
        <w:pStyle w:val="Contacttext"/>
        <w:rPr>
          <w:rFonts w:ascii="Helvetica" w:hAnsi="Helvetica"/>
          <w:sz w:val="22"/>
          <w:szCs w:val="22"/>
        </w:rPr>
      </w:pPr>
      <w:r w:rsidRPr="000D2D17">
        <w:rPr>
          <w:rFonts w:ascii="Helvetica" w:hAnsi="Helvetica"/>
          <w:sz w:val="22"/>
          <w:szCs w:val="22"/>
        </w:rPr>
        <w:t xml:space="preserve">There </w:t>
      </w:r>
      <w:r w:rsidR="00203374" w:rsidRPr="000D2D17">
        <w:rPr>
          <w:rFonts w:ascii="Helvetica" w:hAnsi="Helvetica"/>
          <w:sz w:val="22"/>
          <w:szCs w:val="22"/>
        </w:rPr>
        <w:t>are</w:t>
      </w:r>
      <w:r w:rsidRPr="000D2D17">
        <w:rPr>
          <w:rFonts w:ascii="Helvetica" w:hAnsi="Helvetica"/>
          <w:sz w:val="22"/>
          <w:szCs w:val="22"/>
        </w:rPr>
        <w:t xml:space="preserve"> several type of sanction</w:t>
      </w:r>
      <w:r w:rsidR="008F41D3" w:rsidRPr="000D2D17">
        <w:rPr>
          <w:rFonts w:ascii="Helvetica" w:hAnsi="Helvetica"/>
          <w:sz w:val="22"/>
          <w:szCs w:val="22"/>
        </w:rPr>
        <w:t>s</w:t>
      </w:r>
      <w:r w:rsidR="00E249D5" w:rsidRPr="000D2D17">
        <w:rPr>
          <w:rFonts w:ascii="Helvetica" w:hAnsi="Helvetica"/>
          <w:sz w:val="22"/>
          <w:szCs w:val="22"/>
        </w:rPr>
        <w:t xml:space="preserve">, such as </w:t>
      </w:r>
      <w:r w:rsidR="00E249D5" w:rsidRPr="000D2D17">
        <w:rPr>
          <w:rFonts w:ascii="Helvetica" w:hAnsi="Helvetica"/>
          <w:sz w:val="22"/>
          <w:szCs w:val="22"/>
          <w:lang w:val="en-US"/>
        </w:rPr>
        <w:t>w</w:t>
      </w:r>
      <w:r w:rsidRPr="000D2D17">
        <w:rPr>
          <w:rFonts w:ascii="Helvetica" w:hAnsi="Helvetica"/>
          <w:sz w:val="22"/>
          <w:szCs w:val="22"/>
          <w:lang w:val="en-US"/>
        </w:rPr>
        <w:t>arning notice, reprimand, public statement which identifies the natural or legal person and the nature of the breach, withdrawal or suspension of authorization to exercise</w:t>
      </w:r>
      <w:r w:rsidR="00232455" w:rsidRPr="000D2D17">
        <w:rPr>
          <w:rFonts w:ascii="Helvetica" w:hAnsi="Helvetica"/>
          <w:sz w:val="22"/>
          <w:szCs w:val="22"/>
          <w:lang w:val="en-US"/>
        </w:rPr>
        <w:t>.</w:t>
      </w:r>
    </w:p>
    <w:p w14:paraId="1DCB774A" w14:textId="77777777" w:rsidR="008A6D04" w:rsidRPr="000D2D17" w:rsidRDefault="008A6D04" w:rsidP="00121552">
      <w:pPr>
        <w:rPr>
          <w:rFonts w:ascii="Helvetica" w:hAnsi="Helvetica"/>
          <w:sz w:val="22"/>
          <w:szCs w:val="22"/>
        </w:rPr>
      </w:pPr>
    </w:p>
    <w:p w14:paraId="301FF6AA" w14:textId="2CC507DD" w:rsidR="0050546B" w:rsidRPr="000D2D17" w:rsidRDefault="00D4767F" w:rsidP="00121552">
      <w:pPr>
        <w:rPr>
          <w:rFonts w:ascii="Helvetica" w:hAnsi="Helvetica"/>
          <w:sz w:val="22"/>
          <w:szCs w:val="22"/>
        </w:rPr>
      </w:pPr>
      <w:r w:rsidRPr="000D2D17">
        <w:rPr>
          <w:rFonts w:ascii="Helvetica" w:hAnsi="Helvetica"/>
          <w:sz w:val="22"/>
          <w:szCs w:val="22"/>
        </w:rPr>
        <w:t>A temporary prohibition up to five years: to exercise an activity in the financial sector or to process/complete one or more operations and to exercise a function within the executive/senior management of a professional.</w:t>
      </w:r>
      <w:bookmarkEnd w:id="84"/>
    </w:p>
    <w:p w14:paraId="4A94CFD1" w14:textId="77777777" w:rsidR="00D77822" w:rsidRPr="000D2D17" w:rsidRDefault="00D77822" w:rsidP="00121552">
      <w:pPr>
        <w:rPr>
          <w:rFonts w:ascii="Helvetica" w:hAnsi="Helvetica"/>
          <w:sz w:val="22"/>
          <w:szCs w:val="22"/>
          <w:u w:val="single"/>
        </w:rPr>
      </w:pPr>
    </w:p>
    <w:p w14:paraId="1A514ECA" w14:textId="7F356F5C" w:rsidR="002D247A" w:rsidRPr="000D2D17" w:rsidRDefault="002D247A" w:rsidP="00121552">
      <w:pPr>
        <w:rPr>
          <w:rFonts w:ascii="Helvetica" w:hAnsi="Helvetica"/>
          <w:sz w:val="22"/>
          <w:szCs w:val="22"/>
        </w:rPr>
      </w:pPr>
      <w:r w:rsidRPr="000D2D17">
        <w:rPr>
          <w:rFonts w:ascii="Helvetica" w:hAnsi="Helvetica"/>
          <w:sz w:val="22"/>
          <w:szCs w:val="22"/>
          <w:u w:val="single"/>
        </w:rPr>
        <w:t>Administrative sanctions</w:t>
      </w:r>
      <w:r w:rsidR="0037196A" w:rsidRPr="000D2D17">
        <w:rPr>
          <w:rStyle w:val="FootnoteReference"/>
          <w:rFonts w:ascii="Helvetica" w:hAnsi="Helvetica"/>
          <w:sz w:val="22"/>
          <w:szCs w:val="22"/>
          <w:u w:val="single"/>
        </w:rPr>
        <w:footnoteReference w:id="4"/>
      </w:r>
    </w:p>
    <w:p w14:paraId="7F6A9434" w14:textId="450322F5" w:rsidR="002D247A" w:rsidRPr="000D2D17" w:rsidRDefault="00D77822" w:rsidP="00E10C99">
      <w:pPr>
        <w:numPr>
          <w:ilvl w:val="1"/>
          <w:numId w:val="37"/>
        </w:numPr>
        <w:rPr>
          <w:rFonts w:ascii="Helvetica" w:hAnsi="Helvetica"/>
          <w:sz w:val="22"/>
          <w:szCs w:val="22"/>
        </w:rPr>
      </w:pPr>
      <w:r w:rsidRPr="000D2D17">
        <w:rPr>
          <w:rFonts w:ascii="Helvetica" w:hAnsi="Helvetica"/>
          <w:sz w:val="22"/>
          <w:szCs w:val="22"/>
        </w:rPr>
        <w:t>C</w:t>
      </w:r>
      <w:r w:rsidR="002D247A" w:rsidRPr="000D2D17">
        <w:rPr>
          <w:rFonts w:ascii="Helvetica" w:hAnsi="Helvetica"/>
          <w:sz w:val="22"/>
          <w:szCs w:val="22"/>
        </w:rPr>
        <w:t>redit institutions/financial institutions: maximum of € 5.000.000 or 10 % of the total annual turnover (legal persons)</w:t>
      </w:r>
    </w:p>
    <w:p w14:paraId="36C4819B" w14:textId="2460F21D" w:rsidR="002D247A" w:rsidRPr="000D2D17" w:rsidRDefault="00D77822" w:rsidP="00E10C99">
      <w:pPr>
        <w:numPr>
          <w:ilvl w:val="1"/>
          <w:numId w:val="37"/>
        </w:numPr>
        <w:rPr>
          <w:rFonts w:ascii="Helvetica" w:hAnsi="Helvetica"/>
          <w:sz w:val="22"/>
          <w:szCs w:val="22"/>
        </w:rPr>
      </w:pPr>
      <w:r w:rsidRPr="000D2D17">
        <w:rPr>
          <w:rFonts w:ascii="Helvetica" w:hAnsi="Helvetica"/>
          <w:sz w:val="22"/>
          <w:szCs w:val="22"/>
        </w:rPr>
        <w:t>N</w:t>
      </w:r>
      <w:r w:rsidR="002D247A" w:rsidRPr="000D2D17">
        <w:rPr>
          <w:rFonts w:ascii="Helvetica" w:hAnsi="Helvetica"/>
          <w:sz w:val="22"/>
          <w:szCs w:val="22"/>
        </w:rPr>
        <w:t>atural person: € 5.000.000</w:t>
      </w:r>
    </w:p>
    <w:p w14:paraId="55AFBFEF" w14:textId="10DD6D33" w:rsidR="002D247A" w:rsidRPr="000D2D17" w:rsidRDefault="002D247A" w:rsidP="00E10C99">
      <w:pPr>
        <w:numPr>
          <w:ilvl w:val="1"/>
          <w:numId w:val="37"/>
        </w:numPr>
        <w:rPr>
          <w:rFonts w:ascii="Helvetica" w:hAnsi="Helvetica"/>
          <w:sz w:val="22"/>
          <w:szCs w:val="22"/>
        </w:rPr>
      </w:pPr>
      <w:r w:rsidRPr="000D2D17">
        <w:rPr>
          <w:rFonts w:ascii="Helvetica" w:hAnsi="Helvetica"/>
          <w:sz w:val="22"/>
          <w:szCs w:val="22"/>
        </w:rPr>
        <w:lastRenderedPageBreak/>
        <w:t>A fine between € 250 and € 250.000 to any legal or natural person that contravene the injunctions/the application of the powers of the supervisory authorities, or have knowingly provided documents or information that is incomplete, inaccurate or false in relation to requests or enquiries made by the Luxembourg authorities. The supervisory authorities will publish any decisions that result in sanctions or other administrative measures on their official webpage including t</w:t>
      </w:r>
      <w:r w:rsidR="00D77822" w:rsidRPr="000D2D17">
        <w:rPr>
          <w:rFonts w:ascii="Helvetica" w:hAnsi="Helvetica"/>
          <w:sz w:val="22"/>
          <w:szCs w:val="22"/>
        </w:rPr>
        <w:t xml:space="preserve">he type </w:t>
      </w:r>
      <w:r w:rsidRPr="000D2D17">
        <w:rPr>
          <w:rFonts w:ascii="Helvetica" w:hAnsi="Helvetica"/>
          <w:sz w:val="22"/>
          <w:szCs w:val="22"/>
        </w:rPr>
        <w:t xml:space="preserve">and nature of the violations committed and the identity of the person(s) concerned. The authorities may refrain from such publication where deemed disproportionate, where it would seriously </w:t>
      </w:r>
      <w:r w:rsidR="00E249D5" w:rsidRPr="000D2D17">
        <w:rPr>
          <w:rFonts w:ascii="Helvetica" w:hAnsi="Helvetica"/>
          <w:sz w:val="22"/>
          <w:szCs w:val="22"/>
        </w:rPr>
        <w:t>jeopardise</w:t>
      </w:r>
      <w:r w:rsidRPr="000D2D17">
        <w:rPr>
          <w:rFonts w:ascii="Helvetica" w:hAnsi="Helvetica"/>
          <w:sz w:val="22"/>
          <w:szCs w:val="22"/>
        </w:rPr>
        <w:t xml:space="preserve"> the stability of the financial market or impede an ongoing investigation</w:t>
      </w:r>
    </w:p>
    <w:p w14:paraId="46D1DF92" w14:textId="77777777" w:rsidR="00803DFB" w:rsidRPr="000D2D17" w:rsidRDefault="00803DFB" w:rsidP="00121552">
      <w:pPr>
        <w:rPr>
          <w:rFonts w:ascii="Helvetica" w:hAnsi="Helvetica"/>
          <w:sz w:val="22"/>
          <w:szCs w:val="22"/>
          <w:highlight w:val="green"/>
          <w:u w:val="single"/>
        </w:rPr>
      </w:pPr>
    </w:p>
    <w:p w14:paraId="166749AD" w14:textId="103E7316" w:rsidR="00D4767F" w:rsidRDefault="00D4767F" w:rsidP="00121552">
      <w:pPr>
        <w:rPr>
          <w:rFonts w:ascii="Helvetica" w:hAnsi="Helvetica"/>
          <w:sz w:val="22"/>
          <w:szCs w:val="22"/>
          <w:u w:val="single"/>
        </w:rPr>
      </w:pPr>
      <w:r w:rsidRPr="000D2D17">
        <w:rPr>
          <w:rFonts w:ascii="Helvetica" w:hAnsi="Helvetica"/>
          <w:sz w:val="22"/>
          <w:szCs w:val="22"/>
          <w:u w:val="single"/>
        </w:rPr>
        <w:t>Penal / Criminal sanctions</w:t>
      </w:r>
      <w:r w:rsidR="0037196A" w:rsidRPr="000D2D17">
        <w:rPr>
          <w:rStyle w:val="FootnoteReference"/>
          <w:rFonts w:ascii="Helvetica" w:hAnsi="Helvetica"/>
          <w:sz w:val="22"/>
          <w:szCs w:val="22"/>
          <w:u w:val="single"/>
        </w:rPr>
        <w:footnoteReference w:id="5"/>
      </w:r>
    </w:p>
    <w:p w14:paraId="3B21BF7E" w14:textId="77777777" w:rsidR="004C36CC" w:rsidRPr="000D2D17" w:rsidRDefault="004C36CC" w:rsidP="00121552">
      <w:pPr>
        <w:rPr>
          <w:rFonts w:ascii="Helvetica" w:hAnsi="Helvetica"/>
          <w:sz w:val="22"/>
          <w:szCs w:val="22"/>
        </w:rPr>
      </w:pPr>
    </w:p>
    <w:p w14:paraId="03B9FF9E" w14:textId="1D0CD907" w:rsidR="00D4767F" w:rsidRPr="000D2D17" w:rsidRDefault="00D4767F" w:rsidP="00E10C99">
      <w:pPr>
        <w:pStyle w:val="ListParagraph"/>
        <w:numPr>
          <w:ilvl w:val="0"/>
          <w:numId w:val="38"/>
        </w:numPr>
        <w:rPr>
          <w:rFonts w:ascii="Helvetica" w:hAnsi="Helvetica"/>
          <w:sz w:val="22"/>
          <w:szCs w:val="22"/>
        </w:rPr>
      </w:pPr>
      <w:r w:rsidRPr="000D2D17">
        <w:rPr>
          <w:rFonts w:ascii="Helvetica" w:hAnsi="Helvetica"/>
          <w:sz w:val="22"/>
          <w:szCs w:val="22"/>
        </w:rPr>
        <w:t>Anyone who knowingly breaches the AML</w:t>
      </w:r>
      <w:r w:rsidR="008F41D3" w:rsidRPr="000D2D17">
        <w:rPr>
          <w:rFonts w:ascii="Helvetica" w:hAnsi="Helvetica"/>
          <w:sz w:val="22"/>
          <w:szCs w:val="22"/>
        </w:rPr>
        <w:t>/CTF</w:t>
      </w:r>
      <w:r w:rsidRPr="000D2D17">
        <w:rPr>
          <w:rFonts w:ascii="Helvetica" w:hAnsi="Helvetica"/>
          <w:sz w:val="22"/>
          <w:szCs w:val="22"/>
        </w:rPr>
        <w:t xml:space="preserve"> Law is subject to a fine of €12,500 to €5,000,000</w:t>
      </w:r>
    </w:p>
    <w:p w14:paraId="311F235D" w14:textId="77777777" w:rsidR="00D4767F" w:rsidRPr="000D2D17" w:rsidRDefault="00D4767F" w:rsidP="00E10C99">
      <w:pPr>
        <w:pStyle w:val="ListParagraph"/>
        <w:numPr>
          <w:ilvl w:val="0"/>
          <w:numId w:val="38"/>
        </w:numPr>
        <w:rPr>
          <w:rFonts w:ascii="Helvetica" w:hAnsi="Helvetica"/>
          <w:sz w:val="22"/>
          <w:szCs w:val="22"/>
        </w:rPr>
      </w:pPr>
      <w:r w:rsidRPr="000D2D17">
        <w:rPr>
          <w:rFonts w:ascii="Helvetica" w:hAnsi="Helvetica"/>
          <w:sz w:val="22"/>
          <w:szCs w:val="22"/>
        </w:rPr>
        <w:t>Terrorist financing: may be punishable by a prison term of 1 year up to life imprisonment and/or a fine of €2,500 to €50,000</w:t>
      </w:r>
    </w:p>
    <w:p w14:paraId="5E52AD0A" w14:textId="6D8B72F7" w:rsidR="00EF2F0F" w:rsidRPr="000D2D17" w:rsidRDefault="00D4767F" w:rsidP="00E10C99">
      <w:pPr>
        <w:pStyle w:val="ListParagraph"/>
        <w:numPr>
          <w:ilvl w:val="0"/>
          <w:numId w:val="38"/>
        </w:numPr>
        <w:rPr>
          <w:rFonts w:ascii="Helvetica" w:hAnsi="Helvetica"/>
          <w:sz w:val="22"/>
          <w:szCs w:val="22"/>
        </w:rPr>
      </w:pPr>
      <w:r w:rsidRPr="000D2D17">
        <w:rPr>
          <w:rFonts w:ascii="Helvetica" w:hAnsi="Helvetica"/>
          <w:sz w:val="22"/>
          <w:szCs w:val="22"/>
        </w:rPr>
        <w:t>Money laundering: is punishable by a prison term of 1 to 5 years and/or a fine of €1,250 to €1,250,000</w:t>
      </w:r>
    </w:p>
    <w:p w14:paraId="19C65F40" w14:textId="77777777" w:rsidR="0037196A" w:rsidRPr="000D2D17" w:rsidRDefault="0037196A" w:rsidP="0037196A">
      <w:pPr>
        <w:pStyle w:val="ListParagraph"/>
        <w:ind w:left="1440"/>
        <w:rPr>
          <w:rFonts w:ascii="Helvetica" w:hAnsi="Helvetica"/>
          <w:sz w:val="22"/>
          <w:szCs w:val="22"/>
        </w:rPr>
      </w:pPr>
    </w:p>
    <w:p w14:paraId="5F024C56" w14:textId="6F75DD73" w:rsidR="00884727" w:rsidRPr="000D2D17" w:rsidRDefault="0050546B" w:rsidP="00290E14">
      <w:pPr>
        <w:rPr>
          <w:rFonts w:ascii="Helvetica" w:hAnsi="Helvetica"/>
          <w:sz w:val="22"/>
          <w:szCs w:val="22"/>
        </w:rPr>
      </w:pPr>
      <w:r w:rsidRPr="000D2D17">
        <w:rPr>
          <w:rFonts w:ascii="Helvetica" w:hAnsi="Helvetica"/>
          <w:sz w:val="22"/>
          <w:szCs w:val="22"/>
        </w:rPr>
        <w:t>Please refer to the AML</w:t>
      </w:r>
      <w:r w:rsidR="008F41D3" w:rsidRPr="000D2D17">
        <w:rPr>
          <w:rFonts w:ascii="Helvetica" w:hAnsi="Helvetica"/>
          <w:sz w:val="22"/>
          <w:szCs w:val="22"/>
        </w:rPr>
        <w:t>/CTF</w:t>
      </w:r>
      <w:r w:rsidRPr="000D2D17">
        <w:rPr>
          <w:rFonts w:ascii="Helvetica" w:hAnsi="Helvetica"/>
          <w:sz w:val="22"/>
          <w:szCs w:val="22"/>
        </w:rPr>
        <w:t xml:space="preserve"> </w:t>
      </w:r>
      <w:r w:rsidR="007D1913" w:rsidRPr="000D2D17">
        <w:rPr>
          <w:rFonts w:ascii="Helvetica" w:hAnsi="Helvetica"/>
          <w:sz w:val="22"/>
          <w:szCs w:val="22"/>
        </w:rPr>
        <w:t>L</w:t>
      </w:r>
      <w:r w:rsidRPr="000D2D17">
        <w:rPr>
          <w:rFonts w:ascii="Helvetica" w:hAnsi="Helvetica"/>
          <w:sz w:val="22"/>
          <w:szCs w:val="22"/>
        </w:rPr>
        <w:t xml:space="preserve">aw for </w:t>
      </w:r>
      <w:r w:rsidR="008F41D3" w:rsidRPr="000D2D17">
        <w:rPr>
          <w:rFonts w:ascii="Helvetica" w:hAnsi="Helvetica"/>
          <w:sz w:val="22"/>
          <w:szCs w:val="22"/>
        </w:rPr>
        <w:t xml:space="preserve">further </w:t>
      </w:r>
      <w:r w:rsidRPr="000D2D17">
        <w:rPr>
          <w:rFonts w:ascii="Helvetica" w:hAnsi="Helvetica"/>
          <w:sz w:val="22"/>
          <w:szCs w:val="22"/>
        </w:rPr>
        <w:t>details.</w:t>
      </w:r>
    </w:p>
    <w:p w14:paraId="639A0F51" w14:textId="276D4D55" w:rsidR="00884727" w:rsidRPr="000D2D17" w:rsidRDefault="002C2C23" w:rsidP="00E10C99">
      <w:pPr>
        <w:pStyle w:val="Heading1"/>
        <w:numPr>
          <w:ilvl w:val="0"/>
          <w:numId w:val="39"/>
        </w:numPr>
        <w:rPr>
          <w:rFonts w:ascii="Helvetica" w:hAnsi="Helvetica"/>
          <w:color w:val="00B0F0"/>
          <w:sz w:val="22"/>
          <w:szCs w:val="22"/>
        </w:rPr>
      </w:pPr>
      <w:bookmarkStart w:id="85" w:name="_Ref85203649"/>
      <w:bookmarkStart w:id="86" w:name="_Toc138062103"/>
      <w:r w:rsidRPr="000D2D17">
        <w:rPr>
          <w:rFonts w:ascii="Helvetica" w:hAnsi="Helvetica"/>
          <w:color w:val="00B0F0"/>
          <w:sz w:val="22"/>
          <w:szCs w:val="22"/>
        </w:rPr>
        <w:t xml:space="preserve">AML/CTF Key </w:t>
      </w:r>
      <w:r w:rsidR="001E1C3F" w:rsidRPr="000D2D17">
        <w:rPr>
          <w:rFonts w:ascii="Helvetica" w:hAnsi="Helvetica"/>
          <w:color w:val="00B0F0"/>
          <w:sz w:val="22"/>
          <w:szCs w:val="22"/>
        </w:rPr>
        <w:t>roles and r</w:t>
      </w:r>
      <w:r w:rsidRPr="000D2D17">
        <w:rPr>
          <w:rFonts w:ascii="Helvetica" w:hAnsi="Helvetica"/>
          <w:color w:val="00B0F0"/>
          <w:sz w:val="22"/>
          <w:szCs w:val="22"/>
        </w:rPr>
        <w:t>esponsibilities</w:t>
      </w:r>
      <w:bookmarkEnd w:id="85"/>
      <w:bookmarkEnd w:id="86"/>
    </w:p>
    <w:p w14:paraId="35C46325" w14:textId="78CC7727" w:rsidR="00EB7064" w:rsidRPr="000D2D17" w:rsidRDefault="00724A25" w:rsidP="00E10C99">
      <w:pPr>
        <w:pStyle w:val="Heading2"/>
        <w:numPr>
          <w:ilvl w:val="1"/>
          <w:numId w:val="39"/>
        </w:numPr>
        <w:rPr>
          <w:rFonts w:ascii="Helvetica" w:hAnsi="Helvetica" w:cs="Arial"/>
          <w:color w:val="00B0F0"/>
          <w:sz w:val="22"/>
          <w:szCs w:val="22"/>
        </w:rPr>
      </w:pPr>
      <w:bookmarkStart w:id="87" w:name="_At_the_level_2"/>
      <w:bookmarkStart w:id="88" w:name="_Toc138062104"/>
      <w:bookmarkEnd w:id="87"/>
      <w:r w:rsidRPr="000D2D17">
        <w:rPr>
          <w:rFonts w:ascii="Helvetica" w:hAnsi="Helvetica"/>
          <w:color w:val="00B0F0"/>
          <w:sz w:val="22"/>
          <w:szCs w:val="22"/>
        </w:rPr>
        <w:t xml:space="preserve">At the level of </w:t>
      </w:r>
      <w:r w:rsidR="00F7747E" w:rsidRPr="000D2D17">
        <w:rPr>
          <w:rFonts w:ascii="Helvetica" w:hAnsi="Helvetica"/>
          <w:color w:val="00B0F0"/>
          <w:sz w:val="22"/>
          <w:szCs w:val="22"/>
        </w:rPr>
        <w:t>t</w:t>
      </w:r>
      <w:r w:rsidR="00991820" w:rsidRPr="000D2D17">
        <w:rPr>
          <w:rFonts w:ascii="Helvetica" w:hAnsi="Helvetica"/>
          <w:color w:val="00B0F0"/>
          <w:sz w:val="22"/>
          <w:szCs w:val="22"/>
        </w:rPr>
        <w:t xml:space="preserve">he </w:t>
      </w:r>
      <w:r w:rsidR="00115DCB" w:rsidRPr="000D2D17">
        <w:rPr>
          <w:rFonts w:ascii="Helvetica" w:hAnsi="Helvetica"/>
          <w:color w:val="00B0F0"/>
          <w:sz w:val="22"/>
          <w:szCs w:val="22"/>
        </w:rPr>
        <w:t>IFM</w:t>
      </w:r>
      <w:bookmarkEnd w:id="88"/>
    </w:p>
    <w:p w14:paraId="175CC145" w14:textId="7242A4B2" w:rsidR="001A129F" w:rsidRPr="000D2D17" w:rsidRDefault="00CA52D5" w:rsidP="00DD7B8D">
      <w:pPr>
        <w:spacing w:before="60" w:after="60"/>
        <w:rPr>
          <w:rFonts w:ascii="Helvetica" w:hAnsi="Helvetica"/>
          <w:sz w:val="22"/>
          <w:szCs w:val="22"/>
        </w:rPr>
      </w:pPr>
      <w:bookmarkStart w:id="89" w:name="_Toc31377983"/>
      <w:bookmarkStart w:id="90" w:name="_Toc31378116"/>
      <w:bookmarkStart w:id="91" w:name="_Toc31016514"/>
      <w:bookmarkStart w:id="92" w:name="_Toc31017658"/>
      <w:bookmarkStart w:id="93" w:name="_Toc31017859"/>
      <w:bookmarkStart w:id="94" w:name="_Toc31017929"/>
      <w:bookmarkStart w:id="95" w:name="_Toc31377990"/>
      <w:bookmarkStart w:id="96" w:name="_Toc31378123"/>
      <w:bookmarkStart w:id="97" w:name="_Toc31016515"/>
      <w:bookmarkStart w:id="98" w:name="_Toc31017659"/>
      <w:bookmarkStart w:id="99" w:name="_Toc31017860"/>
      <w:bookmarkStart w:id="100" w:name="_Toc31017930"/>
      <w:bookmarkStart w:id="101" w:name="_Toc31377991"/>
      <w:bookmarkStart w:id="102" w:name="_Toc31378124"/>
      <w:bookmarkEnd w:id="89"/>
      <w:bookmarkEnd w:id="90"/>
      <w:bookmarkEnd w:id="91"/>
      <w:bookmarkEnd w:id="92"/>
      <w:bookmarkEnd w:id="93"/>
      <w:bookmarkEnd w:id="94"/>
      <w:bookmarkEnd w:id="95"/>
      <w:bookmarkEnd w:id="96"/>
      <w:bookmarkEnd w:id="97"/>
      <w:bookmarkEnd w:id="98"/>
      <w:bookmarkEnd w:id="99"/>
      <w:bookmarkEnd w:id="100"/>
      <w:bookmarkEnd w:id="101"/>
      <w:bookmarkEnd w:id="102"/>
      <w:r w:rsidRPr="000D2D17">
        <w:rPr>
          <w:rFonts w:ascii="Helvetica" w:hAnsi="Helvetica"/>
          <w:sz w:val="22"/>
          <w:szCs w:val="22"/>
        </w:rPr>
        <w:t>IFM’s</w:t>
      </w:r>
      <w:r w:rsidR="001A129F" w:rsidRPr="000D2D17">
        <w:rPr>
          <w:rFonts w:ascii="Helvetica" w:hAnsi="Helvetica"/>
          <w:sz w:val="22"/>
          <w:szCs w:val="22"/>
        </w:rPr>
        <w:t xml:space="preserve"> primary AML/CTF obligation is to perform a risk-based due diligence on the Fund, including, amongst others, the identification and verification of the identity of the initiator of the Fund, the assessment of the Fund’s AML/CTF policy/procedures and of the ML/TF risks of entering into business with the Fund.</w:t>
      </w:r>
    </w:p>
    <w:p w14:paraId="23C99067" w14:textId="77777777" w:rsidR="006B5163" w:rsidRPr="000D2D17" w:rsidRDefault="006B5163" w:rsidP="00DD7B8D">
      <w:pPr>
        <w:spacing w:before="60" w:after="60"/>
        <w:rPr>
          <w:rFonts w:ascii="Helvetica" w:hAnsi="Helvetica"/>
          <w:sz w:val="22"/>
          <w:szCs w:val="22"/>
        </w:rPr>
      </w:pPr>
    </w:p>
    <w:p w14:paraId="4A0DEFCF" w14:textId="1F353C44" w:rsidR="000D65A7" w:rsidRDefault="008A6D04" w:rsidP="00DD7B8D">
      <w:pPr>
        <w:spacing w:before="60" w:after="60"/>
        <w:rPr>
          <w:rFonts w:ascii="Helvetica" w:hAnsi="Helvetica"/>
          <w:sz w:val="22"/>
          <w:szCs w:val="22"/>
        </w:rPr>
      </w:pPr>
      <w:r w:rsidRPr="000D2D17">
        <w:rPr>
          <w:rFonts w:ascii="Helvetica" w:hAnsi="Helvetica"/>
          <w:sz w:val="22"/>
          <w:szCs w:val="22"/>
        </w:rPr>
        <w:t xml:space="preserve">The </w:t>
      </w:r>
      <w:r w:rsidR="001A129F" w:rsidRPr="000D2D17">
        <w:rPr>
          <w:rFonts w:ascii="Helvetica" w:hAnsi="Helvetica"/>
          <w:sz w:val="22"/>
          <w:szCs w:val="22"/>
        </w:rPr>
        <w:t>IFM performs</w:t>
      </w:r>
      <w:r w:rsidR="002039C4" w:rsidRPr="000D2D17">
        <w:rPr>
          <w:rFonts w:ascii="Helvetica" w:hAnsi="Helvetica"/>
          <w:sz w:val="22"/>
          <w:szCs w:val="22"/>
        </w:rPr>
        <w:t xml:space="preserve"> init</w:t>
      </w:r>
      <w:r w:rsidR="001A129F" w:rsidRPr="000D2D17">
        <w:rPr>
          <w:rFonts w:ascii="Helvetica" w:hAnsi="Helvetica"/>
          <w:sz w:val="22"/>
          <w:szCs w:val="22"/>
        </w:rPr>
        <w:t>ial and on-going due diligence on:</w:t>
      </w:r>
    </w:p>
    <w:p w14:paraId="77C753BA" w14:textId="77777777" w:rsidR="004C36CC" w:rsidRPr="000D2D17" w:rsidRDefault="004C36CC" w:rsidP="00DD7B8D">
      <w:pPr>
        <w:spacing w:before="60" w:after="60"/>
        <w:rPr>
          <w:rFonts w:ascii="Helvetica" w:hAnsi="Helvetica"/>
          <w:sz w:val="22"/>
          <w:szCs w:val="22"/>
        </w:rPr>
      </w:pPr>
    </w:p>
    <w:p w14:paraId="3307392F" w14:textId="6EC6F32B" w:rsidR="001A129F" w:rsidRPr="000D2D17" w:rsidRDefault="000D65A7" w:rsidP="00E10C99">
      <w:pPr>
        <w:pStyle w:val="ListParagraph"/>
        <w:numPr>
          <w:ilvl w:val="0"/>
          <w:numId w:val="87"/>
        </w:numPr>
        <w:spacing w:before="60" w:after="60"/>
        <w:rPr>
          <w:rFonts w:ascii="Helvetica" w:hAnsi="Helvetica"/>
          <w:sz w:val="22"/>
          <w:szCs w:val="22"/>
        </w:rPr>
      </w:pPr>
      <w:r>
        <w:rPr>
          <w:rFonts w:ascii="Helvetica" w:hAnsi="Helvetica"/>
          <w:sz w:val="22"/>
          <w:szCs w:val="22"/>
        </w:rPr>
        <w:t>T</w:t>
      </w:r>
      <w:r w:rsidR="001A129F" w:rsidRPr="000D2D17">
        <w:rPr>
          <w:rFonts w:ascii="Helvetica" w:hAnsi="Helvetica"/>
          <w:sz w:val="22"/>
          <w:szCs w:val="22"/>
        </w:rPr>
        <w:t xml:space="preserve">he Investors through </w:t>
      </w:r>
      <w:r w:rsidR="008A6D04" w:rsidRPr="000D2D17">
        <w:rPr>
          <w:rFonts w:ascii="Helvetica" w:hAnsi="Helvetica"/>
          <w:sz w:val="22"/>
          <w:szCs w:val="22"/>
        </w:rPr>
        <w:t>its</w:t>
      </w:r>
      <w:r w:rsidR="001A129F" w:rsidRPr="000D2D17">
        <w:rPr>
          <w:rFonts w:ascii="Helvetica" w:hAnsi="Helvetica"/>
          <w:sz w:val="22"/>
          <w:szCs w:val="22"/>
        </w:rPr>
        <w:t xml:space="preserve"> </w:t>
      </w:r>
      <w:r w:rsidR="006736EA" w:rsidRPr="000D2D17">
        <w:rPr>
          <w:rFonts w:ascii="Helvetica" w:hAnsi="Helvetica"/>
          <w:sz w:val="22"/>
          <w:szCs w:val="22"/>
        </w:rPr>
        <w:t>1</w:t>
      </w:r>
      <w:r w:rsidR="006736EA" w:rsidRPr="000D2D17">
        <w:rPr>
          <w:rFonts w:ascii="Helvetica" w:hAnsi="Helvetica"/>
          <w:sz w:val="22"/>
          <w:szCs w:val="22"/>
          <w:vertAlign w:val="superscript"/>
        </w:rPr>
        <w:t>st</w:t>
      </w:r>
      <w:r w:rsidR="006736EA" w:rsidRPr="000D2D17">
        <w:rPr>
          <w:rFonts w:ascii="Helvetica" w:hAnsi="Helvetica"/>
          <w:sz w:val="22"/>
          <w:szCs w:val="22"/>
        </w:rPr>
        <w:t xml:space="preserve"> </w:t>
      </w:r>
      <w:proofErr w:type="spellStart"/>
      <w:r>
        <w:rPr>
          <w:rFonts w:ascii="Helvetica" w:hAnsi="Helvetica"/>
          <w:sz w:val="22"/>
          <w:szCs w:val="22"/>
        </w:rPr>
        <w:t>LoD</w:t>
      </w:r>
      <w:proofErr w:type="spellEnd"/>
      <w:r w:rsidR="001A129F" w:rsidRPr="000D2D17">
        <w:rPr>
          <w:rFonts w:ascii="Helvetica" w:hAnsi="Helvetica"/>
          <w:sz w:val="22"/>
          <w:szCs w:val="22"/>
        </w:rPr>
        <w:t xml:space="preserve">; </w:t>
      </w:r>
    </w:p>
    <w:p w14:paraId="476D1B54" w14:textId="7973ACDE" w:rsidR="000D65A7" w:rsidRPr="000D65A7" w:rsidRDefault="000D65A7" w:rsidP="000D65A7">
      <w:pPr>
        <w:pStyle w:val="ListParagraph"/>
        <w:numPr>
          <w:ilvl w:val="0"/>
          <w:numId w:val="87"/>
        </w:numPr>
        <w:spacing w:before="60" w:after="60"/>
        <w:rPr>
          <w:rFonts w:ascii="Helvetica" w:hAnsi="Helvetica"/>
          <w:sz w:val="22"/>
          <w:szCs w:val="22"/>
        </w:rPr>
      </w:pPr>
      <w:r>
        <w:rPr>
          <w:rFonts w:ascii="Helvetica" w:hAnsi="Helvetica"/>
          <w:sz w:val="22"/>
          <w:szCs w:val="22"/>
        </w:rPr>
        <w:t>T</w:t>
      </w:r>
      <w:r w:rsidR="001A129F" w:rsidRPr="000D2D17">
        <w:rPr>
          <w:rFonts w:ascii="Helvetica" w:hAnsi="Helvetica"/>
          <w:sz w:val="22"/>
          <w:szCs w:val="22"/>
        </w:rPr>
        <w:t>he Initiator(s)</w:t>
      </w:r>
      <w:r w:rsidR="008A6D04" w:rsidRPr="000D2D17">
        <w:rPr>
          <w:rFonts w:ascii="Helvetica" w:hAnsi="Helvetica"/>
          <w:sz w:val="22"/>
          <w:szCs w:val="22"/>
        </w:rPr>
        <w:t xml:space="preserve"> of the Funds it manages</w:t>
      </w:r>
      <w:r w:rsidR="001A129F" w:rsidRPr="000D2D17">
        <w:rPr>
          <w:rFonts w:ascii="Helvetica" w:hAnsi="Helvetica"/>
          <w:sz w:val="22"/>
          <w:szCs w:val="22"/>
        </w:rPr>
        <w:t xml:space="preserve">; </w:t>
      </w:r>
    </w:p>
    <w:p w14:paraId="09321068" w14:textId="6BCBC06E" w:rsidR="001A129F" w:rsidRDefault="000D65A7" w:rsidP="00E10C99">
      <w:pPr>
        <w:pStyle w:val="ListParagraph"/>
        <w:numPr>
          <w:ilvl w:val="0"/>
          <w:numId w:val="87"/>
        </w:numPr>
        <w:spacing w:before="60" w:after="60"/>
        <w:rPr>
          <w:rFonts w:ascii="Helvetica" w:hAnsi="Helvetica"/>
          <w:sz w:val="22"/>
          <w:szCs w:val="22"/>
        </w:rPr>
      </w:pPr>
      <w:r>
        <w:rPr>
          <w:rFonts w:ascii="Helvetica" w:hAnsi="Helvetica"/>
          <w:sz w:val="22"/>
          <w:szCs w:val="22"/>
        </w:rPr>
        <w:t>T</w:t>
      </w:r>
      <w:r w:rsidR="001A129F" w:rsidRPr="000D2D17">
        <w:rPr>
          <w:rFonts w:ascii="Helvetica" w:hAnsi="Helvetica"/>
          <w:sz w:val="22"/>
          <w:szCs w:val="22"/>
        </w:rPr>
        <w:t xml:space="preserve">he assets/investments </w:t>
      </w:r>
      <w:r w:rsidR="008A6D04" w:rsidRPr="000D2D17">
        <w:rPr>
          <w:rFonts w:ascii="Helvetica" w:hAnsi="Helvetica"/>
          <w:sz w:val="22"/>
          <w:szCs w:val="22"/>
        </w:rPr>
        <w:t xml:space="preserve">performed on behalf of the </w:t>
      </w:r>
      <w:r w:rsidR="001A129F" w:rsidRPr="000D2D17">
        <w:rPr>
          <w:rFonts w:ascii="Helvetica" w:hAnsi="Helvetica"/>
          <w:sz w:val="22"/>
          <w:szCs w:val="22"/>
        </w:rPr>
        <w:t>Fund</w:t>
      </w:r>
      <w:r w:rsidR="008A6D04" w:rsidRPr="000D2D17">
        <w:rPr>
          <w:rFonts w:ascii="Helvetica" w:hAnsi="Helvetica"/>
          <w:sz w:val="22"/>
          <w:szCs w:val="22"/>
        </w:rPr>
        <w:t>s</w:t>
      </w:r>
      <w:r>
        <w:rPr>
          <w:rFonts w:ascii="Helvetica" w:hAnsi="Helvetica"/>
          <w:sz w:val="22"/>
          <w:szCs w:val="22"/>
        </w:rPr>
        <w:t>,</w:t>
      </w:r>
    </w:p>
    <w:p w14:paraId="5CEAAD8A" w14:textId="2B44E191" w:rsidR="000D65A7" w:rsidRPr="000D2D17" w:rsidRDefault="000D65A7" w:rsidP="00E10C99">
      <w:pPr>
        <w:pStyle w:val="ListParagraph"/>
        <w:numPr>
          <w:ilvl w:val="0"/>
          <w:numId w:val="87"/>
        </w:numPr>
        <w:spacing w:before="60" w:after="60"/>
        <w:rPr>
          <w:rFonts w:ascii="Helvetica" w:hAnsi="Helvetica"/>
          <w:sz w:val="22"/>
          <w:szCs w:val="22"/>
        </w:rPr>
      </w:pPr>
      <w:r>
        <w:rPr>
          <w:rFonts w:ascii="Helvetica" w:hAnsi="Helvetica"/>
          <w:sz w:val="22"/>
          <w:szCs w:val="22"/>
        </w:rPr>
        <w:t>Any other business relationships of the IFM</w:t>
      </w:r>
    </w:p>
    <w:p w14:paraId="46121225" w14:textId="77777777" w:rsidR="001A43C0" w:rsidRPr="000D2D17" w:rsidRDefault="001A43C0" w:rsidP="00DD7B8D">
      <w:pPr>
        <w:spacing w:before="60" w:after="60"/>
        <w:rPr>
          <w:rFonts w:ascii="Helvetica" w:hAnsi="Helvetica"/>
          <w:sz w:val="22"/>
          <w:szCs w:val="22"/>
        </w:rPr>
      </w:pPr>
    </w:p>
    <w:p w14:paraId="43FBBA0A" w14:textId="243F6DB9" w:rsidR="001A129F" w:rsidRDefault="001A43C0" w:rsidP="00DD7B8D">
      <w:pPr>
        <w:spacing w:before="60" w:after="60"/>
        <w:rPr>
          <w:rFonts w:ascii="Helvetica" w:hAnsi="Helvetica"/>
          <w:sz w:val="22"/>
          <w:szCs w:val="22"/>
        </w:rPr>
      </w:pPr>
      <w:r w:rsidRPr="000D2D17">
        <w:rPr>
          <w:rFonts w:ascii="Helvetica" w:hAnsi="Helvetica"/>
          <w:sz w:val="22"/>
          <w:szCs w:val="22"/>
        </w:rPr>
        <w:t xml:space="preserve">The </w:t>
      </w:r>
      <w:r w:rsidR="00D66001" w:rsidRPr="000D2D17">
        <w:rPr>
          <w:rFonts w:ascii="Helvetica" w:hAnsi="Helvetica"/>
          <w:sz w:val="22"/>
          <w:szCs w:val="22"/>
        </w:rPr>
        <w:t>IFM executes directly</w:t>
      </w:r>
      <w:r w:rsidR="001A129F" w:rsidRPr="000D2D17">
        <w:rPr>
          <w:rFonts w:ascii="Helvetica" w:hAnsi="Helvetica"/>
          <w:sz w:val="22"/>
          <w:szCs w:val="22"/>
        </w:rPr>
        <w:t>:</w:t>
      </w:r>
    </w:p>
    <w:p w14:paraId="21A3FF07" w14:textId="77777777" w:rsidR="004C36CC" w:rsidRPr="000D2D17" w:rsidRDefault="004C36CC" w:rsidP="00DD7B8D">
      <w:pPr>
        <w:spacing w:before="60" w:after="60"/>
        <w:rPr>
          <w:rFonts w:ascii="Helvetica" w:hAnsi="Helvetica"/>
          <w:sz w:val="22"/>
          <w:szCs w:val="22"/>
        </w:rPr>
      </w:pPr>
    </w:p>
    <w:p w14:paraId="2B1CE2B5" w14:textId="4836D93A" w:rsidR="001A129F" w:rsidRPr="000D2D17" w:rsidRDefault="000D65A7" w:rsidP="00E10C99">
      <w:pPr>
        <w:pStyle w:val="ListParagraph"/>
        <w:numPr>
          <w:ilvl w:val="0"/>
          <w:numId w:val="87"/>
        </w:numPr>
        <w:spacing w:before="60" w:after="60"/>
        <w:rPr>
          <w:rFonts w:ascii="Helvetica" w:hAnsi="Helvetica"/>
          <w:sz w:val="22"/>
          <w:szCs w:val="22"/>
        </w:rPr>
      </w:pPr>
      <w:r>
        <w:rPr>
          <w:rFonts w:ascii="Helvetica" w:hAnsi="Helvetica"/>
          <w:sz w:val="22"/>
          <w:szCs w:val="22"/>
        </w:rPr>
        <w:t>T</w:t>
      </w:r>
      <w:r w:rsidR="001A129F" w:rsidRPr="000D2D17">
        <w:rPr>
          <w:rFonts w:ascii="Helvetica" w:hAnsi="Helvetica"/>
          <w:sz w:val="22"/>
          <w:szCs w:val="22"/>
        </w:rPr>
        <w:t>he tasks relating to AML/CTF (“Know Your Customer”) on the Investors</w:t>
      </w:r>
      <w:r w:rsidR="00BA3920">
        <w:rPr>
          <w:rFonts w:ascii="Helvetica" w:hAnsi="Helvetica"/>
          <w:sz w:val="22"/>
          <w:szCs w:val="22"/>
        </w:rPr>
        <w:t xml:space="preserve"> and on the investments/assets performed by the IFM on behalf of the Funds it manages,</w:t>
      </w:r>
      <w:r w:rsidR="00E2414B" w:rsidRPr="000D2D17">
        <w:rPr>
          <w:rFonts w:ascii="Helvetica" w:hAnsi="Helvetica"/>
          <w:sz w:val="22"/>
          <w:szCs w:val="22"/>
        </w:rPr>
        <w:t xml:space="preserve"> through </w:t>
      </w:r>
      <w:r w:rsidR="008A6D04" w:rsidRPr="000D2D17">
        <w:rPr>
          <w:rFonts w:ascii="Helvetica" w:hAnsi="Helvetica"/>
          <w:sz w:val="22"/>
          <w:szCs w:val="22"/>
        </w:rPr>
        <w:t xml:space="preserve">its </w:t>
      </w:r>
      <w:r w:rsidR="00E2414B" w:rsidRPr="000D2D17">
        <w:rPr>
          <w:rFonts w:ascii="Helvetica" w:hAnsi="Helvetica"/>
          <w:sz w:val="22"/>
          <w:szCs w:val="22"/>
        </w:rPr>
        <w:t xml:space="preserve">1st </w:t>
      </w:r>
      <w:proofErr w:type="spellStart"/>
      <w:r w:rsidR="00E2414B" w:rsidRPr="000D2D17">
        <w:rPr>
          <w:rFonts w:ascii="Helvetica" w:hAnsi="Helvetica"/>
          <w:sz w:val="22"/>
          <w:szCs w:val="22"/>
        </w:rPr>
        <w:t>LoD</w:t>
      </w:r>
      <w:proofErr w:type="spellEnd"/>
      <w:r w:rsidR="001A129F" w:rsidRPr="000D2D17">
        <w:rPr>
          <w:rFonts w:ascii="Helvetica" w:hAnsi="Helvetica"/>
          <w:sz w:val="22"/>
          <w:szCs w:val="22"/>
        </w:rPr>
        <w:t>; and</w:t>
      </w:r>
    </w:p>
    <w:p w14:paraId="026C9A48" w14:textId="78656CEA" w:rsidR="00F87F67" w:rsidRPr="004C36CC" w:rsidRDefault="000D65A7" w:rsidP="00DD7B8D">
      <w:pPr>
        <w:pStyle w:val="ListParagraph"/>
        <w:numPr>
          <w:ilvl w:val="0"/>
          <w:numId w:val="87"/>
        </w:numPr>
        <w:spacing w:before="60" w:after="60"/>
        <w:rPr>
          <w:rFonts w:ascii="Helvetica" w:hAnsi="Helvetica"/>
          <w:sz w:val="22"/>
          <w:szCs w:val="22"/>
        </w:rPr>
      </w:pPr>
      <w:r>
        <w:rPr>
          <w:rFonts w:ascii="Helvetica" w:hAnsi="Helvetica"/>
          <w:sz w:val="22"/>
          <w:szCs w:val="22"/>
        </w:rPr>
        <w:t>T</w:t>
      </w:r>
      <w:r w:rsidR="001A129F" w:rsidRPr="000D2D17">
        <w:rPr>
          <w:rFonts w:ascii="Helvetica" w:hAnsi="Helvetica"/>
          <w:sz w:val="22"/>
          <w:szCs w:val="22"/>
        </w:rPr>
        <w:t>he AML/CTF name</w:t>
      </w:r>
      <w:r w:rsidR="00640CE3" w:rsidRPr="000D2D17">
        <w:rPr>
          <w:rFonts w:ascii="Helvetica" w:hAnsi="Helvetica"/>
          <w:sz w:val="22"/>
          <w:szCs w:val="22"/>
        </w:rPr>
        <w:t>-</w:t>
      </w:r>
      <w:r w:rsidR="001A129F" w:rsidRPr="000D2D17">
        <w:rPr>
          <w:rFonts w:ascii="Helvetica" w:hAnsi="Helvetica"/>
          <w:sz w:val="22"/>
          <w:szCs w:val="22"/>
        </w:rPr>
        <w:t xml:space="preserve">screening checks on the </w:t>
      </w:r>
      <w:r w:rsidR="008A6D04" w:rsidRPr="000D2D17">
        <w:rPr>
          <w:rFonts w:ascii="Helvetica" w:hAnsi="Helvetica"/>
          <w:sz w:val="22"/>
          <w:szCs w:val="22"/>
        </w:rPr>
        <w:t xml:space="preserve">investors and </w:t>
      </w:r>
      <w:r w:rsidR="001A129F" w:rsidRPr="000D2D17">
        <w:rPr>
          <w:rFonts w:ascii="Helvetica" w:hAnsi="Helvetica"/>
          <w:sz w:val="22"/>
          <w:szCs w:val="22"/>
        </w:rPr>
        <w:t>Fund’s investments</w:t>
      </w:r>
      <w:r w:rsidR="00640CE3" w:rsidRPr="000D2D17">
        <w:rPr>
          <w:rFonts w:ascii="Helvetica" w:hAnsi="Helvetica"/>
          <w:sz w:val="22"/>
          <w:szCs w:val="22"/>
        </w:rPr>
        <w:t>.</w:t>
      </w:r>
    </w:p>
    <w:p w14:paraId="1B8454A9" w14:textId="039062FB" w:rsidR="006C429C" w:rsidRPr="000D2D17" w:rsidRDefault="006C429C" w:rsidP="00E10C99">
      <w:pPr>
        <w:pStyle w:val="Heading2"/>
        <w:numPr>
          <w:ilvl w:val="1"/>
          <w:numId w:val="39"/>
        </w:numPr>
        <w:rPr>
          <w:rFonts w:ascii="Helvetica" w:hAnsi="Helvetica"/>
          <w:color w:val="00B0F0"/>
          <w:sz w:val="22"/>
          <w:szCs w:val="22"/>
        </w:rPr>
      </w:pPr>
      <w:bookmarkStart w:id="103" w:name="_At_the_level"/>
      <w:bookmarkStart w:id="104" w:name="_Ref85202193"/>
      <w:bookmarkStart w:id="105" w:name="_Ref85204779"/>
      <w:bookmarkStart w:id="106" w:name="_Toc138062105"/>
      <w:bookmarkEnd w:id="103"/>
      <w:r w:rsidRPr="000D2D17">
        <w:rPr>
          <w:rFonts w:ascii="Helvetica" w:hAnsi="Helvetica"/>
          <w:color w:val="00B0F0"/>
          <w:sz w:val="22"/>
          <w:szCs w:val="22"/>
        </w:rPr>
        <w:lastRenderedPageBreak/>
        <w:t>At</w:t>
      </w:r>
      <w:r w:rsidR="004C36CC">
        <w:rPr>
          <w:rFonts w:ascii="Helvetica" w:hAnsi="Helvetica"/>
          <w:color w:val="00B0F0"/>
          <w:sz w:val="22"/>
          <w:szCs w:val="22"/>
        </w:rPr>
        <w:t xml:space="preserve"> </w:t>
      </w:r>
      <w:r w:rsidRPr="000D2D17">
        <w:rPr>
          <w:rFonts w:ascii="Helvetica" w:hAnsi="Helvetica"/>
          <w:color w:val="00B0F0"/>
          <w:sz w:val="22"/>
          <w:szCs w:val="22"/>
        </w:rPr>
        <w:t xml:space="preserve">the level of the </w:t>
      </w:r>
      <w:bookmarkEnd w:id="104"/>
      <w:bookmarkEnd w:id="105"/>
      <w:r w:rsidR="00F71588" w:rsidRPr="000D2D17">
        <w:rPr>
          <w:rFonts w:ascii="Helvetica" w:hAnsi="Helvetica"/>
          <w:color w:val="00B0F0"/>
          <w:sz w:val="22"/>
          <w:szCs w:val="22"/>
        </w:rPr>
        <w:t>Fund</w:t>
      </w:r>
      <w:bookmarkEnd w:id="106"/>
    </w:p>
    <w:p w14:paraId="2E9D2317" w14:textId="455D1895" w:rsidR="00115DCB" w:rsidRPr="000D2D17" w:rsidRDefault="00115DCB" w:rsidP="00115DCB">
      <w:pPr>
        <w:rPr>
          <w:rFonts w:ascii="Helvetica" w:hAnsi="Helvetica"/>
          <w:sz w:val="22"/>
          <w:szCs w:val="22"/>
        </w:rPr>
      </w:pPr>
      <w:r w:rsidRPr="000D2D17">
        <w:rPr>
          <w:rFonts w:ascii="Helvetica" w:hAnsi="Helvetica"/>
          <w:color w:val="000000" w:themeColor="text1"/>
          <w:sz w:val="22"/>
          <w:szCs w:val="22"/>
        </w:rPr>
        <w:t xml:space="preserve">It is the responsibility </w:t>
      </w:r>
      <w:r w:rsidRPr="000D2D17">
        <w:rPr>
          <w:rFonts w:ascii="Helvetica" w:hAnsi="Helvetica"/>
          <w:sz w:val="22"/>
          <w:szCs w:val="22"/>
        </w:rPr>
        <w:t xml:space="preserve">of </w:t>
      </w:r>
      <w:r w:rsidR="008A6D04" w:rsidRPr="000D2D17">
        <w:rPr>
          <w:rFonts w:ascii="Helvetica" w:hAnsi="Helvetica"/>
          <w:sz w:val="22"/>
          <w:szCs w:val="22"/>
        </w:rPr>
        <w:t>each</w:t>
      </w:r>
      <w:r w:rsidRPr="000D2D17">
        <w:rPr>
          <w:rFonts w:ascii="Helvetica" w:hAnsi="Helvetica"/>
          <w:sz w:val="22"/>
          <w:szCs w:val="22"/>
        </w:rPr>
        <w:t xml:space="preserve"> Fund to develop and maintain an effective and well documented AML/CTF program which complies with the applicable </w:t>
      </w:r>
      <w:r w:rsidR="008A6D04" w:rsidRPr="000D2D17">
        <w:rPr>
          <w:rFonts w:ascii="Helvetica" w:hAnsi="Helvetica"/>
          <w:sz w:val="22"/>
          <w:szCs w:val="22"/>
        </w:rPr>
        <w:t xml:space="preserve">Luxembourg </w:t>
      </w:r>
      <w:r w:rsidRPr="000D2D17">
        <w:rPr>
          <w:rFonts w:ascii="Helvetica" w:hAnsi="Helvetica"/>
          <w:sz w:val="22"/>
          <w:szCs w:val="22"/>
        </w:rPr>
        <w:t>AML/CTF laws and regulation and which is adequate to the ML/TF risks of the Fund</w:t>
      </w:r>
      <w:r w:rsidR="008A6D04" w:rsidRPr="000D2D17">
        <w:rPr>
          <w:rFonts w:ascii="Helvetica" w:hAnsi="Helvetica"/>
          <w:sz w:val="22"/>
          <w:szCs w:val="22"/>
        </w:rPr>
        <w:t xml:space="preserve"> which includes, amongst others: the appointments of a RR and a RC (which must be registered on </w:t>
      </w:r>
      <w:proofErr w:type="spellStart"/>
      <w:r w:rsidR="008A6D04" w:rsidRPr="000D2D17">
        <w:rPr>
          <w:rFonts w:ascii="Helvetica" w:hAnsi="Helvetica"/>
          <w:sz w:val="22"/>
          <w:szCs w:val="22"/>
        </w:rPr>
        <w:t>GoAML</w:t>
      </w:r>
      <w:proofErr w:type="spellEnd"/>
      <w:r w:rsidR="008A6D04" w:rsidRPr="000D2D17">
        <w:rPr>
          <w:rFonts w:ascii="Helvetica" w:hAnsi="Helvetica"/>
          <w:sz w:val="22"/>
          <w:szCs w:val="22"/>
        </w:rPr>
        <w:t>), an AML/CTF risk appetite statement, an ML/TF own risk assessment and an AML/CTF policy and procedures.</w:t>
      </w:r>
    </w:p>
    <w:p w14:paraId="1A089A32" w14:textId="77777777" w:rsidR="00115DCB" w:rsidRPr="000D2D17" w:rsidRDefault="00115DCB" w:rsidP="00115DCB">
      <w:pPr>
        <w:rPr>
          <w:rFonts w:ascii="Helvetica" w:hAnsi="Helvetica"/>
          <w:sz w:val="22"/>
          <w:szCs w:val="22"/>
          <w:highlight w:val="green"/>
        </w:rPr>
      </w:pPr>
    </w:p>
    <w:p w14:paraId="721815B8" w14:textId="410E9850" w:rsidR="00115DCB" w:rsidRPr="000D2D17" w:rsidRDefault="00115DCB" w:rsidP="0099009E">
      <w:pPr>
        <w:rPr>
          <w:rFonts w:ascii="Helvetica" w:hAnsi="Helvetica" w:cs="Arial"/>
          <w:sz w:val="22"/>
          <w:szCs w:val="22"/>
        </w:rPr>
      </w:pPr>
      <w:r w:rsidRPr="000D2D17">
        <w:rPr>
          <w:rFonts w:ascii="Helvetica" w:hAnsi="Helvetica" w:cs="Arial"/>
          <w:sz w:val="22"/>
          <w:szCs w:val="22"/>
        </w:rPr>
        <w:t xml:space="preserve">It is understood that the ultimate </w:t>
      </w:r>
      <w:r w:rsidR="008A6D04" w:rsidRPr="000D2D17">
        <w:rPr>
          <w:rFonts w:ascii="Helvetica" w:hAnsi="Helvetica" w:cs="Arial"/>
          <w:sz w:val="22"/>
          <w:szCs w:val="22"/>
        </w:rPr>
        <w:t xml:space="preserve">AML/CTF </w:t>
      </w:r>
      <w:r w:rsidRPr="000D2D17">
        <w:rPr>
          <w:rFonts w:ascii="Helvetica" w:hAnsi="Helvetica" w:cs="Arial"/>
          <w:sz w:val="22"/>
          <w:szCs w:val="22"/>
        </w:rPr>
        <w:t>responsibility remains with the Board</w:t>
      </w:r>
      <w:r w:rsidR="003F3638">
        <w:rPr>
          <w:rFonts w:ascii="Helvetica" w:hAnsi="Helvetica" w:cs="Arial"/>
          <w:sz w:val="22"/>
          <w:szCs w:val="22"/>
        </w:rPr>
        <w:t xml:space="preserve"> of the Fund</w:t>
      </w:r>
      <w:r w:rsidRPr="000D2D17">
        <w:rPr>
          <w:rFonts w:ascii="Helvetica" w:hAnsi="Helvetica" w:cs="Arial"/>
          <w:sz w:val="22"/>
          <w:szCs w:val="22"/>
        </w:rPr>
        <w:t>.</w:t>
      </w:r>
    </w:p>
    <w:p w14:paraId="5C107036" w14:textId="2DDC752C" w:rsidR="001B1A03" w:rsidRPr="007A49B4" w:rsidRDefault="009C7D50" w:rsidP="000445E7">
      <w:pPr>
        <w:pStyle w:val="Heading2"/>
        <w:numPr>
          <w:ilvl w:val="1"/>
          <w:numId w:val="39"/>
        </w:numPr>
        <w:rPr>
          <w:rFonts w:ascii="Helvetica" w:hAnsi="Helvetica"/>
          <w:color w:val="00B0F0"/>
          <w:sz w:val="22"/>
          <w:szCs w:val="22"/>
        </w:rPr>
      </w:pPr>
      <w:bookmarkStart w:id="107" w:name="_Toc124116013"/>
      <w:bookmarkStart w:id="108" w:name="_Toc124116014"/>
      <w:bookmarkStart w:id="109" w:name="_Toc124116015"/>
      <w:bookmarkStart w:id="110" w:name="_Toc124116016"/>
      <w:bookmarkStart w:id="111" w:name="_Toc124116017"/>
      <w:bookmarkStart w:id="112" w:name="_Toc124116018"/>
      <w:bookmarkStart w:id="113" w:name="_Toc124116019"/>
      <w:bookmarkStart w:id="114" w:name="_Toc124116020"/>
      <w:bookmarkStart w:id="115" w:name="_Toc124116021"/>
      <w:bookmarkStart w:id="116" w:name="_Toc124116022"/>
      <w:bookmarkStart w:id="117" w:name="_Toc124116023"/>
      <w:bookmarkStart w:id="118" w:name="_Toc124116024"/>
      <w:bookmarkStart w:id="119" w:name="_Toc124116025"/>
      <w:bookmarkStart w:id="120" w:name="_Toc124116026"/>
      <w:bookmarkStart w:id="121" w:name="_Toc124116027"/>
      <w:bookmarkStart w:id="122" w:name="_Toc100224020"/>
      <w:bookmarkStart w:id="123" w:name="_Toc100396618"/>
      <w:bookmarkStart w:id="124" w:name="_Toc100398940"/>
      <w:bookmarkStart w:id="125" w:name="_At_the_level_3"/>
      <w:bookmarkStart w:id="126" w:name="_Ref85202258"/>
      <w:bookmarkStart w:id="127" w:name="_Ref85202289"/>
      <w:bookmarkStart w:id="128" w:name="_Toc138062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r w:rsidRPr="000D2D17">
        <w:rPr>
          <w:rFonts w:ascii="Helvetica" w:hAnsi="Helvetica"/>
          <w:color w:val="00B0F0"/>
          <w:sz w:val="22"/>
          <w:szCs w:val="22"/>
        </w:rPr>
        <w:t xml:space="preserve">At the level of the </w:t>
      </w:r>
      <w:bookmarkEnd w:id="126"/>
      <w:bookmarkEnd w:id="127"/>
      <w:r w:rsidR="00A97F22" w:rsidRPr="000D2D17">
        <w:rPr>
          <w:rFonts w:ascii="Helvetica" w:hAnsi="Helvetica"/>
          <w:color w:val="00B0F0"/>
          <w:sz w:val="22"/>
          <w:szCs w:val="22"/>
        </w:rPr>
        <w:t>1</w:t>
      </w:r>
      <w:r w:rsidR="00A97F22" w:rsidRPr="000D2D17">
        <w:rPr>
          <w:rFonts w:ascii="Helvetica" w:hAnsi="Helvetica"/>
          <w:color w:val="00B0F0"/>
          <w:sz w:val="22"/>
          <w:szCs w:val="22"/>
          <w:vertAlign w:val="superscript"/>
        </w:rPr>
        <w:t>st</w:t>
      </w:r>
      <w:r w:rsidR="00A97F22" w:rsidRPr="000D2D17">
        <w:rPr>
          <w:rFonts w:ascii="Helvetica" w:hAnsi="Helvetica"/>
          <w:color w:val="00B0F0"/>
          <w:sz w:val="22"/>
          <w:szCs w:val="22"/>
        </w:rPr>
        <w:t xml:space="preserve"> </w:t>
      </w:r>
      <w:proofErr w:type="spellStart"/>
      <w:r w:rsidR="00A97F22" w:rsidRPr="000D2D17">
        <w:rPr>
          <w:rFonts w:ascii="Helvetica" w:hAnsi="Helvetica"/>
          <w:color w:val="00B0F0"/>
          <w:sz w:val="22"/>
          <w:szCs w:val="22"/>
        </w:rPr>
        <w:t>LoD</w:t>
      </w:r>
      <w:proofErr w:type="spellEnd"/>
      <w:r w:rsidR="008A6D04" w:rsidRPr="000D2D17">
        <w:rPr>
          <w:rFonts w:ascii="Helvetica" w:hAnsi="Helvetica"/>
          <w:color w:val="00B0F0"/>
          <w:sz w:val="22"/>
          <w:szCs w:val="22"/>
        </w:rPr>
        <w:t xml:space="preserve"> of the IFM</w:t>
      </w:r>
      <w:bookmarkEnd w:id="128"/>
    </w:p>
    <w:p w14:paraId="1456F4FC" w14:textId="56EA23C7" w:rsidR="003067D8" w:rsidRPr="000D2D17" w:rsidRDefault="007A49B4" w:rsidP="001B1A03">
      <w:pPr>
        <w:rPr>
          <w:rFonts w:ascii="Helvetica" w:hAnsi="Helvetica"/>
          <w:sz w:val="22"/>
          <w:szCs w:val="22"/>
        </w:rPr>
      </w:pPr>
      <w:commentRangeStart w:id="129"/>
      <w:r>
        <w:rPr>
          <w:rFonts w:ascii="Helvetica" w:hAnsi="Helvetica"/>
          <w:sz w:val="22"/>
          <w:szCs w:val="22"/>
        </w:rPr>
        <w:t>T</w:t>
      </w:r>
      <w:r w:rsidR="008A6D04" w:rsidRPr="000D2D17">
        <w:rPr>
          <w:rFonts w:ascii="Helvetica" w:hAnsi="Helvetica"/>
          <w:sz w:val="22"/>
          <w:szCs w:val="22"/>
        </w:rPr>
        <w:t>he 1</w:t>
      </w:r>
      <w:r w:rsidR="008A6D04" w:rsidRPr="000D2D17">
        <w:rPr>
          <w:rFonts w:ascii="Helvetica" w:hAnsi="Helvetica"/>
          <w:sz w:val="22"/>
          <w:szCs w:val="22"/>
          <w:vertAlign w:val="superscript"/>
        </w:rPr>
        <w:t>st</w:t>
      </w:r>
      <w:r w:rsidR="008A6D04" w:rsidRPr="000D2D17">
        <w:rPr>
          <w:rFonts w:ascii="Helvetica" w:hAnsi="Helvetica"/>
          <w:sz w:val="22"/>
          <w:szCs w:val="22"/>
        </w:rPr>
        <w:t xml:space="preserve"> </w:t>
      </w:r>
      <w:proofErr w:type="spellStart"/>
      <w:r w:rsidR="008A6D04" w:rsidRPr="000D2D17">
        <w:rPr>
          <w:rFonts w:ascii="Helvetica" w:hAnsi="Helvetica"/>
          <w:sz w:val="22"/>
          <w:szCs w:val="22"/>
        </w:rPr>
        <w:t>LoD</w:t>
      </w:r>
      <w:proofErr w:type="spellEnd"/>
      <w:r w:rsidR="008A6D04" w:rsidRPr="000D2D17">
        <w:rPr>
          <w:rFonts w:ascii="Helvetica" w:hAnsi="Helvetica"/>
          <w:sz w:val="22"/>
          <w:szCs w:val="22"/>
        </w:rPr>
        <w:t xml:space="preserve"> of the IFM</w:t>
      </w:r>
      <w:r>
        <w:rPr>
          <w:rFonts w:ascii="Helvetica" w:hAnsi="Helvetica"/>
          <w:sz w:val="22"/>
          <w:szCs w:val="22"/>
        </w:rPr>
        <w:t xml:space="preserve"> will perform the </w:t>
      </w:r>
      <w:r w:rsidR="00623942">
        <w:rPr>
          <w:rFonts w:ascii="Helvetica" w:hAnsi="Helvetica"/>
          <w:sz w:val="22"/>
          <w:szCs w:val="22"/>
        </w:rPr>
        <w:t xml:space="preserve">due diligence on </w:t>
      </w:r>
      <w:r w:rsidR="008A6D04" w:rsidRPr="000D2D17">
        <w:rPr>
          <w:rFonts w:ascii="Helvetica" w:hAnsi="Helvetica"/>
          <w:sz w:val="22"/>
          <w:szCs w:val="22"/>
        </w:rPr>
        <w:t>the investors, o</w:t>
      </w:r>
      <w:r w:rsidR="00623942">
        <w:rPr>
          <w:rFonts w:ascii="Helvetica" w:hAnsi="Helvetica"/>
          <w:sz w:val="22"/>
          <w:szCs w:val="22"/>
        </w:rPr>
        <w:t>n</w:t>
      </w:r>
      <w:r w:rsidR="008A6D04" w:rsidRPr="000D2D17">
        <w:rPr>
          <w:rFonts w:ascii="Helvetica" w:hAnsi="Helvetica"/>
          <w:sz w:val="22"/>
          <w:szCs w:val="22"/>
        </w:rPr>
        <w:t xml:space="preserve"> the clients (initiators) and o</w:t>
      </w:r>
      <w:r w:rsidR="00623942">
        <w:rPr>
          <w:rFonts w:ascii="Helvetica" w:hAnsi="Helvetica"/>
          <w:sz w:val="22"/>
          <w:szCs w:val="22"/>
        </w:rPr>
        <w:t>n</w:t>
      </w:r>
      <w:r w:rsidR="008A6D04" w:rsidRPr="000D2D17">
        <w:rPr>
          <w:rFonts w:ascii="Helvetica" w:hAnsi="Helvetica"/>
          <w:sz w:val="22"/>
          <w:szCs w:val="22"/>
        </w:rPr>
        <w:t xml:space="preserve"> the investments performed on behalf of the Funds</w:t>
      </w:r>
      <w:r w:rsidR="00623942">
        <w:rPr>
          <w:rFonts w:ascii="Helvetica" w:hAnsi="Helvetica"/>
          <w:sz w:val="22"/>
          <w:szCs w:val="22"/>
        </w:rPr>
        <w:t>.</w:t>
      </w:r>
      <w:r w:rsidR="008A6D04" w:rsidRPr="000D2D17">
        <w:rPr>
          <w:rFonts w:ascii="Helvetica" w:hAnsi="Helvetica"/>
          <w:sz w:val="22"/>
          <w:szCs w:val="22"/>
        </w:rPr>
        <w:t xml:space="preserve"> Each file is reviewed, assessed and validated</w:t>
      </w:r>
      <w:r w:rsidR="00623942">
        <w:rPr>
          <w:rFonts w:ascii="Helvetica" w:hAnsi="Helvetica"/>
          <w:sz w:val="22"/>
          <w:szCs w:val="22"/>
        </w:rPr>
        <w:t xml:space="preserve"> in writing</w:t>
      </w:r>
      <w:r w:rsidR="008A6D04" w:rsidRPr="000D2D17">
        <w:rPr>
          <w:rFonts w:ascii="Helvetica" w:hAnsi="Helvetica"/>
          <w:sz w:val="22"/>
          <w:szCs w:val="22"/>
        </w:rPr>
        <w:t xml:space="preserve"> by the acceptance committee</w:t>
      </w:r>
      <w:r w:rsidR="001B1A03" w:rsidRPr="000D2D17">
        <w:rPr>
          <w:rFonts w:ascii="Helvetica" w:hAnsi="Helvetica"/>
          <w:sz w:val="22"/>
          <w:szCs w:val="22"/>
        </w:rPr>
        <w:t>.</w:t>
      </w:r>
      <w:r w:rsidR="00C97C29" w:rsidRPr="000D2D17">
        <w:rPr>
          <w:rFonts w:ascii="Helvetica" w:hAnsi="Helvetica"/>
          <w:sz w:val="22"/>
          <w:szCs w:val="22"/>
        </w:rPr>
        <w:t xml:space="preserve"> </w:t>
      </w:r>
    </w:p>
    <w:p w14:paraId="7089B18D" w14:textId="77777777" w:rsidR="008A6D04" w:rsidRPr="000D2D17" w:rsidRDefault="008A6D04" w:rsidP="001B1A03">
      <w:pPr>
        <w:rPr>
          <w:rFonts w:ascii="Helvetica" w:hAnsi="Helvetica"/>
          <w:sz w:val="22"/>
          <w:szCs w:val="22"/>
        </w:rPr>
      </w:pPr>
    </w:p>
    <w:p w14:paraId="0E5A9D58" w14:textId="07163EEB" w:rsidR="001B1A03" w:rsidRPr="000D2D17" w:rsidRDefault="00C97C29" w:rsidP="001B1A03">
      <w:pPr>
        <w:rPr>
          <w:rFonts w:ascii="Helvetica" w:hAnsi="Helvetica"/>
          <w:sz w:val="22"/>
          <w:szCs w:val="22"/>
        </w:rPr>
      </w:pPr>
      <w:r w:rsidRPr="000D2D17">
        <w:rPr>
          <w:rFonts w:ascii="Helvetica" w:hAnsi="Helvetica"/>
          <w:sz w:val="22"/>
          <w:szCs w:val="22"/>
        </w:rPr>
        <w:t>The RC</w:t>
      </w:r>
      <w:r w:rsidR="00623942">
        <w:rPr>
          <w:rFonts w:ascii="Helvetica" w:hAnsi="Helvetica"/>
          <w:sz w:val="22"/>
          <w:szCs w:val="22"/>
        </w:rPr>
        <w:t xml:space="preserve"> and the RR</w:t>
      </w:r>
      <w:r w:rsidR="001266FD" w:rsidRPr="000D2D17">
        <w:rPr>
          <w:rFonts w:ascii="Helvetica" w:hAnsi="Helvetica"/>
          <w:sz w:val="22"/>
          <w:szCs w:val="22"/>
        </w:rPr>
        <w:t xml:space="preserve"> of the IFM</w:t>
      </w:r>
      <w:r w:rsidRPr="000D2D17">
        <w:rPr>
          <w:rFonts w:ascii="Helvetica" w:hAnsi="Helvetica"/>
          <w:sz w:val="22"/>
          <w:szCs w:val="22"/>
        </w:rPr>
        <w:t xml:space="preserve"> controls the reports provided </w:t>
      </w:r>
      <w:r w:rsidR="00623942">
        <w:rPr>
          <w:rFonts w:ascii="Helvetica" w:hAnsi="Helvetica"/>
          <w:sz w:val="22"/>
          <w:szCs w:val="22"/>
        </w:rPr>
        <w:t>to</w:t>
      </w:r>
      <w:r w:rsidRPr="000D2D17">
        <w:rPr>
          <w:rFonts w:ascii="Helvetica" w:hAnsi="Helvetica"/>
          <w:sz w:val="22"/>
          <w:szCs w:val="22"/>
        </w:rPr>
        <w:t xml:space="preserve"> </w:t>
      </w:r>
      <w:r w:rsidR="00623942">
        <w:rPr>
          <w:rFonts w:ascii="Helvetica" w:hAnsi="Helvetica"/>
          <w:sz w:val="22"/>
          <w:szCs w:val="22"/>
        </w:rPr>
        <w:t>them</w:t>
      </w:r>
      <w:r w:rsidRPr="000D2D17">
        <w:rPr>
          <w:rFonts w:ascii="Helvetica" w:hAnsi="Helvetica"/>
          <w:sz w:val="22"/>
          <w:szCs w:val="22"/>
        </w:rPr>
        <w:t xml:space="preserve"> and may refuse files provided where there is any doubts or suspicions about the consistency of the KYC documentation.</w:t>
      </w:r>
    </w:p>
    <w:p w14:paraId="0CA14E71" w14:textId="0F0D5AA1" w:rsidR="001B1A03" w:rsidRPr="000D2D17" w:rsidRDefault="001B1A03" w:rsidP="000445E7">
      <w:pPr>
        <w:rPr>
          <w:rStyle w:val="null1"/>
          <w:rFonts w:ascii="Helvetica" w:hAnsi="Helvetica" w:cs="Arial"/>
          <w:sz w:val="22"/>
          <w:szCs w:val="22"/>
        </w:rPr>
      </w:pPr>
    </w:p>
    <w:p w14:paraId="4FEEBEA7" w14:textId="31F1EB1F" w:rsidR="008177BE" w:rsidRPr="000D2D17" w:rsidRDefault="000445E7" w:rsidP="000445E7">
      <w:pPr>
        <w:rPr>
          <w:rFonts w:ascii="Helvetica" w:hAnsi="Helvetica"/>
          <w:sz w:val="22"/>
          <w:szCs w:val="22"/>
        </w:rPr>
      </w:pPr>
      <w:r w:rsidRPr="000D2D17">
        <w:rPr>
          <w:rStyle w:val="null1"/>
          <w:rFonts w:ascii="Helvetica" w:hAnsi="Helvetica" w:cs="Arial"/>
          <w:sz w:val="22"/>
          <w:szCs w:val="22"/>
        </w:rPr>
        <w:t xml:space="preserve">Due to the fact that </w:t>
      </w:r>
      <w:r w:rsidR="00E22195" w:rsidRPr="000D2D17">
        <w:rPr>
          <w:rStyle w:val="null1"/>
          <w:rFonts w:ascii="Helvetica" w:hAnsi="Helvetica" w:cs="Arial"/>
          <w:sz w:val="22"/>
          <w:szCs w:val="22"/>
        </w:rPr>
        <w:t>Vault AM</w:t>
      </w:r>
      <w:r w:rsidRPr="000D2D17">
        <w:rPr>
          <w:rFonts w:ascii="Helvetica" w:hAnsi="Helvetica" w:cs="Arial"/>
          <w:sz w:val="22"/>
          <w:szCs w:val="22"/>
        </w:rPr>
        <w:t>, as part of its services offered to the Fund,</w:t>
      </w:r>
      <w:r w:rsidRPr="000D2D17">
        <w:rPr>
          <w:rStyle w:val="null1"/>
          <w:rFonts w:ascii="Helvetica" w:hAnsi="Helvetica" w:cs="Arial"/>
          <w:sz w:val="22"/>
          <w:szCs w:val="22"/>
        </w:rPr>
        <w:t xml:space="preserve"> receives the names of the</w:t>
      </w:r>
      <w:r w:rsidRPr="000D2D17">
        <w:rPr>
          <w:rFonts w:ascii="Helvetica" w:hAnsi="Helvetica"/>
          <w:sz w:val="22"/>
          <w:szCs w:val="22"/>
        </w:rPr>
        <w:t xml:space="preserve"> </w:t>
      </w:r>
      <w:r w:rsidR="00623942">
        <w:rPr>
          <w:rStyle w:val="null1"/>
          <w:rFonts w:ascii="Helvetica" w:hAnsi="Helvetica" w:cs="Arial"/>
          <w:sz w:val="22"/>
          <w:szCs w:val="22"/>
        </w:rPr>
        <w:t>i</w:t>
      </w:r>
      <w:r w:rsidRPr="000D2D17">
        <w:rPr>
          <w:rStyle w:val="null1"/>
          <w:rFonts w:ascii="Helvetica" w:hAnsi="Helvetica" w:cs="Arial"/>
          <w:sz w:val="22"/>
          <w:szCs w:val="22"/>
        </w:rPr>
        <w:t xml:space="preserve">nvestors who are recorded in the Fund </w:t>
      </w:r>
      <w:r w:rsidRPr="000D2D17">
        <w:rPr>
          <w:rFonts w:ascii="Helvetica" w:hAnsi="Helvetica" w:cs="Arial"/>
          <w:sz w:val="22"/>
          <w:szCs w:val="22"/>
        </w:rPr>
        <w:t xml:space="preserve">share/unit-register, </w:t>
      </w:r>
      <w:r w:rsidR="00EA1243" w:rsidRPr="000D2D17">
        <w:rPr>
          <w:rStyle w:val="null1"/>
          <w:rFonts w:ascii="Helvetica" w:hAnsi="Helvetica" w:cs="Arial"/>
          <w:sz w:val="22"/>
          <w:szCs w:val="22"/>
        </w:rPr>
        <w:t xml:space="preserve">the </w:t>
      </w:r>
      <w:r w:rsidR="007125F4" w:rsidRPr="000D2D17">
        <w:rPr>
          <w:rStyle w:val="null1"/>
          <w:rFonts w:ascii="Helvetica" w:hAnsi="Helvetica" w:cs="Arial"/>
          <w:sz w:val="22"/>
          <w:szCs w:val="22"/>
        </w:rPr>
        <w:t>IFM</w:t>
      </w:r>
      <w:r w:rsidR="00EA1243" w:rsidRPr="000D2D17">
        <w:rPr>
          <w:rStyle w:val="null1"/>
          <w:rFonts w:ascii="Helvetica" w:hAnsi="Helvetica" w:cs="Arial"/>
          <w:sz w:val="22"/>
          <w:szCs w:val="22"/>
        </w:rPr>
        <w:t xml:space="preserve"> </w:t>
      </w:r>
      <w:r w:rsidRPr="000D2D17">
        <w:rPr>
          <w:rStyle w:val="null1"/>
          <w:rFonts w:ascii="Helvetica" w:hAnsi="Helvetica" w:cs="Arial"/>
          <w:sz w:val="22"/>
          <w:szCs w:val="22"/>
        </w:rPr>
        <w:t>performs, amongst others, name</w:t>
      </w:r>
      <w:r w:rsidR="00A73C7F" w:rsidRPr="000D2D17">
        <w:rPr>
          <w:rStyle w:val="null1"/>
          <w:rFonts w:ascii="Helvetica" w:hAnsi="Helvetica" w:cs="Arial"/>
          <w:sz w:val="22"/>
          <w:szCs w:val="22"/>
        </w:rPr>
        <w:t>-</w:t>
      </w:r>
      <w:r w:rsidRPr="000D2D17">
        <w:rPr>
          <w:rStyle w:val="null1"/>
          <w:rFonts w:ascii="Helvetica" w:hAnsi="Helvetica" w:cs="Arial"/>
          <w:sz w:val="22"/>
          <w:szCs w:val="22"/>
        </w:rPr>
        <w:t xml:space="preserve">screening, transaction monitoring, initial and ongoing due diligence (including KYC) on such </w:t>
      </w:r>
      <w:r w:rsidR="00014AD7">
        <w:rPr>
          <w:rStyle w:val="null1"/>
          <w:rFonts w:ascii="Helvetica" w:hAnsi="Helvetica" w:cs="Arial"/>
          <w:sz w:val="22"/>
          <w:szCs w:val="22"/>
        </w:rPr>
        <w:t>i</w:t>
      </w:r>
      <w:r w:rsidRPr="000D2D17">
        <w:rPr>
          <w:rStyle w:val="null1"/>
          <w:rFonts w:ascii="Helvetica" w:hAnsi="Helvetica" w:cs="Arial"/>
          <w:sz w:val="22"/>
          <w:szCs w:val="22"/>
        </w:rPr>
        <w:t>nvestors applying its own AML/CTF policy, procedures and processes.</w:t>
      </w:r>
      <w:r w:rsidRPr="000D2D17">
        <w:rPr>
          <w:rFonts w:ascii="Helvetica" w:hAnsi="Helvetica"/>
          <w:sz w:val="22"/>
          <w:szCs w:val="22"/>
        </w:rPr>
        <w:t xml:space="preserve"> </w:t>
      </w:r>
    </w:p>
    <w:p w14:paraId="08943542" w14:textId="77777777" w:rsidR="008F1305" w:rsidRPr="000D2D17" w:rsidRDefault="008F1305" w:rsidP="0094335A">
      <w:pPr>
        <w:rPr>
          <w:rFonts w:ascii="Helvetica" w:hAnsi="Helvetica" w:cs="Arial"/>
          <w:sz w:val="22"/>
          <w:szCs w:val="22"/>
        </w:rPr>
      </w:pPr>
    </w:p>
    <w:p w14:paraId="3C468D00" w14:textId="4745C186" w:rsidR="008177BE" w:rsidRPr="000D2D17" w:rsidRDefault="00004FB4" w:rsidP="0094335A">
      <w:pPr>
        <w:rPr>
          <w:rStyle w:val="null1"/>
          <w:rFonts w:ascii="Helvetica" w:hAnsi="Helvetica"/>
          <w:sz w:val="22"/>
          <w:szCs w:val="22"/>
        </w:rPr>
      </w:pPr>
      <w:r w:rsidRPr="000D2D17">
        <w:rPr>
          <w:rFonts w:ascii="Helvetica" w:hAnsi="Helvetica"/>
          <w:sz w:val="22"/>
          <w:szCs w:val="22"/>
        </w:rPr>
        <w:t xml:space="preserve">Please refer to the AML/CTF </w:t>
      </w:r>
      <w:r w:rsidR="00014AD7">
        <w:rPr>
          <w:rFonts w:ascii="Helvetica" w:hAnsi="Helvetica"/>
          <w:sz w:val="22"/>
          <w:szCs w:val="22"/>
        </w:rPr>
        <w:t xml:space="preserve">operational </w:t>
      </w:r>
      <w:r w:rsidRPr="000D2D17">
        <w:rPr>
          <w:rFonts w:ascii="Helvetica" w:hAnsi="Helvetica"/>
          <w:sz w:val="22"/>
          <w:szCs w:val="22"/>
        </w:rPr>
        <w:t xml:space="preserve">procedures </w:t>
      </w:r>
      <w:r w:rsidR="00014AD7">
        <w:rPr>
          <w:rFonts w:ascii="Helvetica" w:hAnsi="Helvetica"/>
          <w:sz w:val="22"/>
          <w:szCs w:val="22"/>
        </w:rPr>
        <w:t>of the 1</w:t>
      </w:r>
      <w:r w:rsidR="00014AD7" w:rsidRPr="00014AD7">
        <w:rPr>
          <w:rFonts w:ascii="Helvetica" w:hAnsi="Helvetica"/>
          <w:sz w:val="22"/>
          <w:szCs w:val="22"/>
          <w:vertAlign w:val="superscript"/>
        </w:rPr>
        <w:t>st</w:t>
      </w:r>
      <w:r w:rsidR="00014AD7">
        <w:rPr>
          <w:rFonts w:ascii="Helvetica" w:hAnsi="Helvetica"/>
          <w:sz w:val="22"/>
          <w:szCs w:val="22"/>
        </w:rPr>
        <w:t xml:space="preserve"> </w:t>
      </w:r>
      <w:proofErr w:type="spellStart"/>
      <w:r w:rsidR="00014AD7">
        <w:rPr>
          <w:rFonts w:ascii="Helvetica" w:hAnsi="Helvetica"/>
          <w:sz w:val="22"/>
          <w:szCs w:val="22"/>
        </w:rPr>
        <w:t>LoD</w:t>
      </w:r>
      <w:proofErr w:type="spellEnd"/>
      <w:r w:rsidR="00014AD7">
        <w:rPr>
          <w:rFonts w:ascii="Helvetica" w:hAnsi="Helvetica"/>
          <w:sz w:val="22"/>
          <w:szCs w:val="22"/>
        </w:rPr>
        <w:t xml:space="preserve"> </w:t>
      </w:r>
      <w:r w:rsidRPr="000D2D17">
        <w:rPr>
          <w:rFonts w:ascii="Helvetica" w:hAnsi="Helvetica"/>
          <w:sz w:val="22"/>
          <w:szCs w:val="22"/>
        </w:rPr>
        <w:t>for further details on the operational application.</w:t>
      </w:r>
      <w:commentRangeEnd w:id="129"/>
      <w:r w:rsidR="00014AD7">
        <w:rPr>
          <w:rStyle w:val="CommentReference"/>
        </w:rPr>
        <w:commentReference w:id="129"/>
      </w:r>
    </w:p>
    <w:p w14:paraId="0F3DD88C" w14:textId="77777777" w:rsidR="0036691C" w:rsidRPr="000D2D17" w:rsidRDefault="0036691C" w:rsidP="00E10C99">
      <w:pPr>
        <w:pStyle w:val="Heading2"/>
        <w:numPr>
          <w:ilvl w:val="1"/>
          <w:numId w:val="39"/>
        </w:numPr>
        <w:rPr>
          <w:rFonts w:ascii="Helvetica" w:hAnsi="Helvetica"/>
          <w:color w:val="00B0F0"/>
          <w:sz w:val="22"/>
          <w:szCs w:val="22"/>
        </w:rPr>
      </w:pPr>
      <w:bookmarkStart w:id="130" w:name="_Toc137669893"/>
      <w:bookmarkStart w:id="131" w:name="_Toc137670741"/>
      <w:bookmarkStart w:id="132" w:name="_Toc137670879"/>
      <w:bookmarkStart w:id="133" w:name="_Toc137669894"/>
      <w:bookmarkStart w:id="134" w:name="_Toc137670742"/>
      <w:bookmarkStart w:id="135" w:name="_Toc137670880"/>
      <w:bookmarkStart w:id="136" w:name="_Toc137669895"/>
      <w:bookmarkStart w:id="137" w:name="_Toc137670743"/>
      <w:bookmarkStart w:id="138" w:name="_Toc137670881"/>
      <w:bookmarkStart w:id="139" w:name="_Toc137669896"/>
      <w:bookmarkStart w:id="140" w:name="_Toc137670744"/>
      <w:bookmarkStart w:id="141" w:name="_Toc137670882"/>
      <w:bookmarkStart w:id="142" w:name="_Toc137669897"/>
      <w:bookmarkStart w:id="143" w:name="_Toc137670745"/>
      <w:bookmarkStart w:id="144" w:name="_Toc137670883"/>
      <w:bookmarkStart w:id="145" w:name="_Toc138062107"/>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r w:rsidRPr="000D2D17">
        <w:rPr>
          <w:rFonts w:ascii="Helvetica" w:hAnsi="Helvetica"/>
          <w:color w:val="00B0F0"/>
          <w:sz w:val="22"/>
          <w:szCs w:val="22"/>
        </w:rPr>
        <w:t>At the level of the Distributors</w:t>
      </w:r>
      <w:bookmarkEnd w:id="145"/>
    </w:p>
    <w:p w14:paraId="310D9754" w14:textId="0069651A" w:rsidR="00431F3E" w:rsidRPr="000D2D17" w:rsidRDefault="00C1227F" w:rsidP="00DA494F">
      <w:pPr>
        <w:spacing w:before="60" w:after="60"/>
        <w:rPr>
          <w:rFonts w:ascii="Helvetica" w:hAnsi="Helvetica"/>
          <w:sz w:val="22"/>
          <w:szCs w:val="22"/>
        </w:rPr>
      </w:pPr>
      <w:r w:rsidRPr="000D2D17">
        <w:rPr>
          <w:rFonts w:ascii="Helvetica" w:hAnsi="Helvetica"/>
          <w:sz w:val="22"/>
          <w:szCs w:val="22"/>
        </w:rPr>
        <w:t>The IFM</w:t>
      </w:r>
      <w:r w:rsidR="007E74E3" w:rsidRPr="000D2D17">
        <w:rPr>
          <w:rFonts w:ascii="Helvetica" w:hAnsi="Helvetica"/>
          <w:sz w:val="22"/>
          <w:szCs w:val="22"/>
        </w:rPr>
        <w:t xml:space="preserve"> acts as</w:t>
      </w:r>
      <w:r w:rsidR="00431F3E" w:rsidRPr="000D2D17">
        <w:rPr>
          <w:rFonts w:ascii="Helvetica" w:hAnsi="Helvetica"/>
          <w:sz w:val="22"/>
          <w:szCs w:val="22"/>
        </w:rPr>
        <w:t xml:space="preserve"> </w:t>
      </w:r>
      <w:r w:rsidR="00DA494F" w:rsidRPr="000D2D17">
        <w:rPr>
          <w:rFonts w:ascii="Helvetica" w:hAnsi="Helvetica"/>
          <w:sz w:val="22"/>
          <w:szCs w:val="22"/>
        </w:rPr>
        <w:t>distributor</w:t>
      </w:r>
      <w:r w:rsidR="00014AD7">
        <w:rPr>
          <w:rFonts w:ascii="Helvetica" w:hAnsi="Helvetica"/>
          <w:sz w:val="22"/>
          <w:szCs w:val="22"/>
        </w:rPr>
        <w:t xml:space="preserve"> </w:t>
      </w:r>
      <w:r w:rsidR="00DA494F" w:rsidRPr="000D2D17">
        <w:rPr>
          <w:rFonts w:ascii="Helvetica" w:hAnsi="Helvetica"/>
          <w:sz w:val="22"/>
          <w:szCs w:val="22"/>
        </w:rPr>
        <w:t xml:space="preserve">to distribute </w:t>
      </w:r>
      <w:r w:rsidR="00014AD7">
        <w:rPr>
          <w:rFonts w:ascii="Helvetica" w:hAnsi="Helvetica"/>
          <w:sz w:val="22"/>
          <w:szCs w:val="22"/>
        </w:rPr>
        <w:t xml:space="preserve">the </w:t>
      </w:r>
      <w:r w:rsidR="00DA494F" w:rsidRPr="000D2D17">
        <w:rPr>
          <w:rFonts w:ascii="Helvetica" w:hAnsi="Helvetica"/>
          <w:sz w:val="22"/>
          <w:szCs w:val="22"/>
        </w:rPr>
        <w:t>shares or units of the Fund.</w:t>
      </w:r>
      <w:r w:rsidR="00BC558A" w:rsidRPr="000D2D17">
        <w:rPr>
          <w:rFonts w:ascii="Helvetica" w:hAnsi="Helvetica"/>
          <w:sz w:val="22"/>
          <w:szCs w:val="22"/>
        </w:rPr>
        <w:t xml:space="preserve"> </w:t>
      </w:r>
    </w:p>
    <w:p w14:paraId="11CB61DB" w14:textId="3DAF86B5" w:rsidR="00DA494F" w:rsidRPr="000D2D17" w:rsidRDefault="00153ACA" w:rsidP="00DA494F">
      <w:pPr>
        <w:spacing w:before="60" w:after="60"/>
        <w:rPr>
          <w:rFonts w:ascii="Helvetica" w:hAnsi="Helvetica"/>
          <w:sz w:val="22"/>
          <w:szCs w:val="22"/>
        </w:rPr>
      </w:pPr>
      <w:r w:rsidRPr="000D2D17">
        <w:rPr>
          <w:rFonts w:ascii="Helvetica" w:hAnsi="Helvetica"/>
          <w:sz w:val="22"/>
          <w:szCs w:val="22"/>
        </w:rPr>
        <w:t>The distributor</w:t>
      </w:r>
      <w:r w:rsidR="00DA494F" w:rsidRPr="000D2D17">
        <w:rPr>
          <w:rFonts w:ascii="Helvetica" w:hAnsi="Helvetica"/>
          <w:sz w:val="22"/>
          <w:szCs w:val="22"/>
        </w:rPr>
        <w:t xml:space="preserve"> </w:t>
      </w:r>
      <w:r w:rsidR="005126CC" w:rsidRPr="000D2D17">
        <w:rPr>
          <w:rFonts w:ascii="Helvetica" w:hAnsi="Helvetica"/>
          <w:sz w:val="22"/>
          <w:szCs w:val="22"/>
        </w:rPr>
        <w:t xml:space="preserve">function </w:t>
      </w:r>
      <w:r w:rsidR="00DA494F" w:rsidRPr="000D2D17">
        <w:rPr>
          <w:rFonts w:ascii="Helvetica" w:hAnsi="Helvetica"/>
          <w:sz w:val="22"/>
          <w:szCs w:val="22"/>
        </w:rPr>
        <w:t>support</w:t>
      </w:r>
      <w:r w:rsidR="005126CC" w:rsidRPr="000D2D17">
        <w:rPr>
          <w:rFonts w:ascii="Helvetica" w:hAnsi="Helvetica"/>
          <w:sz w:val="22"/>
          <w:szCs w:val="22"/>
        </w:rPr>
        <w:t>s</w:t>
      </w:r>
      <w:r w:rsidR="00DA494F" w:rsidRPr="000D2D17">
        <w:rPr>
          <w:rFonts w:ascii="Helvetica" w:hAnsi="Helvetica"/>
          <w:sz w:val="22"/>
          <w:szCs w:val="22"/>
        </w:rPr>
        <w:t xml:space="preserve"> the Fund</w:t>
      </w:r>
      <w:r w:rsidRPr="000D2D17">
        <w:rPr>
          <w:rFonts w:ascii="Helvetica" w:hAnsi="Helvetica"/>
          <w:sz w:val="22"/>
          <w:szCs w:val="22"/>
        </w:rPr>
        <w:t>s</w:t>
      </w:r>
      <w:r w:rsidR="00DA494F" w:rsidRPr="000D2D17">
        <w:rPr>
          <w:rFonts w:ascii="Helvetica" w:hAnsi="Helvetica"/>
          <w:sz w:val="22"/>
          <w:szCs w:val="22"/>
        </w:rPr>
        <w:t xml:space="preserve"> by marketing and distributing </w:t>
      </w:r>
      <w:r w:rsidR="0001516E" w:rsidRPr="000D2D17">
        <w:rPr>
          <w:rFonts w:ascii="Helvetica" w:hAnsi="Helvetica"/>
          <w:sz w:val="22"/>
          <w:szCs w:val="22"/>
        </w:rPr>
        <w:t xml:space="preserve">its </w:t>
      </w:r>
      <w:r w:rsidR="00DA494F" w:rsidRPr="000D2D17">
        <w:rPr>
          <w:rFonts w:ascii="Helvetica" w:hAnsi="Helvetica"/>
          <w:sz w:val="22"/>
          <w:szCs w:val="22"/>
        </w:rPr>
        <w:t>shares through a variety of channels.</w:t>
      </w:r>
    </w:p>
    <w:p w14:paraId="69C8D180" w14:textId="29D5D1B7" w:rsidR="00B554CB" w:rsidRPr="000D2D17" w:rsidRDefault="00AF1173" w:rsidP="002637CB">
      <w:pPr>
        <w:rPr>
          <w:rFonts w:ascii="Helvetica" w:hAnsi="Helvetica"/>
          <w:sz w:val="22"/>
          <w:szCs w:val="22"/>
        </w:rPr>
      </w:pPr>
      <w:r w:rsidRPr="000D2D17">
        <w:rPr>
          <w:rFonts w:ascii="Helvetica" w:hAnsi="Helvetica"/>
          <w:sz w:val="22"/>
          <w:szCs w:val="22"/>
        </w:rPr>
        <w:t xml:space="preserve">Please refer to </w:t>
      </w:r>
      <w:commentRangeStart w:id="146"/>
      <w:r w:rsidRPr="000D2D17">
        <w:rPr>
          <w:rFonts w:ascii="Helvetica" w:hAnsi="Helvetica"/>
          <w:sz w:val="22"/>
          <w:szCs w:val="22"/>
        </w:rPr>
        <w:t xml:space="preserve">the distribution and marketing policy of </w:t>
      </w:r>
      <w:commentRangeEnd w:id="146"/>
      <w:r w:rsidRPr="000D2D17">
        <w:rPr>
          <w:rStyle w:val="CommentReference"/>
          <w:rFonts w:ascii="Helvetica" w:hAnsi="Helvetica"/>
          <w:sz w:val="22"/>
          <w:szCs w:val="22"/>
        </w:rPr>
        <w:commentReference w:id="146"/>
      </w:r>
      <w:r w:rsidRPr="000D2D17">
        <w:rPr>
          <w:rFonts w:ascii="Helvetica" w:hAnsi="Helvetica"/>
          <w:sz w:val="22"/>
          <w:szCs w:val="22"/>
        </w:rPr>
        <w:t>the Company.</w:t>
      </w:r>
    </w:p>
    <w:p w14:paraId="18120472" w14:textId="454EF739" w:rsidR="00D418AA" w:rsidRPr="000D2D17" w:rsidRDefault="00D418AA" w:rsidP="00E10C99">
      <w:pPr>
        <w:pStyle w:val="Heading2"/>
        <w:numPr>
          <w:ilvl w:val="1"/>
          <w:numId w:val="39"/>
        </w:numPr>
        <w:rPr>
          <w:rFonts w:ascii="Helvetica" w:hAnsi="Helvetica"/>
          <w:color w:val="00B0F0"/>
          <w:sz w:val="22"/>
          <w:szCs w:val="22"/>
        </w:rPr>
      </w:pPr>
      <w:bookmarkStart w:id="147" w:name="_Toc137669899"/>
      <w:bookmarkStart w:id="148" w:name="_Toc137670747"/>
      <w:bookmarkStart w:id="149" w:name="_Toc137670885"/>
      <w:bookmarkStart w:id="150" w:name="_Toc137669900"/>
      <w:bookmarkStart w:id="151" w:name="_Toc137670748"/>
      <w:bookmarkStart w:id="152" w:name="_Toc137670886"/>
      <w:bookmarkStart w:id="153" w:name="_Toc137669901"/>
      <w:bookmarkStart w:id="154" w:name="_Toc137670749"/>
      <w:bookmarkStart w:id="155" w:name="_Toc137670887"/>
      <w:bookmarkStart w:id="156" w:name="_Toc138062108"/>
      <w:bookmarkEnd w:id="147"/>
      <w:bookmarkEnd w:id="148"/>
      <w:bookmarkEnd w:id="149"/>
      <w:bookmarkEnd w:id="150"/>
      <w:bookmarkEnd w:id="151"/>
      <w:bookmarkEnd w:id="152"/>
      <w:bookmarkEnd w:id="153"/>
      <w:bookmarkEnd w:id="154"/>
      <w:bookmarkEnd w:id="155"/>
      <w:r w:rsidRPr="000D2D17">
        <w:rPr>
          <w:rFonts w:ascii="Helvetica" w:hAnsi="Helvetica"/>
          <w:color w:val="00B0F0"/>
          <w:sz w:val="22"/>
          <w:szCs w:val="22"/>
        </w:rPr>
        <w:t>At the level of the Depositary</w:t>
      </w:r>
      <w:r w:rsidR="004766D8" w:rsidRPr="000D2D17">
        <w:rPr>
          <w:rFonts w:ascii="Helvetica" w:hAnsi="Helvetica"/>
          <w:color w:val="00B0F0"/>
          <w:sz w:val="22"/>
          <w:szCs w:val="22"/>
        </w:rPr>
        <w:t xml:space="preserve"> Bank</w:t>
      </w:r>
      <w:bookmarkEnd w:id="156"/>
    </w:p>
    <w:p w14:paraId="32380B7E" w14:textId="68606A73" w:rsidR="001F563D" w:rsidRPr="000D2D17" w:rsidRDefault="00597E75" w:rsidP="00FC15EA">
      <w:pPr>
        <w:spacing w:before="60" w:after="60"/>
        <w:rPr>
          <w:rFonts w:ascii="Helvetica" w:hAnsi="Helvetica"/>
          <w:sz w:val="22"/>
          <w:szCs w:val="22"/>
        </w:rPr>
      </w:pPr>
      <w:r w:rsidRPr="000D2D17">
        <w:rPr>
          <w:rFonts w:ascii="Helvetica" w:hAnsi="Helvetica"/>
          <w:sz w:val="22"/>
          <w:szCs w:val="22"/>
        </w:rPr>
        <w:t xml:space="preserve">Pursuant to the Depositary Agreement, Quintet Private Bank (Europe) S.A. has been appointed as Depositary Bank of the </w:t>
      </w:r>
      <w:r w:rsidR="001339D1" w:rsidRPr="000D2D17">
        <w:rPr>
          <w:rFonts w:ascii="Helvetica" w:hAnsi="Helvetica"/>
          <w:sz w:val="22"/>
          <w:szCs w:val="22"/>
        </w:rPr>
        <w:t>IFM</w:t>
      </w:r>
      <w:r w:rsidRPr="000D2D17">
        <w:rPr>
          <w:rFonts w:ascii="Helvetica" w:hAnsi="Helvetica"/>
          <w:sz w:val="22"/>
          <w:szCs w:val="22"/>
        </w:rPr>
        <w:t>.</w:t>
      </w:r>
    </w:p>
    <w:p w14:paraId="1C83BC31" w14:textId="77777777" w:rsidR="00597E75" w:rsidRPr="000D2D17" w:rsidRDefault="00597E75" w:rsidP="00FC15EA">
      <w:pPr>
        <w:spacing w:before="60" w:after="60"/>
        <w:rPr>
          <w:rFonts w:ascii="Helvetica" w:hAnsi="Helvetica"/>
          <w:sz w:val="22"/>
          <w:szCs w:val="22"/>
        </w:rPr>
      </w:pPr>
    </w:p>
    <w:p w14:paraId="28F6E309" w14:textId="1A47092F" w:rsidR="00FC15EA" w:rsidRPr="000D2D17" w:rsidRDefault="00FC15EA" w:rsidP="00FC15EA">
      <w:pPr>
        <w:spacing w:before="60" w:after="60"/>
        <w:rPr>
          <w:rFonts w:ascii="Helvetica" w:hAnsi="Helvetica"/>
          <w:sz w:val="22"/>
          <w:szCs w:val="22"/>
        </w:rPr>
      </w:pPr>
      <w:r w:rsidRPr="000D2D17">
        <w:rPr>
          <w:rFonts w:ascii="Helvetica" w:hAnsi="Helvetica"/>
          <w:sz w:val="22"/>
          <w:szCs w:val="22"/>
        </w:rPr>
        <w:t>The Depositary is responsible, amongst others, for the safe-keeping of assets, the day-to-day administration of assets and for overseeing asset valuations, for subscriptions and redemptions, to carry out manager instructions, for transaction settlement and income distribution.</w:t>
      </w:r>
    </w:p>
    <w:p w14:paraId="2EC947FE" w14:textId="77777777" w:rsidR="001F563D" w:rsidRPr="000D2D17" w:rsidRDefault="001F563D" w:rsidP="00FC15EA">
      <w:pPr>
        <w:spacing w:before="60" w:after="60"/>
        <w:rPr>
          <w:rFonts w:ascii="Helvetica" w:hAnsi="Helvetica"/>
          <w:sz w:val="22"/>
          <w:szCs w:val="22"/>
          <w:highlight w:val="green"/>
        </w:rPr>
      </w:pPr>
    </w:p>
    <w:p w14:paraId="227089AB" w14:textId="5BC1E6E3" w:rsidR="00FC15EA" w:rsidRPr="000D2D17" w:rsidRDefault="00FC15EA" w:rsidP="00FC15EA">
      <w:pPr>
        <w:spacing w:before="60" w:after="60"/>
        <w:rPr>
          <w:rFonts w:ascii="Helvetica" w:hAnsi="Helvetica"/>
          <w:sz w:val="22"/>
          <w:szCs w:val="22"/>
        </w:rPr>
      </w:pPr>
      <w:r w:rsidRPr="000D2D17">
        <w:rPr>
          <w:rFonts w:ascii="Helvetica" w:hAnsi="Helvetica"/>
          <w:sz w:val="22"/>
          <w:szCs w:val="22"/>
        </w:rPr>
        <w:t>The Depositary must comply with Luxembourg AML/CTF legal and regulatory framework and its AML/CTF obligations, including but not limited to the identification of the Fund, its beneficial owner(s) and related parties, name screening, transaction monitoring/filtering and cooperation with the authorities</w:t>
      </w:r>
      <w:r w:rsidR="003A7E1C">
        <w:rPr>
          <w:rFonts w:ascii="Helvetica" w:hAnsi="Helvetica"/>
          <w:sz w:val="22"/>
          <w:szCs w:val="22"/>
        </w:rPr>
        <w:t>.</w:t>
      </w:r>
    </w:p>
    <w:p w14:paraId="5B75196F" w14:textId="5EFD3DD0" w:rsidR="001F7D95" w:rsidRPr="000D2D17" w:rsidRDefault="00F02BD8" w:rsidP="00E10C99">
      <w:pPr>
        <w:pStyle w:val="Heading2"/>
        <w:numPr>
          <w:ilvl w:val="1"/>
          <w:numId w:val="39"/>
        </w:numPr>
        <w:rPr>
          <w:rFonts w:ascii="Helvetica" w:hAnsi="Helvetica"/>
          <w:color w:val="00B0F0"/>
          <w:sz w:val="22"/>
          <w:szCs w:val="22"/>
        </w:rPr>
      </w:pPr>
      <w:bookmarkStart w:id="157" w:name="_At_the_level_4"/>
      <w:bookmarkStart w:id="158" w:name="_At_the_level_1"/>
      <w:bookmarkStart w:id="159" w:name="_Ref85202204"/>
      <w:bookmarkStart w:id="160" w:name="_Ref85204795"/>
      <w:bookmarkStart w:id="161" w:name="_Toc138062109"/>
      <w:bookmarkEnd w:id="157"/>
      <w:bookmarkEnd w:id="158"/>
      <w:r w:rsidRPr="000D2D17">
        <w:rPr>
          <w:rFonts w:ascii="Helvetica" w:hAnsi="Helvetica"/>
          <w:color w:val="00B0F0"/>
          <w:sz w:val="22"/>
          <w:szCs w:val="22"/>
        </w:rPr>
        <w:lastRenderedPageBreak/>
        <w:t>At the level of the External Auditor</w:t>
      </w:r>
      <w:bookmarkEnd w:id="159"/>
      <w:bookmarkEnd w:id="160"/>
      <w:bookmarkEnd w:id="161"/>
    </w:p>
    <w:p w14:paraId="365DABEA" w14:textId="20BB4AE0" w:rsidR="00F02BD8" w:rsidRPr="000D2D17" w:rsidRDefault="00715C25" w:rsidP="0094335A">
      <w:pPr>
        <w:rPr>
          <w:rFonts w:ascii="Helvetica" w:hAnsi="Helvetica"/>
          <w:sz w:val="22"/>
          <w:szCs w:val="22"/>
        </w:rPr>
      </w:pPr>
      <w:r w:rsidRPr="000D2D17">
        <w:rPr>
          <w:rFonts w:ascii="Helvetica" w:hAnsi="Helvetica"/>
          <w:sz w:val="22"/>
          <w:szCs w:val="22"/>
        </w:rPr>
        <w:t>T</w:t>
      </w:r>
      <w:r w:rsidR="00F02BD8" w:rsidRPr="000D2D17">
        <w:rPr>
          <w:rFonts w:ascii="Helvetica" w:hAnsi="Helvetica"/>
          <w:sz w:val="22"/>
          <w:szCs w:val="22"/>
        </w:rPr>
        <w:t>he External Auditor is in charge of the certification of financial reports and other legal reports</w:t>
      </w:r>
      <w:r w:rsidR="00EA3CE7" w:rsidRPr="000D2D17">
        <w:rPr>
          <w:rFonts w:ascii="Helvetica" w:hAnsi="Helvetica"/>
          <w:sz w:val="22"/>
          <w:szCs w:val="22"/>
        </w:rPr>
        <w:t>.</w:t>
      </w:r>
    </w:p>
    <w:p w14:paraId="6C37A3C9" w14:textId="77777777" w:rsidR="008576EA" w:rsidRPr="000D2D17" w:rsidRDefault="008576EA" w:rsidP="0094335A">
      <w:pPr>
        <w:rPr>
          <w:rFonts w:ascii="Helvetica" w:hAnsi="Helvetica"/>
          <w:sz w:val="22"/>
          <w:szCs w:val="22"/>
        </w:rPr>
      </w:pPr>
    </w:p>
    <w:p w14:paraId="01FF33D2" w14:textId="0431FE10" w:rsidR="001F7D95" w:rsidRPr="000D2D17" w:rsidRDefault="00715C25" w:rsidP="002637CB">
      <w:pPr>
        <w:rPr>
          <w:rFonts w:ascii="Helvetica" w:hAnsi="Helvetica"/>
          <w:sz w:val="22"/>
          <w:szCs w:val="22"/>
        </w:rPr>
      </w:pPr>
      <w:r w:rsidRPr="000D2D17">
        <w:rPr>
          <w:rFonts w:ascii="Helvetica" w:hAnsi="Helvetica"/>
          <w:sz w:val="22"/>
          <w:szCs w:val="22"/>
        </w:rPr>
        <w:t xml:space="preserve">The audit of </w:t>
      </w:r>
      <w:r w:rsidR="001F7D95" w:rsidRPr="000D2D17">
        <w:rPr>
          <w:rFonts w:ascii="Helvetica" w:hAnsi="Helvetica"/>
          <w:sz w:val="22"/>
          <w:szCs w:val="22"/>
        </w:rPr>
        <w:t>t</w:t>
      </w:r>
      <w:r w:rsidR="00991820" w:rsidRPr="000D2D17">
        <w:rPr>
          <w:rFonts w:ascii="Helvetica" w:hAnsi="Helvetica"/>
          <w:sz w:val="22"/>
          <w:szCs w:val="22"/>
        </w:rPr>
        <w:t xml:space="preserve">he </w:t>
      </w:r>
      <w:r w:rsidR="00AD343C" w:rsidRPr="000D2D17">
        <w:rPr>
          <w:rFonts w:ascii="Helvetica" w:hAnsi="Helvetica"/>
          <w:sz w:val="22"/>
          <w:szCs w:val="22"/>
        </w:rPr>
        <w:t>Vault AM</w:t>
      </w:r>
      <w:r w:rsidRPr="000D2D17">
        <w:rPr>
          <w:rFonts w:ascii="Helvetica" w:hAnsi="Helvetica"/>
          <w:sz w:val="22"/>
          <w:szCs w:val="22"/>
        </w:rPr>
        <w:t xml:space="preserve"> annual accounts by the External Auditor (“</w:t>
      </w:r>
      <w:proofErr w:type="spellStart"/>
      <w:r w:rsidRPr="000D2D17">
        <w:rPr>
          <w:rFonts w:ascii="Helvetica" w:hAnsi="Helvetica"/>
          <w:i/>
          <w:iCs/>
          <w:sz w:val="22"/>
          <w:szCs w:val="22"/>
        </w:rPr>
        <w:t>réviseur</w:t>
      </w:r>
      <w:proofErr w:type="spellEnd"/>
      <w:r w:rsidRPr="000D2D17">
        <w:rPr>
          <w:rFonts w:ascii="Helvetica" w:hAnsi="Helvetica"/>
          <w:i/>
          <w:iCs/>
          <w:sz w:val="22"/>
          <w:szCs w:val="22"/>
        </w:rPr>
        <w:t xml:space="preserve"> </w:t>
      </w:r>
      <w:proofErr w:type="spellStart"/>
      <w:r w:rsidRPr="000D2D17">
        <w:rPr>
          <w:rFonts w:ascii="Helvetica" w:hAnsi="Helvetica"/>
          <w:i/>
          <w:iCs/>
          <w:sz w:val="22"/>
          <w:szCs w:val="22"/>
        </w:rPr>
        <w:t>d'entreprises</w:t>
      </w:r>
      <w:proofErr w:type="spellEnd"/>
      <w:r w:rsidRPr="000D2D17">
        <w:rPr>
          <w:rFonts w:ascii="Helvetica" w:hAnsi="Helvetica"/>
          <w:i/>
          <w:iCs/>
          <w:sz w:val="22"/>
          <w:szCs w:val="22"/>
        </w:rPr>
        <w:t xml:space="preserve"> </w:t>
      </w:r>
      <w:proofErr w:type="spellStart"/>
      <w:r w:rsidRPr="000D2D17">
        <w:rPr>
          <w:rFonts w:ascii="Helvetica" w:hAnsi="Helvetica"/>
          <w:i/>
          <w:iCs/>
          <w:sz w:val="22"/>
          <w:szCs w:val="22"/>
        </w:rPr>
        <w:t>agréé</w:t>
      </w:r>
      <w:proofErr w:type="spellEnd"/>
      <w:r w:rsidRPr="000D2D17">
        <w:rPr>
          <w:rFonts w:ascii="Helvetica" w:hAnsi="Helvetica"/>
          <w:i/>
          <w:iCs/>
          <w:sz w:val="22"/>
          <w:szCs w:val="22"/>
        </w:rPr>
        <w:t>”)</w:t>
      </w:r>
      <w:r w:rsidRPr="000D2D17">
        <w:rPr>
          <w:rFonts w:ascii="Helvetica" w:hAnsi="Helvetica"/>
          <w:sz w:val="22"/>
          <w:szCs w:val="22"/>
        </w:rPr>
        <w:t xml:space="preserve"> also includes the compliance with the </w:t>
      </w:r>
      <w:r w:rsidR="00F7584B" w:rsidRPr="000D2D17">
        <w:rPr>
          <w:rFonts w:ascii="Helvetica" w:hAnsi="Helvetica"/>
          <w:sz w:val="22"/>
          <w:szCs w:val="22"/>
        </w:rPr>
        <w:t xml:space="preserve">Luxembourg </w:t>
      </w:r>
      <w:r w:rsidR="001F7D95" w:rsidRPr="000D2D17">
        <w:rPr>
          <w:rFonts w:ascii="Helvetica" w:hAnsi="Helvetica"/>
          <w:sz w:val="22"/>
          <w:szCs w:val="22"/>
        </w:rPr>
        <w:t xml:space="preserve">AML/CTF </w:t>
      </w:r>
      <w:r w:rsidRPr="000D2D17">
        <w:rPr>
          <w:rFonts w:ascii="Helvetica" w:hAnsi="Helvetica"/>
          <w:sz w:val="22"/>
          <w:szCs w:val="22"/>
        </w:rPr>
        <w:t>legal and regulatory requirements and provisions</w:t>
      </w:r>
      <w:r w:rsidR="001F7D95" w:rsidRPr="000D2D17">
        <w:rPr>
          <w:rFonts w:ascii="Helvetica" w:hAnsi="Helvetica"/>
          <w:sz w:val="22"/>
          <w:szCs w:val="22"/>
        </w:rPr>
        <w:t>.</w:t>
      </w:r>
    </w:p>
    <w:p w14:paraId="41103C4C" w14:textId="3A419FA9" w:rsidR="00B7650F" w:rsidRPr="000D2D17" w:rsidRDefault="00B7650F" w:rsidP="002637CB">
      <w:pPr>
        <w:rPr>
          <w:rFonts w:ascii="Helvetica" w:hAnsi="Helvetica"/>
          <w:sz w:val="22"/>
          <w:szCs w:val="22"/>
        </w:rPr>
      </w:pPr>
      <w:bookmarkStart w:id="162" w:name="_Oversight_Obligations"/>
      <w:bookmarkStart w:id="163" w:name="_Hlk119443623"/>
      <w:bookmarkEnd w:id="162"/>
    </w:p>
    <w:p w14:paraId="6204A3A2" w14:textId="77777777" w:rsidR="00507594" w:rsidRPr="000D2D17" w:rsidRDefault="00507594" w:rsidP="0032440B">
      <w:pPr>
        <w:spacing w:line="276" w:lineRule="auto"/>
        <w:rPr>
          <w:rFonts w:ascii="Helvetica" w:hAnsi="Helvetica"/>
          <w:sz w:val="22"/>
          <w:szCs w:val="22"/>
        </w:rPr>
      </w:pPr>
      <w:bookmarkStart w:id="164" w:name="_Toc137669906"/>
      <w:bookmarkStart w:id="165" w:name="_Toc137670754"/>
      <w:bookmarkStart w:id="166" w:name="_Toc137670892"/>
      <w:bookmarkStart w:id="167" w:name="_Toc137669907"/>
      <w:bookmarkStart w:id="168" w:name="_Toc137670755"/>
      <w:bookmarkStart w:id="169" w:name="_Toc137670893"/>
      <w:bookmarkStart w:id="170" w:name="_Toc137669908"/>
      <w:bookmarkStart w:id="171" w:name="_Toc137670756"/>
      <w:bookmarkStart w:id="172" w:name="_Toc137670894"/>
      <w:bookmarkStart w:id="173" w:name="_Toc137669909"/>
      <w:bookmarkStart w:id="174" w:name="_Toc137670757"/>
      <w:bookmarkStart w:id="175" w:name="_Toc137670895"/>
      <w:bookmarkStart w:id="176" w:name="_Toc31017670"/>
      <w:bookmarkStart w:id="177" w:name="_Toc31017871"/>
      <w:bookmarkStart w:id="178" w:name="_Toc31017947"/>
      <w:bookmarkStart w:id="179" w:name="_Toc31378013"/>
      <w:bookmarkStart w:id="180" w:name="_Toc31378146"/>
      <w:bookmarkStart w:id="181" w:name="_Toc31017671"/>
      <w:bookmarkStart w:id="182" w:name="_Toc31017872"/>
      <w:bookmarkStart w:id="183" w:name="_Toc31017948"/>
      <w:bookmarkStart w:id="184" w:name="_Toc31378014"/>
      <w:bookmarkStart w:id="185" w:name="_Toc31378147"/>
      <w:bookmarkStart w:id="186" w:name="_Toc31017672"/>
      <w:bookmarkStart w:id="187" w:name="_Toc31017873"/>
      <w:bookmarkStart w:id="188" w:name="_Toc31017949"/>
      <w:bookmarkStart w:id="189" w:name="_Toc31378015"/>
      <w:bookmarkStart w:id="190" w:name="_Toc31378148"/>
      <w:bookmarkStart w:id="191" w:name="_Toc31017673"/>
      <w:bookmarkStart w:id="192" w:name="_Toc31017874"/>
      <w:bookmarkStart w:id="193" w:name="_Toc31017950"/>
      <w:bookmarkStart w:id="194" w:name="_Toc31378016"/>
      <w:bookmarkStart w:id="195" w:name="_Toc31378149"/>
      <w:bookmarkStart w:id="196" w:name="_Toc31017674"/>
      <w:bookmarkStart w:id="197" w:name="_Toc31017875"/>
      <w:bookmarkStart w:id="198" w:name="_Toc31017951"/>
      <w:bookmarkStart w:id="199" w:name="_Toc31378017"/>
      <w:bookmarkStart w:id="200" w:name="_Toc31378150"/>
      <w:bookmarkStart w:id="201" w:name="_Toc31017675"/>
      <w:bookmarkStart w:id="202" w:name="_Toc31017876"/>
      <w:bookmarkStart w:id="203" w:name="_Toc31017952"/>
      <w:bookmarkStart w:id="204" w:name="_Toc31378018"/>
      <w:bookmarkStart w:id="205" w:name="_Toc31378151"/>
      <w:bookmarkStart w:id="206" w:name="_Toc27573807"/>
      <w:bookmarkStart w:id="207" w:name="_Toc27573911"/>
      <w:bookmarkStart w:id="208" w:name="_Toc27575081"/>
      <w:bookmarkStart w:id="209" w:name="_Toc27575160"/>
      <w:bookmarkStart w:id="210" w:name="_Toc27575355"/>
      <w:bookmarkStart w:id="211" w:name="_Toc27575412"/>
      <w:bookmarkStart w:id="212" w:name="_Toc27575466"/>
      <w:bookmarkStart w:id="213" w:name="_Toc27576919"/>
      <w:bookmarkStart w:id="214" w:name="_Toc27576973"/>
      <w:bookmarkStart w:id="215" w:name="_Toc27577022"/>
      <w:bookmarkStart w:id="216" w:name="_Toc27577338"/>
      <w:bookmarkStart w:id="217" w:name="_Toc27577479"/>
      <w:bookmarkStart w:id="218" w:name="_Toc27577961"/>
      <w:bookmarkStart w:id="219" w:name="_Toc27578451"/>
      <w:bookmarkStart w:id="220" w:name="_Toc27578586"/>
      <w:bookmarkStart w:id="221" w:name="_Toc27578665"/>
      <w:bookmarkStart w:id="222" w:name="_Toc31016568"/>
      <w:bookmarkStart w:id="223" w:name="_Toc31017696"/>
      <w:bookmarkStart w:id="224" w:name="_Toc31017897"/>
      <w:bookmarkStart w:id="225" w:name="_Toc31017992"/>
      <w:bookmarkStart w:id="226" w:name="_Toc31378058"/>
      <w:bookmarkStart w:id="227" w:name="_Toc31378191"/>
      <w:bookmarkStart w:id="228" w:name="_Toc27573808"/>
      <w:bookmarkStart w:id="229" w:name="_Toc27573912"/>
      <w:bookmarkStart w:id="230" w:name="_Toc27575082"/>
      <w:bookmarkStart w:id="231" w:name="_Toc27575161"/>
      <w:bookmarkStart w:id="232" w:name="_Toc27575356"/>
      <w:bookmarkStart w:id="233" w:name="_Toc27575413"/>
      <w:bookmarkStart w:id="234" w:name="_Toc27575467"/>
      <w:bookmarkStart w:id="235" w:name="_Toc27576920"/>
      <w:bookmarkStart w:id="236" w:name="_Toc27576974"/>
      <w:bookmarkStart w:id="237" w:name="_Toc27577023"/>
      <w:bookmarkStart w:id="238" w:name="_Toc27577339"/>
      <w:bookmarkStart w:id="239" w:name="_Toc27577480"/>
      <w:bookmarkStart w:id="240" w:name="_Toc27577962"/>
      <w:bookmarkStart w:id="241" w:name="_Toc27578452"/>
      <w:bookmarkStart w:id="242" w:name="_Toc27578587"/>
      <w:bookmarkStart w:id="243" w:name="_Toc27578666"/>
      <w:bookmarkStart w:id="244" w:name="_Toc31016569"/>
      <w:bookmarkStart w:id="245" w:name="_Toc31017697"/>
      <w:bookmarkStart w:id="246" w:name="_Toc31017898"/>
      <w:bookmarkStart w:id="247" w:name="_Toc31017993"/>
      <w:bookmarkStart w:id="248" w:name="_Toc31378059"/>
      <w:bookmarkStart w:id="249" w:name="_Toc31378192"/>
      <w:bookmarkStart w:id="250" w:name="_Toc27573809"/>
      <w:bookmarkStart w:id="251" w:name="_Toc27573913"/>
      <w:bookmarkStart w:id="252" w:name="_Toc27575083"/>
      <w:bookmarkStart w:id="253" w:name="_Toc27575162"/>
      <w:bookmarkStart w:id="254" w:name="_Toc27575357"/>
      <w:bookmarkStart w:id="255" w:name="_Toc27575414"/>
      <w:bookmarkStart w:id="256" w:name="_Toc27575468"/>
      <w:bookmarkStart w:id="257" w:name="_Toc27576921"/>
      <w:bookmarkStart w:id="258" w:name="_Toc27576975"/>
      <w:bookmarkStart w:id="259" w:name="_Toc27577024"/>
      <w:bookmarkStart w:id="260" w:name="_Toc27577340"/>
      <w:bookmarkStart w:id="261" w:name="_Toc27577481"/>
      <w:bookmarkStart w:id="262" w:name="_Toc27577963"/>
      <w:bookmarkStart w:id="263" w:name="_Toc27578453"/>
      <w:bookmarkStart w:id="264" w:name="_Toc27578588"/>
      <w:bookmarkStart w:id="265" w:name="_Toc27578667"/>
      <w:bookmarkStart w:id="266" w:name="_Toc31016570"/>
      <w:bookmarkStart w:id="267" w:name="_Toc31017698"/>
      <w:bookmarkStart w:id="268" w:name="_Toc31017899"/>
      <w:bookmarkStart w:id="269" w:name="_Toc31017994"/>
      <w:bookmarkStart w:id="270" w:name="_Toc31378060"/>
      <w:bookmarkStart w:id="271" w:name="_Toc31378193"/>
      <w:bookmarkStart w:id="272" w:name="_Toc27573810"/>
      <w:bookmarkStart w:id="273" w:name="_Toc27573914"/>
      <w:bookmarkStart w:id="274" w:name="_Toc27575084"/>
      <w:bookmarkStart w:id="275" w:name="_Toc27575163"/>
      <w:bookmarkStart w:id="276" w:name="_Toc27575358"/>
      <w:bookmarkStart w:id="277" w:name="_Toc27575415"/>
      <w:bookmarkStart w:id="278" w:name="_Toc27575469"/>
      <w:bookmarkStart w:id="279" w:name="_Toc27576922"/>
      <w:bookmarkStart w:id="280" w:name="_Toc27576976"/>
      <w:bookmarkStart w:id="281" w:name="_Toc27577025"/>
      <w:bookmarkStart w:id="282" w:name="_Toc27577341"/>
      <w:bookmarkStart w:id="283" w:name="_Toc27577482"/>
      <w:bookmarkStart w:id="284" w:name="_Toc27577964"/>
      <w:bookmarkStart w:id="285" w:name="_Toc27578454"/>
      <w:bookmarkStart w:id="286" w:name="_Toc27578589"/>
      <w:bookmarkStart w:id="287" w:name="_Toc27578668"/>
      <w:bookmarkStart w:id="288" w:name="_Toc31016571"/>
      <w:bookmarkStart w:id="289" w:name="_Toc31017699"/>
      <w:bookmarkStart w:id="290" w:name="_Toc31017900"/>
      <w:bookmarkStart w:id="291" w:name="_Toc31017995"/>
      <w:bookmarkStart w:id="292" w:name="_Toc31378061"/>
      <w:bookmarkStart w:id="293" w:name="_Toc31378194"/>
      <w:bookmarkStart w:id="294" w:name="_Toc137669910"/>
      <w:bookmarkStart w:id="295" w:name="_Toc137670758"/>
      <w:bookmarkStart w:id="296" w:name="_Toc137670896"/>
      <w:bookmarkStart w:id="297" w:name="_Toc137669911"/>
      <w:bookmarkStart w:id="298" w:name="_Toc137670759"/>
      <w:bookmarkStart w:id="299" w:name="_Toc137670897"/>
      <w:bookmarkStart w:id="300" w:name="_Toc137669912"/>
      <w:bookmarkStart w:id="301" w:name="_Toc137670760"/>
      <w:bookmarkStart w:id="302" w:name="_Toc137670898"/>
      <w:bookmarkStart w:id="303" w:name="_Toc137669913"/>
      <w:bookmarkStart w:id="304" w:name="_Toc137670761"/>
      <w:bookmarkStart w:id="305" w:name="_Toc137670899"/>
      <w:bookmarkStart w:id="306" w:name="_Toc137669914"/>
      <w:bookmarkStart w:id="307" w:name="_Toc137670762"/>
      <w:bookmarkStart w:id="308" w:name="_Toc137670900"/>
      <w:bookmarkStart w:id="309" w:name="_Toc137669915"/>
      <w:bookmarkStart w:id="310" w:name="_Toc137670763"/>
      <w:bookmarkStart w:id="311" w:name="_Toc137670901"/>
      <w:bookmarkStart w:id="312" w:name="_Toc137669916"/>
      <w:bookmarkStart w:id="313" w:name="_Toc137670764"/>
      <w:bookmarkStart w:id="314" w:name="_Toc137670902"/>
      <w:bookmarkStart w:id="315" w:name="_Toc137669917"/>
      <w:bookmarkStart w:id="316" w:name="_Toc137670765"/>
      <w:bookmarkStart w:id="317" w:name="_Toc137670903"/>
      <w:bookmarkStart w:id="318" w:name="_Toc137669918"/>
      <w:bookmarkStart w:id="319" w:name="_Toc137670766"/>
      <w:bookmarkStart w:id="320" w:name="_Toc137670904"/>
      <w:bookmarkStart w:id="321" w:name="_Toc137669919"/>
      <w:bookmarkStart w:id="322" w:name="_Toc137670767"/>
      <w:bookmarkStart w:id="323" w:name="_Toc137670905"/>
      <w:bookmarkStart w:id="324" w:name="_Toc137669920"/>
      <w:bookmarkStart w:id="325" w:name="_Toc137670768"/>
      <w:bookmarkStart w:id="326" w:name="_Toc137670906"/>
      <w:bookmarkStart w:id="327" w:name="_Toc137669921"/>
      <w:bookmarkStart w:id="328" w:name="_Toc137670769"/>
      <w:bookmarkStart w:id="329" w:name="_Toc137670907"/>
      <w:bookmarkStart w:id="330" w:name="_Toc137669922"/>
      <w:bookmarkStart w:id="331" w:name="_Toc137670770"/>
      <w:bookmarkStart w:id="332" w:name="_Toc137670908"/>
      <w:bookmarkStart w:id="333" w:name="_Toc137669923"/>
      <w:bookmarkStart w:id="334" w:name="_Toc137670771"/>
      <w:bookmarkStart w:id="335" w:name="_Toc137670909"/>
      <w:bookmarkStart w:id="336" w:name="_Toc137669924"/>
      <w:bookmarkStart w:id="337" w:name="_Toc137670772"/>
      <w:bookmarkStart w:id="338" w:name="_Toc137670910"/>
      <w:bookmarkStart w:id="339" w:name="_Toc137669925"/>
      <w:bookmarkStart w:id="340" w:name="_Toc137670773"/>
      <w:bookmarkStart w:id="341" w:name="_Toc137670911"/>
      <w:bookmarkStart w:id="342" w:name="_Toc137669926"/>
      <w:bookmarkStart w:id="343" w:name="_Toc137670774"/>
      <w:bookmarkStart w:id="344" w:name="_Toc137670912"/>
      <w:bookmarkStart w:id="345" w:name="_Toc137669927"/>
      <w:bookmarkStart w:id="346" w:name="_Toc137670775"/>
      <w:bookmarkStart w:id="347" w:name="_Toc137670913"/>
      <w:bookmarkStart w:id="348" w:name="_Toc137669928"/>
      <w:bookmarkStart w:id="349" w:name="_Toc137670776"/>
      <w:bookmarkStart w:id="350" w:name="_Toc137670914"/>
      <w:bookmarkStart w:id="351" w:name="_Toc137669929"/>
      <w:bookmarkStart w:id="352" w:name="_Toc137670777"/>
      <w:bookmarkStart w:id="353" w:name="_Toc137670915"/>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p>
    <w:p w14:paraId="46496892" w14:textId="2DCA4806" w:rsidR="0006156C" w:rsidRPr="000D2D17" w:rsidRDefault="0006156C">
      <w:pPr>
        <w:spacing w:after="200" w:line="276" w:lineRule="auto"/>
        <w:rPr>
          <w:rFonts w:ascii="Helvetica" w:hAnsi="Helvetica"/>
          <w:sz w:val="22"/>
          <w:szCs w:val="22"/>
        </w:rPr>
      </w:pPr>
      <w:r w:rsidRPr="000D2D17">
        <w:rPr>
          <w:rFonts w:ascii="Helvetica" w:hAnsi="Helvetica"/>
          <w:sz w:val="22"/>
          <w:szCs w:val="22"/>
        </w:rPr>
        <w:br w:type="page"/>
      </w:r>
    </w:p>
    <w:p w14:paraId="631C4D68" w14:textId="77777777" w:rsidR="00CC606E" w:rsidRPr="000D2D17" w:rsidRDefault="00CC606E" w:rsidP="003A4F84">
      <w:pPr>
        <w:rPr>
          <w:rFonts w:ascii="Helvetica" w:eastAsiaTheme="majorEastAsia" w:hAnsi="Helvetica"/>
          <w:sz w:val="22"/>
          <w:szCs w:val="22"/>
        </w:rPr>
      </w:pPr>
      <w:bookmarkStart w:id="354" w:name="_Toc100224061"/>
      <w:bookmarkStart w:id="355" w:name="_Toc100396659"/>
      <w:bookmarkStart w:id="356" w:name="_Toc100398981"/>
      <w:bookmarkStart w:id="357" w:name="_Toc100224062"/>
      <w:bookmarkStart w:id="358" w:name="_Toc100396660"/>
      <w:bookmarkStart w:id="359" w:name="_Toc100398982"/>
      <w:bookmarkStart w:id="360" w:name="_Toc34064918"/>
      <w:bookmarkStart w:id="361" w:name="_Toc34064998"/>
      <w:bookmarkStart w:id="362" w:name="_Toc33114382"/>
      <w:bookmarkEnd w:id="354"/>
      <w:bookmarkEnd w:id="355"/>
      <w:bookmarkEnd w:id="356"/>
      <w:bookmarkEnd w:id="357"/>
      <w:bookmarkEnd w:id="358"/>
      <w:bookmarkEnd w:id="359"/>
      <w:bookmarkEnd w:id="360"/>
      <w:bookmarkEnd w:id="361"/>
    </w:p>
    <w:p w14:paraId="1A1C3156" w14:textId="1ADB1E0B" w:rsidR="0006156C" w:rsidRPr="000D2D17" w:rsidRDefault="0006156C" w:rsidP="00E10C99">
      <w:pPr>
        <w:pStyle w:val="ListParagraph"/>
        <w:keepNext/>
        <w:keepLines/>
        <w:numPr>
          <w:ilvl w:val="0"/>
          <w:numId w:val="63"/>
        </w:numPr>
        <w:spacing w:before="480" w:after="480"/>
        <w:contextualSpacing w:val="0"/>
        <w:outlineLvl w:val="1"/>
        <w:rPr>
          <w:rFonts w:ascii="Helvetica" w:eastAsiaTheme="majorEastAsia" w:hAnsi="Helvetica" w:cstheme="majorBidi"/>
          <w:b/>
          <w:bCs/>
          <w:color w:val="00B0F0"/>
          <w:sz w:val="22"/>
          <w:szCs w:val="22"/>
        </w:rPr>
      </w:pPr>
      <w:bookmarkStart w:id="363" w:name="_Toc138062110"/>
      <w:r w:rsidRPr="000D2D17">
        <w:rPr>
          <w:rFonts w:ascii="Helvetica" w:eastAsiaTheme="majorEastAsia" w:hAnsi="Helvetica" w:cstheme="majorBidi"/>
          <w:b/>
          <w:bCs/>
          <w:color w:val="00B0F0"/>
          <w:sz w:val="22"/>
          <w:szCs w:val="22"/>
        </w:rPr>
        <w:t>The Five key Pillars of the AML/CTF Program</w:t>
      </w:r>
      <w:bookmarkEnd w:id="363"/>
    </w:p>
    <w:p w14:paraId="435BC61C" w14:textId="4BF0F399" w:rsidR="0006156C" w:rsidRPr="000D2D17" w:rsidRDefault="0006156C" w:rsidP="0006156C">
      <w:pPr>
        <w:rPr>
          <w:rFonts w:ascii="Helvetica" w:hAnsi="Helvetica"/>
          <w:sz w:val="22"/>
          <w:szCs w:val="22"/>
        </w:rPr>
      </w:pPr>
      <w:r w:rsidRPr="000D2D17">
        <w:rPr>
          <w:rFonts w:ascii="Helvetica" w:hAnsi="Helvetica"/>
          <w:sz w:val="22"/>
          <w:szCs w:val="22"/>
        </w:rPr>
        <w:t xml:space="preserve">The AML/CTF internal framework of the </w:t>
      </w:r>
      <w:r w:rsidR="007125F4" w:rsidRPr="000D2D17">
        <w:rPr>
          <w:rFonts w:ascii="Helvetica" w:hAnsi="Helvetica"/>
          <w:sz w:val="22"/>
          <w:szCs w:val="22"/>
        </w:rPr>
        <w:t>IFM</w:t>
      </w:r>
      <w:r w:rsidR="00755A58" w:rsidRPr="000D2D17">
        <w:rPr>
          <w:rFonts w:ascii="Helvetica" w:hAnsi="Helvetica"/>
          <w:sz w:val="22"/>
          <w:szCs w:val="22"/>
        </w:rPr>
        <w:t xml:space="preserve"> </w:t>
      </w:r>
      <w:r w:rsidRPr="000D2D17">
        <w:rPr>
          <w:rFonts w:ascii="Helvetica" w:hAnsi="Helvetica"/>
          <w:sz w:val="22"/>
          <w:szCs w:val="22"/>
        </w:rPr>
        <w:t>is articulated around the following 5 pillars:</w:t>
      </w:r>
    </w:p>
    <w:p w14:paraId="2BE4DCF0" w14:textId="77777777" w:rsidR="00E4124F" w:rsidRPr="000D2D17" w:rsidRDefault="00E4124F" w:rsidP="0006156C">
      <w:pPr>
        <w:rPr>
          <w:rFonts w:ascii="Helvetica" w:hAnsi="Helvetica"/>
          <w:sz w:val="22"/>
          <w:szCs w:val="22"/>
        </w:rPr>
      </w:pPr>
    </w:p>
    <w:p w14:paraId="32CC06C0" w14:textId="5A9817ED" w:rsidR="0006156C" w:rsidRPr="000D2D17" w:rsidRDefault="0006156C" w:rsidP="00E10C99">
      <w:pPr>
        <w:pStyle w:val="ListParagraph"/>
        <w:numPr>
          <w:ilvl w:val="0"/>
          <w:numId w:val="14"/>
        </w:numPr>
        <w:rPr>
          <w:rFonts w:ascii="Helvetica" w:hAnsi="Helvetica"/>
          <w:sz w:val="22"/>
          <w:szCs w:val="22"/>
        </w:rPr>
      </w:pPr>
      <w:r w:rsidRPr="000D2D17">
        <w:rPr>
          <w:rFonts w:ascii="Helvetica" w:hAnsi="Helvetica"/>
          <w:b/>
          <w:sz w:val="22"/>
          <w:szCs w:val="22"/>
        </w:rPr>
        <w:t>Risk-based approach</w:t>
      </w:r>
      <w:r w:rsidRPr="000D2D17">
        <w:rPr>
          <w:rFonts w:ascii="Helvetica" w:hAnsi="Helvetica"/>
          <w:sz w:val="22"/>
          <w:szCs w:val="22"/>
        </w:rPr>
        <w:t xml:space="preserve"> - Obligation to apply a </w:t>
      </w:r>
      <w:r w:rsidR="008F1305" w:rsidRPr="000D2D17">
        <w:rPr>
          <w:rFonts w:ascii="Helvetica" w:hAnsi="Helvetica"/>
          <w:sz w:val="22"/>
          <w:szCs w:val="22"/>
        </w:rPr>
        <w:t>risk-based</w:t>
      </w:r>
      <w:r w:rsidRPr="000D2D17">
        <w:rPr>
          <w:rFonts w:ascii="Helvetica" w:hAnsi="Helvetica"/>
          <w:sz w:val="22"/>
          <w:szCs w:val="22"/>
        </w:rPr>
        <w:t xml:space="preserve"> approach (</w:t>
      </w:r>
      <w:r w:rsidR="00C00394" w:rsidRPr="000D2D17">
        <w:rPr>
          <w:rFonts w:ascii="Helvetica" w:hAnsi="Helvetica"/>
          <w:sz w:val="22"/>
          <w:szCs w:val="22"/>
        </w:rPr>
        <w:t xml:space="preserve">AML/CTF </w:t>
      </w:r>
      <w:r w:rsidRPr="000D2D17">
        <w:rPr>
          <w:rFonts w:ascii="Helvetica" w:hAnsi="Helvetica"/>
          <w:sz w:val="22"/>
          <w:szCs w:val="22"/>
        </w:rPr>
        <w:t>risk appetite</w:t>
      </w:r>
      <w:r w:rsidR="00C00394" w:rsidRPr="000D2D17">
        <w:rPr>
          <w:rFonts w:ascii="Helvetica" w:hAnsi="Helvetica"/>
          <w:sz w:val="22"/>
          <w:szCs w:val="22"/>
        </w:rPr>
        <w:t xml:space="preserve"> statement</w:t>
      </w:r>
      <w:r w:rsidRPr="000D2D17">
        <w:rPr>
          <w:rFonts w:ascii="Helvetica" w:hAnsi="Helvetica"/>
          <w:sz w:val="22"/>
          <w:szCs w:val="22"/>
        </w:rPr>
        <w:t>, ML/TF own risk assessment, customer risk scoring, country risk assessment, etc.);</w:t>
      </w:r>
    </w:p>
    <w:p w14:paraId="582BC0C6" w14:textId="321BE3A5" w:rsidR="0006156C" w:rsidRPr="000D2D17" w:rsidRDefault="0006156C" w:rsidP="00E10C99">
      <w:pPr>
        <w:pStyle w:val="ListParagraph"/>
        <w:numPr>
          <w:ilvl w:val="0"/>
          <w:numId w:val="14"/>
        </w:numPr>
        <w:rPr>
          <w:rFonts w:ascii="Helvetica" w:hAnsi="Helvetica"/>
          <w:sz w:val="22"/>
          <w:szCs w:val="22"/>
        </w:rPr>
      </w:pPr>
      <w:r w:rsidRPr="000D2D17">
        <w:rPr>
          <w:rFonts w:ascii="Helvetica" w:hAnsi="Helvetica"/>
          <w:b/>
          <w:sz w:val="22"/>
          <w:szCs w:val="22"/>
        </w:rPr>
        <w:t>Adequate internal organization</w:t>
      </w:r>
      <w:r w:rsidR="00C00394" w:rsidRPr="000D2D17">
        <w:rPr>
          <w:rFonts w:ascii="Helvetica" w:hAnsi="Helvetica"/>
          <w:b/>
          <w:sz w:val="22"/>
          <w:szCs w:val="22"/>
        </w:rPr>
        <w:t xml:space="preserve"> and </w:t>
      </w:r>
      <w:r w:rsidR="006B1B96" w:rsidRPr="000D2D17">
        <w:rPr>
          <w:rFonts w:ascii="Helvetica" w:hAnsi="Helvetica"/>
          <w:b/>
          <w:sz w:val="22"/>
          <w:szCs w:val="22"/>
        </w:rPr>
        <w:t>management requirements</w:t>
      </w:r>
      <w:r w:rsidRPr="000D2D17">
        <w:rPr>
          <w:rFonts w:ascii="Helvetica" w:hAnsi="Helvetica"/>
          <w:sz w:val="22"/>
          <w:szCs w:val="22"/>
        </w:rPr>
        <w:t xml:space="preserve"> - Obligation to have an adequate internal organization</w:t>
      </w:r>
      <w:r w:rsidR="006B1B96" w:rsidRPr="000D2D17">
        <w:rPr>
          <w:rFonts w:ascii="Helvetica" w:hAnsi="Helvetica"/>
          <w:sz w:val="22"/>
          <w:szCs w:val="22"/>
        </w:rPr>
        <w:t xml:space="preserve"> and management </w:t>
      </w:r>
      <w:r w:rsidR="007E0592" w:rsidRPr="000D2D17">
        <w:rPr>
          <w:rFonts w:ascii="Helvetica" w:hAnsi="Helvetica"/>
          <w:sz w:val="22"/>
          <w:szCs w:val="22"/>
        </w:rPr>
        <w:t>requirements</w:t>
      </w:r>
      <w:r w:rsidRPr="000D2D17">
        <w:rPr>
          <w:rFonts w:ascii="Helvetica" w:hAnsi="Helvetica"/>
          <w:sz w:val="22"/>
          <w:szCs w:val="22"/>
        </w:rPr>
        <w:t xml:space="preserve"> (RR/RC, </w:t>
      </w:r>
      <w:r w:rsidR="007E0592" w:rsidRPr="000D2D17">
        <w:rPr>
          <w:rFonts w:ascii="Helvetica" w:hAnsi="Helvetica"/>
          <w:sz w:val="22"/>
          <w:szCs w:val="22"/>
        </w:rPr>
        <w:t xml:space="preserve">AML/CTF </w:t>
      </w:r>
      <w:r w:rsidRPr="000D2D17">
        <w:rPr>
          <w:rFonts w:ascii="Helvetica" w:hAnsi="Helvetica"/>
          <w:sz w:val="22"/>
          <w:szCs w:val="22"/>
        </w:rPr>
        <w:t>training, AML/CTF policy and procedures in place, etc.);</w:t>
      </w:r>
    </w:p>
    <w:p w14:paraId="218F61A5" w14:textId="17DABB56" w:rsidR="0006156C" w:rsidRPr="000D2D17" w:rsidRDefault="0006156C" w:rsidP="00E10C99">
      <w:pPr>
        <w:pStyle w:val="ListParagraph"/>
        <w:numPr>
          <w:ilvl w:val="0"/>
          <w:numId w:val="14"/>
        </w:numPr>
        <w:rPr>
          <w:rFonts w:ascii="Helvetica" w:hAnsi="Helvetica"/>
          <w:sz w:val="22"/>
          <w:szCs w:val="22"/>
        </w:rPr>
      </w:pPr>
      <w:r w:rsidRPr="000D2D17">
        <w:rPr>
          <w:rFonts w:ascii="Helvetica" w:hAnsi="Helvetica"/>
          <w:b/>
          <w:sz w:val="22"/>
          <w:szCs w:val="22"/>
        </w:rPr>
        <w:t>Customer due diligence</w:t>
      </w:r>
      <w:r w:rsidRPr="000D2D17">
        <w:rPr>
          <w:rFonts w:ascii="Helvetica" w:hAnsi="Helvetica"/>
          <w:sz w:val="22"/>
          <w:szCs w:val="22"/>
        </w:rPr>
        <w:t xml:space="preserve"> - Obligation to perform customer due diligence (know your customer, </w:t>
      </w:r>
      <w:proofErr w:type="spellStart"/>
      <w:r w:rsidR="007E0592" w:rsidRPr="000D2D17">
        <w:rPr>
          <w:rFonts w:ascii="Helvetica" w:hAnsi="Helvetica"/>
          <w:sz w:val="22"/>
          <w:szCs w:val="22"/>
        </w:rPr>
        <w:t>SoF</w:t>
      </w:r>
      <w:proofErr w:type="spellEnd"/>
      <w:r w:rsidR="007E0592" w:rsidRPr="000D2D17">
        <w:rPr>
          <w:rFonts w:ascii="Helvetica" w:hAnsi="Helvetica"/>
          <w:sz w:val="22"/>
          <w:szCs w:val="22"/>
        </w:rPr>
        <w:t>/SoW</w:t>
      </w:r>
      <w:r w:rsidRPr="000D2D17">
        <w:rPr>
          <w:rFonts w:ascii="Helvetica" w:hAnsi="Helvetica"/>
          <w:sz w:val="22"/>
          <w:szCs w:val="22"/>
        </w:rPr>
        <w:t>, etc.) and record-keeping;</w:t>
      </w:r>
    </w:p>
    <w:p w14:paraId="14A1B822" w14:textId="235A0104" w:rsidR="0006156C" w:rsidRPr="000D2D17" w:rsidRDefault="0006156C" w:rsidP="00E10C99">
      <w:pPr>
        <w:pStyle w:val="ListParagraph"/>
        <w:numPr>
          <w:ilvl w:val="0"/>
          <w:numId w:val="14"/>
        </w:numPr>
        <w:rPr>
          <w:rFonts w:ascii="Helvetica" w:hAnsi="Helvetica"/>
          <w:sz w:val="22"/>
          <w:szCs w:val="22"/>
        </w:rPr>
      </w:pPr>
      <w:r w:rsidRPr="000D2D17">
        <w:rPr>
          <w:rFonts w:ascii="Helvetica" w:hAnsi="Helvetica"/>
          <w:b/>
          <w:sz w:val="22"/>
          <w:szCs w:val="22"/>
        </w:rPr>
        <w:t>Ongoing monitoring of the business relationship</w:t>
      </w:r>
      <w:r w:rsidRPr="000D2D17">
        <w:rPr>
          <w:rFonts w:ascii="Helvetica" w:hAnsi="Helvetica"/>
          <w:sz w:val="22"/>
          <w:szCs w:val="22"/>
        </w:rPr>
        <w:t xml:space="preserve"> - Obligation to perform an ongoing monitoring of the business relationship including but not limited to pay special attention to certain activities and transactions, name screening and keeping information</w:t>
      </w:r>
      <w:r w:rsidR="00ED7A46" w:rsidRPr="000D2D17">
        <w:rPr>
          <w:rFonts w:ascii="Helvetica" w:hAnsi="Helvetica"/>
          <w:sz w:val="22"/>
          <w:szCs w:val="22"/>
        </w:rPr>
        <w:t xml:space="preserve">, data and </w:t>
      </w:r>
      <w:r w:rsidRPr="000D2D17">
        <w:rPr>
          <w:rFonts w:ascii="Helvetica" w:hAnsi="Helvetica"/>
          <w:sz w:val="22"/>
          <w:szCs w:val="22"/>
        </w:rPr>
        <w:t>documents up-to-date);</w:t>
      </w:r>
    </w:p>
    <w:p w14:paraId="1B21A4E1" w14:textId="77777777" w:rsidR="0006156C" w:rsidRPr="000D2D17" w:rsidRDefault="0006156C" w:rsidP="00E10C99">
      <w:pPr>
        <w:pStyle w:val="ListParagraph"/>
        <w:numPr>
          <w:ilvl w:val="0"/>
          <w:numId w:val="14"/>
        </w:numPr>
        <w:rPr>
          <w:rFonts w:ascii="Helvetica" w:hAnsi="Helvetica"/>
          <w:sz w:val="22"/>
          <w:szCs w:val="22"/>
        </w:rPr>
      </w:pPr>
      <w:r w:rsidRPr="000D2D17">
        <w:rPr>
          <w:rFonts w:ascii="Helvetica" w:hAnsi="Helvetica"/>
          <w:b/>
          <w:sz w:val="22"/>
          <w:szCs w:val="22"/>
        </w:rPr>
        <w:t>Cooperation with the authorities</w:t>
      </w:r>
      <w:r w:rsidRPr="000D2D17">
        <w:rPr>
          <w:rFonts w:ascii="Helvetica" w:hAnsi="Helvetica"/>
          <w:sz w:val="22"/>
          <w:szCs w:val="22"/>
        </w:rPr>
        <w:t xml:space="preserve"> - Obligation to cooperate with the authorities.</w:t>
      </w:r>
    </w:p>
    <w:p w14:paraId="74BF0BE0" w14:textId="77777777" w:rsidR="0006156C" w:rsidRPr="000D2D17" w:rsidRDefault="0006156C" w:rsidP="0006156C">
      <w:pPr>
        <w:rPr>
          <w:rFonts w:ascii="Helvetica" w:hAnsi="Helvetica"/>
          <w:sz w:val="22"/>
          <w:szCs w:val="22"/>
        </w:rPr>
      </w:pPr>
    </w:p>
    <w:p w14:paraId="27C0709E" w14:textId="3D519CB9" w:rsidR="0006156C" w:rsidRPr="000D2D17" w:rsidRDefault="0006156C" w:rsidP="00121552">
      <w:pPr>
        <w:pStyle w:val="Documentdate"/>
        <w:rPr>
          <w:rFonts w:ascii="Helvetica" w:hAnsi="Helvetica" w:cs="Times New Roman"/>
          <w:sz w:val="22"/>
        </w:rPr>
      </w:pPr>
      <w:r w:rsidRPr="000D2D17">
        <w:rPr>
          <w:rFonts w:ascii="Helvetica" w:hAnsi="Helvetica" w:cs="Times New Roman"/>
          <w:sz w:val="22"/>
        </w:rPr>
        <w:t xml:space="preserve">It is the responsibility of the </w:t>
      </w:r>
      <w:r w:rsidR="007125F4" w:rsidRPr="000D2D17">
        <w:rPr>
          <w:rFonts w:ascii="Helvetica" w:hAnsi="Helvetica" w:cs="Times New Roman"/>
          <w:sz w:val="22"/>
        </w:rPr>
        <w:t>IFM</w:t>
      </w:r>
      <w:r w:rsidR="00755A58" w:rsidRPr="000D2D17">
        <w:rPr>
          <w:rFonts w:ascii="Helvetica" w:hAnsi="Helvetica" w:cs="Times New Roman"/>
          <w:sz w:val="22"/>
        </w:rPr>
        <w:t xml:space="preserve"> </w:t>
      </w:r>
      <w:r w:rsidRPr="000D2D17">
        <w:rPr>
          <w:rFonts w:ascii="Helvetica" w:hAnsi="Helvetica" w:cs="Times New Roman"/>
          <w:sz w:val="22"/>
        </w:rPr>
        <w:t>to develop and maintain a distribution landscape which complies with the applicable laws and regulations.</w:t>
      </w:r>
    </w:p>
    <w:p w14:paraId="26E19E97" w14:textId="0A7821E1" w:rsidR="00F82B1B" w:rsidRPr="000D2D17" w:rsidRDefault="00F82B1B" w:rsidP="00E10C99">
      <w:pPr>
        <w:pStyle w:val="Heading2"/>
        <w:numPr>
          <w:ilvl w:val="1"/>
          <w:numId w:val="83"/>
        </w:numPr>
        <w:rPr>
          <w:rFonts w:ascii="Helvetica" w:hAnsi="Helvetica"/>
          <w:color w:val="00B0F0"/>
          <w:sz w:val="22"/>
          <w:szCs w:val="22"/>
        </w:rPr>
      </w:pPr>
      <w:bookmarkStart w:id="364" w:name="_Toc138062111"/>
      <w:r w:rsidRPr="000D2D17">
        <w:rPr>
          <w:rFonts w:ascii="Helvetica" w:hAnsi="Helvetica"/>
          <w:color w:val="00B0F0"/>
          <w:sz w:val="22"/>
          <w:szCs w:val="22"/>
        </w:rPr>
        <w:t>Risk-based approach</w:t>
      </w:r>
      <w:bookmarkEnd w:id="362"/>
      <w:bookmarkEnd w:id="364"/>
    </w:p>
    <w:p w14:paraId="3964E321" w14:textId="14A7C5D7" w:rsidR="00E013BC" w:rsidRPr="000D2D17" w:rsidRDefault="00507053" w:rsidP="00346034">
      <w:pPr>
        <w:rPr>
          <w:rFonts w:ascii="Helvetica" w:hAnsi="Helvetica"/>
          <w:sz w:val="22"/>
          <w:szCs w:val="22"/>
        </w:rPr>
      </w:pPr>
      <w:r w:rsidRPr="000D2D17">
        <w:rPr>
          <w:rFonts w:ascii="Helvetica" w:hAnsi="Helvetica" w:cs="Arial"/>
          <w:sz w:val="22"/>
          <w:szCs w:val="22"/>
          <w:lang w:val="en-US"/>
        </w:rPr>
        <w:t xml:space="preserve">The risk based approach (“RBA”) </w:t>
      </w:r>
      <w:r w:rsidR="00E013BC" w:rsidRPr="000D2D17">
        <w:rPr>
          <w:rFonts w:ascii="Helvetica" w:hAnsi="Helvetica" w:cs="Arial"/>
          <w:sz w:val="22"/>
          <w:szCs w:val="22"/>
          <w:lang w:val="en-US"/>
        </w:rPr>
        <w:t xml:space="preserve">is a prerequisite for compliance with all other requirements. </w:t>
      </w:r>
      <w:r w:rsidR="004870F2" w:rsidRPr="000D2D17">
        <w:rPr>
          <w:rFonts w:ascii="Helvetica" w:hAnsi="Helvetica"/>
          <w:sz w:val="22"/>
          <w:szCs w:val="22"/>
        </w:rPr>
        <w:t xml:space="preserve">An effective </w:t>
      </w:r>
      <w:r w:rsidR="00E4124F" w:rsidRPr="000D2D17">
        <w:rPr>
          <w:rFonts w:ascii="Helvetica" w:hAnsi="Helvetica"/>
          <w:sz w:val="22"/>
          <w:szCs w:val="22"/>
        </w:rPr>
        <w:t>RBA</w:t>
      </w:r>
      <w:r w:rsidR="004870F2" w:rsidRPr="000D2D17">
        <w:rPr>
          <w:rFonts w:ascii="Helvetica" w:hAnsi="Helvetica"/>
          <w:sz w:val="22"/>
          <w:szCs w:val="22"/>
        </w:rPr>
        <w:t xml:space="preserve"> allows </w:t>
      </w:r>
      <w:r w:rsidR="00497224" w:rsidRPr="000D2D17">
        <w:rPr>
          <w:rFonts w:ascii="Helvetica" w:hAnsi="Helvetica"/>
          <w:sz w:val="22"/>
          <w:szCs w:val="22"/>
        </w:rPr>
        <w:t>Vault AM</w:t>
      </w:r>
      <w:r w:rsidR="00890CC4" w:rsidRPr="000D2D17">
        <w:rPr>
          <w:rFonts w:ascii="Helvetica" w:hAnsi="Helvetica"/>
          <w:sz w:val="22"/>
          <w:szCs w:val="22"/>
        </w:rPr>
        <w:t xml:space="preserve"> </w:t>
      </w:r>
      <w:r w:rsidR="004870F2" w:rsidRPr="000D2D17">
        <w:rPr>
          <w:rFonts w:ascii="Helvetica" w:hAnsi="Helvetica"/>
          <w:sz w:val="22"/>
          <w:szCs w:val="22"/>
        </w:rPr>
        <w:t>to identify, assess</w:t>
      </w:r>
      <w:r w:rsidR="00B02C57" w:rsidRPr="000D2D17">
        <w:rPr>
          <w:rFonts w:ascii="Helvetica" w:hAnsi="Helvetica"/>
          <w:sz w:val="22"/>
          <w:szCs w:val="22"/>
        </w:rPr>
        <w:t xml:space="preserve"> and </w:t>
      </w:r>
      <w:r w:rsidR="007F2152" w:rsidRPr="000D2D17">
        <w:rPr>
          <w:rFonts w:ascii="Helvetica" w:hAnsi="Helvetica"/>
          <w:sz w:val="22"/>
          <w:szCs w:val="22"/>
        </w:rPr>
        <w:t>understand</w:t>
      </w:r>
      <w:r w:rsidR="004870F2" w:rsidRPr="000D2D17">
        <w:rPr>
          <w:rFonts w:ascii="Helvetica" w:hAnsi="Helvetica"/>
          <w:sz w:val="22"/>
          <w:szCs w:val="22"/>
        </w:rPr>
        <w:t xml:space="preserve"> </w:t>
      </w:r>
      <w:r w:rsidR="00B02C57" w:rsidRPr="000D2D17">
        <w:rPr>
          <w:rFonts w:ascii="Helvetica" w:hAnsi="Helvetica"/>
          <w:sz w:val="22"/>
          <w:szCs w:val="22"/>
        </w:rPr>
        <w:t xml:space="preserve">the ML/TF risks that it may face to </w:t>
      </w:r>
      <w:r w:rsidR="004870F2" w:rsidRPr="000D2D17">
        <w:rPr>
          <w:rFonts w:ascii="Helvetica" w:hAnsi="Helvetica"/>
          <w:sz w:val="22"/>
          <w:szCs w:val="22"/>
        </w:rPr>
        <w:t xml:space="preserve">and </w:t>
      </w:r>
      <w:r w:rsidR="00FA6D81" w:rsidRPr="000D2D17">
        <w:rPr>
          <w:rFonts w:ascii="Helvetica" w:hAnsi="Helvetica"/>
          <w:sz w:val="22"/>
          <w:szCs w:val="22"/>
        </w:rPr>
        <w:t xml:space="preserve">to </w:t>
      </w:r>
      <w:r w:rsidR="004870F2" w:rsidRPr="000D2D17">
        <w:rPr>
          <w:rFonts w:ascii="Helvetica" w:hAnsi="Helvetica"/>
          <w:sz w:val="22"/>
          <w:szCs w:val="22"/>
        </w:rPr>
        <w:t xml:space="preserve">mitigate </w:t>
      </w:r>
      <w:r w:rsidR="00FA6D81" w:rsidRPr="000D2D17">
        <w:rPr>
          <w:rFonts w:ascii="Helvetica" w:hAnsi="Helvetica"/>
          <w:sz w:val="22"/>
          <w:szCs w:val="22"/>
        </w:rPr>
        <w:t>them.</w:t>
      </w:r>
      <w:r w:rsidR="004870F2" w:rsidRPr="000D2D17">
        <w:rPr>
          <w:rFonts w:ascii="Helvetica" w:hAnsi="Helvetica"/>
          <w:sz w:val="22"/>
          <w:szCs w:val="22"/>
        </w:rPr>
        <w:t xml:space="preserve"> This assessment is proportionate to the nature</w:t>
      </w:r>
      <w:r w:rsidR="00F065F2" w:rsidRPr="000D2D17">
        <w:rPr>
          <w:rFonts w:ascii="Helvetica" w:hAnsi="Helvetica"/>
          <w:sz w:val="22"/>
          <w:szCs w:val="22"/>
        </w:rPr>
        <w:t>, business model</w:t>
      </w:r>
      <w:r w:rsidR="004870F2" w:rsidRPr="000D2D17">
        <w:rPr>
          <w:rFonts w:ascii="Helvetica" w:hAnsi="Helvetica"/>
          <w:sz w:val="22"/>
          <w:szCs w:val="22"/>
        </w:rPr>
        <w:t xml:space="preserve"> and size of </w:t>
      </w:r>
      <w:r w:rsidR="00794444" w:rsidRPr="000D2D17">
        <w:rPr>
          <w:rFonts w:ascii="Helvetica" w:hAnsi="Helvetica"/>
          <w:sz w:val="22"/>
          <w:szCs w:val="22"/>
        </w:rPr>
        <w:t xml:space="preserve">the </w:t>
      </w:r>
      <w:r w:rsidR="00497224" w:rsidRPr="000D2D17">
        <w:rPr>
          <w:rFonts w:ascii="Helvetica" w:hAnsi="Helvetica"/>
          <w:sz w:val="22"/>
          <w:szCs w:val="22"/>
        </w:rPr>
        <w:t>Company</w:t>
      </w:r>
      <w:r w:rsidR="00794444" w:rsidRPr="000D2D17">
        <w:rPr>
          <w:rFonts w:ascii="Helvetica" w:hAnsi="Helvetica"/>
          <w:sz w:val="22"/>
          <w:szCs w:val="22"/>
        </w:rPr>
        <w:t>.</w:t>
      </w:r>
    </w:p>
    <w:p w14:paraId="77B4B460" w14:textId="77777777" w:rsidR="00497224" w:rsidRPr="000D2D17" w:rsidRDefault="00497224" w:rsidP="00346034">
      <w:pPr>
        <w:rPr>
          <w:rFonts w:ascii="Helvetica" w:hAnsi="Helvetica"/>
          <w:sz w:val="22"/>
          <w:szCs w:val="22"/>
        </w:rPr>
      </w:pPr>
    </w:p>
    <w:p w14:paraId="50D25731" w14:textId="6E9AE82F" w:rsidR="00CB188D" w:rsidRPr="000D2D17" w:rsidRDefault="00794444" w:rsidP="00754F5F">
      <w:pPr>
        <w:rPr>
          <w:rFonts w:ascii="Helvetica" w:hAnsi="Helvetica"/>
          <w:bCs/>
          <w:sz w:val="22"/>
          <w:szCs w:val="22"/>
        </w:rPr>
      </w:pPr>
      <w:r w:rsidRPr="000D2D17">
        <w:rPr>
          <w:rFonts w:ascii="Helvetica" w:hAnsi="Helvetica"/>
          <w:sz w:val="22"/>
          <w:szCs w:val="22"/>
        </w:rPr>
        <w:t>T</w:t>
      </w:r>
      <w:r w:rsidR="004870F2" w:rsidRPr="000D2D17">
        <w:rPr>
          <w:rFonts w:ascii="Helvetica" w:hAnsi="Helvetica"/>
          <w:sz w:val="22"/>
          <w:szCs w:val="22"/>
        </w:rPr>
        <w:t xml:space="preserve">he main elements which comprise an adequate </w:t>
      </w:r>
      <w:r w:rsidR="0026787A" w:rsidRPr="000D2D17">
        <w:rPr>
          <w:rFonts w:ascii="Helvetica" w:hAnsi="Helvetica"/>
          <w:sz w:val="22"/>
          <w:szCs w:val="22"/>
        </w:rPr>
        <w:t>RBA</w:t>
      </w:r>
      <w:r w:rsidRPr="000D2D17">
        <w:rPr>
          <w:rFonts w:ascii="Helvetica" w:hAnsi="Helvetica"/>
          <w:sz w:val="22"/>
          <w:szCs w:val="22"/>
        </w:rPr>
        <w:t xml:space="preserve"> are the </w:t>
      </w:r>
      <w:r w:rsidR="00B34ECC" w:rsidRPr="000D2D17">
        <w:rPr>
          <w:rFonts w:ascii="Helvetica" w:hAnsi="Helvetica"/>
          <w:sz w:val="22"/>
          <w:szCs w:val="22"/>
        </w:rPr>
        <w:t>“</w:t>
      </w:r>
      <w:r w:rsidR="00F41942">
        <w:rPr>
          <w:rFonts w:ascii="Helvetica" w:hAnsi="Helvetica"/>
          <w:sz w:val="22"/>
          <w:szCs w:val="22"/>
        </w:rPr>
        <w:t xml:space="preserve">AML/CTF </w:t>
      </w:r>
      <w:r w:rsidR="004870F2" w:rsidRPr="000D2D17">
        <w:rPr>
          <w:rFonts w:ascii="Helvetica" w:hAnsi="Helvetica"/>
          <w:bCs/>
          <w:sz w:val="22"/>
          <w:szCs w:val="22"/>
        </w:rPr>
        <w:t>Risk Appetite</w:t>
      </w:r>
      <w:r w:rsidR="00FA6D81" w:rsidRPr="000D2D17">
        <w:rPr>
          <w:rFonts w:ascii="Helvetica" w:hAnsi="Helvetica"/>
          <w:bCs/>
          <w:sz w:val="22"/>
          <w:szCs w:val="22"/>
        </w:rPr>
        <w:t xml:space="preserve"> Statement</w:t>
      </w:r>
      <w:r w:rsidR="00B34ECC" w:rsidRPr="000D2D17">
        <w:rPr>
          <w:rFonts w:ascii="Helvetica" w:hAnsi="Helvetica"/>
          <w:bCs/>
          <w:sz w:val="22"/>
          <w:szCs w:val="22"/>
        </w:rPr>
        <w:t>”</w:t>
      </w:r>
      <w:r w:rsidRPr="000D2D17">
        <w:rPr>
          <w:rFonts w:ascii="Helvetica" w:hAnsi="Helvetica"/>
          <w:bCs/>
          <w:sz w:val="22"/>
          <w:szCs w:val="22"/>
        </w:rPr>
        <w:t xml:space="preserve"> and the </w:t>
      </w:r>
      <w:r w:rsidR="00B34ECC" w:rsidRPr="000D2D17">
        <w:rPr>
          <w:rFonts w:ascii="Helvetica" w:hAnsi="Helvetica"/>
          <w:bCs/>
          <w:sz w:val="22"/>
          <w:szCs w:val="22"/>
        </w:rPr>
        <w:t>“</w:t>
      </w:r>
      <w:r w:rsidR="00E46B8A" w:rsidRPr="000D2D17">
        <w:rPr>
          <w:rFonts w:ascii="Helvetica" w:hAnsi="Helvetica"/>
          <w:bCs/>
          <w:sz w:val="22"/>
          <w:szCs w:val="22"/>
        </w:rPr>
        <w:t xml:space="preserve">ML/TF Own </w:t>
      </w:r>
      <w:r w:rsidR="004870F2" w:rsidRPr="000D2D17">
        <w:rPr>
          <w:rFonts w:ascii="Helvetica" w:hAnsi="Helvetica"/>
          <w:bCs/>
          <w:sz w:val="22"/>
          <w:szCs w:val="22"/>
        </w:rPr>
        <w:t>Risk Assessment</w:t>
      </w:r>
      <w:r w:rsidR="00B34ECC" w:rsidRPr="000D2D17">
        <w:rPr>
          <w:rFonts w:ascii="Helvetica" w:hAnsi="Helvetica"/>
          <w:bCs/>
          <w:sz w:val="22"/>
          <w:szCs w:val="22"/>
        </w:rPr>
        <w:t>”</w:t>
      </w:r>
      <w:r w:rsidRPr="000D2D17">
        <w:rPr>
          <w:rFonts w:ascii="Helvetica" w:hAnsi="Helvetica"/>
          <w:bCs/>
          <w:sz w:val="22"/>
          <w:szCs w:val="22"/>
        </w:rPr>
        <w:t>.</w:t>
      </w:r>
      <w:bookmarkStart w:id="365" w:name="_Toc31017669"/>
      <w:bookmarkStart w:id="366" w:name="_Toc31393200"/>
    </w:p>
    <w:p w14:paraId="43BCB62C" w14:textId="03D5E88D" w:rsidR="00CB188D" w:rsidRPr="000D2D17" w:rsidRDefault="008F1305" w:rsidP="00CB188D">
      <w:pPr>
        <w:pStyle w:val="Heading3"/>
        <w:rPr>
          <w:rFonts w:ascii="Helvetica" w:hAnsi="Helvetica"/>
          <w:color w:val="00B0F0"/>
          <w:sz w:val="22"/>
          <w:szCs w:val="22"/>
        </w:rPr>
      </w:pPr>
      <w:bookmarkStart w:id="367" w:name="_Toc138062112"/>
      <w:r w:rsidRPr="000D2D17">
        <w:rPr>
          <w:rFonts w:ascii="Helvetica" w:hAnsi="Helvetica"/>
          <w:color w:val="00B0F0"/>
          <w:sz w:val="22"/>
          <w:szCs w:val="22"/>
        </w:rPr>
        <w:t>AML/CTF r</w:t>
      </w:r>
      <w:r w:rsidR="00CB188D" w:rsidRPr="000D2D17">
        <w:rPr>
          <w:rFonts w:ascii="Helvetica" w:hAnsi="Helvetica"/>
          <w:color w:val="00B0F0"/>
          <w:sz w:val="22"/>
          <w:szCs w:val="22"/>
        </w:rPr>
        <w:t xml:space="preserve">isk </w:t>
      </w:r>
      <w:r w:rsidRPr="000D2D17">
        <w:rPr>
          <w:rFonts w:ascii="Helvetica" w:hAnsi="Helvetica"/>
          <w:color w:val="00B0F0"/>
          <w:sz w:val="22"/>
          <w:szCs w:val="22"/>
        </w:rPr>
        <w:t>a</w:t>
      </w:r>
      <w:r w:rsidR="00CB188D" w:rsidRPr="000D2D17">
        <w:rPr>
          <w:rFonts w:ascii="Helvetica" w:hAnsi="Helvetica"/>
          <w:color w:val="00B0F0"/>
          <w:sz w:val="22"/>
          <w:szCs w:val="22"/>
        </w:rPr>
        <w:t>ppetite</w:t>
      </w:r>
      <w:r w:rsidR="00703E47" w:rsidRPr="000D2D17">
        <w:rPr>
          <w:rFonts w:ascii="Helvetica" w:hAnsi="Helvetica"/>
          <w:color w:val="00B0F0"/>
          <w:sz w:val="22"/>
          <w:szCs w:val="22"/>
        </w:rPr>
        <w:t xml:space="preserve"> </w:t>
      </w:r>
      <w:r w:rsidRPr="000D2D17">
        <w:rPr>
          <w:rFonts w:ascii="Helvetica" w:hAnsi="Helvetica"/>
          <w:color w:val="00B0F0"/>
          <w:sz w:val="22"/>
          <w:szCs w:val="22"/>
        </w:rPr>
        <w:t>s</w:t>
      </w:r>
      <w:r w:rsidR="00703E47" w:rsidRPr="000D2D17">
        <w:rPr>
          <w:rFonts w:ascii="Helvetica" w:hAnsi="Helvetica"/>
          <w:color w:val="00B0F0"/>
          <w:sz w:val="22"/>
          <w:szCs w:val="22"/>
        </w:rPr>
        <w:t>tatement</w:t>
      </w:r>
      <w:bookmarkEnd w:id="367"/>
    </w:p>
    <w:p w14:paraId="6E7AB958" w14:textId="7890AC61" w:rsidR="00BD77B9" w:rsidRPr="000D2D17" w:rsidRDefault="00BD77B9" w:rsidP="00BD77B9">
      <w:pPr>
        <w:rPr>
          <w:rFonts w:ascii="Helvetica" w:hAnsi="Helvetica"/>
          <w:sz w:val="22"/>
          <w:szCs w:val="22"/>
        </w:rPr>
      </w:pPr>
    </w:p>
    <w:p w14:paraId="6131EAD7" w14:textId="17E906A3" w:rsidR="00641EC7" w:rsidRPr="000D2D17" w:rsidRDefault="005131F9" w:rsidP="005131F9">
      <w:pPr>
        <w:rPr>
          <w:rFonts w:ascii="Helvetica" w:hAnsi="Helvetica"/>
          <w:i/>
          <w:iCs/>
          <w:sz w:val="22"/>
          <w:szCs w:val="22"/>
        </w:rPr>
      </w:pPr>
      <w:r w:rsidRPr="000D2D17">
        <w:rPr>
          <w:rFonts w:ascii="Helvetica" w:hAnsi="Helvetica"/>
          <w:sz w:val="22"/>
          <w:szCs w:val="22"/>
        </w:rPr>
        <w:t xml:space="preserve">As mentioned in article 4 (4) of the CSSF Regulation 12-02, as amended, </w:t>
      </w:r>
      <w:r w:rsidRPr="000D2D17">
        <w:rPr>
          <w:rFonts w:ascii="Helvetica" w:hAnsi="Helvetica"/>
          <w:i/>
          <w:iCs/>
          <w:sz w:val="22"/>
          <w:szCs w:val="22"/>
        </w:rPr>
        <w:t>“the determination by the</w:t>
      </w:r>
      <w:r w:rsidR="008F1305" w:rsidRPr="000D2D17">
        <w:rPr>
          <w:rFonts w:ascii="Helvetica" w:hAnsi="Helvetica"/>
          <w:i/>
          <w:iCs/>
          <w:sz w:val="22"/>
          <w:szCs w:val="22"/>
        </w:rPr>
        <w:t xml:space="preserve"> </w:t>
      </w:r>
      <w:r w:rsidRPr="000D2D17">
        <w:rPr>
          <w:rFonts w:ascii="Helvetica" w:hAnsi="Helvetica"/>
          <w:i/>
          <w:iCs/>
          <w:sz w:val="22"/>
          <w:szCs w:val="22"/>
        </w:rPr>
        <w:t>professional of its “risk-based approach” shall be based on the definition of the</w:t>
      </w:r>
      <w:r w:rsidRPr="000D2D17">
        <w:rPr>
          <w:rFonts w:ascii="Helvetica" w:hAnsi="Helvetica"/>
          <w:b/>
          <w:bCs/>
          <w:i/>
          <w:iCs/>
          <w:sz w:val="22"/>
          <w:szCs w:val="22"/>
        </w:rPr>
        <w:t xml:space="preserve"> ML/TF risk appetite</w:t>
      </w:r>
      <w:r w:rsidRPr="000D2D17">
        <w:rPr>
          <w:rFonts w:ascii="Helvetica" w:hAnsi="Helvetica"/>
          <w:i/>
          <w:iCs/>
          <w:sz w:val="22"/>
          <w:szCs w:val="22"/>
        </w:rPr>
        <w:t>, as approved by the Board of Directors and implemented by the authorised management. The strategy shall be consistent with this approach. Policies,</w:t>
      </w:r>
      <w:r w:rsidR="008F1305" w:rsidRPr="000D2D17">
        <w:rPr>
          <w:rFonts w:ascii="Helvetica" w:hAnsi="Helvetica"/>
          <w:i/>
          <w:iCs/>
          <w:sz w:val="22"/>
          <w:szCs w:val="22"/>
        </w:rPr>
        <w:t xml:space="preserve"> </w:t>
      </w:r>
      <w:r w:rsidRPr="000D2D17">
        <w:rPr>
          <w:rFonts w:ascii="Helvetica" w:hAnsi="Helvetica"/>
          <w:i/>
          <w:iCs/>
          <w:sz w:val="22"/>
          <w:szCs w:val="22"/>
        </w:rPr>
        <w:t>procedures and controls with respect to AML/CFT implemented within the professional shall be consistent with the previously defined risk appetite. This definition and strategy shall be communicated in a precise, clear and</w:t>
      </w:r>
      <w:r w:rsidR="008F1305" w:rsidRPr="000D2D17">
        <w:rPr>
          <w:rFonts w:ascii="Helvetica" w:hAnsi="Helvetica"/>
          <w:i/>
          <w:iCs/>
          <w:sz w:val="22"/>
          <w:szCs w:val="22"/>
        </w:rPr>
        <w:t xml:space="preserve"> </w:t>
      </w:r>
      <w:r w:rsidRPr="000D2D17">
        <w:rPr>
          <w:rFonts w:ascii="Helvetica" w:hAnsi="Helvetica"/>
          <w:i/>
          <w:iCs/>
          <w:sz w:val="22"/>
          <w:szCs w:val="22"/>
        </w:rPr>
        <w:t>comprehensible form to the whole staff”.</w:t>
      </w:r>
    </w:p>
    <w:p w14:paraId="5C2F10DD" w14:textId="77777777" w:rsidR="005131F9" w:rsidRPr="000D2D17" w:rsidRDefault="005131F9" w:rsidP="005131F9">
      <w:pPr>
        <w:rPr>
          <w:rFonts w:ascii="Helvetica" w:hAnsi="Helvetica"/>
          <w:sz w:val="22"/>
          <w:szCs w:val="22"/>
        </w:rPr>
      </w:pPr>
    </w:p>
    <w:bookmarkEnd w:id="365"/>
    <w:bookmarkEnd w:id="366"/>
    <w:p w14:paraId="3524C1ED" w14:textId="59FD83F9" w:rsidR="00202FC0" w:rsidRPr="000D2D17" w:rsidRDefault="00CC73A9" w:rsidP="00121552">
      <w:pPr>
        <w:rPr>
          <w:rFonts w:ascii="Helvetica" w:hAnsi="Helvetica" w:cs="Arial"/>
          <w:sz w:val="22"/>
          <w:szCs w:val="22"/>
        </w:rPr>
      </w:pPr>
      <w:r w:rsidRPr="000D2D17">
        <w:rPr>
          <w:rFonts w:ascii="Helvetica" w:hAnsi="Helvetica" w:cs="Arial"/>
          <w:sz w:val="22"/>
          <w:szCs w:val="22"/>
        </w:rPr>
        <w:t>The Board define</w:t>
      </w:r>
      <w:r w:rsidR="00EB43B1" w:rsidRPr="000D2D17">
        <w:rPr>
          <w:rFonts w:ascii="Helvetica" w:hAnsi="Helvetica" w:cs="Arial"/>
          <w:sz w:val="22"/>
          <w:szCs w:val="22"/>
        </w:rPr>
        <w:t>s</w:t>
      </w:r>
      <w:r w:rsidRPr="000D2D17">
        <w:rPr>
          <w:rFonts w:ascii="Helvetica" w:hAnsi="Helvetica" w:cs="Arial"/>
          <w:sz w:val="22"/>
          <w:szCs w:val="22"/>
        </w:rPr>
        <w:t xml:space="preserve"> the </w:t>
      </w:r>
      <w:r w:rsidR="009928A7" w:rsidRPr="000D2D17">
        <w:rPr>
          <w:rFonts w:ascii="Helvetica" w:hAnsi="Helvetica" w:cs="Arial"/>
          <w:sz w:val="22"/>
          <w:szCs w:val="22"/>
        </w:rPr>
        <w:t>r</w:t>
      </w:r>
      <w:r w:rsidRPr="000D2D17">
        <w:rPr>
          <w:rFonts w:ascii="Helvetica" w:hAnsi="Helvetica" w:cs="Arial"/>
          <w:sz w:val="22"/>
          <w:szCs w:val="22"/>
        </w:rPr>
        <w:t xml:space="preserve">isk appetite of </w:t>
      </w:r>
      <w:r w:rsidR="00376131" w:rsidRPr="000D2D17">
        <w:rPr>
          <w:rFonts w:ascii="Helvetica" w:hAnsi="Helvetica" w:cs="Arial"/>
          <w:sz w:val="22"/>
          <w:szCs w:val="22"/>
        </w:rPr>
        <w:t>the IFM</w:t>
      </w:r>
      <w:r w:rsidRPr="000D2D17">
        <w:rPr>
          <w:rFonts w:ascii="Helvetica" w:hAnsi="Helvetica" w:cs="Arial"/>
          <w:sz w:val="22"/>
          <w:szCs w:val="22"/>
        </w:rPr>
        <w:t xml:space="preserve"> which is the amount and type of </w:t>
      </w:r>
      <w:r w:rsidR="009848CA" w:rsidRPr="000D2D17">
        <w:rPr>
          <w:rFonts w:ascii="Helvetica" w:hAnsi="Helvetica" w:cs="Arial"/>
          <w:sz w:val="22"/>
          <w:szCs w:val="22"/>
        </w:rPr>
        <w:t xml:space="preserve">ML/TF </w:t>
      </w:r>
      <w:r w:rsidRPr="000D2D17">
        <w:rPr>
          <w:rFonts w:ascii="Helvetica" w:hAnsi="Helvetica" w:cs="Arial"/>
          <w:sz w:val="22"/>
          <w:szCs w:val="22"/>
        </w:rPr>
        <w:t>risk</w:t>
      </w:r>
      <w:r w:rsidR="00B557EB" w:rsidRPr="000D2D17">
        <w:rPr>
          <w:rFonts w:ascii="Helvetica" w:hAnsi="Helvetica" w:cs="Arial"/>
          <w:sz w:val="22"/>
          <w:szCs w:val="22"/>
        </w:rPr>
        <w:t>s</w:t>
      </w:r>
      <w:r w:rsidRPr="000D2D17">
        <w:rPr>
          <w:rFonts w:ascii="Helvetica" w:hAnsi="Helvetica" w:cs="Arial"/>
          <w:sz w:val="22"/>
          <w:szCs w:val="22"/>
        </w:rPr>
        <w:t xml:space="preserve"> that </w:t>
      </w:r>
      <w:r w:rsidR="00703E47" w:rsidRPr="000D2D17">
        <w:rPr>
          <w:rFonts w:ascii="Helvetica" w:hAnsi="Helvetica" w:cs="Arial"/>
          <w:sz w:val="22"/>
          <w:szCs w:val="22"/>
        </w:rPr>
        <w:t>the Board</w:t>
      </w:r>
      <w:r w:rsidRPr="000D2D17">
        <w:rPr>
          <w:rFonts w:ascii="Helvetica" w:hAnsi="Helvetica" w:cs="Arial"/>
          <w:sz w:val="22"/>
          <w:szCs w:val="22"/>
        </w:rPr>
        <w:t xml:space="preserve"> is ready to accept</w:t>
      </w:r>
      <w:r w:rsidR="008F1305" w:rsidRPr="000D2D17">
        <w:rPr>
          <w:rFonts w:ascii="Helvetica" w:hAnsi="Helvetica" w:cs="Arial"/>
          <w:sz w:val="22"/>
          <w:szCs w:val="22"/>
        </w:rPr>
        <w:t xml:space="preserve"> or not</w:t>
      </w:r>
      <w:r w:rsidRPr="000D2D17">
        <w:rPr>
          <w:rFonts w:ascii="Helvetica" w:hAnsi="Helvetica" w:cs="Arial"/>
          <w:sz w:val="22"/>
          <w:szCs w:val="22"/>
        </w:rPr>
        <w:t xml:space="preserve"> in the course of its business activities in order to meet its strategic objectives. </w:t>
      </w:r>
    </w:p>
    <w:p w14:paraId="3499C154" w14:textId="77777777" w:rsidR="0046627B" w:rsidRPr="000D2D17" w:rsidRDefault="0046627B" w:rsidP="00202FC0">
      <w:pPr>
        <w:rPr>
          <w:rFonts w:ascii="Helvetica" w:hAnsi="Helvetica"/>
          <w:sz w:val="22"/>
          <w:szCs w:val="22"/>
        </w:rPr>
      </w:pPr>
    </w:p>
    <w:p w14:paraId="7FFC7EB1" w14:textId="486F250E" w:rsidR="00202FC0" w:rsidRPr="000D2D17" w:rsidRDefault="00202FC0" w:rsidP="00202FC0">
      <w:pPr>
        <w:rPr>
          <w:rFonts w:ascii="Helvetica" w:hAnsi="Helvetica"/>
          <w:sz w:val="22"/>
          <w:szCs w:val="22"/>
        </w:rPr>
      </w:pPr>
      <w:r w:rsidRPr="000D2D17">
        <w:rPr>
          <w:rFonts w:ascii="Helvetica" w:hAnsi="Helvetica"/>
          <w:sz w:val="22"/>
          <w:szCs w:val="22"/>
        </w:rPr>
        <w:t>The risk appetite contains the following statements</w:t>
      </w:r>
      <w:r w:rsidR="001B79B6" w:rsidRPr="000D2D17">
        <w:rPr>
          <w:rFonts w:ascii="Helvetica" w:hAnsi="Helvetica"/>
          <w:sz w:val="22"/>
          <w:szCs w:val="22"/>
        </w:rPr>
        <w:t>/has the following purpose</w:t>
      </w:r>
      <w:r w:rsidRPr="000D2D17">
        <w:rPr>
          <w:rFonts w:ascii="Helvetica" w:hAnsi="Helvetica"/>
          <w:sz w:val="22"/>
          <w:szCs w:val="22"/>
        </w:rPr>
        <w:t>:</w:t>
      </w:r>
    </w:p>
    <w:p w14:paraId="529EE54B" w14:textId="77777777" w:rsidR="00FE72A0" w:rsidRPr="000D2D17" w:rsidRDefault="00FE72A0" w:rsidP="00202FC0">
      <w:pPr>
        <w:rPr>
          <w:rFonts w:ascii="Helvetica" w:hAnsi="Helvetica"/>
          <w:sz w:val="22"/>
          <w:szCs w:val="22"/>
        </w:rPr>
      </w:pPr>
    </w:p>
    <w:p w14:paraId="1495520E" w14:textId="5FCD4F59" w:rsidR="003267F1" w:rsidRPr="000D2D17" w:rsidRDefault="008F1305" w:rsidP="00E10C99">
      <w:pPr>
        <w:numPr>
          <w:ilvl w:val="0"/>
          <w:numId w:val="32"/>
        </w:numPr>
        <w:rPr>
          <w:rFonts w:ascii="Helvetica" w:hAnsi="Helvetica"/>
          <w:sz w:val="22"/>
          <w:szCs w:val="22"/>
          <w:lang w:val="en-US"/>
        </w:rPr>
      </w:pPr>
      <w:r w:rsidRPr="000D2D17">
        <w:rPr>
          <w:rFonts w:ascii="Helvetica" w:hAnsi="Helvetica"/>
          <w:sz w:val="22"/>
          <w:szCs w:val="22"/>
          <w:lang w:val="en-US"/>
        </w:rPr>
        <w:t>Define a</w:t>
      </w:r>
      <w:r w:rsidR="003267F1" w:rsidRPr="000D2D17">
        <w:rPr>
          <w:rFonts w:ascii="Helvetica" w:hAnsi="Helvetica"/>
          <w:sz w:val="22"/>
          <w:szCs w:val="22"/>
          <w:lang w:val="en-US"/>
        </w:rPr>
        <w:t xml:space="preserve"> robust financial crime risk appetite framework together with its associated ML/TF risk assessment is compulsory and fundamental to any professional subject to the AML/CTF Luxembourg law of 12 November 2004 as amended</w:t>
      </w:r>
      <w:r w:rsidR="00081812" w:rsidRPr="000D2D17">
        <w:rPr>
          <w:rFonts w:ascii="Helvetica" w:hAnsi="Helvetica"/>
          <w:sz w:val="22"/>
          <w:szCs w:val="22"/>
          <w:lang w:val="en-US"/>
        </w:rPr>
        <w:t>;</w:t>
      </w:r>
    </w:p>
    <w:p w14:paraId="75F7B784" w14:textId="447A1E36" w:rsidR="00D11D6D" w:rsidRPr="000D2D17" w:rsidRDefault="008F1305" w:rsidP="00E10C99">
      <w:pPr>
        <w:numPr>
          <w:ilvl w:val="0"/>
          <w:numId w:val="32"/>
        </w:numPr>
        <w:rPr>
          <w:rFonts w:ascii="Helvetica" w:hAnsi="Helvetica"/>
          <w:sz w:val="22"/>
          <w:szCs w:val="22"/>
          <w:lang w:val="en-US"/>
        </w:rPr>
      </w:pPr>
      <w:r w:rsidRPr="000D2D17">
        <w:rPr>
          <w:rFonts w:ascii="Helvetica" w:hAnsi="Helvetica"/>
          <w:sz w:val="22"/>
          <w:szCs w:val="22"/>
        </w:rPr>
        <w:lastRenderedPageBreak/>
        <w:t>Is</w:t>
      </w:r>
      <w:r w:rsidR="00D11D6D" w:rsidRPr="000D2D17">
        <w:rPr>
          <w:rFonts w:ascii="Helvetica" w:hAnsi="Helvetica"/>
          <w:sz w:val="22"/>
          <w:szCs w:val="22"/>
          <w:lang w:val="en-US"/>
        </w:rPr>
        <w:t xml:space="preserve"> the foundation of the AML/CTF control environment</w:t>
      </w:r>
      <w:r w:rsidR="00081812" w:rsidRPr="000D2D17">
        <w:rPr>
          <w:rFonts w:ascii="Helvetica" w:hAnsi="Helvetica"/>
          <w:sz w:val="22"/>
          <w:szCs w:val="22"/>
          <w:lang w:val="en-US"/>
        </w:rPr>
        <w:t>;</w:t>
      </w:r>
    </w:p>
    <w:p w14:paraId="2DAFAD8F" w14:textId="6186AA2D" w:rsidR="003267F1" w:rsidRPr="000D2D17" w:rsidRDefault="008F1305" w:rsidP="00E10C99">
      <w:pPr>
        <w:numPr>
          <w:ilvl w:val="0"/>
          <w:numId w:val="32"/>
        </w:numPr>
        <w:rPr>
          <w:rFonts w:ascii="Helvetica" w:hAnsi="Helvetica"/>
          <w:sz w:val="22"/>
          <w:szCs w:val="22"/>
          <w:lang w:val="en-US"/>
        </w:rPr>
      </w:pPr>
      <w:r w:rsidRPr="000D2D17">
        <w:rPr>
          <w:rFonts w:ascii="Helvetica" w:hAnsi="Helvetica"/>
          <w:sz w:val="22"/>
          <w:szCs w:val="22"/>
        </w:rPr>
        <w:t>Is</w:t>
      </w:r>
      <w:r w:rsidR="003267F1" w:rsidRPr="000D2D17">
        <w:rPr>
          <w:rFonts w:ascii="Helvetica" w:hAnsi="Helvetica"/>
          <w:sz w:val="22"/>
          <w:szCs w:val="22"/>
          <w:lang w:val="en-US"/>
        </w:rPr>
        <w:t xml:space="preserve"> the expression of the level of risk that the </w:t>
      </w:r>
      <w:r w:rsidR="00E346FF" w:rsidRPr="000D2D17">
        <w:rPr>
          <w:rFonts w:ascii="Helvetica" w:hAnsi="Helvetica"/>
          <w:sz w:val="22"/>
          <w:szCs w:val="22"/>
          <w:lang w:val="en-US"/>
        </w:rPr>
        <w:t>Board</w:t>
      </w:r>
      <w:r w:rsidR="003267F1" w:rsidRPr="000D2D17">
        <w:rPr>
          <w:rFonts w:ascii="Helvetica" w:hAnsi="Helvetica"/>
          <w:sz w:val="22"/>
          <w:szCs w:val="22"/>
          <w:lang w:val="en-US"/>
        </w:rPr>
        <w:t xml:space="preserve"> is willing to accept or refuse</w:t>
      </w:r>
      <w:r w:rsidR="000C2B4F" w:rsidRPr="000D2D17">
        <w:rPr>
          <w:rFonts w:ascii="Helvetica" w:hAnsi="Helvetica"/>
          <w:sz w:val="22"/>
          <w:szCs w:val="22"/>
          <w:lang w:val="en-US"/>
        </w:rPr>
        <w:t xml:space="preserve">. The acceptable and unacceptable risks compose the core of the </w:t>
      </w:r>
      <w:r w:rsidRPr="000D2D17">
        <w:rPr>
          <w:rFonts w:ascii="Helvetica" w:hAnsi="Helvetica"/>
          <w:sz w:val="22"/>
          <w:szCs w:val="22"/>
          <w:lang w:val="en-US"/>
        </w:rPr>
        <w:t>A</w:t>
      </w:r>
      <w:r w:rsidR="000C2B4F" w:rsidRPr="000D2D17">
        <w:rPr>
          <w:rFonts w:ascii="Helvetica" w:hAnsi="Helvetica"/>
          <w:sz w:val="22"/>
          <w:szCs w:val="22"/>
          <w:lang w:val="en-US"/>
        </w:rPr>
        <w:t>ML/</w:t>
      </w:r>
      <w:r w:rsidRPr="000D2D17">
        <w:rPr>
          <w:rFonts w:ascii="Helvetica" w:hAnsi="Helvetica"/>
          <w:sz w:val="22"/>
          <w:szCs w:val="22"/>
          <w:lang w:val="en-US"/>
        </w:rPr>
        <w:t>C</w:t>
      </w:r>
      <w:r w:rsidR="000C2B4F" w:rsidRPr="000D2D17">
        <w:rPr>
          <w:rFonts w:ascii="Helvetica" w:hAnsi="Helvetica"/>
          <w:sz w:val="22"/>
          <w:szCs w:val="22"/>
          <w:lang w:val="en-US"/>
        </w:rPr>
        <w:t>TF risk appetite statement as approved by the Board</w:t>
      </w:r>
      <w:r w:rsidR="00081812" w:rsidRPr="000D2D17">
        <w:rPr>
          <w:rFonts w:ascii="Helvetica" w:hAnsi="Helvetica"/>
          <w:sz w:val="22"/>
          <w:szCs w:val="22"/>
          <w:lang w:val="en-US"/>
        </w:rPr>
        <w:t>;</w:t>
      </w:r>
    </w:p>
    <w:p w14:paraId="47A21A92" w14:textId="2E22338F" w:rsidR="003267F1" w:rsidRPr="000D2D17" w:rsidRDefault="003267F1" w:rsidP="00E10C99">
      <w:pPr>
        <w:numPr>
          <w:ilvl w:val="0"/>
          <w:numId w:val="32"/>
        </w:numPr>
        <w:rPr>
          <w:rFonts w:ascii="Helvetica" w:hAnsi="Helvetica"/>
          <w:sz w:val="22"/>
          <w:szCs w:val="22"/>
          <w:lang w:val="en-US"/>
        </w:rPr>
      </w:pPr>
      <w:r w:rsidRPr="000D2D17">
        <w:rPr>
          <w:rFonts w:ascii="Helvetica" w:hAnsi="Helvetica"/>
          <w:sz w:val="22"/>
          <w:szCs w:val="22"/>
        </w:rPr>
        <w:t>T</w:t>
      </w:r>
      <w:r w:rsidRPr="000D2D17">
        <w:rPr>
          <w:rFonts w:ascii="Helvetica" w:hAnsi="Helvetica"/>
          <w:sz w:val="22"/>
          <w:szCs w:val="22"/>
          <w:lang w:val="en-US"/>
        </w:rPr>
        <w:t xml:space="preserve">he </w:t>
      </w:r>
      <w:r w:rsidR="008F1305" w:rsidRPr="000D2D17">
        <w:rPr>
          <w:rFonts w:ascii="Helvetica" w:hAnsi="Helvetica"/>
          <w:sz w:val="22"/>
          <w:szCs w:val="22"/>
          <w:lang w:val="en-US"/>
        </w:rPr>
        <w:t>A</w:t>
      </w:r>
      <w:r w:rsidRPr="000D2D17">
        <w:rPr>
          <w:rFonts w:ascii="Helvetica" w:hAnsi="Helvetica"/>
          <w:sz w:val="22"/>
          <w:szCs w:val="22"/>
          <w:lang w:val="en-US"/>
        </w:rPr>
        <w:t>ML/</w:t>
      </w:r>
      <w:r w:rsidR="008F1305" w:rsidRPr="000D2D17">
        <w:rPr>
          <w:rFonts w:ascii="Helvetica" w:hAnsi="Helvetica"/>
          <w:sz w:val="22"/>
          <w:szCs w:val="22"/>
          <w:lang w:val="en-US"/>
        </w:rPr>
        <w:t>C</w:t>
      </w:r>
      <w:r w:rsidRPr="000D2D17">
        <w:rPr>
          <w:rFonts w:ascii="Helvetica" w:hAnsi="Helvetica"/>
          <w:sz w:val="22"/>
          <w:szCs w:val="22"/>
          <w:lang w:val="en-US"/>
        </w:rPr>
        <w:t xml:space="preserve">TF risks that the </w:t>
      </w:r>
      <w:r w:rsidR="00E346FF" w:rsidRPr="000D2D17">
        <w:rPr>
          <w:rFonts w:ascii="Helvetica" w:hAnsi="Helvetica"/>
          <w:sz w:val="22"/>
          <w:szCs w:val="22"/>
          <w:lang w:val="en-US"/>
        </w:rPr>
        <w:t>Board</w:t>
      </w:r>
      <w:r w:rsidRPr="000D2D17">
        <w:rPr>
          <w:rFonts w:ascii="Helvetica" w:hAnsi="Helvetica"/>
          <w:sz w:val="22"/>
          <w:szCs w:val="22"/>
          <w:lang w:val="en-US"/>
        </w:rPr>
        <w:t xml:space="preserve"> is willing to accept or refuse shall consider the applicable laws and regulation as well as the business and strategic objectives of the </w:t>
      </w:r>
      <w:r w:rsidR="00F7524E" w:rsidRPr="000D2D17">
        <w:rPr>
          <w:rFonts w:ascii="Helvetica" w:hAnsi="Helvetica"/>
          <w:sz w:val="22"/>
          <w:szCs w:val="22"/>
          <w:lang w:val="en-US"/>
        </w:rPr>
        <w:t>Company;</w:t>
      </w:r>
    </w:p>
    <w:p w14:paraId="6E37188C" w14:textId="1073B156" w:rsidR="003267F1" w:rsidRPr="000D2D17" w:rsidRDefault="000F131A" w:rsidP="00E10C99">
      <w:pPr>
        <w:numPr>
          <w:ilvl w:val="0"/>
          <w:numId w:val="32"/>
        </w:numPr>
        <w:rPr>
          <w:rFonts w:ascii="Helvetica" w:hAnsi="Helvetica"/>
          <w:sz w:val="22"/>
          <w:szCs w:val="22"/>
          <w:lang w:val="en-US"/>
        </w:rPr>
      </w:pPr>
      <w:r w:rsidRPr="000D2D17">
        <w:rPr>
          <w:rFonts w:ascii="Helvetica" w:hAnsi="Helvetica"/>
          <w:sz w:val="22"/>
          <w:szCs w:val="22"/>
          <w:lang w:val="en-US"/>
        </w:rPr>
        <w:t>R</w:t>
      </w:r>
      <w:r w:rsidR="003267F1" w:rsidRPr="000D2D17">
        <w:rPr>
          <w:rFonts w:ascii="Helvetica" w:hAnsi="Helvetica"/>
          <w:sz w:val="22"/>
          <w:szCs w:val="22"/>
          <w:lang w:val="en-US"/>
        </w:rPr>
        <w:t xml:space="preserve">equire a multi-dimensional review taking into account the strategic objectives of the </w:t>
      </w:r>
      <w:r w:rsidR="00F7524E" w:rsidRPr="000D2D17">
        <w:rPr>
          <w:rFonts w:ascii="Helvetica" w:hAnsi="Helvetica"/>
          <w:sz w:val="22"/>
          <w:szCs w:val="22"/>
          <w:lang w:val="en-US"/>
        </w:rPr>
        <w:t>Company</w:t>
      </w:r>
      <w:r w:rsidR="003267F1" w:rsidRPr="000D2D17">
        <w:rPr>
          <w:rFonts w:ascii="Helvetica" w:hAnsi="Helvetica"/>
          <w:sz w:val="22"/>
          <w:szCs w:val="22"/>
          <w:lang w:val="en-US"/>
        </w:rPr>
        <w:t>, its knowledge of targeted markets and its capacity to mitigate ML/TF risks</w:t>
      </w:r>
      <w:r w:rsidR="00F7524E" w:rsidRPr="000D2D17">
        <w:rPr>
          <w:rFonts w:ascii="Helvetica" w:hAnsi="Helvetica"/>
          <w:sz w:val="22"/>
          <w:szCs w:val="22"/>
          <w:lang w:val="en-US"/>
        </w:rPr>
        <w:t>.</w:t>
      </w:r>
    </w:p>
    <w:p w14:paraId="03200F6D" w14:textId="77777777" w:rsidR="00202FC0" w:rsidRPr="000D2D17" w:rsidRDefault="00202FC0" w:rsidP="00121552">
      <w:pPr>
        <w:rPr>
          <w:rFonts w:ascii="Helvetica" w:hAnsi="Helvetica" w:cs="Arial"/>
          <w:sz w:val="22"/>
          <w:szCs w:val="22"/>
        </w:rPr>
      </w:pPr>
    </w:p>
    <w:p w14:paraId="1D55A49F" w14:textId="049A7FE4" w:rsidR="00CC73A9" w:rsidRPr="000D2D17" w:rsidRDefault="00CC73A9" w:rsidP="00CC73A9">
      <w:pPr>
        <w:rPr>
          <w:rFonts w:ascii="Helvetica" w:hAnsi="Helvetica"/>
          <w:sz w:val="22"/>
          <w:szCs w:val="22"/>
        </w:rPr>
      </w:pPr>
      <w:r w:rsidRPr="000D2D17">
        <w:rPr>
          <w:rFonts w:ascii="Helvetica" w:hAnsi="Helvetica"/>
          <w:sz w:val="22"/>
          <w:szCs w:val="22"/>
        </w:rPr>
        <w:t xml:space="preserve">The </w:t>
      </w:r>
      <w:r w:rsidR="008F1305" w:rsidRPr="000D2D17">
        <w:rPr>
          <w:rFonts w:ascii="Helvetica" w:hAnsi="Helvetica"/>
          <w:sz w:val="22"/>
          <w:szCs w:val="22"/>
        </w:rPr>
        <w:t>A</w:t>
      </w:r>
      <w:r w:rsidR="004009EB" w:rsidRPr="000D2D17">
        <w:rPr>
          <w:rFonts w:ascii="Helvetica" w:hAnsi="Helvetica"/>
          <w:sz w:val="22"/>
          <w:szCs w:val="22"/>
        </w:rPr>
        <w:t>ML/</w:t>
      </w:r>
      <w:r w:rsidR="008F1305" w:rsidRPr="000D2D17">
        <w:rPr>
          <w:rFonts w:ascii="Helvetica" w:hAnsi="Helvetica"/>
          <w:sz w:val="22"/>
          <w:szCs w:val="22"/>
        </w:rPr>
        <w:t>C</w:t>
      </w:r>
      <w:r w:rsidR="004009EB" w:rsidRPr="000D2D17">
        <w:rPr>
          <w:rFonts w:ascii="Helvetica" w:hAnsi="Helvetica"/>
          <w:sz w:val="22"/>
          <w:szCs w:val="22"/>
        </w:rPr>
        <w:t xml:space="preserve">TF </w:t>
      </w:r>
      <w:r w:rsidRPr="000D2D17">
        <w:rPr>
          <w:rFonts w:ascii="Helvetica" w:hAnsi="Helvetica"/>
          <w:sz w:val="22"/>
          <w:szCs w:val="22"/>
        </w:rPr>
        <w:t>risk appetite</w:t>
      </w:r>
      <w:r w:rsidR="004009EB" w:rsidRPr="000D2D17">
        <w:rPr>
          <w:rFonts w:ascii="Helvetica" w:hAnsi="Helvetica"/>
          <w:sz w:val="22"/>
          <w:szCs w:val="22"/>
        </w:rPr>
        <w:t xml:space="preserve"> statement</w:t>
      </w:r>
      <w:r w:rsidRPr="000D2D17">
        <w:rPr>
          <w:rFonts w:ascii="Helvetica" w:hAnsi="Helvetica"/>
          <w:sz w:val="22"/>
          <w:szCs w:val="22"/>
        </w:rPr>
        <w:t xml:space="preserve"> include</w:t>
      </w:r>
      <w:r w:rsidR="003B0638" w:rsidRPr="000D2D17">
        <w:rPr>
          <w:rFonts w:ascii="Helvetica" w:hAnsi="Helvetica"/>
          <w:sz w:val="22"/>
          <w:szCs w:val="22"/>
        </w:rPr>
        <w:t>s</w:t>
      </w:r>
      <w:r w:rsidRPr="000D2D17">
        <w:rPr>
          <w:rFonts w:ascii="Helvetica" w:hAnsi="Helvetica"/>
          <w:sz w:val="22"/>
          <w:szCs w:val="22"/>
        </w:rPr>
        <w:t xml:space="preserve"> the two main categories of ML/TF risks :</w:t>
      </w:r>
    </w:p>
    <w:p w14:paraId="5E465D74" w14:textId="77777777" w:rsidR="008F1305" w:rsidRPr="000D2D17" w:rsidRDefault="008F1305" w:rsidP="00CC73A9">
      <w:pPr>
        <w:rPr>
          <w:rFonts w:ascii="Helvetica" w:hAnsi="Helvetica"/>
          <w:sz w:val="22"/>
          <w:szCs w:val="22"/>
        </w:rPr>
      </w:pPr>
    </w:p>
    <w:p w14:paraId="799925B9" w14:textId="6B5B102C" w:rsidR="00CC73A9" w:rsidRPr="000D2D17" w:rsidRDefault="003E196F" w:rsidP="00E10C99">
      <w:pPr>
        <w:pStyle w:val="ListParagraph"/>
        <w:numPr>
          <w:ilvl w:val="0"/>
          <w:numId w:val="31"/>
        </w:numPr>
        <w:rPr>
          <w:rFonts w:ascii="Helvetica" w:hAnsi="Helvetica"/>
          <w:sz w:val="22"/>
          <w:szCs w:val="22"/>
        </w:rPr>
      </w:pPr>
      <w:r w:rsidRPr="000D2D17">
        <w:rPr>
          <w:rFonts w:ascii="Helvetica" w:hAnsi="Helvetica"/>
          <w:sz w:val="22"/>
          <w:szCs w:val="22"/>
        </w:rPr>
        <w:t>The ones d</w:t>
      </w:r>
      <w:r w:rsidR="00CC73A9" w:rsidRPr="000D2D17">
        <w:rPr>
          <w:rFonts w:ascii="Helvetica" w:hAnsi="Helvetica"/>
          <w:sz w:val="22"/>
          <w:szCs w:val="22"/>
        </w:rPr>
        <w:t>irectly prohibited by applicable laws and regulations</w:t>
      </w:r>
    </w:p>
    <w:p w14:paraId="75E17EA2" w14:textId="5859DD09" w:rsidR="00CC73A9" w:rsidRPr="000D2D17" w:rsidRDefault="003E196F" w:rsidP="00E10C99">
      <w:pPr>
        <w:pStyle w:val="ListParagraph"/>
        <w:numPr>
          <w:ilvl w:val="0"/>
          <w:numId w:val="31"/>
        </w:numPr>
        <w:rPr>
          <w:rFonts w:ascii="Helvetica" w:hAnsi="Helvetica"/>
          <w:sz w:val="22"/>
          <w:szCs w:val="22"/>
        </w:rPr>
      </w:pPr>
      <w:r w:rsidRPr="000D2D17">
        <w:rPr>
          <w:rFonts w:ascii="Helvetica" w:hAnsi="Helvetica"/>
          <w:sz w:val="22"/>
          <w:szCs w:val="22"/>
        </w:rPr>
        <w:t>The ones t</w:t>
      </w:r>
      <w:r w:rsidR="00CC73A9" w:rsidRPr="000D2D17">
        <w:rPr>
          <w:rFonts w:ascii="Helvetica" w:hAnsi="Helvetica"/>
          <w:sz w:val="22"/>
          <w:szCs w:val="22"/>
        </w:rPr>
        <w:t xml:space="preserve">hat the </w:t>
      </w:r>
      <w:r w:rsidR="00536A29" w:rsidRPr="000D2D17">
        <w:rPr>
          <w:rFonts w:ascii="Helvetica" w:hAnsi="Helvetica"/>
          <w:sz w:val="22"/>
          <w:szCs w:val="22"/>
        </w:rPr>
        <w:t>Board</w:t>
      </w:r>
      <w:r w:rsidR="00CC73A9" w:rsidRPr="000D2D17">
        <w:rPr>
          <w:rFonts w:ascii="Helvetica" w:hAnsi="Helvetica"/>
          <w:sz w:val="22"/>
          <w:szCs w:val="22"/>
        </w:rPr>
        <w:t xml:space="preserve"> is willing to take/or not by considering multiple aspects (client’s type, reputational risks, etc.)</w:t>
      </w:r>
    </w:p>
    <w:p w14:paraId="1DDCFDE9" w14:textId="77777777" w:rsidR="00BD77B9" w:rsidRPr="000D2D17" w:rsidRDefault="00BD77B9" w:rsidP="00CD5FC3">
      <w:pPr>
        <w:rPr>
          <w:rFonts w:ascii="Helvetica" w:hAnsi="Helvetica" w:cs="Arial"/>
          <w:sz w:val="22"/>
          <w:szCs w:val="22"/>
        </w:rPr>
      </w:pPr>
    </w:p>
    <w:p w14:paraId="50DCF48E" w14:textId="77777777" w:rsidR="008F1305" w:rsidRPr="000D2D17" w:rsidRDefault="008F1305" w:rsidP="00CD5FC3">
      <w:pPr>
        <w:rPr>
          <w:rFonts w:ascii="Helvetica" w:hAnsi="Helvetica" w:cs="Arial"/>
          <w:sz w:val="22"/>
          <w:szCs w:val="22"/>
        </w:rPr>
      </w:pPr>
    </w:p>
    <w:p w14:paraId="523AD1BD" w14:textId="30E1BEBF" w:rsidR="00202FC0" w:rsidRPr="000D2D17" w:rsidRDefault="00202FC0" w:rsidP="00CD5FC3">
      <w:pPr>
        <w:rPr>
          <w:rFonts w:ascii="Helvetica" w:hAnsi="Helvetica" w:cs="Arial"/>
          <w:sz w:val="22"/>
          <w:szCs w:val="22"/>
        </w:rPr>
      </w:pPr>
      <w:r w:rsidRPr="000D2D17">
        <w:rPr>
          <w:rFonts w:ascii="Helvetica" w:hAnsi="Helvetica" w:cs="Arial"/>
          <w:sz w:val="22"/>
          <w:szCs w:val="22"/>
        </w:rPr>
        <w:t xml:space="preserve">The risk appetite statement of the </w:t>
      </w:r>
      <w:r w:rsidR="007125F4" w:rsidRPr="000D2D17">
        <w:rPr>
          <w:rFonts w:ascii="Helvetica" w:hAnsi="Helvetica" w:cs="Arial"/>
          <w:sz w:val="22"/>
          <w:szCs w:val="22"/>
        </w:rPr>
        <w:t>IFM</w:t>
      </w:r>
      <w:r w:rsidR="00FE72A0" w:rsidRPr="000D2D17">
        <w:rPr>
          <w:rFonts w:ascii="Helvetica" w:hAnsi="Helvetica" w:cs="Arial"/>
          <w:sz w:val="22"/>
          <w:szCs w:val="22"/>
        </w:rPr>
        <w:t xml:space="preserve"> </w:t>
      </w:r>
      <w:r w:rsidRPr="000D2D17">
        <w:rPr>
          <w:rFonts w:ascii="Helvetica" w:hAnsi="Helvetica" w:cs="Arial"/>
          <w:sz w:val="22"/>
          <w:szCs w:val="22"/>
        </w:rPr>
        <w:t>is reviewed annually</w:t>
      </w:r>
      <w:r w:rsidR="00355296" w:rsidRPr="000D2D17">
        <w:rPr>
          <w:rFonts w:ascii="Helvetica" w:hAnsi="Helvetica" w:cs="Arial"/>
          <w:sz w:val="22"/>
          <w:szCs w:val="22"/>
        </w:rPr>
        <w:t xml:space="preserve"> or on an ad-hoc basis (when needed</w:t>
      </w:r>
      <w:r w:rsidR="008F1305" w:rsidRPr="000D2D17">
        <w:rPr>
          <w:rFonts w:ascii="Helvetica" w:hAnsi="Helvetica" w:cs="Arial"/>
          <w:sz w:val="22"/>
          <w:szCs w:val="22"/>
        </w:rPr>
        <w:t xml:space="preserve"> or in case of trigger events</w:t>
      </w:r>
      <w:r w:rsidR="00355296" w:rsidRPr="000D2D17">
        <w:rPr>
          <w:rFonts w:ascii="Helvetica" w:hAnsi="Helvetica" w:cs="Arial"/>
          <w:sz w:val="22"/>
          <w:szCs w:val="22"/>
        </w:rPr>
        <w:t>)</w:t>
      </w:r>
      <w:r w:rsidRPr="000D2D17">
        <w:rPr>
          <w:rFonts w:ascii="Helvetica" w:hAnsi="Helvetica" w:cs="Arial"/>
          <w:sz w:val="22"/>
          <w:szCs w:val="22"/>
        </w:rPr>
        <w:t>.</w:t>
      </w:r>
    </w:p>
    <w:p w14:paraId="6B006C34" w14:textId="77777777" w:rsidR="00BD77B9" w:rsidRPr="000D2D17" w:rsidRDefault="00BD77B9" w:rsidP="002637CB">
      <w:pPr>
        <w:rPr>
          <w:rFonts w:ascii="Helvetica" w:hAnsi="Helvetica"/>
          <w:sz w:val="22"/>
          <w:szCs w:val="22"/>
        </w:rPr>
      </w:pPr>
    </w:p>
    <w:p w14:paraId="29D7554D" w14:textId="6D336AA7" w:rsidR="00F065F2" w:rsidRPr="000D2D17" w:rsidRDefault="00052F78" w:rsidP="002637CB">
      <w:pPr>
        <w:rPr>
          <w:rFonts w:ascii="Helvetica" w:hAnsi="Helvetica"/>
          <w:sz w:val="22"/>
          <w:szCs w:val="22"/>
        </w:rPr>
      </w:pPr>
      <w:r w:rsidRPr="000D2D17">
        <w:rPr>
          <w:rFonts w:ascii="Helvetica" w:hAnsi="Helvetica"/>
          <w:sz w:val="22"/>
          <w:szCs w:val="22"/>
        </w:rPr>
        <w:t xml:space="preserve">Please refer to the </w:t>
      </w:r>
      <w:r w:rsidR="008F1305" w:rsidRPr="000D2D17">
        <w:rPr>
          <w:rFonts w:ascii="Helvetica" w:hAnsi="Helvetica"/>
          <w:sz w:val="22"/>
          <w:szCs w:val="22"/>
        </w:rPr>
        <w:t>A</w:t>
      </w:r>
      <w:r w:rsidR="00947DF3" w:rsidRPr="000D2D17">
        <w:rPr>
          <w:rFonts w:ascii="Helvetica" w:hAnsi="Helvetica"/>
          <w:sz w:val="22"/>
          <w:szCs w:val="22"/>
        </w:rPr>
        <w:t>ML/</w:t>
      </w:r>
      <w:r w:rsidR="008F1305" w:rsidRPr="000D2D17">
        <w:rPr>
          <w:rFonts w:ascii="Helvetica" w:hAnsi="Helvetica"/>
          <w:sz w:val="22"/>
          <w:szCs w:val="22"/>
        </w:rPr>
        <w:t>C</w:t>
      </w:r>
      <w:r w:rsidR="00947DF3" w:rsidRPr="000D2D17">
        <w:rPr>
          <w:rFonts w:ascii="Helvetica" w:hAnsi="Helvetica"/>
          <w:sz w:val="22"/>
          <w:szCs w:val="22"/>
        </w:rPr>
        <w:t xml:space="preserve">TF </w:t>
      </w:r>
      <w:r w:rsidR="00671D96" w:rsidRPr="000D2D17">
        <w:rPr>
          <w:rFonts w:ascii="Helvetica" w:hAnsi="Helvetica"/>
          <w:sz w:val="22"/>
          <w:szCs w:val="22"/>
        </w:rPr>
        <w:t xml:space="preserve">risk appetite </w:t>
      </w:r>
      <w:r w:rsidR="00947DF3" w:rsidRPr="000D2D17">
        <w:rPr>
          <w:rFonts w:ascii="Helvetica" w:hAnsi="Helvetica"/>
          <w:sz w:val="22"/>
          <w:szCs w:val="22"/>
        </w:rPr>
        <w:t>statement</w:t>
      </w:r>
      <w:r w:rsidR="003A3BFB" w:rsidRPr="000D2D17">
        <w:rPr>
          <w:rFonts w:ascii="Helvetica" w:hAnsi="Helvetica"/>
          <w:sz w:val="22"/>
          <w:szCs w:val="22"/>
        </w:rPr>
        <w:t xml:space="preserve"> of Vault AM</w:t>
      </w:r>
      <w:r w:rsidR="00671D96" w:rsidRPr="000D2D17">
        <w:rPr>
          <w:rFonts w:ascii="Helvetica" w:hAnsi="Helvetica"/>
          <w:sz w:val="22"/>
          <w:szCs w:val="22"/>
        </w:rPr>
        <w:t xml:space="preserve"> </w:t>
      </w:r>
      <w:r w:rsidRPr="000D2D17">
        <w:rPr>
          <w:rFonts w:ascii="Helvetica" w:hAnsi="Helvetica"/>
          <w:sz w:val="22"/>
          <w:szCs w:val="22"/>
        </w:rPr>
        <w:t>for</w:t>
      </w:r>
      <w:r w:rsidR="00947DF3" w:rsidRPr="000D2D17">
        <w:rPr>
          <w:rFonts w:ascii="Helvetica" w:hAnsi="Helvetica"/>
          <w:sz w:val="22"/>
          <w:szCs w:val="22"/>
        </w:rPr>
        <w:t xml:space="preserve"> further</w:t>
      </w:r>
      <w:r w:rsidRPr="000D2D17">
        <w:rPr>
          <w:rFonts w:ascii="Helvetica" w:hAnsi="Helvetica"/>
          <w:sz w:val="22"/>
          <w:szCs w:val="22"/>
        </w:rPr>
        <w:t xml:space="preserve"> information.</w:t>
      </w:r>
    </w:p>
    <w:p w14:paraId="44F02498" w14:textId="3CB07C54" w:rsidR="00AA552B" w:rsidRPr="000D2D17" w:rsidRDefault="00AA552B" w:rsidP="00121552">
      <w:pPr>
        <w:pStyle w:val="Heading3"/>
        <w:rPr>
          <w:rFonts w:ascii="Helvetica" w:hAnsi="Helvetica"/>
          <w:color w:val="00B0F0"/>
          <w:sz w:val="22"/>
          <w:szCs w:val="22"/>
        </w:rPr>
      </w:pPr>
      <w:bookmarkStart w:id="368" w:name="_Toc138062113"/>
      <w:r w:rsidRPr="000D2D17">
        <w:rPr>
          <w:rFonts w:ascii="Helvetica" w:hAnsi="Helvetica"/>
          <w:color w:val="00B0F0"/>
          <w:sz w:val="22"/>
          <w:szCs w:val="22"/>
        </w:rPr>
        <w:t xml:space="preserve">ML/TF </w:t>
      </w:r>
      <w:r w:rsidR="000C335F" w:rsidRPr="000D2D17">
        <w:rPr>
          <w:rFonts w:ascii="Helvetica" w:hAnsi="Helvetica"/>
          <w:color w:val="00B0F0"/>
          <w:sz w:val="22"/>
          <w:szCs w:val="22"/>
        </w:rPr>
        <w:t>o</w:t>
      </w:r>
      <w:r w:rsidRPr="000D2D17">
        <w:rPr>
          <w:rFonts w:ascii="Helvetica" w:hAnsi="Helvetica"/>
          <w:color w:val="00B0F0"/>
          <w:sz w:val="22"/>
          <w:szCs w:val="22"/>
        </w:rPr>
        <w:t xml:space="preserve">wn </w:t>
      </w:r>
      <w:r w:rsidR="000C335F" w:rsidRPr="000D2D17">
        <w:rPr>
          <w:rFonts w:ascii="Helvetica" w:hAnsi="Helvetica"/>
          <w:color w:val="00B0F0"/>
          <w:sz w:val="22"/>
          <w:szCs w:val="22"/>
        </w:rPr>
        <w:t>r</w:t>
      </w:r>
      <w:r w:rsidRPr="000D2D17">
        <w:rPr>
          <w:rFonts w:ascii="Helvetica" w:hAnsi="Helvetica"/>
          <w:color w:val="00B0F0"/>
          <w:sz w:val="22"/>
          <w:szCs w:val="22"/>
        </w:rPr>
        <w:t xml:space="preserve">isk </w:t>
      </w:r>
      <w:r w:rsidR="000C335F" w:rsidRPr="000D2D17">
        <w:rPr>
          <w:rFonts w:ascii="Helvetica" w:hAnsi="Helvetica"/>
          <w:color w:val="00B0F0"/>
          <w:sz w:val="22"/>
          <w:szCs w:val="22"/>
        </w:rPr>
        <w:t>a</w:t>
      </w:r>
      <w:r w:rsidRPr="000D2D17">
        <w:rPr>
          <w:rFonts w:ascii="Helvetica" w:hAnsi="Helvetica"/>
          <w:color w:val="00B0F0"/>
          <w:sz w:val="22"/>
          <w:szCs w:val="22"/>
        </w:rPr>
        <w:t>ssessment</w:t>
      </w:r>
      <w:bookmarkEnd w:id="368"/>
    </w:p>
    <w:p w14:paraId="332922E1" w14:textId="77777777" w:rsidR="00BD77B9" w:rsidRPr="000D2D17" w:rsidRDefault="00BD77B9" w:rsidP="00BD77B9">
      <w:pPr>
        <w:rPr>
          <w:rFonts w:ascii="Helvetica" w:hAnsi="Helvetica"/>
          <w:sz w:val="22"/>
          <w:szCs w:val="22"/>
        </w:rPr>
      </w:pPr>
    </w:p>
    <w:p w14:paraId="06324734" w14:textId="11F70993" w:rsidR="00876EB2" w:rsidRPr="000D2D17" w:rsidRDefault="00876EB2" w:rsidP="0094335A">
      <w:pPr>
        <w:rPr>
          <w:rFonts w:ascii="Helvetica" w:hAnsi="Helvetica"/>
          <w:sz w:val="22"/>
          <w:szCs w:val="22"/>
        </w:rPr>
      </w:pPr>
      <w:r w:rsidRPr="000D2D17">
        <w:rPr>
          <w:rFonts w:ascii="Helvetica" w:hAnsi="Helvetica"/>
          <w:sz w:val="22"/>
          <w:szCs w:val="22"/>
        </w:rPr>
        <w:t>When assessing t</w:t>
      </w:r>
      <w:r w:rsidR="00855A87" w:rsidRPr="000D2D17">
        <w:rPr>
          <w:rFonts w:ascii="Helvetica" w:hAnsi="Helvetica"/>
          <w:sz w:val="22"/>
          <w:szCs w:val="22"/>
        </w:rPr>
        <w:t>he</w:t>
      </w:r>
      <w:r w:rsidRPr="000D2D17">
        <w:rPr>
          <w:rFonts w:ascii="Helvetica" w:hAnsi="Helvetica"/>
          <w:sz w:val="22"/>
          <w:szCs w:val="22"/>
        </w:rPr>
        <w:t xml:space="preserve"> </w:t>
      </w:r>
      <w:r w:rsidR="00F065F2" w:rsidRPr="000D2D17">
        <w:rPr>
          <w:rFonts w:ascii="Helvetica" w:hAnsi="Helvetica"/>
          <w:sz w:val="22"/>
          <w:szCs w:val="22"/>
        </w:rPr>
        <w:t xml:space="preserve">ML/TF </w:t>
      </w:r>
      <w:r w:rsidRPr="000D2D17">
        <w:rPr>
          <w:rFonts w:ascii="Helvetica" w:hAnsi="Helvetica"/>
          <w:sz w:val="22"/>
          <w:szCs w:val="22"/>
        </w:rPr>
        <w:t xml:space="preserve">risks, </w:t>
      </w:r>
      <w:r w:rsidR="00FE72A0" w:rsidRPr="000D2D17">
        <w:rPr>
          <w:rFonts w:ascii="Helvetica" w:hAnsi="Helvetica"/>
          <w:sz w:val="22"/>
          <w:szCs w:val="22"/>
        </w:rPr>
        <w:t>the IFM</w:t>
      </w:r>
      <w:r w:rsidR="00F065F2" w:rsidRPr="000D2D17">
        <w:rPr>
          <w:rFonts w:ascii="Helvetica" w:hAnsi="Helvetica"/>
          <w:sz w:val="22"/>
          <w:szCs w:val="22"/>
        </w:rPr>
        <w:t xml:space="preserve"> </w:t>
      </w:r>
      <w:r w:rsidRPr="000D2D17">
        <w:rPr>
          <w:rFonts w:ascii="Helvetica" w:hAnsi="Helvetica"/>
          <w:sz w:val="22"/>
          <w:szCs w:val="22"/>
        </w:rPr>
        <w:t>identif</w:t>
      </w:r>
      <w:r w:rsidR="00F065F2" w:rsidRPr="000D2D17">
        <w:rPr>
          <w:rFonts w:ascii="Helvetica" w:hAnsi="Helvetica"/>
          <w:sz w:val="22"/>
          <w:szCs w:val="22"/>
        </w:rPr>
        <w:t xml:space="preserve">ies, assesses, evaluates, understands and mitigates the ML/TF </w:t>
      </w:r>
      <w:r w:rsidRPr="000D2D17">
        <w:rPr>
          <w:rFonts w:ascii="Helvetica" w:hAnsi="Helvetica"/>
          <w:sz w:val="22"/>
          <w:szCs w:val="22"/>
        </w:rPr>
        <w:t xml:space="preserve">risks </w:t>
      </w:r>
      <w:r w:rsidR="0096283F" w:rsidRPr="000D2D17">
        <w:rPr>
          <w:rFonts w:ascii="Helvetica" w:hAnsi="Helvetica"/>
          <w:sz w:val="22"/>
          <w:szCs w:val="22"/>
        </w:rPr>
        <w:t>it</w:t>
      </w:r>
      <w:r w:rsidRPr="000D2D17">
        <w:rPr>
          <w:rFonts w:ascii="Helvetica" w:hAnsi="Helvetica"/>
          <w:sz w:val="22"/>
          <w:szCs w:val="22"/>
        </w:rPr>
        <w:t xml:space="preserve"> may face and exercise</w:t>
      </w:r>
      <w:r w:rsidR="00F065F2" w:rsidRPr="000D2D17">
        <w:rPr>
          <w:rFonts w:ascii="Helvetica" w:hAnsi="Helvetica"/>
          <w:sz w:val="22"/>
          <w:szCs w:val="22"/>
        </w:rPr>
        <w:t>s</w:t>
      </w:r>
      <w:r w:rsidRPr="000D2D17">
        <w:rPr>
          <w:rFonts w:ascii="Helvetica" w:hAnsi="Helvetica"/>
          <w:sz w:val="22"/>
          <w:szCs w:val="22"/>
        </w:rPr>
        <w:t xml:space="preserve"> reasonable business judgment by taking into consideration the risks associated to the </w:t>
      </w:r>
      <w:r w:rsidR="006A4F70" w:rsidRPr="000D2D17">
        <w:rPr>
          <w:rFonts w:ascii="Helvetica" w:hAnsi="Helvetica"/>
          <w:sz w:val="22"/>
          <w:szCs w:val="22"/>
        </w:rPr>
        <w:t>cu</w:t>
      </w:r>
      <w:r w:rsidR="007B65D4" w:rsidRPr="000D2D17">
        <w:rPr>
          <w:rFonts w:ascii="Helvetica" w:hAnsi="Helvetica"/>
          <w:sz w:val="22"/>
          <w:szCs w:val="22"/>
        </w:rPr>
        <w:t>stomers/business relationships/</w:t>
      </w:r>
      <w:r w:rsidR="00586728" w:rsidRPr="000D2D17">
        <w:rPr>
          <w:rFonts w:ascii="Helvetica" w:hAnsi="Helvetica"/>
          <w:sz w:val="22"/>
          <w:szCs w:val="22"/>
        </w:rPr>
        <w:t>i</w:t>
      </w:r>
      <w:r w:rsidR="00252DCA" w:rsidRPr="000D2D17">
        <w:rPr>
          <w:rFonts w:ascii="Helvetica" w:hAnsi="Helvetica"/>
          <w:sz w:val="22"/>
          <w:szCs w:val="22"/>
        </w:rPr>
        <w:t>nvestors</w:t>
      </w:r>
      <w:r w:rsidRPr="000D2D17">
        <w:rPr>
          <w:rFonts w:ascii="Helvetica" w:hAnsi="Helvetica"/>
          <w:sz w:val="22"/>
          <w:szCs w:val="22"/>
        </w:rPr>
        <w:t>, product</w:t>
      </w:r>
      <w:r w:rsidR="00347153" w:rsidRPr="000D2D17">
        <w:rPr>
          <w:rFonts w:ascii="Helvetica" w:hAnsi="Helvetica"/>
          <w:sz w:val="22"/>
          <w:szCs w:val="22"/>
        </w:rPr>
        <w:t>s, investments</w:t>
      </w:r>
      <w:r w:rsidRPr="000D2D17">
        <w:rPr>
          <w:rFonts w:ascii="Helvetica" w:hAnsi="Helvetica"/>
          <w:sz w:val="22"/>
          <w:szCs w:val="22"/>
        </w:rPr>
        <w:t xml:space="preserve">, transactions, countries/geographical zones and distribution channels but also to consider all relevant risk factors applicable. </w:t>
      </w:r>
    </w:p>
    <w:p w14:paraId="51E25C79" w14:textId="77777777" w:rsidR="00F065F2" w:rsidRPr="000D2D17" w:rsidRDefault="00F065F2" w:rsidP="0094335A">
      <w:pPr>
        <w:rPr>
          <w:rFonts w:ascii="Helvetica" w:hAnsi="Helvetica"/>
          <w:sz w:val="22"/>
          <w:szCs w:val="22"/>
        </w:rPr>
      </w:pPr>
    </w:p>
    <w:p w14:paraId="1BF007CD" w14:textId="49314606" w:rsidR="00876EB2" w:rsidRPr="000D2D17" w:rsidRDefault="00876EB2" w:rsidP="0094335A">
      <w:pPr>
        <w:pStyle w:val="Default"/>
        <w:rPr>
          <w:rFonts w:ascii="Helvetica" w:eastAsia="Times New Roman" w:hAnsi="Helvetica"/>
          <w:color w:val="auto"/>
          <w:sz w:val="22"/>
          <w:szCs w:val="22"/>
          <w:lang w:eastAsia="en-GB"/>
        </w:rPr>
      </w:pPr>
      <w:r w:rsidRPr="000D2D17">
        <w:rPr>
          <w:rFonts w:ascii="Helvetica" w:eastAsia="Times New Roman" w:hAnsi="Helvetica"/>
          <w:color w:val="auto"/>
          <w:sz w:val="22"/>
          <w:szCs w:val="22"/>
          <w:lang w:eastAsia="en-GB"/>
        </w:rPr>
        <w:t xml:space="preserve">The ML/TF </w:t>
      </w:r>
      <w:r w:rsidR="000C335F" w:rsidRPr="000D2D17">
        <w:rPr>
          <w:rFonts w:ascii="Helvetica" w:eastAsia="Times New Roman" w:hAnsi="Helvetica"/>
          <w:color w:val="auto"/>
          <w:sz w:val="22"/>
          <w:szCs w:val="22"/>
          <w:lang w:eastAsia="en-GB"/>
        </w:rPr>
        <w:t>o</w:t>
      </w:r>
      <w:r w:rsidRPr="000D2D17">
        <w:rPr>
          <w:rFonts w:ascii="Helvetica" w:eastAsia="Times New Roman" w:hAnsi="Helvetica"/>
          <w:color w:val="auto"/>
          <w:sz w:val="22"/>
          <w:szCs w:val="22"/>
          <w:lang w:eastAsia="en-GB"/>
        </w:rPr>
        <w:t xml:space="preserve">wn </w:t>
      </w:r>
      <w:r w:rsidR="000C335F" w:rsidRPr="000D2D17">
        <w:rPr>
          <w:rFonts w:ascii="Helvetica" w:eastAsia="Times New Roman" w:hAnsi="Helvetica"/>
          <w:color w:val="auto"/>
          <w:sz w:val="22"/>
          <w:szCs w:val="22"/>
          <w:lang w:eastAsia="en-GB"/>
        </w:rPr>
        <w:t>r</w:t>
      </w:r>
      <w:r w:rsidRPr="000D2D17">
        <w:rPr>
          <w:rFonts w:ascii="Helvetica" w:eastAsia="Times New Roman" w:hAnsi="Helvetica"/>
          <w:color w:val="auto"/>
          <w:sz w:val="22"/>
          <w:szCs w:val="22"/>
          <w:lang w:eastAsia="en-GB"/>
        </w:rPr>
        <w:t xml:space="preserve">isk </w:t>
      </w:r>
      <w:r w:rsidR="000C335F" w:rsidRPr="000D2D17">
        <w:rPr>
          <w:rFonts w:ascii="Helvetica" w:eastAsia="Times New Roman" w:hAnsi="Helvetica"/>
          <w:color w:val="auto"/>
          <w:sz w:val="22"/>
          <w:szCs w:val="22"/>
          <w:lang w:eastAsia="en-GB"/>
        </w:rPr>
        <w:t>a</w:t>
      </w:r>
      <w:r w:rsidRPr="000D2D17">
        <w:rPr>
          <w:rFonts w:ascii="Helvetica" w:eastAsia="Times New Roman" w:hAnsi="Helvetica"/>
          <w:color w:val="auto"/>
          <w:sz w:val="22"/>
          <w:szCs w:val="22"/>
          <w:lang w:eastAsia="en-GB"/>
        </w:rPr>
        <w:t>ssessment take</w:t>
      </w:r>
      <w:r w:rsidR="00F065F2" w:rsidRPr="000D2D17">
        <w:rPr>
          <w:rFonts w:ascii="Helvetica" w:eastAsia="Times New Roman" w:hAnsi="Helvetica"/>
          <w:color w:val="auto"/>
          <w:sz w:val="22"/>
          <w:szCs w:val="22"/>
          <w:lang w:eastAsia="en-GB"/>
        </w:rPr>
        <w:t>s</w:t>
      </w:r>
      <w:r w:rsidRPr="000D2D17">
        <w:rPr>
          <w:rFonts w:ascii="Helvetica" w:eastAsia="Times New Roman" w:hAnsi="Helvetica"/>
          <w:color w:val="auto"/>
          <w:sz w:val="22"/>
          <w:szCs w:val="22"/>
          <w:lang w:eastAsia="en-GB"/>
        </w:rPr>
        <w:t xml:space="preserve"> into consideration and integrate</w:t>
      </w:r>
      <w:r w:rsidR="00F065F2" w:rsidRPr="000D2D17">
        <w:rPr>
          <w:rFonts w:ascii="Helvetica" w:eastAsia="Times New Roman" w:hAnsi="Helvetica"/>
          <w:color w:val="auto"/>
          <w:sz w:val="22"/>
          <w:szCs w:val="22"/>
          <w:lang w:eastAsia="en-GB"/>
        </w:rPr>
        <w:t>s</w:t>
      </w:r>
      <w:r w:rsidRPr="000D2D17">
        <w:rPr>
          <w:rFonts w:ascii="Helvetica" w:eastAsia="Times New Roman" w:hAnsi="Helvetica"/>
          <w:color w:val="auto"/>
          <w:sz w:val="22"/>
          <w:szCs w:val="22"/>
          <w:lang w:eastAsia="en-GB"/>
        </w:rPr>
        <w:t xml:space="preserve">, amongst others, the following information: </w:t>
      </w:r>
    </w:p>
    <w:p w14:paraId="53FD15A6" w14:textId="77777777" w:rsidR="000C335F" w:rsidRPr="000D2D17" w:rsidRDefault="000C335F" w:rsidP="0094335A">
      <w:pPr>
        <w:pStyle w:val="Default"/>
        <w:rPr>
          <w:rFonts w:ascii="Helvetica" w:eastAsia="Times New Roman" w:hAnsi="Helvetica"/>
          <w:color w:val="auto"/>
          <w:sz w:val="22"/>
          <w:szCs w:val="22"/>
          <w:lang w:eastAsia="en-GB"/>
        </w:rPr>
      </w:pPr>
    </w:p>
    <w:p w14:paraId="6267FE24" w14:textId="1AFF8C5B" w:rsidR="001F68FD" w:rsidRPr="000D2D17" w:rsidRDefault="001F68FD" w:rsidP="00E10C99">
      <w:pPr>
        <w:pStyle w:val="CommentText"/>
        <w:numPr>
          <w:ilvl w:val="0"/>
          <w:numId w:val="23"/>
        </w:numPr>
        <w:autoSpaceDE w:val="0"/>
        <w:autoSpaceDN w:val="0"/>
        <w:adjustRightInd w:val="0"/>
        <w:rPr>
          <w:rFonts w:ascii="Helvetica" w:hAnsi="Helvetica" w:cs="Arial"/>
          <w:color w:val="000000"/>
          <w:sz w:val="22"/>
          <w:szCs w:val="22"/>
        </w:rPr>
      </w:pPr>
      <w:r w:rsidRPr="000D2D17">
        <w:rPr>
          <w:rFonts w:ascii="Helvetica" w:hAnsi="Helvetica" w:cs="Arial"/>
          <w:color w:val="000000"/>
          <w:sz w:val="22"/>
          <w:szCs w:val="22"/>
        </w:rPr>
        <w:t xml:space="preserve">The FATF’s </w:t>
      </w:r>
      <w:r w:rsidR="000115BF" w:rsidRPr="000D2D17">
        <w:rPr>
          <w:rFonts w:ascii="Helvetica" w:hAnsi="Helvetica" w:cs="Arial"/>
          <w:color w:val="000000"/>
          <w:sz w:val="22"/>
          <w:szCs w:val="22"/>
        </w:rPr>
        <w:t xml:space="preserve">RBA </w:t>
      </w:r>
      <w:r w:rsidRPr="000D2D17">
        <w:rPr>
          <w:rFonts w:ascii="Helvetica" w:hAnsi="Helvetica" w:cs="Arial"/>
          <w:color w:val="000000"/>
          <w:sz w:val="22"/>
          <w:szCs w:val="22"/>
        </w:rPr>
        <w:t xml:space="preserve">Guidance </w:t>
      </w:r>
      <w:r w:rsidR="000115BF" w:rsidRPr="000D2D17">
        <w:rPr>
          <w:rFonts w:ascii="Helvetica" w:hAnsi="Helvetica" w:cs="Arial"/>
          <w:color w:val="000000"/>
          <w:sz w:val="22"/>
          <w:szCs w:val="22"/>
        </w:rPr>
        <w:t>for the S</w:t>
      </w:r>
      <w:r w:rsidRPr="000D2D17">
        <w:rPr>
          <w:rFonts w:ascii="Helvetica" w:hAnsi="Helvetica" w:cs="Arial"/>
          <w:color w:val="000000"/>
          <w:sz w:val="22"/>
          <w:szCs w:val="22"/>
        </w:rPr>
        <w:t>ecurities sector dated October 2018;</w:t>
      </w:r>
    </w:p>
    <w:p w14:paraId="4A8D8D89" w14:textId="77777777" w:rsidR="00876EB2" w:rsidRPr="000D2D17" w:rsidRDefault="00876EB2" w:rsidP="00E10C99">
      <w:pPr>
        <w:pStyle w:val="CommentText"/>
        <w:numPr>
          <w:ilvl w:val="0"/>
          <w:numId w:val="23"/>
        </w:numPr>
        <w:autoSpaceDE w:val="0"/>
        <w:autoSpaceDN w:val="0"/>
        <w:adjustRightInd w:val="0"/>
        <w:rPr>
          <w:rFonts w:ascii="Helvetica" w:hAnsi="Helvetica" w:cs="Arial"/>
          <w:color w:val="000000"/>
          <w:sz w:val="22"/>
          <w:szCs w:val="22"/>
        </w:rPr>
      </w:pPr>
      <w:r w:rsidRPr="000D2D17">
        <w:rPr>
          <w:rFonts w:ascii="Helvetica" w:hAnsi="Helvetica" w:cs="Arial"/>
          <w:color w:val="000000"/>
          <w:sz w:val="22"/>
          <w:szCs w:val="22"/>
        </w:rPr>
        <w:t>The other FATF’s Guidelines and publications;</w:t>
      </w:r>
    </w:p>
    <w:p w14:paraId="337B8E2C" w14:textId="39132173" w:rsidR="001F68FD" w:rsidRPr="000D2D17" w:rsidRDefault="001F68FD" w:rsidP="00E10C99">
      <w:pPr>
        <w:pStyle w:val="CommentText"/>
        <w:numPr>
          <w:ilvl w:val="0"/>
          <w:numId w:val="23"/>
        </w:numPr>
        <w:autoSpaceDE w:val="0"/>
        <w:autoSpaceDN w:val="0"/>
        <w:adjustRightInd w:val="0"/>
        <w:rPr>
          <w:rFonts w:ascii="Helvetica" w:hAnsi="Helvetica" w:cs="Arial"/>
          <w:color w:val="000000"/>
          <w:sz w:val="22"/>
          <w:szCs w:val="22"/>
        </w:rPr>
      </w:pPr>
      <w:r w:rsidRPr="000D2D17">
        <w:rPr>
          <w:rFonts w:ascii="Helvetica" w:hAnsi="Helvetica" w:cs="Arial"/>
          <w:color w:val="000000"/>
          <w:sz w:val="22"/>
          <w:szCs w:val="22"/>
        </w:rPr>
        <w:t>The</w:t>
      </w:r>
      <w:r w:rsidR="00A906F2" w:rsidRPr="000D2D17">
        <w:rPr>
          <w:rFonts w:ascii="Helvetica" w:hAnsi="Helvetica"/>
          <w:sz w:val="22"/>
          <w:szCs w:val="22"/>
        </w:rPr>
        <w:t xml:space="preserve"> </w:t>
      </w:r>
      <w:r w:rsidR="00A906F2" w:rsidRPr="000D2D17">
        <w:rPr>
          <w:rFonts w:ascii="Helvetica" w:hAnsi="Helvetica" w:cs="Arial"/>
          <w:color w:val="000000"/>
          <w:sz w:val="22"/>
          <w:szCs w:val="22"/>
        </w:rPr>
        <w:t>revised guidelines, by EBA, on money laundering and terrorist financing risk factors</w:t>
      </w:r>
      <w:r w:rsidR="00A906F2" w:rsidRPr="000D2D17">
        <w:rPr>
          <w:rFonts w:ascii="Helvetica" w:hAnsi="Helvetica"/>
          <w:sz w:val="22"/>
          <w:szCs w:val="22"/>
        </w:rPr>
        <w:t xml:space="preserve"> </w:t>
      </w:r>
      <w:r w:rsidRPr="000D2D17">
        <w:rPr>
          <w:rFonts w:ascii="Helvetica" w:hAnsi="Helvetica" w:cs="Arial"/>
          <w:color w:val="000000"/>
          <w:sz w:val="22"/>
          <w:szCs w:val="22"/>
        </w:rPr>
        <w:t xml:space="preserve">(in particular </w:t>
      </w:r>
      <w:r w:rsidR="00A906F2" w:rsidRPr="000D2D17">
        <w:rPr>
          <w:rFonts w:ascii="Helvetica" w:hAnsi="Helvetica" w:cs="Arial"/>
          <w:color w:val="000000"/>
          <w:sz w:val="22"/>
          <w:szCs w:val="22"/>
        </w:rPr>
        <w:t xml:space="preserve">Guideline 16 </w:t>
      </w:r>
      <w:r w:rsidRPr="000D2D17">
        <w:rPr>
          <w:rFonts w:ascii="Helvetica" w:hAnsi="Helvetica" w:cs="Arial"/>
          <w:color w:val="000000"/>
          <w:sz w:val="22"/>
          <w:szCs w:val="22"/>
        </w:rPr>
        <w:t xml:space="preserve">, as defined under Articles 17 and 18(4) of Directive (EU) 2015/849; which were formally adopted by the CSSF Circular </w:t>
      </w:r>
      <w:r w:rsidR="00A906F2" w:rsidRPr="000D2D17">
        <w:rPr>
          <w:rFonts w:ascii="Helvetica" w:hAnsi="Helvetica" w:cs="Arial"/>
          <w:color w:val="000000"/>
          <w:sz w:val="22"/>
          <w:szCs w:val="22"/>
        </w:rPr>
        <w:t>21/782</w:t>
      </w:r>
      <w:r w:rsidR="000115BF" w:rsidRPr="000D2D17">
        <w:rPr>
          <w:rFonts w:ascii="Helvetica" w:hAnsi="Helvetica" w:cs="Arial"/>
          <w:color w:val="000000"/>
          <w:sz w:val="22"/>
          <w:szCs w:val="22"/>
        </w:rPr>
        <w:t>)</w:t>
      </w:r>
      <w:r w:rsidR="00873A62" w:rsidRPr="000D2D17">
        <w:rPr>
          <w:rFonts w:ascii="Helvetica" w:hAnsi="Helvetica" w:cs="Arial"/>
          <w:color w:val="000000"/>
          <w:sz w:val="22"/>
          <w:szCs w:val="22"/>
        </w:rPr>
        <w:t>;</w:t>
      </w:r>
      <w:r w:rsidRPr="000D2D17">
        <w:rPr>
          <w:rFonts w:ascii="Helvetica" w:hAnsi="Helvetica" w:cs="Arial"/>
          <w:color w:val="000000"/>
          <w:sz w:val="22"/>
          <w:szCs w:val="22"/>
        </w:rPr>
        <w:t xml:space="preserve"> </w:t>
      </w:r>
    </w:p>
    <w:p w14:paraId="665236CF" w14:textId="4C205DB8" w:rsidR="00A37742" w:rsidRPr="000D2D17" w:rsidRDefault="00A37742" w:rsidP="00E10C99">
      <w:pPr>
        <w:pStyle w:val="ListParagraph"/>
        <w:numPr>
          <w:ilvl w:val="0"/>
          <w:numId w:val="23"/>
        </w:numPr>
        <w:rPr>
          <w:rFonts w:ascii="Helvetica" w:hAnsi="Helvetica" w:cs="Arial"/>
          <w:sz w:val="22"/>
          <w:szCs w:val="22"/>
        </w:rPr>
      </w:pPr>
      <w:r w:rsidRPr="000D2D17">
        <w:rPr>
          <w:rFonts w:ascii="Helvetica" w:hAnsi="Helvetica" w:cs="Arial"/>
          <w:sz w:val="22"/>
          <w:szCs w:val="22"/>
        </w:rPr>
        <w:t>The joint guidelines issued by the three European Supervisory Authorities (ESMA, EBA and EIOPA) (the “European Supervisory Authorities”) on money laundering and terrorist financing risk factors</w:t>
      </w:r>
      <w:r w:rsidR="00076000" w:rsidRPr="000D2D17">
        <w:rPr>
          <w:rFonts w:ascii="Helvetica" w:hAnsi="Helvetica" w:cs="Arial"/>
          <w:sz w:val="22"/>
          <w:szCs w:val="22"/>
        </w:rPr>
        <w:t>;</w:t>
      </w:r>
    </w:p>
    <w:p w14:paraId="2609F9D0" w14:textId="3CA5FDA2" w:rsidR="0076334E" w:rsidRPr="000D2D17" w:rsidRDefault="001F68FD" w:rsidP="00E10C99">
      <w:pPr>
        <w:pStyle w:val="ListParagraph"/>
        <w:numPr>
          <w:ilvl w:val="0"/>
          <w:numId w:val="23"/>
        </w:numPr>
        <w:rPr>
          <w:rFonts w:ascii="Helvetica" w:hAnsi="Helvetica" w:cs="Arial"/>
          <w:color w:val="000000"/>
          <w:sz w:val="22"/>
          <w:szCs w:val="22"/>
        </w:rPr>
      </w:pPr>
      <w:r w:rsidRPr="000D2D17">
        <w:rPr>
          <w:rFonts w:ascii="Helvetica" w:hAnsi="Helvetica" w:cs="Arial"/>
          <w:color w:val="000000"/>
          <w:sz w:val="22"/>
          <w:szCs w:val="22"/>
        </w:rPr>
        <w:t>The AML</w:t>
      </w:r>
      <w:r w:rsidR="00507F92" w:rsidRPr="000D2D17">
        <w:rPr>
          <w:rFonts w:ascii="Helvetica" w:hAnsi="Helvetica" w:cs="Arial"/>
          <w:color w:val="000000"/>
          <w:sz w:val="22"/>
          <w:szCs w:val="22"/>
        </w:rPr>
        <w:t>/CTF</w:t>
      </w:r>
      <w:r w:rsidRPr="000D2D17">
        <w:rPr>
          <w:rFonts w:ascii="Helvetica" w:hAnsi="Helvetica" w:cs="Arial"/>
          <w:color w:val="000000"/>
          <w:sz w:val="22"/>
          <w:szCs w:val="22"/>
        </w:rPr>
        <w:t xml:space="preserve"> </w:t>
      </w:r>
      <w:r w:rsidR="00B34ECC" w:rsidRPr="000D2D17">
        <w:rPr>
          <w:rFonts w:ascii="Helvetica" w:hAnsi="Helvetica" w:cs="Arial"/>
          <w:color w:val="000000"/>
          <w:sz w:val="22"/>
          <w:szCs w:val="22"/>
        </w:rPr>
        <w:t>L</w:t>
      </w:r>
      <w:r w:rsidRPr="000D2D17">
        <w:rPr>
          <w:rFonts w:ascii="Helvetica" w:hAnsi="Helvetica" w:cs="Arial"/>
          <w:color w:val="000000"/>
          <w:sz w:val="22"/>
          <w:szCs w:val="22"/>
        </w:rPr>
        <w:t>aw</w:t>
      </w:r>
      <w:r w:rsidR="00A37742" w:rsidRPr="000D2D17">
        <w:rPr>
          <w:rFonts w:ascii="Helvetica" w:hAnsi="Helvetica" w:cs="Arial"/>
          <w:color w:val="000000"/>
          <w:sz w:val="22"/>
          <w:szCs w:val="22"/>
        </w:rPr>
        <w:t xml:space="preserve"> as amended</w:t>
      </w:r>
      <w:r w:rsidRPr="000D2D17">
        <w:rPr>
          <w:rFonts w:ascii="Helvetica" w:hAnsi="Helvetica" w:cs="Arial"/>
          <w:color w:val="000000"/>
          <w:sz w:val="22"/>
          <w:szCs w:val="22"/>
        </w:rPr>
        <w:t xml:space="preserve"> </w:t>
      </w:r>
      <w:r w:rsidR="00041043" w:rsidRPr="000D2D17">
        <w:rPr>
          <w:rFonts w:ascii="Helvetica" w:hAnsi="Helvetica" w:cs="Arial"/>
          <w:color w:val="000000"/>
          <w:sz w:val="22"/>
          <w:szCs w:val="22"/>
        </w:rPr>
        <w:t xml:space="preserve">and </w:t>
      </w:r>
      <w:r w:rsidR="00A37742" w:rsidRPr="000D2D17">
        <w:rPr>
          <w:rFonts w:ascii="Helvetica" w:hAnsi="Helvetica" w:cs="Arial"/>
          <w:color w:val="000000"/>
          <w:sz w:val="22"/>
          <w:szCs w:val="22"/>
        </w:rPr>
        <w:t>i</w:t>
      </w:r>
      <w:r w:rsidRPr="000D2D17">
        <w:rPr>
          <w:rFonts w:ascii="Helvetica" w:hAnsi="Helvetica" w:cs="Arial"/>
          <w:color w:val="000000"/>
          <w:sz w:val="22"/>
          <w:szCs w:val="22"/>
        </w:rPr>
        <w:t>n particular the non–exhaustive list of risk factors and cases of potentially higher and lower risk</w:t>
      </w:r>
      <w:r w:rsidR="004768B4" w:rsidRPr="000D2D17">
        <w:rPr>
          <w:rFonts w:ascii="Helvetica" w:hAnsi="Helvetica" w:cs="Arial"/>
          <w:color w:val="000000"/>
          <w:sz w:val="22"/>
          <w:szCs w:val="22"/>
        </w:rPr>
        <w:t>s</w:t>
      </w:r>
      <w:r w:rsidRPr="000D2D17">
        <w:rPr>
          <w:rFonts w:ascii="Helvetica" w:hAnsi="Helvetica" w:cs="Arial"/>
          <w:color w:val="000000"/>
          <w:sz w:val="22"/>
          <w:szCs w:val="22"/>
        </w:rPr>
        <w:t xml:space="preserve"> </w:t>
      </w:r>
      <w:r w:rsidR="00876EB2" w:rsidRPr="000D2D17">
        <w:rPr>
          <w:rFonts w:ascii="Helvetica" w:hAnsi="Helvetica" w:cs="Arial"/>
          <w:color w:val="000000"/>
          <w:sz w:val="22"/>
          <w:szCs w:val="22"/>
        </w:rPr>
        <w:t xml:space="preserve">as listed in its appendices II, III and IV; </w:t>
      </w:r>
    </w:p>
    <w:p w14:paraId="7ED394D0" w14:textId="1544F17E" w:rsidR="00A37742" w:rsidRPr="000D2D17" w:rsidRDefault="0076334E" w:rsidP="00E10C99">
      <w:pPr>
        <w:pStyle w:val="ListParagraph"/>
        <w:numPr>
          <w:ilvl w:val="0"/>
          <w:numId w:val="23"/>
        </w:numPr>
        <w:rPr>
          <w:rFonts w:ascii="Helvetica" w:hAnsi="Helvetica" w:cs="Arial"/>
          <w:color w:val="000000"/>
          <w:sz w:val="22"/>
          <w:szCs w:val="22"/>
        </w:rPr>
      </w:pPr>
      <w:r w:rsidRPr="000D2D17">
        <w:rPr>
          <w:rFonts w:ascii="Helvetica" w:hAnsi="Helvetica" w:cs="Arial"/>
          <w:color w:val="000000"/>
          <w:sz w:val="22"/>
          <w:szCs w:val="22"/>
        </w:rPr>
        <w:t>The national and supranational risk assessments</w:t>
      </w:r>
      <w:r w:rsidR="00876EB2" w:rsidRPr="000D2D17">
        <w:rPr>
          <w:rFonts w:ascii="Helvetica" w:hAnsi="Helvetica" w:cs="Arial"/>
          <w:color w:val="000000"/>
          <w:sz w:val="22"/>
          <w:szCs w:val="22"/>
        </w:rPr>
        <w:t xml:space="preserve"> as well as the </w:t>
      </w:r>
      <w:r w:rsidR="00041043" w:rsidRPr="000D2D17">
        <w:rPr>
          <w:rFonts w:ascii="Helvetica" w:hAnsi="Helvetica" w:cs="Arial"/>
          <w:color w:val="000000"/>
          <w:sz w:val="22"/>
          <w:szCs w:val="22"/>
        </w:rPr>
        <w:t xml:space="preserve">CSSF </w:t>
      </w:r>
      <w:r w:rsidR="00876EB2" w:rsidRPr="000D2D17">
        <w:rPr>
          <w:rFonts w:ascii="Helvetica" w:hAnsi="Helvetica" w:cs="Arial"/>
          <w:color w:val="000000"/>
          <w:sz w:val="22"/>
          <w:szCs w:val="22"/>
        </w:rPr>
        <w:t>sub-sector risk assessment</w:t>
      </w:r>
      <w:r w:rsidR="00041043" w:rsidRPr="000D2D17">
        <w:rPr>
          <w:rFonts w:ascii="Helvetica" w:hAnsi="Helvetica" w:cs="Arial"/>
          <w:color w:val="000000"/>
          <w:sz w:val="22"/>
          <w:szCs w:val="22"/>
        </w:rPr>
        <w:t xml:space="preserve"> on collective investments</w:t>
      </w:r>
      <w:r w:rsidR="00B300C0" w:rsidRPr="000D2D17">
        <w:rPr>
          <w:rFonts w:ascii="Helvetica" w:hAnsi="Helvetica" w:cs="Arial"/>
          <w:color w:val="000000"/>
          <w:sz w:val="22"/>
          <w:szCs w:val="22"/>
        </w:rPr>
        <w:t xml:space="preserve"> as amended</w:t>
      </w:r>
      <w:r w:rsidR="00586728" w:rsidRPr="000D2D17">
        <w:rPr>
          <w:rFonts w:ascii="Helvetica" w:hAnsi="Helvetica" w:cs="Arial"/>
          <w:color w:val="000000"/>
          <w:sz w:val="22"/>
          <w:szCs w:val="22"/>
        </w:rPr>
        <w:t xml:space="preserve"> in 2022</w:t>
      </w:r>
      <w:r w:rsidR="00582F4E" w:rsidRPr="000D2D17">
        <w:rPr>
          <w:rFonts w:ascii="Helvetica" w:hAnsi="Helvetica" w:cs="Arial"/>
          <w:color w:val="000000"/>
          <w:sz w:val="22"/>
          <w:szCs w:val="22"/>
        </w:rPr>
        <w:t xml:space="preserve"> and the </w:t>
      </w:r>
      <w:r w:rsidR="00C71326" w:rsidRPr="000D2D17">
        <w:rPr>
          <w:rFonts w:ascii="Helvetica" w:hAnsi="Helvetica" w:cs="Arial"/>
          <w:color w:val="000000"/>
          <w:sz w:val="22"/>
          <w:szCs w:val="22"/>
        </w:rPr>
        <w:t xml:space="preserve">national </w:t>
      </w:r>
      <w:r w:rsidR="00582F4E" w:rsidRPr="000D2D17">
        <w:rPr>
          <w:rFonts w:ascii="Helvetica" w:hAnsi="Helvetica" w:cs="Arial"/>
          <w:color w:val="000000"/>
          <w:sz w:val="22"/>
          <w:szCs w:val="22"/>
        </w:rPr>
        <w:t>vertical risk assessment on terrorist financing</w:t>
      </w:r>
      <w:r w:rsidR="002D54BD" w:rsidRPr="000D2D17">
        <w:rPr>
          <w:rFonts w:ascii="Helvetica" w:hAnsi="Helvetica" w:cs="Arial"/>
          <w:color w:val="000000"/>
          <w:sz w:val="22"/>
          <w:szCs w:val="22"/>
        </w:rPr>
        <w:t xml:space="preserve"> and on legal persons</w:t>
      </w:r>
      <w:r w:rsidR="00582F4E" w:rsidRPr="000D2D17">
        <w:rPr>
          <w:rFonts w:ascii="Helvetica" w:hAnsi="Helvetica" w:cs="Arial"/>
          <w:color w:val="000000"/>
          <w:sz w:val="22"/>
          <w:szCs w:val="22"/>
        </w:rPr>
        <w:t>;</w:t>
      </w:r>
    </w:p>
    <w:p w14:paraId="03791EFE" w14:textId="2BD479FD" w:rsidR="00876EB2" w:rsidRPr="000D2D17" w:rsidRDefault="00876EB2" w:rsidP="00E10C99">
      <w:pPr>
        <w:pStyle w:val="ListParagraph"/>
        <w:numPr>
          <w:ilvl w:val="0"/>
          <w:numId w:val="23"/>
        </w:numPr>
        <w:rPr>
          <w:rFonts w:ascii="Helvetica" w:hAnsi="Helvetica" w:cs="Arial"/>
          <w:color w:val="000000"/>
          <w:sz w:val="22"/>
          <w:szCs w:val="22"/>
        </w:rPr>
      </w:pPr>
      <w:r w:rsidRPr="000D2D17">
        <w:rPr>
          <w:rFonts w:ascii="Helvetica" w:hAnsi="Helvetica" w:cs="Arial"/>
          <w:color w:val="000000"/>
          <w:sz w:val="22"/>
          <w:szCs w:val="22"/>
        </w:rPr>
        <w:t>The publications from the authorities</w:t>
      </w:r>
      <w:r w:rsidR="00B85FBE" w:rsidRPr="000D2D17">
        <w:rPr>
          <w:rFonts w:ascii="Helvetica" w:hAnsi="Helvetica" w:cs="Arial"/>
          <w:color w:val="000000"/>
          <w:sz w:val="22"/>
          <w:szCs w:val="22"/>
        </w:rPr>
        <w:t xml:space="preserve"> (for instance:</w:t>
      </w:r>
      <w:r w:rsidR="00B300C0" w:rsidRPr="000D2D17">
        <w:rPr>
          <w:rFonts w:ascii="Helvetica" w:hAnsi="Helvetica" w:cs="Arial"/>
          <w:color w:val="000000"/>
          <w:sz w:val="22"/>
          <w:szCs w:val="22"/>
        </w:rPr>
        <w:t xml:space="preserve"> </w:t>
      </w:r>
      <w:r w:rsidR="00706AA8" w:rsidRPr="000D2D17">
        <w:rPr>
          <w:rFonts w:ascii="Helvetica" w:hAnsi="Helvetica" w:cs="Arial"/>
          <w:color w:val="000000"/>
          <w:sz w:val="22"/>
          <w:szCs w:val="22"/>
        </w:rPr>
        <w:t>CSSF</w:t>
      </w:r>
      <w:r w:rsidR="00180F77" w:rsidRPr="000D2D17">
        <w:rPr>
          <w:rFonts w:ascii="Helvetica" w:hAnsi="Helvetica" w:cs="Arial"/>
          <w:color w:val="000000"/>
          <w:sz w:val="22"/>
          <w:szCs w:val="22"/>
        </w:rPr>
        <w:t xml:space="preserve"> </w:t>
      </w:r>
      <w:r w:rsidR="00B85FBE" w:rsidRPr="000D2D17">
        <w:rPr>
          <w:rFonts w:ascii="Helvetica" w:hAnsi="Helvetica" w:cs="Arial"/>
          <w:color w:val="000000"/>
          <w:sz w:val="22"/>
          <w:szCs w:val="22"/>
        </w:rPr>
        <w:t>circulars; etc.)</w:t>
      </w:r>
      <w:r w:rsidR="00180F77" w:rsidRPr="000D2D17">
        <w:rPr>
          <w:rFonts w:ascii="Helvetica" w:hAnsi="Helvetica" w:cs="Arial"/>
          <w:color w:val="000000"/>
          <w:sz w:val="22"/>
          <w:szCs w:val="22"/>
        </w:rPr>
        <w:t>;</w:t>
      </w:r>
    </w:p>
    <w:p w14:paraId="58A6A4CD" w14:textId="78E5BA46" w:rsidR="00876EB2" w:rsidRPr="000D2D17" w:rsidRDefault="00876EB2" w:rsidP="00E10C99">
      <w:pPr>
        <w:pStyle w:val="ListParagraph"/>
        <w:numPr>
          <w:ilvl w:val="0"/>
          <w:numId w:val="23"/>
        </w:numPr>
        <w:rPr>
          <w:rFonts w:ascii="Helvetica" w:hAnsi="Helvetica" w:cs="Arial"/>
          <w:color w:val="000000"/>
          <w:sz w:val="22"/>
          <w:szCs w:val="22"/>
        </w:rPr>
      </w:pPr>
      <w:r w:rsidRPr="000D2D17">
        <w:rPr>
          <w:rFonts w:ascii="Helvetica" w:hAnsi="Helvetica" w:cs="Arial"/>
          <w:color w:val="000000"/>
          <w:sz w:val="22"/>
          <w:szCs w:val="22"/>
        </w:rPr>
        <w:t xml:space="preserve">Its own assessment of the </w:t>
      </w:r>
      <w:r w:rsidR="00041043" w:rsidRPr="000D2D17">
        <w:rPr>
          <w:rFonts w:ascii="Helvetica" w:hAnsi="Helvetica" w:cs="Arial"/>
          <w:color w:val="000000"/>
          <w:sz w:val="22"/>
          <w:szCs w:val="22"/>
        </w:rPr>
        <w:t xml:space="preserve">ML/TF </w:t>
      </w:r>
      <w:r w:rsidRPr="000D2D17">
        <w:rPr>
          <w:rFonts w:ascii="Helvetica" w:hAnsi="Helvetica" w:cs="Arial"/>
          <w:color w:val="000000"/>
          <w:sz w:val="22"/>
          <w:szCs w:val="22"/>
        </w:rPr>
        <w:t>risks</w:t>
      </w:r>
      <w:r w:rsidR="000115BF" w:rsidRPr="000D2D17">
        <w:rPr>
          <w:rFonts w:ascii="Helvetica" w:hAnsi="Helvetica" w:cs="Arial"/>
          <w:color w:val="000000"/>
          <w:sz w:val="22"/>
          <w:szCs w:val="22"/>
        </w:rPr>
        <w:t>.</w:t>
      </w:r>
    </w:p>
    <w:p w14:paraId="202801B3" w14:textId="77777777" w:rsidR="00B300C0" w:rsidRPr="000D2D17" w:rsidRDefault="00B300C0" w:rsidP="00B300C0">
      <w:pPr>
        <w:pStyle w:val="ListParagraph"/>
        <w:ind w:left="1080"/>
        <w:rPr>
          <w:rFonts w:ascii="Helvetica" w:hAnsi="Helvetica" w:cs="Arial"/>
          <w:color w:val="000000"/>
          <w:sz w:val="22"/>
          <w:szCs w:val="22"/>
        </w:rPr>
      </w:pPr>
    </w:p>
    <w:p w14:paraId="741B47D6" w14:textId="516EB098" w:rsidR="0076334E" w:rsidRPr="000D2D17" w:rsidRDefault="0076334E" w:rsidP="0094335A">
      <w:pPr>
        <w:rPr>
          <w:rFonts w:ascii="Helvetica" w:hAnsi="Helvetica" w:cs="Arial"/>
          <w:sz w:val="22"/>
          <w:szCs w:val="22"/>
        </w:rPr>
      </w:pPr>
      <w:r w:rsidRPr="000D2D17">
        <w:rPr>
          <w:rFonts w:ascii="Helvetica" w:hAnsi="Helvetica" w:cs="Arial"/>
          <w:sz w:val="22"/>
          <w:szCs w:val="22"/>
        </w:rPr>
        <w:t xml:space="preserve">When carrying out its </w:t>
      </w:r>
      <w:r w:rsidR="007D08D8" w:rsidRPr="000D2D17">
        <w:rPr>
          <w:rFonts w:ascii="Helvetica" w:hAnsi="Helvetica" w:cs="Arial"/>
          <w:sz w:val="22"/>
          <w:szCs w:val="22"/>
        </w:rPr>
        <w:t xml:space="preserve">ML/TF </w:t>
      </w:r>
      <w:r w:rsidR="000C335F" w:rsidRPr="000D2D17">
        <w:rPr>
          <w:rFonts w:ascii="Helvetica" w:hAnsi="Helvetica" w:cs="Arial"/>
          <w:sz w:val="22"/>
          <w:szCs w:val="22"/>
        </w:rPr>
        <w:t>o</w:t>
      </w:r>
      <w:r w:rsidRPr="000D2D17">
        <w:rPr>
          <w:rFonts w:ascii="Helvetica" w:hAnsi="Helvetica" w:cs="Arial"/>
          <w:sz w:val="22"/>
          <w:szCs w:val="22"/>
        </w:rPr>
        <w:t xml:space="preserve">wn </w:t>
      </w:r>
      <w:r w:rsidR="000C335F" w:rsidRPr="000D2D17">
        <w:rPr>
          <w:rFonts w:ascii="Helvetica" w:hAnsi="Helvetica" w:cs="Arial"/>
          <w:sz w:val="22"/>
          <w:szCs w:val="22"/>
        </w:rPr>
        <w:t>r</w:t>
      </w:r>
      <w:r w:rsidRPr="000D2D17">
        <w:rPr>
          <w:rFonts w:ascii="Helvetica" w:hAnsi="Helvetica" w:cs="Arial"/>
          <w:sz w:val="22"/>
          <w:szCs w:val="22"/>
        </w:rPr>
        <w:t xml:space="preserve">isk </w:t>
      </w:r>
      <w:r w:rsidR="000C335F" w:rsidRPr="000D2D17">
        <w:rPr>
          <w:rFonts w:ascii="Helvetica" w:hAnsi="Helvetica" w:cs="Arial"/>
          <w:sz w:val="22"/>
          <w:szCs w:val="22"/>
        </w:rPr>
        <w:t>a</w:t>
      </w:r>
      <w:r w:rsidRPr="000D2D17">
        <w:rPr>
          <w:rFonts w:ascii="Helvetica" w:hAnsi="Helvetica" w:cs="Arial"/>
          <w:sz w:val="22"/>
          <w:szCs w:val="22"/>
        </w:rPr>
        <w:t xml:space="preserve">ssessment, </w:t>
      </w:r>
      <w:r w:rsidR="000115BF" w:rsidRPr="000D2D17">
        <w:rPr>
          <w:rFonts w:ascii="Helvetica" w:hAnsi="Helvetica" w:cs="Arial"/>
          <w:sz w:val="22"/>
          <w:szCs w:val="22"/>
        </w:rPr>
        <w:t>t</w:t>
      </w:r>
      <w:r w:rsidR="00991820" w:rsidRPr="000D2D17">
        <w:rPr>
          <w:rFonts w:ascii="Helvetica" w:hAnsi="Helvetica" w:cs="Arial"/>
          <w:sz w:val="22"/>
          <w:szCs w:val="22"/>
        </w:rPr>
        <w:t xml:space="preserve">he </w:t>
      </w:r>
      <w:r w:rsidR="007125F4" w:rsidRPr="000D2D17">
        <w:rPr>
          <w:rFonts w:ascii="Helvetica" w:hAnsi="Helvetica" w:cs="Arial"/>
          <w:sz w:val="22"/>
          <w:szCs w:val="22"/>
        </w:rPr>
        <w:t>IFM</w:t>
      </w:r>
      <w:r w:rsidR="00C90EF8" w:rsidRPr="000D2D17">
        <w:rPr>
          <w:rFonts w:ascii="Helvetica" w:hAnsi="Helvetica" w:cs="Arial"/>
          <w:sz w:val="22"/>
          <w:szCs w:val="22"/>
        </w:rPr>
        <w:t xml:space="preserve"> </w:t>
      </w:r>
      <w:r w:rsidRPr="000D2D17">
        <w:rPr>
          <w:rFonts w:ascii="Helvetica" w:hAnsi="Helvetica" w:cs="Arial"/>
          <w:sz w:val="22"/>
          <w:szCs w:val="22"/>
        </w:rPr>
        <w:t>takes into account all relevant risk</w:t>
      </w:r>
      <w:r w:rsidR="00873A62" w:rsidRPr="000D2D17">
        <w:rPr>
          <w:rFonts w:ascii="Helvetica" w:hAnsi="Helvetica" w:cs="Arial"/>
          <w:sz w:val="22"/>
          <w:szCs w:val="22"/>
        </w:rPr>
        <w:t>s</w:t>
      </w:r>
      <w:r w:rsidRPr="000D2D17">
        <w:rPr>
          <w:rFonts w:ascii="Helvetica" w:hAnsi="Helvetica" w:cs="Arial"/>
          <w:sz w:val="22"/>
          <w:szCs w:val="22"/>
        </w:rPr>
        <w:t xml:space="preserve"> before coming to a conclusion on its global risk level and the types of measures to be taken to mitigate such risk</w:t>
      </w:r>
      <w:r w:rsidR="00873A62" w:rsidRPr="000D2D17">
        <w:rPr>
          <w:rFonts w:ascii="Helvetica" w:hAnsi="Helvetica" w:cs="Arial"/>
          <w:sz w:val="22"/>
          <w:szCs w:val="22"/>
        </w:rPr>
        <w:t>s</w:t>
      </w:r>
      <w:r w:rsidRPr="000D2D17">
        <w:rPr>
          <w:rFonts w:ascii="Helvetica" w:hAnsi="Helvetica" w:cs="Arial"/>
          <w:sz w:val="22"/>
          <w:szCs w:val="22"/>
        </w:rPr>
        <w:t xml:space="preserve">. </w:t>
      </w:r>
    </w:p>
    <w:p w14:paraId="2D195C05" w14:textId="77777777" w:rsidR="00B300C0" w:rsidRPr="000D2D17" w:rsidRDefault="00B300C0" w:rsidP="0094335A">
      <w:pPr>
        <w:ind w:right="-64"/>
        <w:rPr>
          <w:rFonts w:ascii="Helvetica" w:hAnsi="Helvetica" w:cs="Arial"/>
          <w:sz w:val="22"/>
          <w:szCs w:val="22"/>
        </w:rPr>
      </w:pPr>
    </w:p>
    <w:p w14:paraId="608F8243" w14:textId="74C1B7EA" w:rsidR="00DB61CC" w:rsidRPr="000D2D17" w:rsidRDefault="0078048D" w:rsidP="0094335A">
      <w:pPr>
        <w:ind w:right="-64"/>
        <w:rPr>
          <w:rFonts w:ascii="Helvetica" w:hAnsi="Helvetica" w:cs="Arial"/>
          <w:sz w:val="22"/>
          <w:szCs w:val="22"/>
        </w:rPr>
      </w:pPr>
      <w:r w:rsidRPr="000D2D17">
        <w:rPr>
          <w:rFonts w:ascii="Helvetica" w:hAnsi="Helvetica" w:cs="Arial"/>
          <w:sz w:val="22"/>
          <w:szCs w:val="22"/>
        </w:rPr>
        <w:lastRenderedPageBreak/>
        <w:t>Th</w:t>
      </w:r>
      <w:r w:rsidR="008C03FF" w:rsidRPr="000D2D17">
        <w:rPr>
          <w:rFonts w:ascii="Helvetica" w:hAnsi="Helvetica" w:cs="Arial"/>
          <w:sz w:val="22"/>
          <w:szCs w:val="22"/>
        </w:rPr>
        <w:t>e</w:t>
      </w:r>
      <w:r w:rsidR="009F06FE" w:rsidRPr="000D2D17">
        <w:rPr>
          <w:rFonts w:ascii="Helvetica" w:hAnsi="Helvetica" w:cs="Arial"/>
          <w:sz w:val="22"/>
          <w:szCs w:val="22"/>
        </w:rPr>
        <w:t xml:space="preserve"> </w:t>
      </w:r>
      <w:r w:rsidR="00387E86" w:rsidRPr="000D2D17">
        <w:rPr>
          <w:rFonts w:ascii="Helvetica" w:hAnsi="Helvetica" w:cs="Arial"/>
          <w:sz w:val="22"/>
          <w:szCs w:val="22"/>
        </w:rPr>
        <w:t xml:space="preserve">ML/TF </w:t>
      </w:r>
      <w:r w:rsidR="000C335F" w:rsidRPr="000D2D17">
        <w:rPr>
          <w:rFonts w:ascii="Helvetica" w:hAnsi="Helvetica" w:cs="Arial"/>
          <w:sz w:val="22"/>
          <w:szCs w:val="22"/>
        </w:rPr>
        <w:t>o</w:t>
      </w:r>
      <w:r w:rsidR="00387E86" w:rsidRPr="000D2D17">
        <w:rPr>
          <w:rFonts w:ascii="Helvetica" w:hAnsi="Helvetica" w:cs="Arial"/>
          <w:sz w:val="22"/>
          <w:szCs w:val="22"/>
        </w:rPr>
        <w:t>wn</w:t>
      </w:r>
      <w:r w:rsidRPr="000D2D17">
        <w:rPr>
          <w:rFonts w:ascii="Helvetica" w:hAnsi="Helvetica" w:cs="Arial"/>
          <w:sz w:val="22"/>
          <w:szCs w:val="22"/>
        </w:rPr>
        <w:t xml:space="preserve"> </w:t>
      </w:r>
      <w:r w:rsidR="000C335F" w:rsidRPr="000D2D17">
        <w:rPr>
          <w:rFonts w:ascii="Helvetica" w:hAnsi="Helvetica" w:cs="Arial"/>
          <w:sz w:val="22"/>
          <w:szCs w:val="22"/>
        </w:rPr>
        <w:t>r</w:t>
      </w:r>
      <w:r w:rsidRPr="000D2D17">
        <w:rPr>
          <w:rFonts w:ascii="Helvetica" w:hAnsi="Helvetica" w:cs="Arial"/>
          <w:sz w:val="22"/>
          <w:szCs w:val="22"/>
        </w:rPr>
        <w:t xml:space="preserve">isk </w:t>
      </w:r>
      <w:r w:rsidR="000C335F" w:rsidRPr="000D2D17">
        <w:rPr>
          <w:rFonts w:ascii="Helvetica" w:hAnsi="Helvetica" w:cs="Arial"/>
          <w:sz w:val="22"/>
          <w:szCs w:val="22"/>
        </w:rPr>
        <w:t>a</w:t>
      </w:r>
      <w:r w:rsidRPr="000D2D17">
        <w:rPr>
          <w:rFonts w:ascii="Helvetica" w:hAnsi="Helvetica" w:cs="Arial"/>
          <w:sz w:val="22"/>
          <w:szCs w:val="22"/>
        </w:rPr>
        <w:t xml:space="preserve">ssessment is updated each time a significant change occurs to </w:t>
      </w:r>
      <w:r w:rsidR="00B27E01" w:rsidRPr="000D2D17">
        <w:rPr>
          <w:rFonts w:ascii="Helvetica" w:hAnsi="Helvetica" w:cs="Arial"/>
          <w:sz w:val="22"/>
          <w:szCs w:val="22"/>
        </w:rPr>
        <w:t>Vault AM</w:t>
      </w:r>
      <w:r w:rsidRPr="000D2D17">
        <w:rPr>
          <w:rFonts w:ascii="Helvetica" w:hAnsi="Helvetica" w:cs="Arial"/>
          <w:sz w:val="22"/>
          <w:szCs w:val="22"/>
        </w:rPr>
        <w:t xml:space="preserve"> activities, to the business, in particular when considering, amongst others, to </w:t>
      </w:r>
      <w:r w:rsidR="00387E86" w:rsidRPr="000D2D17">
        <w:rPr>
          <w:rFonts w:ascii="Helvetica" w:hAnsi="Helvetica" w:cs="Arial"/>
          <w:sz w:val="22"/>
          <w:szCs w:val="22"/>
        </w:rPr>
        <w:t>s</w:t>
      </w:r>
      <w:r w:rsidRPr="000D2D17">
        <w:rPr>
          <w:rFonts w:ascii="Helvetica" w:hAnsi="Helvetica" w:cs="Arial"/>
          <w:sz w:val="22"/>
          <w:szCs w:val="22"/>
        </w:rPr>
        <w:t xml:space="preserve">erve new types of </w:t>
      </w:r>
      <w:r w:rsidR="00DA4A1F" w:rsidRPr="000D2D17">
        <w:rPr>
          <w:rFonts w:ascii="Helvetica" w:hAnsi="Helvetica" w:cs="Arial"/>
          <w:sz w:val="22"/>
          <w:szCs w:val="22"/>
        </w:rPr>
        <w:t>investor</w:t>
      </w:r>
      <w:r w:rsidR="00C06DEC" w:rsidRPr="000D2D17">
        <w:rPr>
          <w:rFonts w:ascii="Helvetica" w:hAnsi="Helvetica" w:cs="Arial"/>
          <w:sz w:val="22"/>
          <w:szCs w:val="22"/>
        </w:rPr>
        <w:t>s</w:t>
      </w:r>
      <w:r w:rsidRPr="000D2D17">
        <w:rPr>
          <w:rFonts w:ascii="Helvetica" w:hAnsi="Helvetica" w:cs="Arial"/>
          <w:sz w:val="22"/>
          <w:szCs w:val="22"/>
        </w:rPr>
        <w:t>, through new distribution channels and from new geographical areas</w:t>
      </w:r>
      <w:r w:rsidR="00387E86" w:rsidRPr="000D2D17">
        <w:rPr>
          <w:rFonts w:ascii="Helvetica" w:hAnsi="Helvetica" w:cs="Arial"/>
          <w:sz w:val="22"/>
          <w:szCs w:val="22"/>
        </w:rPr>
        <w:t>, et</w:t>
      </w:r>
      <w:r w:rsidR="008308F4" w:rsidRPr="000D2D17">
        <w:rPr>
          <w:rFonts w:ascii="Helvetica" w:hAnsi="Helvetica" w:cs="Arial"/>
          <w:sz w:val="22"/>
          <w:szCs w:val="22"/>
        </w:rPr>
        <w:t>c.</w:t>
      </w:r>
      <w:r w:rsidRPr="000D2D17">
        <w:rPr>
          <w:rFonts w:ascii="Helvetica" w:hAnsi="Helvetica" w:cs="Arial"/>
          <w:sz w:val="22"/>
          <w:szCs w:val="22"/>
        </w:rPr>
        <w:t xml:space="preserve"> </w:t>
      </w:r>
    </w:p>
    <w:p w14:paraId="1ACF51C8" w14:textId="77777777" w:rsidR="00DB61CC" w:rsidRPr="000D2D17" w:rsidRDefault="00DB61CC" w:rsidP="0094335A">
      <w:pPr>
        <w:ind w:right="-64"/>
        <w:rPr>
          <w:rFonts w:ascii="Helvetica" w:hAnsi="Helvetica" w:cs="Arial"/>
          <w:sz w:val="22"/>
          <w:szCs w:val="22"/>
        </w:rPr>
      </w:pPr>
    </w:p>
    <w:p w14:paraId="559FDEF7" w14:textId="1F9777A6" w:rsidR="00CE755C" w:rsidRPr="000D2D17" w:rsidRDefault="0078048D" w:rsidP="0094335A">
      <w:pPr>
        <w:ind w:right="-64"/>
        <w:rPr>
          <w:rFonts w:ascii="Helvetica" w:hAnsi="Helvetica" w:cs="Arial"/>
          <w:sz w:val="22"/>
          <w:szCs w:val="22"/>
        </w:rPr>
      </w:pPr>
      <w:r w:rsidRPr="000D2D17">
        <w:rPr>
          <w:rFonts w:ascii="Helvetica" w:hAnsi="Helvetica" w:cs="Arial"/>
          <w:sz w:val="22"/>
          <w:szCs w:val="22"/>
        </w:rPr>
        <w:t xml:space="preserve">The review of </w:t>
      </w:r>
      <w:r w:rsidR="00991820" w:rsidRPr="000D2D17">
        <w:rPr>
          <w:rFonts w:ascii="Helvetica" w:hAnsi="Helvetica" w:cs="Arial"/>
          <w:sz w:val="22"/>
          <w:szCs w:val="22"/>
        </w:rPr>
        <w:t xml:space="preserve">the </w:t>
      </w:r>
      <w:r w:rsidR="00387E86" w:rsidRPr="000D2D17">
        <w:rPr>
          <w:rFonts w:ascii="Helvetica" w:hAnsi="Helvetica" w:cs="Arial"/>
          <w:sz w:val="22"/>
          <w:szCs w:val="22"/>
        </w:rPr>
        <w:t xml:space="preserve">ML/TF </w:t>
      </w:r>
      <w:r w:rsidR="000C335F" w:rsidRPr="000D2D17">
        <w:rPr>
          <w:rFonts w:ascii="Helvetica" w:hAnsi="Helvetica" w:cs="Arial"/>
          <w:sz w:val="22"/>
          <w:szCs w:val="22"/>
        </w:rPr>
        <w:t>o</w:t>
      </w:r>
      <w:r w:rsidR="00387E86" w:rsidRPr="000D2D17">
        <w:rPr>
          <w:rFonts w:ascii="Helvetica" w:hAnsi="Helvetica" w:cs="Arial"/>
          <w:sz w:val="22"/>
          <w:szCs w:val="22"/>
        </w:rPr>
        <w:t xml:space="preserve">wn </w:t>
      </w:r>
      <w:r w:rsidR="000C335F" w:rsidRPr="000D2D17">
        <w:rPr>
          <w:rFonts w:ascii="Helvetica" w:hAnsi="Helvetica" w:cs="Arial"/>
          <w:sz w:val="22"/>
          <w:szCs w:val="22"/>
        </w:rPr>
        <w:t>r</w:t>
      </w:r>
      <w:r w:rsidRPr="000D2D17">
        <w:rPr>
          <w:rFonts w:ascii="Helvetica" w:hAnsi="Helvetica" w:cs="Arial"/>
          <w:sz w:val="22"/>
          <w:szCs w:val="22"/>
        </w:rPr>
        <w:t xml:space="preserve">isk </w:t>
      </w:r>
      <w:r w:rsidR="000C335F" w:rsidRPr="000D2D17">
        <w:rPr>
          <w:rFonts w:ascii="Helvetica" w:hAnsi="Helvetica" w:cs="Arial"/>
          <w:sz w:val="22"/>
          <w:szCs w:val="22"/>
        </w:rPr>
        <w:t>a</w:t>
      </w:r>
      <w:r w:rsidRPr="000D2D17">
        <w:rPr>
          <w:rFonts w:ascii="Helvetica" w:hAnsi="Helvetica" w:cs="Arial"/>
          <w:sz w:val="22"/>
          <w:szCs w:val="22"/>
        </w:rPr>
        <w:t>ssessment could also be triggered following a specif</w:t>
      </w:r>
      <w:r w:rsidR="00CE755C" w:rsidRPr="000D2D17">
        <w:rPr>
          <w:rFonts w:ascii="Helvetica" w:hAnsi="Helvetica" w:cs="Arial"/>
          <w:sz w:val="22"/>
          <w:szCs w:val="22"/>
        </w:rPr>
        <w:t>ic request from specific events but it is updated regularly, once per year minimum as a rule.</w:t>
      </w:r>
    </w:p>
    <w:p w14:paraId="23066832" w14:textId="77777777" w:rsidR="00D436C8" w:rsidRPr="000D2D17" w:rsidRDefault="00D436C8" w:rsidP="0094335A">
      <w:pPr>
        <w:ind w:right="-64"/>
        <w:rPr>
          <w:rFonts w:ascii="Helvetica" w:hAnsi="Helvetica" w:cs="Arial"/>
          <w:sz w:val="22"/>
          <w:szCs w:val="22"/>
        </w:rPr>
      </w:pPr>
    </w:p>
    <w:p w14:paraId="52014D44" w14:textId="7E7167EE" w:rsidR="00386414" w:rsidRPr="000D2D17" w:rsidRDefault="00387E86" w:rsidP="0094335A">
      <w:pPr>
        <w:ind w:right="-64"/>
        <w:rPr>
          <w:rFonts w:ascii="Helvetica" w:hAnsi="Helvetica" w:cs="Arial"/>
          <w:sz w:val="22"/>
          <w:szCs w:val="22"/>
        </w:rPr>
      </w:pPr>
      <w:r w:rsidRPr="000D2D17">
        <w:rPr>
          <w:rFonts w:ascii="Helvetica" w:hAnsi="Helvetica" w:cs="Arial"/>
          <w:sz w:val="22"/>
          <w:szCs w:val="22"/>
        </w:rPr>
        <w:t>S</w:t>
      </w:r>
      <w:r w:rsidR="0078048D" w:rsidRPr="000D2D17">
        <w:rPr>
          <w:rFonts w:ascii="Helvetica" w:hAnsi="Helvetica" w:cs="Arial"/>
          <w:sz w:val="22"/>
          <w:szCs w:val="22"/>
        </w:rPr>
        <w:t>eparated document</w:t>
      </w:r>
      <w:r w:rsidRPr="000D2D17">
        <w:rPr>
          <w:rFonts w:ascii="Helvetica" w:hAnsi="Helvetica" w:cs="Arial"/>
          <w:sz w:val="22"/>
          <w:szCs w:val="22"/>
        </w:rPr>
        <w:t>s</w:t>
      </w:r>
      <w:r w:rsidR="0078048D" w:rsidRPr="000D2D17">
        <w:rPr>
          <w:rFonts w:ascii="Helvetica" w:hAnsi="Helvetica" w:cs="Arial"/>
          <w:sz w:val="22"/>
          <w:szCs w:val="22"/>
        </w:rPr>
        <w:t xml:space="preserve"> detailing the inherent ML</w:t>
      </w:r>
      <w:r w:rsidR="000115BF" w:rsidRPr="000D2D17">
        <w:rPr>
          <w:rFonts w:ascii="Helvetica" w:hAnsi="Helvetica" w:cs="Arial"/>
          <w:sz w:val="22"/>
          <w:szCs w:val="22"/>
        </w:rPr>
        <w:t>/TF</w:t>
      </w:r>
      <w:r w:rsidR="0078048D" w:rsidRPr="000D2D17">
        <w:rPr>
          <w:rFonts w:ascii="Helvetica" w:hAnsi="Helvetica" w:cs="Arial"/>
          <w:sz w:val="22"/>
          <w:szCs w:val="22"/>
        </w:rPr>
        <w:t xml:space="preserve"> risk</w:t>
      </w:r>
      <w:r w:rsidR="000C335F" w:rsidRPr="000D2D17">
        <w:rPr>
          <w:rFonts w:ascii="Helvetica" w:hAnsi="Helvetica" w:cs="Arial"/>
          <w:sz w:val="22"/>
          <w:szCs w:val="22"/>
        </w:rPr>
        <w:t>s</w:t>
      </w:r>
      <w:r w:rsidR="0078048D" w:rsidRPr="000D2D17">
        <w:rPr>
          <w:rFonts w:ascii="Helvetica" w:hAnsi="Helvetica" w:cs="Arial"/>
          <w:sz w:val="22"/>
          <w:szCs w:val="22"/>
        </w:rPr>
        <w:t xml:space="preserve"> </w:t>
      </w:r>
      <w:r w:rsidR="00873A62" w:rsidRPr="000D2D17">
        <w:rPr>
          <w:rFonts w:ascii="Helvetica" w:hAnsi="Helvetica" w:cs="Arial"/>
          <w:sz w:val="22"/>
          <w:szCs w:val="22"/>
        </w:rPr>
        <w:t>t</w:t>
      </w:r>
      <w:r w:rsidR="00991820" w:rsidRPr="000D2D17">
        <w:rPr>
          <w:rFonts w:ascii="Helvetica" w:hAnsi="Helvetica" w:cs="Arial"/>
          <w:sz w:val="22"/>
          <w:szCs w:val="22"/>
        </w:rPr>
        <w:t xml:space="preserve">he </w:t>
      </w:r>
      <w:r w:rsidR="007125F4" w:rsidRPr="000D2D17">
        <w:rPr>
          <w:rFonts w:ascii="Helvetica" w:hAnsi="Helvetica" w:cs="Arial"/>
          <w:sz w:val="22"/>
          <w:szCs w:val="22"/>
        </w:rPr>
        <w:t>IFM</w:t>
      </w:r>
      <w:r w:rsidR="00C90EF8" w:rsidRPr="000D2D17">
        <w:rPr>
          <w:rFonts w:ascii="Helvetica" w:hAnsi="Helvetica" w:cs="Arial"/>
          <w:sz w:val="22"/>
          <w:szCs w:val="22"/>
        </w:rPr>
        <w:t xml:space="preserve"> </w:t>
      </w:r>
      <w:r w:rsidR="0078048D" w:rsidRPr="000D2D17">
        <w:rPr>
          <w:rFonts w:ascii="Helvetica" w:hAnsi="Helvetica" w:cs="Arial"/>
          <w:sz w:val="22"/>
          <w:szCs w:val="22"/>
        </w:rPr>
        <w:t xml:space="preserve">is exposed to, the controls in place to mitigate these </w:t>
      </w:r>
      <w:r w:rsidR="008C03FF" w:rsidRPr="000D2D17">
        <w:rPr>
          <w:rFonts w:ascii="Helvetica" w:hAnsi="Helvetica" w:cs="Arial"/>
          <w:sz w:val="22"/>
          <w:szCs w:val="22"/>
        </w:rPr>
        <w:t xml:space="preserve">identified ML/TF </w:t>
      </w:r>
      <w:r w:rsidR="0078048D" w:rsidRPr="000D2D17">
        <w:rPr>
          <w:rFonts w:ascii="Helvetica" w:hAnsi="Helvetica" w:cs="Arial"/>
          <w:sz w:val="22"/>
          <w:szCs w:val="22"/>
        </w:rPr>
        <w:t xml:space="preserve">risks and the residual risks </w:t>
      </w:r>
      <w:r w:rsidRPr="000D2D17">
        <w:rPr>
          <w:rFonts w:ascii="Helvetica" w:hAnsi="Helvetica" w:cs="Arial"/>
          <w:sz w:val="22"/>
          <w:szCs w:val="22"/>
        </w:rPr>
        <w:t>are</w:t>
      </w:r>
      <w:r w:rsidR="0078048D" w:rsidRPr="000D2D17">
        <w:rPr>
          <w:rFonts w:ascii="Helvetica" w:hAnsi="Helvetica" w:cs="Arial"/>
          <w:sz w:val="22"/>
          <w:szCs w:val="22"/>
        </w:rPr>
        <w:t xml:space="preserve"> available for consultation</w:t>
      </w:r>
      <w:r w:rsidR="00A160DA" w:rsidRPr="000D2D17">
        <w:rPr>
          <w:rFonts w:ascii="Helvetica" w:hAnsi="Helvetica" w:cs="Arial"/>
          <w:sz w:val="22"/>
          <w:szCs w:val="22"/>
        </w:rPr>
        <w:t xml:space="preserve"> </w:t>
      </w:r>
      <w:r w:rsidR="0078048D" w:rsidRPr="000D2D17">
        <w:rPr>
          <w:rFonts w:ascii="Helvetica" w:hAnsi="Helvetica" w:cs="Arial"/>
          <w:sz w:val="22"/>
          <w:szCs w:val="22"/>
        </w:rPr>
        <w:t xml:space="preserve">to </w:t>
      </w:r>
      <w:r w:rsidR="000C335F" w:rsidRPr="000D2D17">
        <w:rPr>
          <w:rFonts w:ascii="Helvetica" w:hAnsi="Helvetica" w:cs="Arial"/>
          <w:sz w:val="22"/>
          <w:szCs w:val="22"/>
        </w:rPr>
        <w:t xml:space="preserve">the </w:t>
      </w:r>
      <w:r w:rsidRPr="000D2D17">
        <w:rPr>
          <w:rFonts w:ascii="Helvetica" w:hAnsi="Helvetica" w:cs="Arial"/>
          <w:sz w:val="22"/>
          <w:szCs w:val="22"/>
        </w:rPr>
        <w:t>authorities</w:t>
      </w:r>
      <w:r w:rsidR="0078048D" w:rsidRPr="000D2D17">
        <w:rPr>
          <w:rFonts w:ascii="Helvetica" w:hAnsi="Helvetica" w:cs="Arial"/>
          <w:sz w:val="22"/>
          <w:szCs w:val="22"/>
        </w:rPr>
        <w:t>.</w:t>
      </w:r>
      <w:r w:rsidR="00FD0377" w:rsidRPr="000D2D17">
        <w:rPr>
          <w:rFonts w:ascii="Helvetica" w:hAnsi="Helvetica" w:cs="Arial"/>
          <w:sz w:val="22"/>
          <w:szCs w:val="22"/>
        </w:rPr>
        <w:t xml:space="preserve"> </w:t>
      </w:r>
      <w:r w:rsidR="0078048D" w:rsidRPr="000D2D17">
        <w:rPr>
          <w:rFonts w:ascii="Helvetica" w:hAnsi="Helvetica" w:cs="Arial"/>
          <w:sz w:val="22"/>
          <w:szCs w:val="22"/>
        </w:rPr>
        <w:t>Th</w:t>
      </w:r>
      <w:r w:rsidR="00873A62" w:rsidRPr="000D2D17">
        <w:rPr>
          <w:rFonts w:ascii="Helvetica" w:hAnsi="Helvetica" w:cs="Arial"/>
          <w:sz w:val="22"/>
          <w:szCs w:val="22"/>
        </w:rPr>
        <w:t>e</w:t>
      </w:r>
      <w:r w:rsidR="0078048D" w:rsidRPr="000D2D17">
        <w:rPr>
          <w:rFonts w:ascii="Helvetica" w:hAnsi="Helvetica" w:cs="Arial"/>
          <w:sz w:val="22"/>
          <w:szCs w:val="22"/>
        </w:rPr>
        <w:t xml:space="preserve"> </w:t>
      </w:r>
      <w:r w:rsidR="00D801E5" w:rsidRPr="000D2D17">
        <w:rPr>
          <w:rFonts w:ascii="Helvetica" w:hAnsi="Helvetica" w:cs="Arial"/>
          <w:sz w:val="22"/>
          <w:szCs w:val="22"/>
        </w:rPr>
        <w:t xml:space="preserve">ML/TF </w:t>
      </w:r>
      <w:r w:rsidR="000C335F" w:rsidRPr="000D2D17">
        <w:rPr>
          <w:rFonts w:ascii="Helvetica" w:hAnsi="Helvetica" w:cs="Arial"/>
          <w:sz w:val="22"/>
          <w:szCs w:val="22"/>
        </w:rPr>
        <w:t>o</w:t>
      </w:r>
      <w:r w:rsidR="00D801E5" w:rsidRPr="000D2D17">
        <w:rPr>
          <w:rFonts w:ascii="Helvetica" w:hAnsi="Helvetica" w:cs="Arial"/>
          <w:sz w:val="22"/>
          <w:szCs w:val="22"/>
        </w:rPr>
        <w:t xml:space="preserve">wn </w:t>
      </w:r>
      <w:r w:rsidR="000C335F" w:rsidRPr="000D2D17">
        <w:rPr>
          <w:rFonts w:ascii="Helvetica" w:hAnsi="Helvetica" w:cs="Arial"/>
          <w:sz w:val="22"/>
          <w:szCs w:val="22"/>
        </w:rPr>
        <w:t>r</w:t>
      </w:r>
      <w:r w:rsidR="0078048D" w:rsidRPr="000D2D17">
        <w:rPr>
          <w:rFonts w:ascii="Helvetica" w:hAnsi="Helvetica" w:cs="Arial"/>
          <w:sz w:val="22"/>
          <w:szCs w:val="22"/>
        </w:rPr>
        <w:t xml:space="preserve">isk </w:t>
      </w:r>
      <w:r w:rsidR="000C335F" w:rsidRPr="000D2D17">
        <w:rPr>
          <w:rFonts w:ascii="Helvetica" w:hAnsi="Helvetica" w:cs="Arial"/>
          <w:sz w:val="22"/>
          <w:szCs w:val="22"/>
        </w:rPr>
        <w:t>a</w:t>
      </w:r>
      <w:r w:rsidR="0078048D" w:rsidRPr="000D2D17">
        <w:rPr>
          <w:rFonts w:ascii="Helvetica" w:hAnsi="Helvetica" w:cs="Arial"/>
          <w:sz w:val="22"/>
          <w:szCs w:val="22"/>
        </w:rPr>
        <w:t>ssessment is documented in writing, kept up to date and approved by the</w:t>
      </w:r>
      <w:r w:rsidR="00252DCA" w:rsidRPr="000D2D17">
        <w:rPr>
          <w:rFonts w:ascii="Helvetica" w:hAnsi="Helvetica" w:cs="Arial"/>
          <w:sz w:val="22"/>
          <w:szCs w:val="22"/>
        </w:rPr>
        <w:t xml:space="preserve"> Board</w:t>
      </w:r>
      <w:r w:rsidR="00002274" w:rsidRPr="000D2D17">
        <w:rPr>
          <w:rFonts w:ascii="Helvetica" w:hAnsi="Helvetica" w:cs="Arial"/>
          <w:sz w:val="22"/>
          <w:szCs w:val="22"/>
        </w:rPr>
        <w:t>.</w:t>
      </w:r>
      <w:r w:rsidR="00D801E5" w:rsidRPr="000D2D17">
        <w:rPr>
          <w:rFonts w:ascii="Helvetica" w:hAnsi="Helvetica" w:cs="Arial"/>
          <w:sz w:val="22"/>
          <w:szCs w:val="22"/>
        </w:rPr>
        <w:t xml:space="preserve"> </w:t>
      </w:r>
    </w:p>
    <w:p w14:paraId="6505B169" w14:textId="77777777" w:rsidR="00BC5D53" w:rsidRPr="000D2D17" w:rsidRDefault="00BC5D53" w:rsidP="00C66BCC">
      <w:pPr>
        <w:spacing w:before="60" w:after="60"/>
        <w:rPr>
          <w:rFonts w:ascii="Helvetica" w:hAnsi="Helvetica"/>
          <w:sz w:val="22"/>
          <w:szCs w:val="22"/>
        </w:rPr>
      </w:pPr>
    </w:p>
    <w:p w14:paraId="596199D4" w14:textId="5805FF2D" w:rsidR="00C66BCC" w:rsidRPr="000D2D17" w:rsidRDefault="00C66BCC" w:rsidP="00C66BCC">
      <w:pPr>
        <w:spacing w:before="60" w:after="60"/>
        <w:rPr>
          <w:rFonts w:ascii="Helvetica" w:hAnsi="Helvetica"/>
          <w:sz w:val="22"/>
          <w:szCs w:val="22"/>
        </w:rPr>
      </w:pPr>
      <w:r w:rsidRPr="000D2D17">
        <w:rPr>
          <w:rFonts w:ascii="Helvetica" w:hAnsi="Helvetica"/>
          <w:sz w:val="22"/>
          <w:szCs w:val="22"/>
        </w:rPr>
        <w:t xml:space="preserve">Please refer to the detailed ML/TF </w:t>
      </w:r>
      <w:r w:rsidR="000C335F" w:rsidRPr="000D2D17">
        <w:rPr>
          <w:rFonts w:ascii="Helvetica" w:hAnsi="Helvetica"/>
          <w:sz w:val="22"/>
          <w:szCs w:val="22"/>
        </w:rPr>
        <w:t>o</w:t>
      </w:r>
      <w:r w:rsidRPr="000D2D17">
        <w:rPr>
          <w:rFonts w:ascii="Helvetica" w:hAnsi="Helvetica"/>
          <w:sz w:val="22"/>
          <w:szCs w:val="22"/>
        </w:rPr>
        <w:t xml:space="preserve">wn </w:t>
      </w:r>
      <w:r w:rsidR="000C335F" w:rsidRPr="000D2D17">
        <w:rPr>
          <w:rFonts w:ascii="Helvetica" w:hAnsi="Helvetica"/>
          <w:sz w:val="22"/>
          <w:szCs w:val="22"/>
        </w:rPr>
        <w:t>r</w:t>
      </w:r>
      <w:r w:rsidRPr="000D2D17">
        <w:rPr>
          <w:rFonts w:ascii="Helvetica" w:hAnsi="Helvetica"/>
          <w:sz w:val="22"/>
          <w:szCs w:val="22"/>
        </w:rPr>
        <w:t xml:space="preserve">isk </w:t>
      </w:r>
      <w:r w:rsidR="000C335F" w:rsidRPr="000D2D17">
        <w:rPr>
          <w:rFonts w:ascii="Helvetica" w:hAnsi="Helvetica"/>
          <w:sz w:val="22"/>
          <w:szCs w:val="22"/>
        </w:rPr>
        <w:t>a</w:t>
      </w:r>
      <w:r w:rsidRPr="000D2D17">
        <w:rPr>
          <w:rFonts w:ascii="Helvetica" w:hAnsi="Helvetica"/>
          <w:sz w:val="22"/>
          <w:szCs w:val="22"/>
        </w:rPr>
        <w:t>ssessment for further details.</w:t>
      </w:r>
    </w:p>
    <w:p w14:paraId="5E4E673A" w14:textId="31D2A6DC" w:rsidR="00873A62" w:rsidRPr="000D2D17" w:rsidRDefault="000777C6" w:rsidP="00121552">
      <w:pPr>
        <w:pStyle w:val="Heading3"/>
        <w:rPr>
          <w:rFonts w:ascii="Helvetica" w:hAnsi="Helvetica"/>
          <w:color w:val="00B0F0"/>
          <w:sz w:val="22"/>
          <w:szCs w:val="22"/>
        </w:rPr>
      </w:pPr>
      <w:bookmarkStart w:id="369" w:name="_Toc137669935"/>
      <w:bookmarkStart w:id="370" w:name="_Toc137670783"/>
      <w:bookmarkStart w:id="371" w:name="_Toc137670921"/>
      <w:bookmarkStart w:id="372" w:name="_Toc137669936"/>
      <w:bookmarkStart w:id="373" w:name="_Toc137670784"/>
      <w:bookmarkStart w:id="374" w:name="_Toc137670922"/>
      <w:bookmarkStart w:id="375" w:name="_Toc137669937"/>
      <w:bookmarkStart w:id="376" w:name="_Toc137670785"/>
      <w:bookmarkStart w:id="377" w:name="_Toc137670923"/>
      <w:bookmarkStart w:id="378" w:name="_Toc137669938"/>
      <w:bookmarkStart w:id="379" w:name="_Toc137670786"/>
      <w:bookmarkStart w:id="380" w:name="_Toc137670924"/>
      <w:bookmarkStart w:id="381" w:name="_Toc137669939"/>
      <w:bookmarkStart w:id="382" w:name="_Toc137670787"/>
      <w:bookmarkStart w:id="383" w:name="_Toc137670925"/>
      <w:bookmarkStart w:id="384" w:name="_Toc137669940"/>
      <w:bookmarkStart w:id="385" w:name="_Toc137670788"/>
      <w:bookmarkStart w:id="386" w:name="_Toc137670926"/>
      <w:bookmarkStart w:id="387" w:name="_Toc138062114"/>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r w:rsidRPr="000D2D17">
        <w:rPr>
          <w:rFonts w:ascii="Helvetica" w:hAnsi="Helvetica"/>
          <w:color w:val="00B0F0"/>
          <w:sz w:val="22"/>
          <w:szCs w:val="22"/>
        </w:rPr>
        <w:t xml:space="preserve">Risks associated to the </w:t>
      </w:r>
      <w:r w:rsidR="008A15C9" w:rsidRPr="000D2D17">
        <w:rPr>
          <w:rFonts w:ascii="Helvetica" w:hAnsi="Helvetica"/>
          <w:color w:val="00B0F0"/>
          <w:sz w:val="22"/>
          <w:szCs w:val="22"/>
        </w:rPr>
        <w:t>Customers</w:t>
      </w:r>
      <w:r w:rsidR="002528AE" w:rsidRPr="000D2D17">
        <w:rPr>
          <w:rFonts w:ascii="Helvetica" w:hAnsi="Helvetica"/>
          <w:color w:val="00B0F0"/>
          <w:sz w:val="22"/>
          <w:szCs w:val="22"/>
        </w:rPr>
        <w:t xml:space="preserve"> (including </w:t>
      </w:r>
      <w:r w:rsidR="00B35A53">
        <w:rPr>
          <w:rFonts w:ascii="Helvetica" w:hAnsi="Helvetica"/>
          <w:color w:val="00B0F0"/>
          <w:sz w:val="22"/>
          <w:szCs w:val="22"/>
        </w:rPr>
        <w:t>“</w:t>
      </w:r>
      <w:r w:rsidR="002528AE" w:rsidRPr="000D2D17">
        <w:rPr>
          <w:rFonts w:ascii="Helvetica" w:hAnsi="Helvetica"/>
          <w:color w:val="00B0F0"/>
          <w:sz w:val="22"/>
          <w:szCs w:val="22"/>
        </w:rPr>
        <w:t>investors</w:t>
      </w:r>
      <w:r w:rsidR="009F1FE5" w:rsidRPr="000D2D17">
        <w:rPr>
          <w:rFonts w:ascii="Helvetica" w:hAnsi="Helvetica"/>
          <w:color w:val="00B0F0"/>
          <w:sz w:val="22"/>
          <w:szCs w:val="22"/>
        </w:rPr>
        <w:t>, initiators, distributors</w:t>
      </w:r>
      <w:r w:rsidR="000433F8">
        <w:rPr>
          <w:rFonts w:ascii="Helvetica" w:hAnsi="Helvetica"/>
          <w:color w:val="00B0F0"/>
          <w:sz w:val="22"/>
          <w:szCs w:val="22"/>
        </w:rPr>
        <w:t xml:space="preserve"> and all</w:t>
      </w:r>
      <w:r w:rsidR="008A15C9" w:rsidRPr="000D2D17">
        <w:rPr>
          <w:rFonts w:ascii="Helvetica" w:hAnsi="Helvetica"/>
          <w:color w:val="00B0F0"/>
          <w:sz w:val="22"/>
          <w:szCs w:val="22"/>
        </w:rPr>
        <w:t xml:space="preserve"> Business relationships</w:t>
      </w:r>
      <w:bookmarkEnd w:id="387"/>
      <w:r w:rsidR="000433F8">
        <w:rPr>
          <w:rFonts w:ascii="Helvetica" w:hAnsi="Helvetica"/>
          <w:color w:val="00B0F0"/>
          <w:sz w:val="22"/>
          <w:szCs w:val="22"/>
        </w:rPr>
        <w:t>”</w:t>
      </w:r>
      <w:r w:rsidR="00B35A53">
        <w:rPr>
          <w:rFonts w:ascii="Helvetica" w:hAnsi="Helvetica"/>
          <w:color w:val="00B0F0"/>
          <w:sz w:val="22"/>
          <w:szCs w:val="22"/>
        </w:rPr>
        <w:t>)</w:t>
      </w:r>
    </w:p>
    <w:p w14:paraId="1D074605" w14:textId="77777777" w:rsidR="00DB61CC" w:rsidRPr="000D2D17" w:rsidRDefault="00DB61CC" w:rsidP="00DB61CC">
      <w:pPr>
        <w:rPr>
          <w:rFonts w:ascii="Helvetica" w:hAnsi="Helvetica"/>
          <w:sz w:val="22"/>
          <w:szCs w:val="22"/>
        </w:rPr>
      </w:pPr>
    </w:p>
    <w:p w14:paraId="6D54C394" w14:textId="64C48186" w:rsidR="00111D76" w:rsidRPr="000D2D17" w:rsidRDefault="00884CB3" w:rsidP="00873A62">
      <w:pPr>
        <w:rPr>
          <w:rFonts w:ascii="Helvetica" w:hAnsi="Helvetica" w:cs="Arial"/>
          <w:sz w:val="22"/>
          <w:szCs w:val="22"/>
        </w:rPr>
      </w:pPr>
      <w:r w:rsidRPr="000D2D17">
        <w:rPr>
          <w:rFonts w:ascii="Helvetica" w:hAnsi="Helvetica" w:cs="Arial"/>
          <w:sz w:val="22"/>
          <w:szCs w:val="22"/>
        </w:rPr>
        <w:t xml:space="preserve">Customers </w:t>
      </w:r>
      <w:r w:rsidR="000168A0" w:rsidRPr="000D2D17">
        <w:rPr>
          <w:rFonts w:ascii="Helvetica" w:hAnsi="Helvetica" w:cs="Arial"/>
          <w:sz w:val="22"/>
          <w:szCs w:val="22"/>
        </w:rPr>
        <w:t xml:space="preserve">ML/TF </w:t>
      </w:r>
      <w:r w:rsidR="00111D76" w:rsidRPr="000D2D17">
        <w:rPr>
          <w:rFonts w:ascii="Helvetica" w:hAnsi="Helvetica" w:cs="Arial"/>
          <w:sz w:val="22"/>
          <w:szCs w:val="22"/>
        </w:rPr>
        <w:t>risk assessment is</w:t>
      </w:r>
      <w:r w:rsidR="000168A0" w:rsidRPr="000D2D17">
        <w:rPr>
          <w:rFonts w:ascii="Helvetica" w:hAnsi="Helvetica" w:cs="Arial"/>
          <w:sz w:val="22"/>
          <w:szCs w:val="22"/>
        </w:rPr>
        <w:t xml:space="preserve"> </w:t>
      </w:r>
      <w:r w:rsidR="00111D76" w:rsidRPr="000D2D17">
        <w:rPr>
          <w:rFonts w:ascii="Helvetica" w:hAnsi="Helvetica" w:cs="Arial"/>
          <w:sz w:val="22"/>
          <w:szCs w:val="22"/>
        </w:rPr>
        <w:t xml:space="preserve">done </w:t>
      </w:r>
      <w:r w:rsidR="00080FD1" w:rsidRPr="000D2D17">
        <w:rPr>
          <w:rFonts w:ascii="Helvetica" w:hAnsi="Helvetica" w:cs="Arial"/>
          <w:sz w:val="22"/>
          <w:szCs w:val="22"/>
        </w:rPr>
        <w:t>at</w:t>
      </w:r>
      <w:r w:rsidR="00111D76" w:rsidRPr="000D2D17">
        <w:rPr>
          <w:rFonts w:ascii="Helvetica" w:hAnsi="Helvetica" w:cs="Arial"/>
          <w:sz w:val="22"/>
          <w:szCs w:val="22"/>
        </w:rPr>
        <w:t xml:space="preserve"> the identification stage prior to</w:t>
      </w:r>
      <w:r w:rsidRPr="000D2D17">
        <w:rPr>
          <w:rFonts w:ascii="Helvetica" w:hAnsi="Helvetica" w:cs="Arial"/>
          <w:sz w:val="22"/>
          <w:szCs w:val="22"/>
        </w:rPr>
        <w:t xml:space="preserve"> </w:t>
      </w:r>
      <w:r w:rsidR="00C11596" w:rsidRPr="000D2D17">
        <w:rPr>
          <w:rFonts w:ascii="Helvetica" w:hAnsi="Helvetica" w:cs="Arial"/>
          <w:sz w:val="22"/>
          <w:szCs w:val="22"/>
        </w:rPr>
        <w:t>customers’</w:t>
      </w:r>
      <w:r w:rsidR="000168A0" w:rsidRPr="000D2D17">
        <w:rPr>
          <w:rFonts w:ascii="Helvetica" w:hAnsi="Helvetica" w:cs="Arial"/>
          <w:sz w:val="22"/>
          <w:szCs w:val="22"/>
        </w:rPr>
        <w:t xml:space="preserve"> </w:t>
      </w:r>
      <w:r w:rsidR="00111D76" w:rsidRPr="000D2D17">
        <w:rPr>
          <w:rFonts w:ascii="Helvetica" w:hAnsi="Helvetica" w:cs="Arial"/>
          <w:sz w:val="22"/>
          <w:szCs w:val="22"/>
        </w:rPr>
        <w:t xml:space="preserve">acceptance, and is monitored and adapted accordingly on an on-going basis during the </w:t>
      </w:r>
      <w:r w:rsidR="00873A62" w:rsidRPr="000D2D17">
        <w:rPr>
          <w:rFonts w:ascii="Helvetica" w:hAnsi="Helvetica" w:cs="Arial"/>
          <w:sz w:val="22"/>
          <w:szCs w:val="22"/>
        </w:rPr>
        <w:t xml:space="preserve">business </w:t>
      </w:r>
      <w:r w:rsidR="00111D76" w:rsidRPr="000D2D17">
        <w:rPr>
          <w:rFonts w:ascii="Helvetica" w:hAnsi="Helvetica" w:cs="Arial"/>
          <w:sz w:val="22"/>
          <w:szCs w:val="22"/>
        </w:rPr>
        <w:t>relationship.</w:t>
      </w:r>
    </w:p>
    <w:p w14:paraId="23AD673B" w14:textId="77777777" w:rsidR="00DB61CC" w:rsidRPr="000D2D17" w:rsidRDefault="00DB61CC" w:rsidP="00DB61CC">
      <w:pPr>
        <w:rPr>
          <w:rFonts w:ascii="Helvetica" w:hAnsi="Helvetica" w:cs="Arial"/>
          <w:sz w:val="22"/>
          <w:szCs w:val="22"/>
          <w:lang w:val="en-US"/>
        </w:rPr>
      </w:pPr>
    </w:p>
    <w:p w14:paraId="6037610B" w14:textId="5E9613D8" w:rsidR="00DC6B68" w:rsidRPr="000D2D17" w:rsidRDefault="00DC6B68" w:rsidP="00DB61CC">
      <w:pPr>
        <w:rPr>
          <w:rFonts w:ascii="Helvetica" w:hAnsi="Helvetica" w:cs="Arial"/>
          <w:sz w:val="22"/>
          <w:szCs w:val="22"/>
        </w:rPr>
      </w:pPr>
      <w:r w:rsidRPr="000D2D17">
        <w:rPr>
          <w:rFonts w:ascii="Helvetica" w:hAnsi="Helvetica" w:cs="Arial"/>
          <w:sz w:val="22"/>
          <w:szCs w:val="22"/>
          <w:lang w:val="en-US"/>
        </w:rPr>
        <w:t xml:space="preserve">Classification of Fund(s) initiators, advisors, </w:t>
      </w:r>
      <w:r w:rsidRPr="000D2D17">
        <w:rPr>
          <w:rFonts w:ascii="Helvetica" w:hAnsi="Helvetica" w:cs="Arial"/>
          <w:sz w:val="22"/>
          <w:szCs w:val="22"/>
        </w:rPr>
        <w:t xml:space="preserve">investors, assets in which </w:t>
      </w:r>
      <w:r w:rsidR="00CD7B9C" w:rsidRPr="000D2D17">
        <w:rPr>
          <w:rFonts w:ascii="Helvetica" w:hAnsi="Helvetica" w:cs="Arial"/>
          <w:sz w:val="22"/>
          <w:szCs w:val="22"/>
        </w:rPr>
        <w:t>the IFM</w:t>
      </w:r>
      <w:r w:rsidR="00F24211" w:rsidRPr="000D2D17">
        <w:rPr>
          <w:rFonts w:ascii="Helvetica" w:hAnsi="Helvetica" w:cs="Arial"/>
          <w:sz w:val="22"/>
          <w:szCs w:val="22"/>
        </w:rPr>
        <w:t xml:space="preserve"> </w:t>
      </w:r>
      <w:r w:rsidR="0067345A" w:rsidRPr="000D2D17">
        <w:rPr>
          <w:rFonts w:ascii="Helvetica" w:hAnsi="Helvetica"/>
          <w:sz w:val="22"/>
          <w:szCs w:val="22"/>
        </w:rPr>
        <w:t xml:space="preserve">invests on behalf of </w:t>
      </w:r>
      <w:r w:rsidR="00681741" w:rsidRPr="000D2D17">
        <w:rPr>
          <w:rFonts w:ascii="Helvetica" w:hAnsi="Helvetica"/>
          <w:sz w:val="22"/>
          <w:szCs w:val="22"/>
        </w:rPr>
        <w:t xml:space="preserve">the </w:t>
      </w:r>
      <w:r w:rsidR="0067345A" w:rsidRPr="000D2D17">
        <w:rPr>
          <w:rFonts w:ascii="Helvetica" w:hAnsi="Helvetica"/>
          <w:sz w:val="22"/>
          <w:szCs w:val="22"/>
        </w:rPr>
        <w:t>Fund it manages</w:t>
      </w:r>
      <w:r w:rsidR="0067345A" w:rsidRPr="000D2D17">
        <w:rPr>
          <w:rFonts w:ascii="Helvetica" w:hAnsi="Helvetica" w:cs="Arial"/>
          <w:sz w:val="22"/>
          <w:szCs w:val="22"/>
        </w:rPr>
        <w:t>,</w:t>
      </w:r>
      <w:r w:rsidRPr="000D2D17">
        <w:rPr>
          <w:rFonts w:ascii="Helvetica" w:hAnsi="Helvetica" w:cs="Arial"/>
          <w:sz w:val="22"/>
          <w:szCs w:val="22"/>
        </w:rPr>
        <w:t xml:space="preserve"> parties involved in transactions,</w:t>
      </w:r>
      <w:r w:rsidR="00B22AEE" w:rsidRPr="000D2D17">
        <w:rPr>
          <w:rFonts w:ascii="Helvetica" w:hAnsi="Helvetica" w:cs="Arial"/>
          <w:sz w:val="22"/>
          <w:szCs w:val="22"/>
        </w:rPr>
        <w:t xml:space="preserve"> etc.</w:t>
      </w:r>
      <w:r w:rsidRPr="000D2D17">
        <w:rPr>
          <w:rFonts w:ascii="Helvetica" w:hAnsi="Helvetica" w:cs="Arial"/>
          <w:sz w:val="22"/>
          <w:szCs w:val="22"/>
        </w:rPr>
        <w:t xml:space="preserve"> </w:t>
      </w:r>
      <w:r w:rsidR="00EA6FEF" w:rsidRPr="000D2D17">
        <w:rPr>
          <w:rFonts w:ascii="Helvetica" w:hAnsi="Helvetica" w:cs="Arial"/>
          <w:sz w:val="22"/>
          <w:szCs w:val="22"/>
        </w:rPr>
        <w:t>is</w:t>
      </w:r>
      <w:r w:rsidRPr="000D2D17">
        <w:rPr>
          <w:rFonts w:ascii="Helvetica" w:hAnsi="Helvetica" w:cs="Arial"/>
          <w:sz w:val="22"/>
          <w:szCs w:val="22"/>
        </w:rPr>
        <w:t xml:space="preserve"> executed during the identification stage prior to acceptance, and </w:t>
      </w:r>
      <w:r w:rsidR="003B0638" w:rsidRPr="000D2D17">
        <w:rPr>
          <w:rFonts w:ascii="Helvetica" w:hAnsi="Helvetica" w:cs="Arial"/>
          <w:sz w:val="22"/>
          <w:szCs w:val="22"/>
        </w:rPr>
        <w:t>is</w:t>
      </w:r>
      <w:r w:rsidRPr="000D2D17">
        <w:rPr>
          <w:rFonts w:ascii="Helvetica" w:hAnsi="Helvetica" w:cs="Arial"/>
          <w:sz w:val="22"/>
          <w:szCs w:val="22"/>
        </w:rPr>
        <w:t xml:space="preserve"> monitored and adapted accordingly on an on-going basis during the relationship.</w:t>
      </w:r>
    </w:p>
    <w:p w14:paraId="065955B1" w14:textId="77777777" w:rsidR="00DB61CC" w:rsidRPr="000D2D17" w:rsidRDefault="00DB61CC" w:rsidP="00CD5FC3">
      <w:pPr>
        <w:rPr>
          <w:rFonts w:ascii="Helvetica" w:hAnsi="Helvetica" w:cs="Arial"/>
          <w:sz w:val="22"/>
          <w:szCs w:val="22"/>
        </w:rPr>
      </w:pPr>
    </w:p>
    <w:p w14:paraId="1AFB486A" w14:textId="0AC4480E" w:rsidR="00C0448D" w:rsidRPr="000D2D17" w:rsidRDefault="00BA4B11" w:rsidP="00CD5FC3">
      <w:pPr>
        <w:rPr>
          <w:rFonts w:ascii="Helvetica" w:hAnsi="Helvetica" w:cs="Arial"/>
          <w:sz w:val="22"/>
          <w:szCs w:val="22"/>
        </w:rPr>
      </w:pPr>
      <w:r w:rsidRPr="000D2D17">
        <w:rPr>
          <w:rFonts w:ascii="Helvetica" w:hAnsi="Helvetica" w:cs="Arial"/>
          <w:sz w:val="22"/>
          <w:szCs w:val="22"/>
        </w:rPr>
        <w:t xml:space="preserve">The </w:t>
      </w:r>
      <w:r w:rsidR="009F1FE5" w:rsidRPr="000D2D17">
        <w:rPr>
          <w:rFonts w:ascii="Helvetica" w:hAnsi="Helvetica" w:cs="Arial"/>
          <w:sz w:val="22"/>
          <w:szCs w:val="22"/>
        </w:rPr>
        <w:t xml:space="preserve">ML/TF </w:t>
      </w:r>
      <w:r w:rsidRPr="000D2D17">
        <w:rPr>
          <w:rFonts w:ascii="Helvetica" w:hAnsi="Helvetica" w:cs="Arial"/>
          <w:sz w:val="22"/>
          <w:szCs w:val="22"/>
        </w:rPr>
        <w:t xml:space="preserve">risks associated to the </w:t>
      </w:r>
      <w:r w:rsidR="009F1FE5" w:rsidRPr="000D2D17">
        <w:rPr>
          <w:rFonts w:ascii="Helvetica" w:hAnsi="Helvetica" w:cs="Arial"/>
          <w:sz w:val="22"/>
          <w:szCs w:val="22"/>
        </w:rPr>
        <w:t xml:space="preserve">customers/business relationships </w:t>
      </w:r>
      <w:r w:rsidRPr="000D2D17">
        <w:rPr>
          <w:rFonts w:ascii="Helvetica" w:hAnsi="Helvetica" w:cs="Arial"/>
          <w:sz w:val="22"/>
          <w:szCs w:val="22"/>
        </w:rPr>
        <w:t xml:space="preserve">are </w:t>
      </w:r>
      <w:r w:rsidR="001141B4" w:rsidRPr="000D2D17">
        <w:rPr>
          <w:rFonts w:ascii="Helvetica" w:hAnsi="Helvetica" w:cs="Arial"/>
          <w:sz w:val="22"/>
          <w:szCs w:val="22"/>
        </w:rPr>
        <w:t xml:space="preserve">provided by </w:t>
      </w:r>
      <w:r w:rsidR="00B0736B" w:rsidRPr="000D2D17">
        <w:rPr>
          <w:rFonts w:ascii="Helvetica" w:hAnsi="Helvetica" w:cs="Arial"/>
          <w:sz w:val="22"/>
          <w:szCs w:val="22"/>
        </w:rPr>
        <w:t>Vault AM</w:t>
      </w:r>
      <w:r w:rsidR="00B35A53">
        <w:rPr>
          <w:rFonts w:ascii="Helvetica" w:hAnsi="Helvetica" w:cs="Arial"/>
          <w:sz w:val="22"/>
          <w:szCs w:val="22"/>
        </w:rPr>
        <w:t xml:space="preserve"> and is performed by the 1</w:t>
      </w:r>
      <w:r w:rsidR="00B35A53" w:rsidRPr="00B35A53">
        <w:rPr>
          <w:rFonts w:ascii="Helvetica" w:hAnsi="Helvetica" w:cs="Arial"/>
          <w:sz w:val="22"/>
          <w:szCs w:val="22"/>
          <w:vertAlign w:val="superscript"/>
        </w:rPr>
        <w:t>st</w:t>
      </w:r>
      <w:r w:rsidR="00B35A53">
        <w:rPr>
          <w:rFonts w:ascii="Helvetica" w:hAnsi="Helvetica" w:cs="Arial"/>
          <w:sz w:val="22"/>
          <w:szCs w:val="22"/>
        </w:rPr>
        <w:t xml:space="preserve"> </w:t>
      </w:r>
      <w:proofErr w:type="spellStart"/>
      <w:r w:rsidR="00B35A53">
        <w:rPr>
          <w:rFonts w:ascii="Helvetica" w:hAnsi="Helvetica" w:cs="Arial"/>
          <w:sz w:val="22"/>
          <w:szCs w:val="22"/>
        </w:rPr>
        <w:t>LoD</w:t>
      </w:r>
      <w:proofErr w:type="spellEnd"/>
      <w:r w:rsidR="00B35A53">
        <w:rPr>
          <w:rFonts w:ascii="Helvetica" w:hAnsi="Helvetica" w:cs="Arial"/>
          <w:sz w:val="22"/>
          <w:szCs w:val="22"/>
        </w:rPr>
        <w:t xml:space="preserve"> of the Company</w:t>
      </w:r>
      <w:r w:rsidR="001141B4" w:rsidRPr="000D2D17">
        <w:rPr>
          <w:rFonts w:ascii="Helvetica" w:hAnsi="Helvetica" w:cs="Arial"/>
          <w:sz w:val="22"/>
          <w:szCs w:val="22"/>
        </w:rPr>
        <w:t>.</w:t>
      </w:r>
    </w:p>
    <w:p w14:paraId="4C020801" w14:textId="3B15DC59" w:rsidR="00E52902" w:rsidRPr="000D2D17" w:rsidRDefault="00E52902" w:rsidP="00121552">
      <w:pPr>
        <w:pStyle w:val="Heading3"/>
        <w:rPr>
          <w:rFonts w:ascii="Helvetica" w:hAnsi="Helvetica"/>
          <w:color w:val="00B0F0"/>
          <w:sz w:val="22"/>
          <w:szCs w:val="22"/>
        </w:rPr>
      </w:pPr>
      <w:bookmarkStart w:id="388" w:name="_Toc31393204"/>
      <w:bookmarkStart w:id="389" w:name="_Toc138062115"/>
      <w:r w:rsidRPr="000D2D17">
        <w:rPr>
          <w:rFonts w:ascii="Helvetica" w:hAnsi="Helvetica"/>
          <w:color w:val="00B0F0"/>
          <w:sz w:val="22"/>
          <w:szCs w:val="22"/>
        </w:rPr>
        <w:t>Geographical Risk</w:t>
      </w:r>
      <w:bookmarkEnd w:id="388"/>
      <w:bookmarkEnd w:id="389"/>
      <w:r w:rsidRPr="000D2D17">
        <w:rPr>
          <w:rFonts w:ascii="Helvetica" w:hAnsi="Helvetica"/>
          <w:color w:val="00B0F0"/>
          <w:sz w:val="22"/>
          <w:szCs w:val="22"/>
        </w:rPr>
        <w:t xml:space="preserve"> </w:t>
      </w:r>
    </w:p>
    <w:p w14:paraId="50B31474" w14:textId="77777777" w:rsidR="00DB61CC" w:rsidRPr="000D2D17" w:rsidRDefault="00DB61CC" w:rsidP="00DB61CC">
      <w:pPr>
        <w:rPr>
          <w:rFonts w:ascii="Helvetica" w:hAnsi="Helvetica"/>
          <w:sz w:val="22"/>
          <w:szCs w:val="22"/>
        </w:rPr>
      </w:pPr>
    </w:p>
    <w:p w14:paraId="6235866F" w14:textId="58B2A8A1" w:rsidR="007477A7" w:rsidRPr="000D2D17" w:rsidRDefault="0050546B" w:rsidP="0094335A">
      <w:pPr>
        <w:shd w:val="clear" w:color="auto" w:fill="FFFFFF"/>
        <w:ind w:right="425"/>
        <w:rPr>
          <w:rFonts w:ascii="Helvetica" w:hAnsi="Helvetica" w:cs="Arial"/>
          <w:sz w:val="22"/>
          <w:szCs w:val="22"/>
        </w:rPr>
      </w:pPr>
      <w:r w:rsidRPr="000D2D17">
        <w:rPr>
          <w:rFonts w:ascii="Helvetica" w:hAnsi="Helvetica" w:cs="Arial"/>
          <w:sz w:val="22"/>
          <w:szCs w:val="22"/>
        </w:rPr>
        <w:t>The</w:t>
      </w:r>
      <w:r w:rsidR="0059197D" w:rsidRPr="000D2D17">
        <w:rPr>
          <w:rFonts w:ascii="Helvetica" w:hAnsi="Helvetica" w:cs="Arial"/>
          <w:sz w:val="22"/>
          <w:szCs w:val="22"/>
        </w:rPr>
        <w:t xml:space="preserve"> </w:t>
      </w:r>
      <w:r w:rsidR="007125F4" w:rsidRPr="000D2D17">
        <w:rPr>
          <w:rFonts w:ascii="Helvetica" w:hAnsi="Helvetica" w:cs="Arial"/>
          <w:sz w:val="22"/>
          <w:szCs w:val="22"/>
        </w:rPr>
        <w:t>IFM</w:t>
      </w:r>
      <w:r w:rsidR="00E65227" w:rsidRPr="000D2D17">
        <w:rPr>
          <w:rFonts w:ascii="Helvetica" w:hAnsi="Helvetica" w:cs="Arial"/>
          <w:sz w:val="22"/>
          <w:szCs w:val="22"/>
        </w:rPr>
        <w:t xml:space="preserve"> </w:t>
      </w:r>
      <w:r w:rsidR="00691800" w:rsidRPr="000D2D17">
        <w:rPr>
          <w:rFonts w:ascii="Helvetica" w:hAnsi="Helvetica" w:cs="Arial"/>
          <w:sz w:val="22"/>
          <w:szCs w:val="22"/>
        </w:rPr>
        <w:t>performs</w:t>
      </w:r>
      <w:r w:rsidR="007477A7" w:rsidRPr="000D2D17">
        <w:rPr>
          <w:rFonts w:ascii="Helvetica" w:hAnsi="Helvetica" w:cs="Arial"/>
          <w:sz w:val="22"/>
          <w:szCs w:val="22"/>
        </w:rPr>
        <w:t xml:space="preserve"> </w:t>
      </w:r>
      <w:r w:rsidR="00691800" w:rsidRPr="000D2D17">
        <w:rPr>
          <w:rFonts w:ascii="Helvetica" w:hAnsi="Helvetica" w:cs="Arial"/>
          <w:sz w:val="22"/>
          <w:szCs w:val="22"/>
        </w:rPr>
        <w:t>a</w:t>
      </w:r>
      <w:r w:rsidR="001A1514" w:rsidRPr="000D2D17">
        <w:rPr>
          <w:rFonts w:ascii="Helvetica" w:hAnsi="Helvetica" w:cs="Arial"/>
          <w:sz w:val="22"/>
          <w:szCs w:val="22"/>
        </w:rPr>
        <w:t xml:space="preserve"> country</w:t>
      </w:r>
      <w:r w:rsidR="00691800" w:rsidRPr="000D2D17">
        <w:rPr>
          <w:rFonts w:ascii="Helvetica" w:hAnsi="Helvetica" w:cs="Arial"/>
          <w:sz w:val="22"/>
          <w:szCs w:val="22"/>
        </w:rPr>
        <w:t xml:space="preserve"> ML/TF </w:t>
      </w:r>
      <w:r w:rsidR="001A1514" w:rsidRPr="000D2D17">
        <w:rPr>
          <w:rFonts w:ascii="Helvetica" w:hAnsi="Helvetica" w:cs="Arial"/>
          <w:sz w:val="22"/>
          <w:szCs w:val="22"/>
        </w:rPr>
        <w:t xml:space="preserve">risk </w:t>
      </w:r>
      <w:r w:rsidR="00691800" w:rsidRPr="000D2D17">
        <w:rPr>
          <w:rFonts w:ascii="Helvetica" w:hAnsi="Helvetica" w:cs="Arial"/>
          <w:sz w:val="22"/>
          <w:szCs w:val="22"/>
        </w:rPr>
        <w:t xml:space="preserve">assessment </w:t>
      </w:r>
      <w:r w:rsidR="00EA7EA3" w:rsidRPr="000D2D17">
        <w:rPr>
          <w:rFonts w:ascii="Helvetica" w:hAnsi="Helvetica" w:cs="Arial"/>
          <w:sz w:val="22"/>
          <w:szCs w:val="22"/>
        </w:rPr>
        <w:t xml:space="preserve">and has </w:t>
      </w:r>
      <w:r w:rsidR="00691800" w:rsidRPr="000D2D17">
        <w:rPr>
          <w:rFonts w:ascii="Helvetica" w:hAnsi="Helvetica" w:cs="Arial"/>
          <w:sz w:val="22"/>
          <w:szCs w:val="22"/>
        </w:rPr>
        <w:t>a</w:t>
      </w:r>
      <w:r w:rsidR="00CE5445" w:rsidRPr="000D2D17">
        <w:rPr>
          <w:rFonts w:ascii="Helvetica" w:hAnsi="Helvetica" w:cs="Arial"/>
          <w:sz w:val="22"/>
          <w:szCs w:val="22"/>
        </w:rPr>
        <w:t xml:space="preserve"> </w:t>
      </w:r>
      <w:r w:rsidR="00CD59AF">
        <w:rPr>
          <w:rFonts w:ascii="Helvetica" w:hAnsi="Helvetica" w:cs="Arial"/>
          <w:sz w:val="22"/>
          <w:szCs w:val="22"/>
        </w:rPr>
        <w:t>A</w:t>
      </w:r>
      <w:r w:rsidR="00CE5445" w:rsidRPr="000D2D17">
        <w:rPr>
          <w:rFonts w:ascii="Helvetica" w:hAnsi="Helvetica" w:cs="Arial"/>
          <w:sz w:val="22"/>
          <w:szCs w:val="22"/>
        </w:rPr>
        <w:t>ML/</w:t>
      </w:r>
      <w:r w:rsidR="00CD59AF">
        <w:rPr>
          <w:rFonts w:ascii="Helvetica" w:hAnsi="Helvetica" w:cs="Arial"/>
          <w:sz w:val="22"/>
          <w:szCs w:val="22"/>
        </w:rPr>
        <w:t>C</w:t>
      </w:r>
      <w:r w:rsidR="00CE5445" w:rsidRPr="000D2D17">
        <w:rPr>
          <w:rFonts w:ascii="Helvetica" w:hAnsi="Helvetica" w:cs="Arial"/>
          <w:sz w:val="22"/>
          <w:szCs w:val="22"/>
        </w:rPr>
        <w:t>TF</w:t>
      </w:r>
      <w:r w:rsidR="00691800" w:rsidRPr="000D2D17">
        <w:rPr>
          <w:rFonts w:ascii="Helvetica" w:hAnsi="Helvetica" w:cs="Arial"/>
          <w:sz w:val="22"/>
          <w:szCs w:val="22"/>
        </w:rPr>
        <w:t xml:space="preserve"> country risk scoring for all the countries where a</w:t>
      </w:r>
      <w:r w:rsidR="009F1FE5" w:rsidRPr="000D2D17">
        <w:rPr>
          <w:rFonts w:ascii="Helvetica" w:hAnsi="Helvetica" w:cs="Arial"/>
          <w:sz w:val="22"/>
          <w:szCs w:val="22"/>
        </w:rPr>
        <w:t xml:space="preserve"> customer, an</w:t>
      </w:r>
      <w:r w:rsidR="001A1514" w:rsidRPr="000D2D17">
        <w:rPr>
          <w:rFonts w:ascii="Helvetica" w:hAnsi="Helvetica" w:cs="Arial"/>
          <w:sz w:val="22"/>
          <w:szCs w:val="22"/>
        </w:rPr>
        <w:t xml:space="preserve"> </w:t>
      </w:r>
      <w:r w:rsidR="00860807" w:rsidRPr="000D2D17">
        <w:rPr>
          <w:rFonts w:ascii="Helvetica" w:hAnsi="Helvetica" w:cs="Arial"/>
          <w:sz w:val="22"/>
          <w:szCs w:val="22"/>
        </w:rPr>
        <w:t>investment</w:t>
      </w:r>
      <w:r w:rsidR="009F1FE5" w:rsidRPr="000D2D17">
        <w:rPr>
          <w:rFonts w:ascii="Helvetica" w:hAnsi="Helvetica" w:cs="Arial"/>
          <w:sz w:val="22"/>
          <w:szCs w:val="22"/>
        </w:rPr>
        <w:t xml:space="preserve"> and </w:t>
      </w:r>
      <w:r w:rsidR="00691800" w:rsidRPr="000D2D17">
        <w:rPr>
          <w:rFonts w:ascii="Helvetica" w:hAnsi="Helvetica" w:cs="Arial"/>
          <w:sz w:val="22"/>
          <w:szCs w:val="22"/>
        </w:rPr>
        <w:t>related parties</w:t>
      </w:r>
      <w:r w:rsidR="00EF0ED1" w:rsidRPr="000D2D17">
        <w:rPr>
          <w:rFonts w:ascii="Helvetica" w:hAnsi="Helvetica" w:cs="Arial"/>
          <w:sz w:val="22"/>
          <w:szCs w:val="22"/>
        </w:rPr>
        <w:t xml:space="preserve"> or any business relationships</w:t>
      </w:r>
      <w:r w:rsidR="00691800" w:rsidRPr="000D2D17">
        <w:rPr>
          <w:rFonts w:ascii="Helvetica" w:hAnsi="Helvetica" w:cs="Arial"/>
          <w:sz w:val="22"/>
          <w:szCs w:val="22"/>
        </w:rPr>
        <w:t xml:space="preserve"> are based, domiciled. </w:t>
      </w:r>
    </w:p>
    <w:p w14:paraId="71C4299A" w14:textId="77777777" w:rsidR="00F22E1A" w:rsidRPr="000D2D17" w:rsidRDefault="00F22E1A" w:rsidP="0094335A">
      <w:pPr>
        <w:shd w:val="clear" w:color="auto" w:fill="FFFFFF"/>
        <w:ind w:right="425"/>
        <w:rPr>
          <w:rFonts w:ascii="Helvetica" w:hAnsi="Helvetica" w:cs="Arial"/>
          <w:sz w:val="22"/>
          <w:szCs w:val="22"/>
        </w:rPr>
      </w:pPr>
    </w:p>
    <w:p w14:paraId="4C0D34FC" w14:textId="1D6258B3" w:rsidR="0079527B" w:rsidRDefault="00691800" w:rsidP="0094335A">
      <w:pPr>
        <w:shd w:val="clear" w:color="auto" w:fill="FFFFFF"/>
        <w:ind w:right="425"/>
        <w:rPr>
          <w:rFonts w:ascii="Helvetica" w:hAnsi="Helvetica" w:cs="Arial"/>
          <w:sz w:val="22"/>
          <w:szCs w:val="22"/>
        </w:rPr>
      </w:pPr>
      <w:r w:rsidRPr="000D2D17">
        <w:rPr>
          <w:rFonts w:ascii="Helvetica" w:hAnsi="Helvetica" w:cs="Arial"/>
          <w:sz w:val="22"/>
          <w:szCs w:val="22"/>
        </w:rPr>
        <w:t xml:space="preserve">It assesses by writing whether a member state or a third country imposes equivalent obligations to those provided for by the AML/CTF Luxembourg legal and regulatory framework. The reasons for concluding that a Member State or a third country imposes equivalent obligations are documented </w:t>
      </w:r>
      <w:r w:rsidR="006F1697" w:rsidRPr="000D2D17">
        <w:rPr>
          <w:rFonts w:ascii="Helvetica" w:hAnsi="Helvetica" w:cs="Arial"/>
          <w:sz w:val="22"/>
          <w:szCs w:val="22"/>
        </w:rPr>
        <w:t>in</w:t>
      </w:r>
      <w:r w:rsidRPr="000D2D17">
        <w:rPr>
          <w:rFonts w:ascii="Helvetica" w:hAnsi="Helvetica" w:cs="Arial"/>
          <w:sz w:val="22"/>
          <w:szCs w:val="22"/>
        </w:rPr>
        <w:t xml:space="preserve"> writing when the decision is taken and are based on relevant and up-to-date information. </w:t>
      </w:r>
      <w:r w:rsidR="00F01D4A" w:rsidRPr="000D2D17">
        <w:rPr>
          <w:rFonts w:ascii="Helvetica" w:hAnsi="Helvetica" w:cs="Arial"/>
          <w:sz w:val="22"/>
          <w:szCs w:val="22"/>
        </w:rPr>
        <w:t xml:space="preserve">The obligation imposed by a Member State is presumed to be equivalent, except when </w:t>
      </w:r>
      <w:r w:rsidR="00054F0E" w:rsidRPr="000D2D17">
        <w:rPr>
          <w:rFonts w:ascii="Helvetica" w:hAnsi="Helvetica" w:cs="Arial"/>
          <w:sz w:val="22"/>
          <w:szCs w:val="22"/>
        </w:rPr>
        <w:t xml:space="preserve">relevant </w:t>
      </w:r>
      <w:r w:rsidR="00F01D4A" w:rsidRPr="000D2D17">
        <w:rPr>
          <w:rFonts w:ascii="Helvetica" w:hAnsi="Helvetica" w:cs="Arial"/>
          <w:sz w:val="22"/>
          <w:szCs w:val="22"/>
        </w:rPr>
        <w:t>information gives indication that this presumption is not maintained</w:t>
      </w:r>
      <w:r w:rsidR="00054F0E" w:rsidRPr="000D2D17">
        <w:rPr>
          <w:rFonts w:ascii="Helvetica" w:hAnsi="Helvetica" w:cs="Arial"/>
          <w:sz w:val="22"/>
          <w:szCs w:val="22"/>
        </w:rPr>
        <w:t>.</w:t>
      </w:r>
    </w:p>
    <w:p w14:paraId="14F1A9F8" w14:textId="77777777" w:rsidR="00CD59AF" w:rsidRPr="000D2D17" w:rsidRDefault="00CD59AF" w:rsidP="0094335A">
      <w:pPr>
        <w:shd w:val="clear" w:color="auto" w:fill="FFFFFF"/>
        <w:ind w:right="425"/>
        <w:rPr>
          <w:rFonts w:ascii="Helvetica" w:hAnsi="Helvetica" w:cs="Arial"/>
          <w:sz w:val="22"/>
          <w:szCs w:val="22"/>
        </w:rPr>
      </w:pPr>
    </w:p>
    <w:p w14:paraId="103A9E0D" w14:textId="2A228864" w:rsidR="001748E3" w:rsidRDefault="00CD59AF" w:rsidP="0094335A">
      <w:pPr>
        <w:shd w:val="clear" w:color="auto" w:fill="FFFFFF"/>
        <w:ind w:right="425"/>
        <w:rPr>
          <w:rFonts w:ascii="Helvetica" w:hAnsi="Helvetica" w:cs="Arial"/>
          <w:sz w:val="22"/>
          <w:szCs w:val="22"/>
        </w:rPr>
      </w:pPr>
      <w:r>
        <w:rPr>
          <w:rFonts w:ascii="Helvetica" w:hAnsi="Helvetica" w:cs="Arial"/>
          <w:sz w:val="22"/>
          <w:szCs w:val="22"/>
        </w:rPr>
        <w:t>The A</w:t>
      </w:r>
      <w:r w:rsidRPr="000D2D17">
        <w:rPr>
          <w:rFonts w:ascii="Helvetica" w:hAnsi="Helvetica" w:cs="Arial"/>
          <w:sz w:val="22"/>
          <w:szCs w:val="22"/>
        </w:rPr>
        <w:t>ML/</w:t>
      </w:r>
      <w:r>
        <w:rPr>
          <w:rFonts w:ascii="Helvetica" w:hAnsi="Helvetica" w:cs="Arial"/>
          <w:sz w:val="22"/>
          <w:szCs w:val="22"/>
        </w:rPr>
        <w:t>C</w:t>
      </w:r>
      <w:r w:rsidRPr="000D2D17">
        <w:rPr>
          <w:rFonts w:ascii="Helvetica" w:hAnsi="Helvetica" w:cs="Arial"/>
          <w:sz w:val="22"/>
          <w:szCs w:val="22"/>
        </w:rPr>
        <w:t>TF country risk scoring assessment</w:t>
      </w:r>
      <w:r>
        <w:rPr>
          <w:rFonts w:ascii="Helvetica" w:hAnsi="Helvetica" w:cs="Arial"/>
          <w:sz w:val="22"/>
          <w:szCs w:val="22"/>
        </w:rPr>
        <w:t xml:space="preserve"> is performed by the 1</w:t>
      </w:r>
      <w:r w:rsidRPr="00CD59AF">
        <w:rPr>
          <w:rFonts w:ascii="Helvetica" w:hAnsi="Helvetica" w:cs="Arial"/>
          <w:sz w:val="22"/>
          <w:szCs w:val="22"/>
          <w:vertAlign w:val="superscript"/>
        </w:rPr>
        <w:t>st</w:t>
      </w:r>
      <w:r>
        <w:rPr>
          <w:rFonts w:ascii="Helvetica" w:hAnsi="Helvetica" w:cs="Arial"/>
          <w:sz w:val="22"/>
          <w:szCs w:val="22"/>
        </w:rPr>
        <w:t xml:space="preserve"> </w:t>
      </w:r>
      <w:proofErr w:type="spellStart"/>
      <w:r>
        <w:rPr>
          <w:rFonts w:ascii="Helvetica" w:hAnsi="Helvetica" w:cs="Arial"/>
          <w:sz w:val="22"/>
          <w:szCs w:val="22"/>
        </w:rPr>
        <w:t>LoD</w:t>
      </w:r>
      <w:proofErr w:type="spellEnd"/>
      <w:r>
        <w:rPr>
          <w:rFonts w:ascii="Helvetica" w:hAnsi="Helvetica" w:cs="Arial"/>
          <w:sz w:val="22"/>
          <w:szCs w:val="22"/>
        </w:rPr>
        <w:t>.</w:t>
      </w:r>
    </w:p>
    <w:p w14:paraId="44682087" w14:textId="77777777" w:rsidR="00CD59AF" w:rsidRPr="000D2D17" w:rsidRDefault="00CD59AF" w:rsidP="0094335A">
      <w:pPr>
        <w:shd w:val="clear" w:color="auto" w:fill="FFFFFF"/>
        <w:ind w:right="425"/>
        <w:rPr>
          <w:rFonts w:ascii="Helvetica" w:hAnsi="Helvetica" w:cs="Arial"/>
          <w:sz w:val="22"/>
          <w:szCs w:val="22"/>
        </w:rPr>
      </w:pPr>
    </w:p>
    <w:p w14:paraId="6C6989F8" w14:textId="570C0106" w:rsidR="0012664B" w:rsidRPr="000D2D17" w:rsidRDefault="00691800" w:rsidP="0094335A">
      <w:pPr>
        <w:shd w:val="clear" w:color="auto" w:fill="FFFFFF"/>
        <w:ind w:right="425"/>
        <w:rPr>
          <w:rFonts w:ascii="Helvetica" w:hAnsi="Helvetica" w:cs="Arial"/>
          <w:sz w:val="22"/>
          <w:szCs w:val="22"/>
        </w:rPr>
      </w:pPr>
      <w:r w:rsidRPr="000D2D17">
        <w:rPr>
          <w:rFonts w:ascii="Helvetica" w:hAnsi="Helvetica" w:cs="Arial"/>
          <w:sz w:val="22"/>
          <w:szCs w:val="22"/>
        </w:rPr>
        <w:t xml:space="preserve">Please refer to the </w:t>
      </w:r>
      <w:commentRangeStart w:id="390"/>
      <w:r w:rsidR="00CD59AF">
        <w:rPr>
          <w:rFonts w:ascii="Helvetica" w:hAnsi="Helvetica" w:cs="Arial"/>
          <w:sz w:val="22"/>
          <w:szCs w:val="22"/>
        </w:rPr>
        <w:t>A</w:t>
      </w:r>
      <w:r w:rsidRPr="000D2D17">
        <w:rPr>
          <w:rFonts w:ascii="Helvetica" w:hAnsi="Helvetica" w:cs="Arial"/>
          <w:sz w:val="22"/>
          <w:szCs w:val="22"/>
        </w:rPr>
        <w:t>ML/</w:t>
      </w:r>
      <w:r w:rsidR="00CD59AF">
        <w:rPr>
          <w:rFonts w:ascii="Helvetica" w:hAnsi="Helvetica" w:cs="Arial"/>
          <w:sz w:val="22"/>
          <w:szCs w:val="22"/>
        </w:rPr>
        <w:t>C</w:t>
      </w:r>
      <w:r w:rsidRPr="000D2D17">
        <w:rPr>
          <w:rFonts w:ascii="Helvetica" w:hAnsi="Helvetica" w:cs="Arial"/>
          <w:sz w:val="22"/>
          <w:szCs w:val="22"/>
        </w:rPr>
        <w:t xml:space="preserve">TF </w:t>
      </w:r>
      <w:r w:rsidR="006F1697" w:rsidRPr="000D2D17">
        <w:rPr>
          <w:rFonts w:ascii="Helvetica" w:hAnsi="Helvetica" w:cs="Arial"/>
          <w:sz w:val="22"/>
          <w:szCs w:val="22"/>
        </w:rPr>
        <w:t>country</w:t>
      </w:r>
      <w:r w:rsidRPr="000D2D17">
        <w:rPr>
          <w:rFonts w:ascii="Helvetica" w:hAnsi="Helvetica" w:cs="Arial"/>
          <w:sz w:val="22"/>
          <w:szCs w:val="22"/>
        </w:rPr>
        <w:t xml:space="preserve"> risk </w:t>
      </w:r>
      <w:r w:rsidR="0006156C" w:rsidRPr="000D2D17">
        <w:rPr>
          <w:rFonts w:ascii="Helvetica" w:hAnsi="Helvetica" w:cs="Arial"/>
          <w:sz w:val="22"/>
          <w:szCs w:val="22"/>
        </w:rPr>
        <w:t>scoring assessment</w:t>
      </w:r>
      <w:r w:rsidR="00B157D3" w:rsidRPr="000D2D17">
        <w:rPr>
          <w:rFonts w:ascii="Helvetica" w:hAnsi="Helvetica" w:cs="Arial"/>
          <w:sz w:val="22"/>
          <w:szCs w:val="22"/>
        </w:rPr>
        <w:t xml:space="preserve"> </w:t>
      </w:r>
      <w:commentRangeEnd w:id="390"/>
      <w:r w:rsidR="00C817E0">
        <w:rPr>
          <w:rStyle w:val="CommentReference"/>
        </w:rPr>
        <w:commentReference w:id="390"/>
      </w:r>
      <w:r w:rsidR="00B157D3" w:rsidRPr="000D2D17">
        <w:rPr>
          <w:rFonts w:ascii="Helvetica" w:hAnsi="Helvetica" w:cs="Arial"/>
          <w:sz w:val="22"/>
          <w:szCs w:val="22"/>
        </w:rPr>
        <w:t xml:space="preserve">of the </w:t>
      </w:r>
      <w:r w:rsidR="007125F4" w:rsidRPr="000D2D17">
        <w:rPr>
          <w:rFonts w:ascii="Helvetica" w:hAnsi="Helvetica" w:cs="Arial"/>
          <w:sz w:val="22"/>
          <w:szCs w:val="22"/>
        </w:rPr>
        <w:t>IFM</w:t>
      </w:r>
      <w:r w:rsidR="00E65227" w:rsidRPr="000D2D17">
        <w:rPr>
          <w:rFonts w:ascii="Helvetica" w:hAnsi="Helvetica" w:cs="Arial"/>
          <w:sz w:val="22"/>
          <w:szCs w:val="22"/>
        </w:rPr>
        <w:t xml:space="preserve"> </w:t>
      </w:r>
      <w:r w:rsidR="00B157D3" w:rsidRPr="000D2D17">
        <w:rPr>
          <w:rFonts w:ascii="Helvetica" w:hAnsi="Helvetica" w:cs="Arial"/>
          <w:sz w:val="22"/>
          <w:szCs w:val="22"/>
        </w:rPr>
        <w:t>for further details.</w:t>
      </w:r>
    </w:p>
    <w:p w14:paraId="354A61A9" w14:textId="77777777" w:rsidR="006B06E4" w:rsidRPr="000D2D17" w:rsidRDefault="006B06E4" w:rsidP="00E35B6F">
      <w:pPr>
        <w:pStyle w:val="Heading3"/>
        <w:rPr>
          <w:rFonts w:ascii="Helvetica" w:hAnsi="Helvetica"/>
          <w:color w:val="00B0F0"/>
          <w:sz w:val="22"/>
          <w:szCs w:val="22"/>
        </w:rPr>
      </w:pPr>
      <w:bookmarkStart w:id="391" w:name="_Toc138062116"/>
      <w:r w:rsidRPr="000D2D17">
        <w:rPr>
          <w:rFonts w:ascii="Helvetica" w:hAnsi="Helvetica"/>
          <w:color w:val="00B0F0"/>
          <w:sz w:val="22"/>
          <w:szCs w:val="22"/>
        </w:rPr>
        <w:t>Risk profile on the assets</w:t>
      </w:r>
      <w:bookmarkEnd w:id="391"/>
    </w:p>
    <w:p w14:paraId="01915CE7" w14:textId="77777777" w:rsidR="006B06E4" w:rsidRPr="000D2D17" w:rsidRDefault="006B06E4" w:rsidP="006B06E4">
      <w:pPr>
        <w:rPr>
          <w:rFonts w:ascii="Helvetica" w:hAnsi="Helvetica"/>
          <w:sz w:val="22"/>
          <w:szCs w:val="22"/>
        </w:rPr>
      </w:pPr>
    </w:p>
    <w:p w14:paraId="10029055" w14:textId="20A6F2BC" w:rsidR="00B8690A" w:rsidRPr="000D2D17" w:rsidRDefault="00E65227" w:rsidP="00B8690A">
      <w:pPr>
        <w:shd w:val="clear" w:color="auto" w:fill="FFFFFF"/>
        <w:spacing w:before="60" w:after="60"/>
        <w:rPr>
          <w:rFonts w:ascii="Helvetica" w:hAnsi="Helvetica"/>
          <w:sz w:val="22"/>
          <w:szCs w:val="22"/>
        </w:rPr>
      </w:pPr>
      <w:r w:rsidRPr="000D2D17">
        <w:rPr>
          <w:rFonts w:ascii="Helvetica" w:hAnsi="Helvetica"/>
          <w:sz w:val="22"/>
          <w:szCs w:val="22"/>
        </w:rPr>
        <w:t>The IFM</w:t>
      </w:r>
      <w:r w:rsidR="00B8690A" w:rsidRPr="000D2D17">
        <w:rPr>
          <w:rFonts w:ascii="Helvetica" w:hAnsi="Helvetica"/>
          <w:sz w:val="22"/>
          <w:szCs w:val="22"/>
        </w:rPr>
        <w:t xml:space="preserve"> establishes, on a </w:t>
      </w:r>
      <w:r w:rsidR="00CD59AF" w:rsidRPr="000D2D17">
        <w:rPr>
          <w:rFonts w:ascii="Helvetica" w:hAnsi="Helvetica"/>
          <w:sz w:val="22"/>
          <w:szCs w:val="22"/>
        </w:rPr>
        <w:t>risk-based</w:t>
      </w:r>
      <w:r w:rsidR="009F1FE5" w:rsidRPr="000D2D17">
        <w:rPr>
          <w:rFonts w:ascii="Helvetica" w:hAnsi="Helvetica"/>
          <w:sz w:val="22"/>
          <w:szCs w:val="22"/>
        </w:rPr>
        <w:t xml:space="preserve"> approach</w:t>
      </w:r>
      <w:r w:rsidR="00B8690A" w:rsidRPr="000D2D17">
        <w:rPr>
          <w:rFonts w:ascii="Helvetica" w:hAnsi="Helvetica"/>
          <w:sz w:val="22"/>
          <w:szCs w:val="22"/>
        </w:rPr>
        <w:t>, appropriate due diligence controls by asset class (low risk) or per asset (medium and high risks). The TFS/PF controls (name-screening) on all assets</w:t>
      </w:r>
      <w:r w:rsidR="009F1FE5" w:rsidRPr="000D2D17">
        <w:rPr>
          <w:rFonts w:ascii="Helvetica" w:hAnsi="Helvetica"/>
          <w:sz w:val="22"/>
          <w:szCs w:val="22"/>
        </w:rPr>
        <w:t xml:space="preserve"> and related parties</w:t>
      </w:r>
      <w:r w:rsidR="00B8690A" w:rsidRPr="000D2D17">
        <w:rPr>
          <w:rFonts w:ascii="Helvetica" w:hAnsi="Helvetica"/>
          <w:sz w:val="22"/>
          <w:szCs w:val="22"/>
        </w:rPr>
        <w:t xml:space="preserve"> are performed </w:t>
      </w:r>
      <w:r w:rsidRPr="000D2D17">
        <w:rPr>
          <w:rFonts w:ascii="Helvetica" w:hAnsi="Helvetica"/>
          <w:sz w:val="22"/>
          <w:szCs w:val="22"/>
        </w:rPr>
        <w:t xml:space="preserve">directly </w:t>
      </w:r>
      <w:r w:rsidR="00B8690A" w:rsidRPr="000D2D17">
        <w:rPr>
          <w:rFonts w:ascii="Helvetica" w:hAnsi="Helvetica"/>
          <w:sz w:val="22"/>
          <w:szCs w:val="22"/>
        </w:rPr>
        <w:t>by Vault AM</w:t>
      </w:r>
      <w:r w:rsidR="009F1FE5" w:rsidRPr="000D2D17">
        <w:rPr>
          <w:rFonts w:ascii="Helvetica" w:hAnsi="Helvetica"/>
          <w:sz w:val="22"/>
          <w:szCs w:val="22"/>
        </w:rPr>
        <w:t xml:space="preserve"> (before the investment and on an ongoing basis/daily)</w:t>
      </w:r>
      <w:r w:rsidR="00B8690A" w:rsidRPr="000D2D17">
        <w:rPr>
          <w:rFonts w:ascii="Helvetica" w:hAnsi="Helvetica"/>
          <w:sz w:val="22"/>
          <w:szCs w:val="22"/>
        </w:rPr>
        <w:t>.</w:t>
      </w:r>
    </w:p>
    <w:p w14:paraId="2FDE68D1" w14:textId="77777777" w:rsidR="00575D67" w:rsidRPr="000D2D17" w:rsidRDefault="00575D67" w:rsidP="00B8690A">
      <w:pPr>
        <w:shd w:val="clear" w:color="auto" w:fill="FFFFFF"/>
        <w:spacing w:before="60" w:after="60"/>
        <w:rPr>
          <w:rFonts w:ascii="Helvetica" w:hAnsi="Helvetica"/>
          <w:sz w:val="22"/>
          <w:szCs w:val="22"/>
        </w:rPr>
      </w:pPr>
    </w:p>
    <w:p w14:paraId="0D677626" w14:textId="6077C4B5" w:rsidR="006B06E4" w:rsidRPr="000D2D17" w:rsidRDefault="00B8690A" w:rsidP="006B06E4">
      <w:pPr>
        <w:shd w:val="clear" w:color="auto" w:fill="FFFFFF"/>
        <w:spacing w:before="60" w:after="60"/>
        <w:rPr>
          <w:rFonts w:ascii="Helvetica" w:hAnsi="Helvetica"/>
          <w:sz w:val="22"/>
          <w:szCs w:val="22"/>
        </w:rPr>
      </w:pPr>
      <w:r w:rsidRPr="000D2D17">
        <w:rPr>
          <w:rFonts w:ascii="Helvetica" w:hAnsi="Helvetica"/>
          <w:sz w:val="22"/>
          <w:szCs w:val="22"/>
        </w:rPr>
        <w:t xml:space="preserve">Please refer to </w:t>
      </w:r>
      <w:commentRangeStart w:id="392"/>
      <w:r w:rsidRPr="000D2D17">
        <w:rPr>
          <w:rFonts w:ascii="Helvetica" w:hAnsi="Helvetica"/>
          <w:sz w:val="22"/>
          <w:szCs w:val="22"/>
        </w:rPr>
        <w:t xml:space="preserve">the </w:t>
      </w:r>
      <w:r w:rsidR="009F1FE5" w:rsidRPr="000D2D17">
        <w:rPr>
          <w:rFonts w:ascii="Helvetica" w:hAnsi="Helvetica"/>
          <w:sz w:val="22"/>
          <w:szCs w:val="22"/>
        </w:rPr>
        <w:t>due diligence on assets procedures</w:t>
      </w:r>
      <w:r w:rsidR="00C817E0">
        <w:rPr>
          <w:rFonts w:ascii="Helvetica" w:hAnsi="Helvetica"/>
          <w:sz w:val="22"/>
          <w:szCs w:val="22"/>
        </w:rPr>
        <w:t xml:space="preserve"> of the 1</w:t>
      </w:r>
      <w:r w:rsidR="00C817E0" w:rsidRPr="00C817E0">
        <w:rPr>
          <w:rFonts w:ascii="Helvetica" w:hAnsi="Helvetica"/>
          <w:sz w:val="22"/>
          <w:szCs w:val="22"/>
          <w:vertAlign w:val="superscript"/>
        </w:rPr>
        <w:t>st</w:t>
      </w:r>
      <w:r w:rsidR="00C817E0">
        <w:rPr>
          <w:rFonts w:ascii="Helvetica" w:hAnsi="Helvetica"/>
          <w:sz w:val="22"/>
          <w:szCs w:val="22"/>
        </w:rPr>
        <w:t xml:space="preserve"> </w:t>
      </w:r>
      <w:proofErr w:type="spellStart"/>
      <w:r w:rsidR="00C817E0">
        <w:rPr>
          <w:rFonts w:ascii="Helvetica" w:hAnsi="Helvetica"/>
          <w:sz w:val="22"/>
          <w:szCs w:val="22"/>
        </w:rPr>
        <w:t>LoD</w:t>
      </w:r>
      <w:proofErr w:type="spellEnd"/>
      <w:r w:rsidR="009F1FE5" w:rsidRPr="000D2D17">
        <w:rPr>
          <w:rFonts w:ascii="Helvetica" w:hAnsi="Helvetica"/>
          <w:sz w:val="22"/>
          <w:szCs w:val="22"/>
        </w:rPr>
        <w:t xml:space="preserve"> </w:t>
      </w:r>
      <w:commentRangeEnd w:id="392"/>
      <w:r w:rsidR="00C817E0">
        <w:rPr>
          <w:rStyle w:val="CommentReference"/>
        </w:rPr>
        <w:commentReference w:id="392"/>
      </w:r>
      <w:r w:rsidRPr="000D2D17">
        <w:rPr>
          <w:rFonts w:ascii="Helvetica" w:hAnsi="Helvetica"/>
          <w:sz w:val="22"/>
          <w:szCs w:val="22"/>
        </w:rPr>
        <w:t xml:space="preserve">for further details. </w:t>
      </w:r>
    </w:p>
    <w:p w14:paraId="552C3A37" w14:textId="77777777" w:rsidR="006B06E4" w:rsidRPr="000D2D17" w:rsidRDefault="006B06E4" w:rsidP="00E35B6F">
      <w:pPr>
        <w:pStyle w:val="Heading3"/>
        <w:rPr>
          <w:rFonts w:ascii="Helvetica" w:hAnsi="Helvetica"/>
          <w:color w:val="00B0F0"/>
          <w:sz w:val="22"/>
          <w:szCs w:val="22"/>
        </w:rPr>
      </w:pPr>
      <w:bookmarkStart w:id="393" w:name="_Toc101365004"/>
      <w:bookmarkStart w:id="394" w:name="_Toc138062117"/>
      <w:r w:rsidRPr="000D2D17">
        <w:rPr>
          <w:rFonts w:ascii="Helvetica" w:hAnsi="Helvetica"/>
          <w:color w:val="00B0F0"/>
          <w:sz w:val="22"/>
          <w:szCs w:val="22"/>
        </w:rPr>
        <w:t>Risk associated to delivery (distribution) channels</w:t>
      </w:r>
      <w:bookmarkEnd w:id="393"/>
      <w:bookmarkEnd w:id="394"/>
    </w:p>
    <w:p w14:paraId="1CC2227B" w14:textId="77777777" w:rsidR="006B06E4" w:rsidRPr="000D2D17" w:rsidRDefault="006B06E4" w:rsidP="006B06E4">
      <w:pPr>
        <w:rPr>
          <w:rFonts w:ascii="Helvetica" w:hAnsi="Helvetica"/>
          <w:sz w:val="22"/>
          <w:szCs w:val="22"/>
        </w:rPr>
      </w:pPr>
    </w:p>
    <w:p w14:paraId="4B8A9A36" w14:textId="0E76EDA0" w:rsidR="006B7CCC" w:rsidRPr="000D2D17" w:rsidRDefault="00FE773B" w:rsidP="006B06E4">
      <w:pPr>
        <w:spacing w:before="60" w:after="60" w:line="259" w:lineRule="auto"/>
        <w:rPr>
          <w:rFonts w:ascii="Helvetica" w:hAnsi="Helvetica"/>
          <w:sz w:val="22"/>
          <w:szCs w:val="22"/>
        </w:rPr>
      </w:pPr>
      <w:r w:rsidRPr="000D2D17">
        <w:rPr>
          <w:rFonts w:ascii="Helvetica" w:hAnsi="Helvetica"/>
          <w:sz w:val="22"/>
          <w:szCs w:val="22"/>
        </w:rPr>
        <w:t>The IFM</w:t>
      </w:r>
      <w:r w:rsidR="006B06E4" w:rsidRPr="000D2D17">
        <w:rPr>
          <w:rFonts w:ascii="Helvetica" w:hAnsi="Helvetica"/>
          <w:sz w:val="22"/>
          <w:szCs w:val="22"/>
        </w:rPr>
        <w:t xml:space="preserve"> determines the risks inherent to a distribution channel by considering, amongst others, the ML/TF risk profile of the parties involved in the distribution channel (i.e.: the level of AML/CTF controls it applies as well as the level of supervision it is subject to, the risks associated with the country of domicile or activity, the transparency of the distribution channel, the nature of the business, the source of funds as well as the risks relating to the business relationships) and its ability to monitor and obtain additional information about the business made through the distribution channel.</w:t>
      </w:r>
    </w:p>
    <w:p w14:paraId="238368D5" w14:textId="77777777" w:rsidR="006B06E4" w:rsidRPr="000D2D17" w:rsidRDefault="006B06E4" w:rsidP="00E35B6F">
      <w:pPr>
        <w:pStyle w:val="Heading3"/>
        <w:rPr>
          <w:rFonts w:ascii="Helvetica" w:hAnsi="Helvetica"/>
          <w:color w:val="00B0F0"/>
          <w:sz w:val="22"/>
          <w:szCs w:val="22"/>
        </w:rPr>
      </w:pPr>
      <w:bookmarkStart w:id="395" w:name="_Toc101365005"/>
      <w:bookmarkStart w:id="396" w:name="_Toc138062118"/>
      <w:r w:rsidRPr="000D2D17">
        <w:rPr>
          <w:rFonts w:ascii="Helvetica" w:hAnsi="Helvetica"/>
          <w:color w:val="00B0F0"/>
          <w:sz w:val="22"/>
          <w:szCs w:val="22"/>
        </w:rPr>
        <w:t xml:space="preserve">Risk associated to products and the launch of </w:t>
      </w:r>
      <w:bookmarkEnd w:id="395"/>
      <w:r w:rsidRPr="000D2D17">
        <w:rPr>
          <w:rFonts w:ascii="Helvetica" w:hAnsi="Helvetica"/>
          <w:color w:val="00B0F0"/>
          <w:sz w:val="22"/>
          <w:szCs w:val="22"/>
        </w:rPr>
        <w:t>services</w:t>
      </w:r>
      <w:bookmarkEnd w:id="396"/>
    </w:p>
    <w:p w14:paraId="03597EFC" w14:textId="77777777" w:rsidR="006B06E4" w:rsidRPr="000D2D17" w:rsidRDefault="006B06E4" w:rsidP="006B06E4">
      <w:pPr>
        <w:rPr>
          <w:rFonts w:ascii="Helvetica" w:hAnsi="Helvetica"/>
          <w:sz w:val="22"/>
          <w:szCs w:val="22"/>
        </w:rPr>
      </w:pPr>
    </w:p>
    <w:p w14:paraId="1B694797" w14:textId="055DBD33" w:rsidR="006B06E4" w:rsidRPr="000D2D17" w:rsidRDefault="006B06E4" w:rsidP="006B06E4">
      <w:pPr>
        <w:spacing w:before="60" w:after="60" w:line="259" w:lineRule="auto"/>
        <w:rPr>
          <w:rFonts w:ascii="Helvetica" w:hAnsi="Helvetica"/>
          <w:sz w:val="22"/>
          <w:szCs w:val="22"/>
        </w:rPr>
      </w:pPr>
      <w:r w:rsidRPr="000D2D17">
        <w:rPr>
          <w:rFonts w:ascii="Helvetica" w:hAnsi="Helvetica"/>
          <w:sz w:val="22"/>
          <w:szCs w:val="22"/>
        </w:rPr>
        <w:t>The risk assessment includes the identification, understanding and assessment of the ML/TF risks that might result from the development of new products</w:t>
      </w:r>
      <w:r w:rsidR="006628AF" w:rsidRPr="000D2D17">
        <w:rPr>
          <w:rFonts w:ascii="Helvetica" w:hAnsi="Helvetica"/>
          <w:sz w:val="22"/>
          <w:szCs w:val="22"/>
        </w:rPr>
        <w:t>/</w:t>
      </w:r>
      <w:r w:rsidRPr="000D2D17">
        <w:rPr>
          <w:rFonts w:ascii="Helvetica" w:hAnsi="Helvetica"/>
          <w:sz w:val="22"/>
          <w:szCs w:val="22"/>
        </w:rPr>
        <w:t xml:space="preserve">services and new business practices, including new delivery mechanism, and the use of new or developing technologies for both new and pre-existing products as well as on a defined ongoing basis to ensure that any change in </w:t>
      </w:r>
      <w:commentRangeStart w:id="397"/>
      <w:r w:rsidRPr="000D2D17">
        <w:rPr>
          <w:rFonts w:ascii="Helvetica" w:hAnsi="Helvetica"/>
          <w:sz w:val="22"/>
          <w:szCs w:val="22"/>
        </w:rPr>
        <w:t>circumstances is</w:t>
      </w:r>
      <w:commentRangeEnd w:id="397"/>
      <w:r w:rsidR="007F7899">
        <w:rPr>
          <w:rStyle w:val="CommentReference"/>
        </w:rPr>
        <w:commentReference w:id="397"/>
      </w:r>
      <w:r w:rsidRPr="000D2D17">
        <w:rPr>
          <w:rFonts w:ascii="Helvetica" w:hAnsi="Helvetica"/>
          <w:sz w:val="22"/>
          <w:szCs w:val="22"/>
        </w:rPr>
        <w:t xml:space="preserve"> adequately considered. </w:t>
      </w:r>
    </w:p>
    <w:p w14:paraId="614802A9" w14:textId="77777777" w:rsidR="001466D7" w:rsidRPr="000D2D17" w:rsidRDefault="001466D7" w:rsidP="006B06E4">
      <w:pPr>
        <w:spacing w:before="60" w:after="60" w:line="259" w:lineRule="auto"/>
        <w:rPr>
          <w:rFonts w:ascii="Helvetica" w:hAnsi="Helvetica"/>
          <w:sz w:val="22"/>
          <w:szCs w:val="22"/>
          <w:highlight w:val="green"/>
        </w:rPr>
      </w:pPr>
    </w:p>
    <w:p w14:paraId="30EC2E9E" w14:textId="52BA6D5F" w:rsidR="006B06E4" w:rsidRPr="000D2D17" w:rsidRDefault="00D53D08" w:rsidP="006B06E4">
      <w:pPr>
        <w:spacing w:before="60" w:after="60" w:line="259" w:lineRule="auto"/>
        <w:rPr>
          <w:rFonts w:ascii="Helvetica" w:hAnsi="Helvetica"/>
          <w:sz w:val="22"/>
          <w:szCs w:val="22"/>
        </w:rPr>
      </w:pPr>
      <w:r w:rsidRPr="000D2D17">
        <w:rPr>
          <w:rFonts w:ascii="Helvetica" w:hAnsi="Helvetica"/>
          <w:sz w:val="22"/>
          <w:szCs w:val="22"/>
        </w:rPr>
        <w:t xml:space="preserve">The </w:t>
      </w:r>
      <w:r w:rsidR="007125F4" w:rsidRPr="000D2D17">
        <w:rPr>
          <w:rFonts w:ascii="Helvetica" w:hAnsi="Helvetica"/>
          <w:sz w:val="22"/>
          <w:szCs w:val="22"/>
        </w:rPr>
        <w:t>IFM</w:t>
      </w:r>
      <w:r w:rsidR="00FE773B" w:rsidRPr="000D2D17">
        <w:rPr>
          <w:rFonts w:ascii="Helvetica" w:hAnsi="Helvetica"/>
          <w:sz w:val="22"/>
          <w:szCs w:val="22"/>
        </w:rPr>
        <w:t xml:space="preserve"> </w:t>
      </w:r>
      <w:r w:rsidR="006B06E4" w:rsidRPr="000D2D17">
        <w:rPr>
          <w:rFonts w:ascii="Helvetica" w:hAnsi="Helvetica"/>
          <w:sz w:val="22"/>
          <w:szCs w:val="22"/>
        </w:rPr>
        <w:t xml:space="preserve">takes appropriate measures in order to manage and mitigate those risks. This risk assessment takes place before the launch or use of new products or new business practices. The person in charge </w:t>
      </w:r>
      <w:r w:rsidR="00D1388A" w:rsidRPr="000D2D17">
        <w:rPr>
          <w:rFonts w:ascii="Helvetica" w:hAnsi="Helvetica"/>
          <w:sz w:val="22"/>
          <w:szCs w:val="22"/>
        </w:rPr>
        <w:t xml:space="preserve">in Vault AM </w:t>
      </w:r>
      <w:r w:rsidR="006B06E4" w:rsidRPr="000D2D17">
        <w:rPr>
          <w:rFonts w:ascii="Helvetica" w:hAnsi="Helvetica"/>
          <w:sz w:val="22"/>
          <w:szCs w:val="22"/>
        </w:rPr>
        <w:t xml:space="preserve">of developing the new product/service is responsible for making this assessment, and </w:t>
      </w:r>
      <w:commentRangeStart w:id="398"/>
      <w:r w:rsidR="006B06E4" w:rsidRPr="000D2D17">
        <w:rPr>
          <w:rFonts w:ascii="Helvetica" w:hAnsi="Helvetica"/>
          <w:sz w:val="22"/>
          <w:szCs w:val="22"/>
        </w:rPr>
        <w:t xml:space="preserve">the </w:t>
      </w:r>
      <w:r w:rsidR="009F1FE5" w:rsidRPr="000D2D17">
        <w:rPr>
          <w:rFonts w:ascii="Helvetica" w:hAnsi="Helvetica"/>
          <w:sz w:val="22"/>
          <w:szCs w:val="22"/>
        </w:rPr>
        <w:t xml:space="preserve">compliance </w:t>
      </w:r>
      <w:commentRangeEnd w:id="398"/>
      <w:r w:rsidR="002D61A3">
        <w:rPr>
          <w:rStyle w:val="CommentReference"/>
        </w:rPr>
        <w:commentReference w:id="398"/>
      </w:r>
      <w:r w:rsidR="006B06E4" w:rsidRPr="000D2D17">
        <w:rPr>
          <w:rFonts w:ascii="Helvetica" w:hAnsi="Helvetica"/>
          <w:sz w:val="22"/>
          <w:szCs w:val="22"/>
        </w:rPr>
        <w:t xml:space="preserve">is consulted for its opinion during the process and </w:t>
      </w:r>
      <w:r w:rsidR="009F1FE5" w:rsidRPr="000D2D17">
        <w:rPr>
          <w:rFonts w:ascii="Helvetica" w:hAnsi="Helvetica"/>
          <w:sz w:val="22"/>
          <w:szCs w:val="22"/>
        </w:rPr>
        <w:t xml:space="preserve">the RR </w:t>
      </w:r>
      <w:r w:rsidR="006B06E4" w:rsidRPr="000D2D17">
        <w:rPr>
          <w:rFonts w:ascii="Helvetica" w:hAnsi="Helvetica"/>
          <w:sz w:val="22"/>
          <w:szCs w:val="22"/>
        </w:rPr>
        <w:t>must validate the assessment, by writing, prior the launch of the products</w:t>
      </w:r>
      <w:r w:rsidR="00F1265F" w:rsidRPr="000D2D17">
        <w:rPr>
          <w:rFonts w:ascii="Helvetica" w:hAnsi="Helvetica"/>
          <w:sz w:val="22"/>
          <w:szCs w:val="22"/>
        </w:rPr>
        <w:t>/</w:t>
      </w:r>
      <w:commentRangeStart w:id="399"/>
      <w:r w:rsidR="006B06E4" w:rsidRPr="000D2D17">
        <w:rPr>
          <w:rFonts w:ascii="Helvetica" w:hAnsi="Helvetica"/>
          <w:sz w:val="22"/>
          <w:szCs w:val="22"/>
        </w:rPr>
        <w:t>services</w:t>
      </w:r>
      <w:commentRangeEnd w:id="399"/>
      <w:r w:rsidR="002717FD">
        <w:rPr>
          <w:rStyle w:val="CommentReference"/>
        </w:rPr>
        <w:commentReference w:id="399"/>
      </w:r>
      <w:r w:rsidR="006B06E4" w:rsidRPr="000D2D17">
        <w:rPr>
          <w:rFonts w:ascii="Helvetica" w:hAnsi="Helvetica"/>
          <w:sz w:val="22"/>
          <w:szCs w:val="22"/>
        </w:rPr>
        <w:t xml:space="preserve">. </w:t>
      </w:r>
    </w:p>
    <w:p w14:paraId="2C940080" w14:textId="77777777" w:rsidR="006E741A" w:rsidRPr="000D2D17" w:rsidRDefault="006E741A" w:rsidP="006B06E4">
      <w:pPr>
        <w:spacing w:before="60" w:after="60" w:line="259" w:lineRule="auto"/>
        <w:rPr>
          <w:rFonts w:ascii="Helvetica" w:hAnsi="Helvetica"/>
          <w:sz w:val="22"/>
          <w:szCs w:val="22"/>
        </w:rPr>
      </w:pPr>
    </w:p>
    <w:p w14:paraId="6FC5372A" w14:textId="77777777" w:rsidR="006B06E4" w:rsidRPr="000D2D17" w:rsidRDefault="006B06E4" w:rsidP="006B06E4">
      <w:pPr>
        <w:spacing w:before="60" w:after="60" w:line="259" w:lineRule="auto"/>
        <w:rPr>
          <w:rFonts w:ascii="Helvetica" w:hAnsi="Helvetica"/>
          <w:sz w:val="22"/>
          <w:szCs w:val="22"/>
        </w:rPr>
      </w:pPr>
      <w:r w:rsidRPr="000D2D17">
        <w:rPr>
          <w:rFonts w:ascii="Helvetica" w:hAnsi="Helvetica"/>
          <w:sz w:val="22"/>
          <w:szCs w:val="22"/>
        </w:rPr>
        <w:t>An ongoing monitoring must be performed and a new risk assessment must be performed in case of changes.</w:t>
      </w:r>
    </w:p>
    <w:p w14:paraId="67039550" w14:textId="1D4680DD" w:rsidR="006B06E4" w:rsidRPr="000D2D17" w:rsidRDefault="008C7FA4" w:rsidP="008C7FA4">
      <w:pPr>
        <w:pStyle w:val="Heading3"/>
        <w:rPr>
          <w:rFonts w:ascii="Helvetica" w:hAnsi="Helvetica"/>
          <w:color w:val="00B0F0"/>
          <w:sz w:val="22"/>
          <w:szCs w:val="22"/>
        </w:rPr>
      </w:pPr>
      <w:bookmarkStart w:id="400" w:name="_Toc138062119"/>
      <w:r w:rsidRPr="000D2D17">
        <w:rPr>
          <w:rFonts w:ascii="Helvetica" w:hAnsi="Helvetica"/>
          <w:color w:val="00B0F0"/>
          <w:sz w:val="22"/>
          <w:szCs w:val="22"/>
        </w:rPr>
        <w:t>Other ML/TF Risk Factors</w:t>
      </w:r>
      <w:bookmarkEnd w:id="400"/>
    </w:p>
    <w:p w14:paraId="416A0D85" w14:textId="77777777" w:rsidR="0000493D" w:rsidRPr="000D2D17" w:rsidRDefault="0000493D" w:rsidP="0000493D">
      <w:pPr>
        <w:rPr>
          <w:rFonts w:ascii="Helvetica" w:hAnsi="Helvetica"/>
          <w:sz w:val="22"/>
          <w:szCs w:val="22"/>
        </w:rPr>
      </w:pPr>
    </w:p>
    <w:p w14:paraId="22D137E4" w14:textId="3D18F463" w:rsidR="0000493D" w:rsidRPr="000D2D17" w:rsidRDefault="0000493D" w:rsidP="0000493D">
      <w:pPr>
        <w:spacing w:before="60" w:after="60" w:line="259" w:lineRule="auto"/>
        <w:rPr>
          <w:rFonts w:ascii="Helvetica" w:hAnsi="Helvetica"/>
          <w:sz w:val="22"/>
          <w:szCs w:val="22"/>
        </w:rPr>
      </w:pPr>
      <w:r w:rsidRPr="000D2D17">
        <w:rPr>
          <w:rFonts w:ascii="Helvetica" w:hAnsi="Helvetica"/>
          <w:sz w:val="22"/>
          <w:szCs w:val="22"/>
        </w:rPr>
        <w:t xml:space="preserve">ML/TF risk factors like the organization of </w:t>
      </w:r>
      <w:r w:rsidR="006C3EF7" w:rsidRPr="000D2D17">
        <w:rPr>
          <w:rFonts w:ascii="Helvetica" w:hAnsi="Helvetica"/>
          <w:sz w:val="22"/>
          <w:szCs w:val="22"/>
        </w:rPr>
        <w:t>the IFM</w:t>
      </w:r>
      <w:r w:rsidRPr="000D2D17">
        <w:rPr>
          <w:rFonts w:ascii="Helvetica" w:hAnsi="Helvetica"/>
          <w:sz w:val="22"/>
          <w:szCs w:val="22"/>
        </w:rPr>
        <w:t xml:space="preserve"> are taken into account in the own </w:t>
      </w:r>
      <w:r w:rsidR="009F1FE5" w:rsidRPr="000D2D17">
        <w:rPr>
          <w:rFonts w:ascii="Helvetica" w:hAnsi="Helvetica"/>
          <w:sz w:val="22"/>
          <w:szCs w:val="22"/>
        </w:rPr>
        <w:t xml:space="preserve">ML/TF </w:t>
      </w:r>
      <w:r w:rsidRPr="000D2D17">
        <w:rPr>
          <w:rFonts w:ascii="Helvetica" w:hAnsi="Helvetica"/>
          <w:sz w:val="22"/>
          <w:szCs w:val="22"/>
        </w:rPr>
        <w:t xml:space="preserve">risk assessment of </w:t>
      </w:r>
      <w:r w:rsidR="0009109B" w:rsidRPr="000D2D17">
        <w:rPr>
          <w:rFonts w:ascii="Helvetica" w:hAnsi="Helvetica"/>
          <w:sz w:val="22"/>
          <w:szCs w:val="22"/>
        </w:rPr>
        <w:t>the Company.</w:t>
      </w:r>
    </w:p>
    <w:p w14:paraId="00157AE7" w14:textId="77777777" w:rsidR="00AA34E0" w:rsidRPr="000D2D17" w:rsidRDefault="00AA34E0" w:rsidP="0000493D">
      <w:pPr>
        <w:spacing w:before="60" w:after="60" w:line="259" w:lineRule="auto"/>
        <w:rPr>
          <w:rFonts w:ascii="Helvetica" w:hAnsi="Helvetica"/>
          <w:sz w:val="22"/>
          <w:szCs w:val="22"/>
        </w:rPr>
      </w:pPr>
    </w:p>
    <w:p w14:paraId="4F59D8A1" w14:textId="1E356DA5" w:rsidR="0000493D" w:rsidRPr="000D2D17" w:rsidRDefault="0009109B" w:rsidP="0000493D">
      <w:pPr>
        <w:spacing w:before="60" w:after="60" w:line="259" w:lineRule="auto"/>
        <w:rPr>
          <w:rFonts w:ascii="Helvetica" w:hAnsi="Helvetica"/>
          <w:sz w:val="22"/>
          <w:szCs w:val="22"/>
        </w:rPr>
      </w:pPr>
      <w:r w:rsidRPr="000D2D17">
        <w:rPr>
          <w:rFonts w:ascii="Helvetica" w:hAnsi="Helvetica"/>
          <w:sz w:val="22"/>
          <w:szCs w:val="22"/>
        </w:rPr>
        <w:t xml:space="preserve">The </w:t>
      </w:r>
      <w:r w:rsidR="007125F4" w:rsidRPr="000D2D17">
        <w:rPr>
          <w:rFonts w:ascii="Helvetica" w:hAnsi="Helvetica"/>
          <w:sz w:val="22"/>
          <w:szCs w:val="22"/>
        </w:rPr>
        <w:t>IFM</w:t>
      </w:r>
      <w:r w:rsidR="006C3EF7" w:rsidRPr="000D2D17">
        <w:rPr>
          <w:rFonts w:ascii="Helvetica" w:hAnsi="Helvetica"/>
          <w:sz w:val="22"/>
          <w:szCs w:val="22"/>
        </w:rPr>
        <w:t xml:space="preserve"> </w:t>
      </w:r>
      <w:r w:rsidR="0000493D" w:rsidRPr="000D2D17">
        <w:rPr>
          <w:rFonts w:ascii="Helvetica" w:hAnsi="Helvetica"/>
          <w:sz w:val="22"/>
          <w:szCs w:val="22"/>
        </w:rPr>
        <w:t xml:space="preserve">ensures that the proliferation financing and terrorist financing risks are assessed and mitigated </w:t>
      </w:r>
      <w:r w:rsidR="0072272B">
        <w:rPr>
          <w:rFonts w:ascii="Helvetica" w:hAnsi="Helvetica"/>
          <w:sz w:val="22"/>
          <w:szCs w:val="22"/>
        </w:rPr>
        <w:t>i</w:t>
      </w:r>
      <w:r w:rsidR="0000493D" w:rsidRPr="000D2D17">
        <w:rPr>
          <w:rFonts w:ascii="Helvetica" w:hAnsi="Helvetica"/>
          <w:sz w:val="22"/>
          <w:szCs w:val="22"/>
        </w:rPr>
        <w:t>n its own</w:t>
      </w:r>
      <w:r w:rsidR="0072272B">
        <w:rPr>
          <w:rFonts w:ascii="Helvetica" w:hAnsi="Helvetica"/>
          <w:sz w:val="22"/>
          <w:szCs w:val="22"/>
        </w:rPr>
        <w:t xml:space="preserve"> </w:t>
      </w:r>
      <w:r w:rsidR="009F1FE5" w:rsidRPr="000D2D17">
        <w:rPr>
          <w:rFonts w:ascii="Helvetica" w:hAnsi="Helvetica"/>
          <w:sz w:val="22"/>
          <w:szCs w:val="22"/>
        </w:rPr>
        <w:t xml:space="preserve">ML/TF </w:t>
      </w:r>
      <w:r w:rsidR="0000493D" w:rsidRPr="000D2D17">
        <w:rPr>
          <w:rFonts w:ascii="Helvetica" w:hAnsi="Helvetica"/>
          <w:sz w:val="22"/>
          <w:szCs w:val="22"/>
        </w:rPr>
        <w:t>risk assessment.</w:t>
      </w:r>
    </w:p>
    <w:p w14:paraId="22FB0398" w14:textId="77777777" w:rsidR="00AA34E0" w:rsidRPr="000D2D17" w:rsidRDefault="00AA34E0" w:rsidP="0000493D">
      <w:pPr>
        <w:spacing w:before="60" w:after="60" w:line="259" w:lineRule="auto"/>
        <w:rPr>
          <w:rFonts w:ascii="Helvetica" w:hAnsi="Helvetica"/>
          <w:sz w:val="22"/>
          <w:szCs w:val="22"/>
        </w:rPr>
      </w:pPr>
    </w:p>
    <w:p w14:paraId="0332E079" w14:textId="02BC0A3E" w:rsidR="0012664B" w:rsidRPr="000D2D17" w:rsidRDefault="00AA34E0" w:rsidP="009F1FE5">
      <w:pPr>
        <w:shd w:val="clear" w:color="auto" w:fill="FFFFFF"/>
        <w:spacing w:before="60" w:after="60"/>
        <w:rPr>
          <w:rFonts w:ascii="Helvetica" w:hAnsi="Helvetica"/>
          <w:sz w:val="22"/>
          <w:szCs w:val="22"/>
        </w:rPr>
      </w:pPr>
      <w:r w:rsidRPr="000D2D17">
        <w:rPr>
          <w:rFonts w:ascii="Helvetica" w:hAnsi="Helvetica"/>
          <w:sz w:val="22"/>
          <w:szCs w:val="22"/>
        </w:rPr>
        <w:t xml:space="preserve">The </w:t>
      </w:r>
      <w:r w:rsidR="003165A8" w:rsidRPr="000D2D17">
        <w:rPr>
          <w:rFonts w:ascii="Helvetica" w:hAnsi="Helvetica"/>
          <w:sz w:val="22"/>
          <w:szCs w:val="22"/>
        </w:rPr>
        <w:t>IFM</w:t>
      </w:r>
      <w:r w:rsidR="0000493D" w:rsidRPr="000D2D17">
        <w:rPr>
          <w:rFonts w:ascii="Helvetica" w:hAnsi="Helvetica"/>
          <w:sz w:val="22"/>
          <w:szCs w:val="22"/>
        </w:rPr>
        <w:t xml:space="preserve"> has communication means allowing it to provide information on </w:t>
      </w:r>
      <w:r w:rsidR="009F1FE5" w:rsidRPr="000D2D17">
        <w:rPr>
          <w:rFonts w:ascii="Helvetica" w:hAnsi="Helvetica"/>
          <w:sz w:val="22"/>
          <w:szCs w:val="22"/>
        </w:rPr>
        <w:t xml:space="preserve">its </w:t>
      </w:r>
      <w:r w:rsidR="0000493D" w:rsidRPr="000D2D17">
        <w:rPr>
          <w:rFonts w:ascii="Helvetica" w:hAnsi="Helvetica"/>
          <w:sz w:val="22"/>
          <w:szCs w:val="22"/>
        </w:rPr>
        <w:t>risk assessment to the authorities</w:t>
      </w:r>
      <w:bookmarkStart w:id="401" w:name="_Toc34065003"/>
      <w:bookmarkStart w:id="402" w:name="_Toc34065004"/>
      <w:bookmarkStart w:id="403" w:name="_Toc31017941"/>
      <w:bookmarkStart w:id="404" w:name="_Toc31378007"/>
      <w:bookmarkStart w:id="405" w:name="_Toc31378140"/>
      <w:bookmarkEnd w:id="401"/>
      <w:bookmarkEnd w:id="402"/>
      <w:bookmarkEnd w:id="403"/>
      <w:bookmarkEnd w:id="404"/>
      <w:bookmarkEnd w:id="405"/>
      <w:r w:rsidR="0072272B">
        <w:rPr>
          <w:rFonts w:ascii="Helvetica" w:hAnsi="Helvetica"/>
          <w:sz w:val="22"/>
          <w:szCs w:val="22"/>
        </w:rPr>
        <w:t>.</w:t>
      </w:r>
    </w:p>
    <w:p w14:paraId="13FA3DE0" w14:textId="3A2B53AC" w:rsidR="00691800" w:rsidRPr="000D2D17" w:rsidRDefault="00691800" w:rsidP="00E10C99">
      <w:pPr>
        <w:pStyle w:val="Heading2"/>
        <w:numPr>
          <w:ilvl w:val="1"/>
          <w:numId w:val="25"/>
        </w:numPr>
        <w:rPr>
          <w:rFonts w:ascii="Helvetica" w:hAnsi="Helvetica"/>
          <w:color w:val="00B0F0"/>
          <w:sz w:val="22"/>
          <w:szCs w:val="22"/>
        </w:rPr>
      </w:pPr>
      <w:bookmarkStart w:id="406" w:name="_Toc137669947"/>
      <w:bookmarkStart w:id="407" w:name="_Toc137670795"/>
      <w:bookmarkStart w:id="408" w:name="_Toc137670933"/>
      <w:bookmarkStart w:id="409" w:name="_Toc34065007"/>
      <w:bookmarkStart w:id="410" w:name="_Toc34065008"/>
      <w:bookmarkStart w:id="411" w:name="_Toc40699601"/>
      <w:bookmarkStart w:id="412" w:name="_Toc138062120"/>
      <w:bookmarkEnd w:id="406"/>
      <w:bookmarkEnd w:id="407"/>
      <w:bookmarkEnd w:id="408"/>
      <w:bookmarkEnd w:id="409"/>
      <w:bookmarkEnd w:id="410"/>
      <w:r w:rsidRPr="000D2D17">
        <w:rPr>
          <w:rFonts w:ascii="Helvetica" w:hAnsi="Helvetica"/>
          <w:color w:val="00B0F0"/>
          <w:sz w:val="22"/>
          <w:szCs w:val="22"/>
        </w:rPr>
        <w:t>Adequate internal organisation</w:t>
      </w:r>
      <w:bookmarkEnd w:id="411"/>
      <w:r w:rsidR="002562FF" w:rsidRPr="000D2D17">
        <w:rPr>
          <w:rFonts w:ascii="Helvetica" w:hAnsi="Helvetica"/>
          <w:color w:val="00B0F0"/>
          <w:sz w:val="22"/>
          <w:szCs w:val="22"/>
        </w:rPr>
        <w:t xml:space="preserve"> and management requirements</w:t>
      </w:r>
      <w:bookmarkEnd w:id="412"/>
    </w:p>
    <w:p w14:paraId="400AAB8C" w14:textId="104B4501" w:rsidR="003165A8" w:rsidRPr="000D2D17" w:rsidRDefault="004604F4" w:rsidP="002637CB">
      <w:pPr>
        <w:rPr>
          <w:rFonts w:ascii="Helvetica" w:hAnsi="Helvetica"/>
          <w:sz w:val="22"/>
          <w:szCs w:val="22"/>
        </w:rPr>
      </w:pPr>
      <w:r w:rsidRPr="000D2D17">
        <w:rPr>
          <w:rFonts w:ascii="Helvetica" w:hAnsi="Helvetica"/>
          <w:sz w:val="22"/>
          <w:szCs w:val="22"/>
        </w:rPr>
        <w:t xml:space="preserve">The </w:t>
      </w:r>
      <w:r w:rsidR="007125F4" w:rsidRPr="000D2D17">
        <w:rPr>
          <w:rFonts w:ascii="Helvetica" w:hAnsi="Helvetica"/>
          <w:sz w:val="22"/>
          <w:szCs w:val="22"/>
        </w:rPr>
        <w:t>IFM</w:t>
      </w:r>
      <w:r w:rsidR="00AD07CD" w:rsidRPr="000D2D17">
        <w:rPr>
          <w:rFonts w:ascii="Helvetica" w:hAnsi="Helvetica"/>
          <w:sz w:val="22"/>
          <w:szCs w:val="22"/>
        </w:rPr>
        <w:t xml:space="preserve"> </w:t>
      </w:r>
      <w:r w:rsidR="003165A8" w:rsidRPr="000D2D17">
        <w:rPr>
          <w:rFonts w:ascii="Helvetica" w:hAnsi="Helvetica"/>
          <w:sz w:val="22"/>
          <w:szCs w:val="22"/>
        </w:rPr>
        <w:t>:</w:t>
      </w:r>
    </w:p>
    <w:p w14:paraId="7163CBDB" w14:textId="77777777" w:rsidR="009F1FE5" w:rsidRPr="000D2D17" w:rsidRDefault="009F1FE5" w:rsidP="002637CB">
      <w:pPr>
        <w:rPr>
          <w:rFonts w:ascii="Helvetica" w:hAnsi="Helvetica"/>
          <w:sz w:val="22"/>
          <w:szCs w:val="22"/>
        </w:rPr>
      </w:pPr>
    </w:p>
    <w:p w14:paraId="20D53C9B" w14:textId="71636A54" w:rsidR="003165A8" w:rsidRPr="000D2D17" w:rsidRDefault="00691800" w:rsidP="00E10C99">
      <w:pPr>
        <w:pStyle w:val="ListParagraph"/>
        <w:numPr>
          <w:ilvl w:val="0"/>
          <w:numId w:val="86"/>
        </w:numPr>
        <w:rPr>
          <w:rFonts w:ascii="Helvetica" w:hAnsi="Helvetica"/>
          <w:sz w:val="22"/>
          <w:szCs w:val="22"/>
        </w:rPr>
      </w:pPr>
      <w:r w:rsidRPr="000D2D17">
        <w:rPr>
          <w:rFonts w:ascii="Helvetica" w:hAnsi="Helvetica"/>
          <w:sz w:val="22"/>
          <w:szCs w:val="22"/>
        </w:rPr>
        <w:t>maintains a permanent and adequate internal organization to effectively mitigate the ML/TF risks</w:t>
      </w:r>
      <w:r w:rsidR="00F915EF" w:rsidRPr="000D2D17">
        <w:rPr>
          <w:rFonts w:ascii="Helvetica" w:hAnsi="Helvetica"/>
          <w:sz w:val="22"/>
          <w:szCs w:val="22"/>
        </w:rPr>
        <w:t xml:space="preserve"> </w:t>
      </w:r>
      <w:r w:rsidR="00991820" w:rsidRPr="000D2D17">
        <w:rPr>
          <w:rFonts w:ascii="Helvetica" w:hAnsi="Helvetica"/>
          <w:sz w:val="22"/>
          <w:szCs w:val="22"/>
        </w:rPr>
        <w:t xml:space="preserve">the </w:t>
      </w:r>
      <w:r w:rsidR="007125F4" w:rsidRPr="000D2D17">
        <w:rPr>
          <w:rFonts w:ascii="Helvetica" w:hAnsi="Helvetica"/>
          <w:sz w:val="22"/>
          <w:szCs w:val="22"/>
        </w:rPr>
        <w:t>IFM</w:t>
      </w:r>
      <w:r w:rsidR="00AD07CD" w:rsidRPr="000D2D17">
        <w:rPr>
          <w:rFonts w:ascii="Helvetica" w:hAnsi="Helvetica"/>
          <w:sz w:val="22"/>
          <w:szCs w:val="22"/>
        </w:rPr>
        <w:t xml:space="preserve"> </w:t>
      </w:r>
      <w:r w:rsidR="00E52902" w:rsidRPr="000D2D17">
        <w:rPr>
          <w:rFonts w:ascii="Helvetica" w:hAnsi="Helvetica"/>
          <w:sz w:val="22"/>
          <w:szCs w:val="22"/>
        </w:rPr>
        <w:t>is exposed to</w:t>
      </w:r>
      <w:r w:rsidR="00575187" w:rsidRPr="000D2D17">
        <w:rPr>
          <w:rFonts w:ascii="Helvetica" w:hAnsi="Helvetica"/>
          <w:sz w:val="22"/>
          <w:szCs w:val="22"/>
        </w:rPr>
        <w:t>, t</w:t>
      </w:r>
      <w:r w:rsidR="00CC6F25" w:rsidRPr="000D2D17">
        <w:rPr>
          <w:rFonts w:ascii="Helvetica" w:hAnsi="Helvetica"/>
          <w:sz w:val="22"/>
          <w:szCs w:val="22"/>
        </w:rPr>
        <w:t>r</w:t>
      </w:r>
      <w:r w:rsidRPr="000D2D17">
        <w:rPr>
          <w:rFonts w:ascii="Helvetica" w:hAnsi="Helvetica"/>
          <w:sz w:val="22"/>
          <w:szCs w:val="22"/>
        </w:rPr>
        <w:t>ough</w:t>
      </w:r>
      <w:r w:rsidR="005C06F3" w:rsidRPr="000D2D17">
        <w:rPr>
          <w:rFonts w:ascii="Helvetica" w:hAnsi="Helvetica"/>
          <w:sz w:val="22"/>
          <w:szCs w:val="22"/>
        </w:rPr>
        <w:t>, amongst others,</w:t>
      </w:r>
      <w:r w:rsidRPr="000D2D17">
        <w:rPr>
          <w:rFonts w:ascii="Helvetica" w:hAnsi="Helvetica"/>
          <w:sz w:val="22"/>
          <w:szCs w:val="22"/>
        </w:rPr>
        <w:t xml:space="preserve"> policies, procedures and information systems.</w:t>
      </w:r>
      <w:r w:rsidR="00440EB8" w:rsidRPr="000D2D17">
        <w:rPr>
          <w:rFonts w:ascii="Helvetica" w:hAnsi="Helvetica"/>
          <w:sz w:val="22"/>
          <w:szCs w:val="22"/>
        </w:rPr>
        <w:t xml:space="preserve"> </w:t>
      </w:r>
    </w:p>
    <w:p w14:paraId="14CC7DCE" w14:textId="282ED9BF" w:rsidR="00A45D25" w:rsidRPr="000D2D17" w:rsidRDefault="00631F35" w:rsidP="00E10C99">
      <w:pPr>
        <w:pStyle w:val="ListParagraph"/>
        <w:numPr>
          <w:ilvl w:val="0"/>
          <w:numId w:val="86"/>
        </w:numPr>
        <w:rPr>
          <w:rFonts w:ascii="Helvetica" w:hAnsi="Helvetica"/>
          <w:sz w:val="22"/>
          <w:szCs w:val="22"/>
        </w:rPr>
      </w:pPr>
      <w:r w:rsidRPr="000D2D17">
        <w:rPr>
          <w:rFonts w:ascii="Helvetica" w:hAnsi="Helvetica"/>
          <w:sz w:val="22"/>
          <w:szCs w:val="22"/>
        </w:rPr>
        <w:lastRenderedPageBreak/>
        <w:t>E</w:t>
      </w:r>
      <w:r w:rsidR="00691800" w:rsidRPr="000D2D17">
        <w:rPr>
          <w:rFonts w:ascii="Helvetica" w:hAnsi="Helvetica"/>
          <w:sz w:val="22"/>
          <w:szCs w:val="22"/>
        </w:rPr>
        <w:t>nsures</w:t>
      </w:r>
      <w:r>
        <w:rPr>
          <w:rFonts w:ascii="Helvetica" w:hAnsi="Helvetica"/>
          <w:sz w:val="22"/>
          <w:szCs w:val="22"/>
        </w:rPr>
        <w:t xml:space="preserve"> </w:t>
      </w:r>
      <w:r w:rsidR="00691800" w:rsidRPr="000D2D17">
        <w:rPr>
          <w:rFonts w:ascii="Helvetica" w:hAnsi="Helvetica"/>
          <w:sz w:val="22"/>
          <w:szCs w:val="22"/>
        </w:rPr>
        <w:t xml:space="preserve">that the governance and oversight of </w:t>
      </w:r>
      <w:r w:rsidR="00575187" w:rsidRPr="000D2D17">
        <w:rPr>
          <w:rFonts w:ascii="Helvetica" w:hAnsi="Helvetica"/>
          <w:sz w:val="22"/>
          <w:szCs w:val="22"/>
        </w:rPr>
        <w:t xml:space="preserve">the </w:t>
      </w:r>
      <w:r w:rsidR="00691800" w:rsidRPr="000D2D17">
        <w:rPr>
          <w:rFonts w:ascii="Helvetica" w:hAnsi="Helvetica"/>
          <w:sz w:val="22"/>
          <w:szCs w:val="22"/>
        </w:rPr>
        <w:t>AML/</w:t>
      </w:r>
      <w:r w:rsidR="00840738" w:rsidRPr="000D2D17">
        <w:rPr>
          <w:rFonts w:ascii="Helvetica" w:hAnsi="Helvetica"/>
          <w:sz w:val="22"/>
          <w:szCs w:val="22"/>
        </w:rPr>
        <w:t>CTF</w:t>
      </w:r>
      <w:r w:rsidR="00691800" w:rsidRPr="000D2D17">
        <w:rPr>
          <w:rFonts w:ascii="Helvetica" w:hAnsi="Helvetica"/>
          <w:sz w:val="22"/>
          <w:szCs w:val="22"/>
        </w:rPr>
        <w:t xml:space="preserve"> program </w:t>
      </w:r>
      <w:r w:rsidR="00F915EF" w:rsidRPr="000D2D17">
        <w:rPr>
          <w:rFonts w:ascii="Helvetica" w:hAnsi="Helvetica"/>
          <w:sz w:val="22"/>
          <w:szCs w:val="22"/>
        </w:rPr>
        <w:t>are</w:t>
      </w:r>
      <w:r w:rsidR="00691800" w:rsidRPr="000D2D17">
        <w:rPr>
          <w:rFonts w:ascii="Helvetica" w:hAnsi="Helvetica"/>
          <w:sz w:val="22"/>
          <w:szCs w:val="22"/>
        </w:rPr>
        <w:t xml:space="preserve"> effectively managed</w:t>
      </w:r>
      <w:r w:rsidR="00363850" w:rsidRPr="000D2D17">
        <w:rPr>
          <w:rFonts w:ascii="Helvetica" w:hAnsi="Helvetica"/>
          <w:sz w:val="22"/>
          <w:szCs w:val="22"/>
        </w:rPr>
        <w:t xml:space="preserve"> and implemented</w:t>
      </w:r>
      <w:r w:rsidR="00691800" w:rsidRPr="000D2D17">
        <w:rPr>
          <w:rFonts w:ascii="Helvetica" w:hAnsi="Helvetica"/>
          <w:sz w:val="22"/>
          <w:szCs w:val="22"/>
        </w:rPr>
        <w:t>.</w:t>
      </w:r>
    </w:p>
    <w:p w14:paraId="5E2FBADE" w14:textId="2490ADF8" w:rsidR="00405569" w:rsidRPr="000D2D17" w:rsidRDefault="00405569" w:rsidP="00121552">
      <w:pPr>
        <w:pStyle w:val="Heading3"/>
        <w:rPr>
          <w:rFonts w:ascii="Helvetica" w:hAnsi="Helvetica"/>
          <w:color w:val="00B0F0"/>
          <w:sz w:val="22"/>
          <w:szCs w:val="22"/>
        </w:rPr>
      </w:pPr>
      <w:bookmarkStart w:id="413" w:name="_Toc100224083"/>
      <w:bookmarkStart w:id="414" w:name="_Toc100396681"/>
      <w:bookmarkStart w:id="415" w:name="_Toc100399003"/>
      <w:bookmarkStart w:id="416" w:name="_Toc100224084"/>
      <w:bookmarkStart w:id="417" w:name="_Toc100396682"/>
      <w:bookmarkStart w:id="418" w:name="_Toc100399004"/>
      <w:bookmarkStart w:id="419" w:name="_Toc100224085"/>
      <w:bookmarkStart w:id="420" w:name="_Toc100396683"/>
      <w:bookmarkStart w:id="421" w:name="_Toc100399005"/>
      <w:bookmarkStart w:id="422" w:name="_Toc100224086"/>
      <w:bookmarkStart w:id="423" w:name="_Toc100396684"/>
      <w:bookmarkStart w:id="424" w:name="_Toc100399006"/>
      <w:bookmarkStart w:id="425" w:name="_Toc100224087"/>
      <w:bookmarkStart w:id="426" w:name="_Toc100396685"/>
      <w:bookmarkStart w:id="427" w:name="_Toc100399007"/>
      <w:bookmarkStart w:id="428" w:name="_Toc100224088"/>
      <w:bookmarkStart w:id="429" w:name="_Toc100396686"/>
      <w:bookmarkStart w:id="430" w:name="_Toc100399008"/>
      <w:bookmarkStart w:id="431" w:name="_Toc138062121"/>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commentRangeStart w:id="432"/>
      <w:r w:rsidRPr="000D2D17">
        <w:rPr>
          <w:rFonts w:ascii="Helvetica" w:hAnsi="Helvetica"/>
          <w:color w:val="00B0F0"/>
          <w:sz w:val="22"/>
          <w:szCs w:val="22"/>
        </w:rPr>
        <w:t>Outsourcing</w:t>
      </w:r>
      <w:bookmarkEnd w:id="431"/>
      <w:commentRangeEnd w:id="432"/>
      <w:r w:rsidR="006D7593">
        <w:rPr>
          <w:rStyle w:val="CommentReference"/>
          <w:rFonts w:eastAsia="Times New Roman" w:cs="Times New Roman"/>
          <w:b w:val="0"/>
          <w:bCs w:val="0"/>
        </w:rPr>
        <w:commentReference w:id="432"/>
      </w:r>
    </w:p>
    <w:p w14:paraId="15C6954E" w14:textId="77777777" w:rsidR="00405569" w:rsidRPr="000D2D17" w:rsidRDefault="00405569" w:rsidP="00405569">
      <w:pPr>
        <w:rPr>
          <w:rFonts w:ascii="Helvetica" w:hAnsi="Helvetica"/>
          <w:sz w:val="22"/>
          <w:szCs w:val="22"/>
        </w:rPr>
      </w:pPr>
    </w:p>
    <w:p w14:paraId="61E76B2A" w14:textId="346D667C" w:rsidR="00245B83" w:rsidRPr="006D7593" w:rsidRDefault="00405569" w:rsidP="00405569">
      <w:pPr>
        <w:rPr>
          <w:rFonts w:ascii="Helvetica" w:hAnsi="Helvetica"/>
          <w:color w:val="000000" w:themeColor="text1"/>
          <w:sz w:val="22"/>
          <w:szCs w:val="22"/>
        </w:rPr>
      </w:pPr>
      <w:r w:rsidRPr="006D7593">
        <w:rPr>
          <w:rFonts w:ascii="Helvetica" w:hAnsi="Helvetica"/>
          <w:color w:val="000000" w:themeColor="text1"/>
          <w:sz w:val="22"/>
          <w:szCs w:val="22"/>
        </w:rPr>
        <w:t>Where the IFM outsources a function to a third party (either within the Grand Duchy of Luxembourg or in another country)</w:t>
      </w:r>
      <w:r w:rsidR="006313D8" w:rsidRPr="006D7593">
        <w:rPr>
          <w:rFonts w:ascii="Helvetica" w:hAnsi="Helvetica"/>
          <w:color w:val="000000" w:themeColor="text1"/>
          <w:sz w:val="22"/>
          <w:szCs w:val="22"/>
        </w:rPr>
        <w:t>,</w:t>
      </w:r>
      <w:r w:rsidRPr="006D7593">
        <w:rPr>
          <w:rFonts w:ascii="Helvetica" w:hAnsi="Helvetica"/>
          <w:color w:val="000000" w:themeColor="text1"/>
          <w:sz w:val="22"/>
          <w:szCs w:val="22"/>
        </w:rPr>
        <w:t xml:space="preserve"> the Board remains ultimately responsible for the activities undertaken on its behalf and for compliance with the regulations. </w:t>
      </w:r>
    </w:p>
    <w:p w14:paraId="3242A74F" w14:textId="77777777" w:rsidR="003165A8" w:rsidRPr="006D7593" w:rsidRDefault="003165A8" w:rsidP="00405569">
      <w:pPr>
        <w:rPr>
          <w:rFonts w:ascii="Helvetica" w:hAnsi="Helvetica"/>
          <w:color w:val="000000" w:themeColor="text1"/>
          <w:sz w:val="22"/>
          <w:szCs w:val="22"/>
        </w:rPr>
      </w:pPr>
    </w:p>
    <w:p w14:paraId="2F43254D" w14:textId="01E4FE46" w:rsidR="00405569" w:rsidRPr="006D7593" w:rsidRDefault="00405569" w:rsidP="00405569">
      <w:pPr>
        <w:rPr>
          <w:rFonts w:ascii="Helvetica" w:hAnsi="Helvetica"/>
          <w:color w:val="000000" w:themeColor="text1"/>
          <w:sz w:val="22"/>
          <w:szCs w:val="22"/>
        </w:rPr>
      </w:pPr>
      <w:r w:rsidRPr="006D7593">
        <w:rPr>
          <w:rFonts w:ascii="Helvetica" w:hAnsi="Helvetica"/>
          <w:color w:val="000000" w:themeColor="text1"/>
          <w:sz w:val="22"/>
          <w:szCs w:val="22"/>
        </w:rPr>
        <w:t xml:space="preserve">The </w:t>
      </w:r>
      <w:r w:rsidR="00245B83" w:rsidRPr="006D7593">
        <w:rPr>
          <w:rFonts w:ascii="Helvetica" w:hAnsi="Helvetica"/>
          <w:color w:val="000000" w:themeColor="text1"/>
          <w:sz w:val="22"/>
          <w:szCs w:val="22"/>
        </w:rPr>
        <w:t>IFM</w:t>
      </w:r>
      <w:r w:rsidRPr="006D7593">
        <w:rPr>
          <w:rFonts w:ascii="Helvetica" w:hAnsi="Helvetica"/>
          <w:color w:val="000000" w:themeColor="text1"/>
          <w:sz w:val="22"/>
          <w:szCs w:val="22"/>
        </w:rPr>
        <w:t xml:space="preserve"> cannot contract out of its statutory and regulatory responsibilities to prevent and detect ML and FT.</w:t>
      </w:r>
    </w:p>
    <w:p w14:paraId="586CF5AA" w14:textId="77777777" w:rsidR="003165A8" w:rsidRPr="006D7593" w:rsidRDefault="003165A8" w:rsidP="00405569">
      <w:pPr>
        <w:rPr>
          <w:rFonts w:ascii="Helvetica" w:hAnsi="Helvetica"/>
          <w:color w:val="000000" w:themeColor="text1"/>
          <w:sz w:val="22"/>
          <w:szCs w:val="22"/>
        </w:rPr>
      </w:pPr>
    </w:p>
    <w:p w14:paraId="3DFAB4C8" w14:textId="3F5FC748" w:rsidR="00405569" w:rsidRPr="006D7593" w:rsidRDefault="00405569" w:rsidP="00405569">
      <w:pPr>
        <w:rPr>
          <w:rFonts w:ascii="Helvetica" w:hAnsi="Helvetica"/>
          <w:color w:val="000000" w:themeColor="text1"/>
          <w:sz w:val="22"/>
          <w:szCs w:val="22"/>
        </w:rPr>
      </w:pPr>
      <w:r w:rsidRPr="006D7593">
        <w:rPr>
          <w:rFonts w:ascii="Helvetica" w:hAnsi="Helvetica"/>
          <w:color w:val="000000" w:themeColor="text1"/>
          <w:sz w:val="22"/>
          <w:szCs w:val="22"/>
        </w:rPr>
        <w:t>Outsourcing examples include but are not limited to:</w:t>
      </w:r>
    </w:p>
    <w:p w14:paraId="23FC31DC" w14:textId="77777777" w:rsidR="006313D8" w:rsidRPr="006D7593" w:rsidRDefault="006313D8" w:rsidP="00405569">
      <w:pPr>
        <w:rPr>
          <w:rFonts w:ascii="Helvetica" w:hAnsi="Helvetica"/>
          <w:color w:val="000000" w:themeColor="text1"/>
          <w:sz w:val="22"/>
          <w:szCs w:val="22"/>
        </w:rPr>
      </w:pPr>
    </w:p>
    <w:p w14:paraId="55F62885" w14:textId="3456D6AE" w:rsidR="00405569" w:rsidRPr="006D7593" w:rsidRDefault="00405569" w:rsidP="00E10C99">
      <w:pPr>
        <w:pStyle w:val="ListParagraph"/>
        <w:numPr>
          <w:ilvl w:val="1"/>
          <w:numId w:val="84"/>
        </w:numPr>
        <w:rPr>
          <w:rFonts w:ascii="Helvetica" w:hAnsi="Helvetica"/>
          <w:color w:val="000000" w:themeColor="text1"/>
          <w:sz w:val="22"/>
          <w:szCs w:val="22"/>
        </w:rPr>
      </w:pPr>
      <w:r w:rsidRPr="006D7593">
        <w:rPr>
          <w:rFonts w:ascii="Helvetica" w:hAnsi="Helvetica"/>
          <w:color w:val="000000" w:themeColor="text1"/>
          <w:sz w:val="22"/>
          <w:szCs w:val="22"/>
        </w:rPr>
        <w:t>AML</w:t>
      </w:r>
      <w:r w:rsidR="006313D8" w:rsidRPr="006D7593">
        <w:rPr>
          <w:rFonts w:ascii="Helvetica" w:hAnsi="Helvetica"/>
          <w:color w:val="000000" w:themeColor="text1"/>
          <w:sz w:val="22"/>
          <w:szCs w:val="22"/>
        </w:rPr>
        <w:t>/CTF</w:t>
      </w:r>
      <w:r w:rsidRPr="006D7593">
        <w:rPr>
          <w:rFonts w:ascii="Helvetica" w:hAnsi="Helvetica"/>
          <w:color w:val="000000" w:themeColor="text1"/>
          <w:sz w:val="22"/>
          <w:szCs w:val="22"/>
        </w:rPr>
        <w:t xml:space="preserve"> training</w:t>
      </w:r>
    </w:p>
    <w:p w14:paraId="5F7D5FF7" w14:textId="570CB6A5" w:rsidR="00405569" w:rsidRPr="006D7593" w:rsidRDefault="00245B83" w:rsidP="00E10C99">
      <w:pPr>
        <w:pStyle w:val="ListParagraph"/>
        <w:numPr>
          <w:ilvl w:val="1"/>
          <w:numId w:val="84"/>
        </w:numPr>
        <w:rPr>
          <w:rFonts w:ascii="Helvetica" w:hAnsi="Helvetica"/>
          <w:color w:val="000000" w:themeColor="text1"/>
          <w:sz w:val="22"/>
          <w:szCs w:val="22"/>
        </w:rPr>
      </w:pPr>
      <w:r w:rsidRPr="006D7593">
        <w:rPr>
          <w:rFonts w:ascii="Helvetica" w:hAnsi="Helvetica"/>
          <w:color w:val="000000" w:themeColor="text1"/>
          <w:sz w:val="22"/>
          <w:szCs w:val="22"/>
        </w:rPr>
        <w:t>Collection and validation</w:t>
      </w:r>
      <w:r w:rsidR="00405569" w:rsidRPr="006D7593">
        <w:rPr>
          <w:rFonts w:ascii="Helvetica" w:hAnsi="Helvetica"/>
          <w:color w:val="000000" w:themeColor="text1"/>
          <w:sz w:val="22"/>
          <w:szCs w:val="22"/>
        </w:rPr>
        <w:t xml:space="preserve"> of CDD</w:t>
      </w:r>
    </w:p>
    <w:p w14:paraId="50745A36" w14:textId="35A65099" w:rsidR="00405569" w:rsidRPr="006D7593" w:rsidRDefault="00405569" w:rsidP="00E10C99">
      <w:pPr>
        <w:pStyle w:val="ListParagraph"/>
        <w:numPr>
          <w:ilvl w:val="1"/>
          <w:numId w:val="84"/>
        </w:numPr>
        <w:rPr>
          <w:rFonts w:ascii="Helvetica" w:hAnsi="Helvetica"/>
          <w:color w:val="000000" w:themeColor="text1"/>
          <w:sz w:val="22"/>
          <w:szCs w:val="22"/>
        </w:rPr>
      </w:pPr>
      <w:r w:rsidRPr="006D7593">
        <w:rPr>
          <w:rFonts w:ascii="Helvetica" w:hAnsi="Helvetica"/>
          <w:color w:val="000000" w:themeColor="text1"/>
          <w:sz w:val="22"/>
          <w:szCs w:val="22"/>
        </w:rPr>
        <w:t>Compliance support</w:t>
      </w:r>
    </w:p>
    <w:p w14:paraId="1AB5AF4C" w14:textId="0AFF0C23" w:rsidR="00405569" w:rsidRPr="006D7593" w:rsidRDefault="00405569" w:rsidP="00E10C99">
      <w:pPr>
        <w:pStyle w:val="ListParagraph"/>
        <w:numPr>
          <w:ilvl w:val="1"/>
          <w:numId w:val="84"/>
        </w:numPr>
        <w:rPr>
          <w:rFonts w:ascii="Helvetica" w:hAnsi="Helvetica"/>
          <w:color w:val="000000" w:themeColor="text1"/>
          <w:sz w:val="22"/>
          <w:szCs w:val="22"/>
        </w:rPr>
      </w:pPr>
      <w:r w:rsidRPr="006D7593">
        <w:rPr>
          <w:rFonts w:ascii="Helvetica" w:hAnsi="Helvetica"/>
          <w:color w:val="000000" w:themeColor="text1"/>
          <w:sz w:val="22"/>
          <w:szCs w:val="22"/>
        </w:rPr>
        <w:t>RC</w:t>
      </w:r>
    </w:p>
    <w:p w14:paraId="4712BCBE" w14:textId="69A891EF" w:rsidR="00405569" w:rsidRPr="006D7593" w:rsidRDefault="00405569" w:rsidP="00E10C99">
      <w:pPr>
        <w:pStyle w:val="ListParagraph"/>
        <w:numPr>
          <w:ilvl w:val="1"/>
          <w:numId w:val="84"/>
        </w:numPr>
        <w:rPr>
          <w:rFonts w:ascii="Helvetica" w:hAnsi="Helvetica"/>
          <w:color w:val="000000" w:themeColor="text1"/>
          <w:sz w:val="22"/>
          <w:szCs w:val="22"/>
        </w:rPr>
      </w:pPr>
      <w:r w:rsidRPr="006D7593">
        <w:rPr>
          <w:rFonts w:ascii="Helvetica" w:hAnsi="Helvetica"/>
          <w:color w:val="000000" w:themeColor="text1"/>
          <w:sz w:val="22"/>
          <w:szCs w:val="22"/>
        </w:rPr>
        <w:t>Provision of Directors</w:t>
      </w:r>
    </w:p>
    <w:p w14:paraId="34DF9F77" w14:textId="0634D8E0" w:rsidR="00405569" w:rsidRPr="006D7593" w:rsidRDefault="00405569" w:rsidP="00E10C99">
      <w:pPr>
        <w:pStyle w:val="ListParagraph"/>
        <w:numPr>
          <w:ilvl w:val="1"/>
          <w:numId w:val="84"/>
        </w:numPr>
        <w:rPr>
          <w:rFonts w:ascii="Helvetica" w:hAnsi="Helvetica"/>
          <w:color w:val="000000" w:themeColor="text1"/>
          <w:sz w:val="22"/>
          <w:szCs w:val="22"/>
        </w:rPr>
      </w:pPr>
      <w:r w:rsidRPr="006D7593">
        <w:rPr>
          <w:rFonts w:ascii="Helvetica" w:hAnsi="Helvetica"/>
          <w:color w:val="000000" w:themeColor="text1"/>
          <w:sz w:val="22"/>
          <w:szCs w:val="22"/>
        </w:rPr>
        <w:t>Record keeping</w:t>
      </w:r>
    </w:p>
    <w:p w14:paraId="01F554ED" w14:textId="2B68F462" w:rsidR="00405569" w:rsidRPr="006D7593" w:rsidRDefault="00405569" w:rsidP="00E10C99">
      <w:pPr>
        <w:pStyle w:val="ListParagraph"/>
        <w:numPr>
          <w:ilvl w:val="1"/>
          <w:numId w:val="84"/>
        </w:numPr>
        <w:rPr>
          <w:rFonts w:ascii="Helvetica" w:hAnsi="Helvetica"/>
          <w:color w:val="000000" w:themeColor="text1"/>
          <w:sz w:val="22"/>
          <w:szCs w:val="22"/>
        </w:rPr>
      </w:pPr>
      <w:r w:rsidRPr="006D7593">
        <w:rPr>
          <w:rFonts w:ascii="Helvetica" w:hAnsi="Helvetica"/>
          <w:color w:val="000000" w:themeColor="text1"/>
          <w:sz w:val="22"/>
          <w:szCs w:val="22"/>
        </w:rPr>
        <w:t>Registered agent</w:t>
      </w:r>
    </w:p>
    <w:p w14:paraId="3BC7C085" w14:textId="4F4B7AF3" w:rsidR="00405569" w:rsidRPr="006D7593" w:rsidRDefault="00405569" w:rsidP="00E10C99">
      <w:pPr>
        <w:pStyle w:val="ListParagraph"/>
        <w:numPr>
          <w:ilvl w:val="1"/>
          <w:numId w:val="84"/>
        </w:numPr>
        <w:rPr>
          <w:rFonts w:ascii="Helvetica" w:hAnsi="Helvetica"/>
          <w:color w:val="000000" w:themeColor="text1"/>
          <w:sz w:val="22"/>
          <w:szCs w:val="22"/>
        </w:rPr>
      </w:pPr>
      <w:r w:rsidRPr="006D7593">
        <w:rPr>
          <w:rFonts w:ascii="Helvetica" w:hAnsi="Helvetica"/>
          <w:color w:val="000000" w:themeColor="text1"/>
          <w:sz w:val="22"/>
          <w:szCs w:val="22"/>
        </w:rPr>
        <w:t>Registered Office</w:t>
      </w:r>
    </w:p>
    <w:p w14:paraId="79317F8A" w14:textId="63812514" w:rsidR="00405569" w:rsidRPr="006D7593" w:rsidRDefault="00405569" w:rsidP="00E10C99">
      <w:pPr>
        <w:pStyle w:val="ListParagraph"/>
        <w:numPr>
          <w:ilvl w:val="1"/>
          <w:numId w:val="84"/>
        </w:numPr>
        <w:rPr>
          <w:rFonts w:ascii="Helvetica" w:hAnsi="Helvetica"/>
          <w:color w:val="000000" w:themeColor="text1"/>
          <w:sz w:val="22"/>
          <w:szCs w:val="22"/>
        </w:rPr>
      </w:pPr>
      <w:r w:rsidRPr="006D7593">
        <w:rPr>
          <w:rFonts w:ascii="Helvetica" w:hAnsi="Helvetica"/>
          <w:color w:val="000000" w:themeColor="text1"/>
          <w:sz w:val="22"/>
          <w:szCs w:val="22"/>
        </w:rPr>
        <w:t>Sanctions screening</w:t>
      </w:r>
    </w:p>
    <w:p w14:paraId="5331F12D" w14:textId="77777777" w:rsidR="007E1D96" w:rsidRPr="006D7593" w:rsidRDefault="007E1D96" w:rsidP="00405569">
      <w:pPr>
        <w:rPr>
          <w:rFonts w:ascii="Helvetica" w:hAnsi="Helvetica"/>
          <w:color w:val="000000" w:themeColor="text1"/>
          <w:sz w:val="22"/>
          <w:szCs w:val="22"/>
        </w:rPr>
      </w:pPr>
    </w:p>
    <w:p w14:paraId="66E6E34C" w14:textId="09019891" w:rsidR="00405569" w:rsidRPr="006D7593" w:rsidRDefault="00405569" w:rsidP="00405569">
      <w:pPr>
        <w:rPr>
          <w:rFonts w:ascii="Helvetica" w:hAnsi="Helvetica"/>
          <w:color w:val="000000" w:themeColor="text1"/>
          <w:sz w:val="22"/>
          <w:szCs w:val="22"/>
        </w:rPr>
      </w:pPr>
      <w:r w:rsidRPr="006D7593">
        <w:rPr>
          <w:rFonts w:ascii="Helvetica" w:hAnsi="Helvetica"/>
          <w:color w:val="000000" w:themeColor="text1"/>
          <w:sz w:val="22"/>
          <w:szCs w:val="22"/>
        </w:rPr>
        <w:t xml:space="preserve">Where the </w:t>
      </w:r>
      <w:r w:rsidR="008632F3" w:rsidRPr="006D7593">
        <w:rPr>
          <w:rFonts w:ascii="Helvetica" w:hAnsi="Helvetica"/>
          <w:color w:val="000000" w:themeColor="text1"/>
          <w:sz w:val="22"/>
          <w:szCs w:val="22"/>
        </w:rPr>
        <w:t>IFM</w:t>
      </w:r>
      <w:r w:rsidRPr="006D7593">
        <w:rPr>
          <w:rFonts w:ascii="Helvetica" w:hAnsi="Helvetica"/>
          <w:color w:val="000000" w:themeColor="text1"/>
          <w:sz w:val="22"/>
          <w:szCs w:val="22"/>
        </w:rPr>
        <w:t xml:space="preserve"> is considering the outsourcing of functions to a third party, it should:</w:t>
      </w:r>
    </w:p>
    <w:p w14:paraId="518A465B" w14:textId="77777777" w:rsidR="003165A8" w:rsidRPr="006D7593" w:rsidRDefault="003165A8" w:rsidP="00405569">
      <w:pPr>
        <w:rPr>
          <w:rFonts w:ascii="Helvetica" w:hAnsi="Helvetica"/>
          <w:color w:val="000000" w:themeColor="text1"/>
          <w:sz w:val="22"/>
          <w:szCs w:val="22"/>
        </w:rPr>
      </w:pPr>
    </w:p>
    <w:p w14:paraId="42AAD950" w14:textId="2745AF39" w:rsidR="00405569" w:rsidRPr="006D7593" w:rsidRDefault="00405569" w:rsidP="00E10C99">
      <w:pPr>
        <w:pStyle w:val="ListParagraph"/>
        <w:numPr>
          <w:ilvl w:val="1"/>
          <w:numId w:val="84"/>
        </w:numPr>
        <w:rPr>
          <w:rFonts w:ascii="Helvetica" w:hAnsi="Helvetica"/>
          <w:color w:val="000000" w:themeColor="text1"/>
          <w:sz w:val="22"/>
          <w:szCs w:val="22"/>
        </w:rPr>
      </w:pPr>
      <w:r w:rsidRPr="006D7593">
        <w:rPr>
          <w:rFonts w:ascii="Helvetica" w:hAnsi="Helvetica"/>
          <w:color w:val="000000" w:themeColor="text1"/>
          <w:sz w:val="22"/>
          <w:szCs w:val="22"/>
        </w:rPr>
        <w:t>Review the CSSF’s guidance notes on outsourcing under relevant Laws;</w:t>
      </w:r>
    </w:p>
    <w:p w14:paraId="2F5FB1D2" w14:textId="6AFB1792" w:rsidR="00405569" w:rsidRPr="006D7593" w:rsidRDefault="00405569" w:rsidP="00E10C99">
      <w:pPr>
        <w:pStyle w:val="ListParagraph"/>
        <w:numPr>
          <w:ilvl w:val="1"/>
          <w:numId w:val="84"/>
        </w:numPr>
        <w:rPr>
          <w:rFonts w:ascii="Helvetica" w:hAnsi="Helvetica"/>
          <w:color w:val="000000" w:themeColor="text1"/>
          <w:sz w:val="22"/>
          <w:szCs w:val="22"/>
        </w:rPr>
      </w:pPr>
      <w:r w:rsidRPr="006D7593">
        <w:rPr>
          <w:rFonts w:ascii="Helvetica" w:hAnsi="Helvetica"/>
          <w:color w:val="000000" w:themeColor="text1"/>
          <w:sz w:val="22"/>
          <w:szCs w:val="22"/>
        </w:rPr>
        <w:t>Consider implementing terms of reference or an agreement describing the provisions of the arrangement;</w:t>
      </w:r>
    </w:p>
    <w:p w14:paraId="0535A461" w14:textId="2E19D6C2" w:rsidR="00405569" w:rsidRPr="006D7593" w:rsidRDefault="00405569" w:rsidP="00E10C99">
      <w:pPr>
        <w:pStyle w:val="ListParagraph"/>
        <w:numPr>
          <w:ilvl w:val="1"/>
          <w:numId w:val="84"/>
        </w:numPr>
        <w:rPr>
          <w:rFonts w:ascii="Helvetica" w:hAnsi="Helvetica"/>
          <w:color w:val="000000" w:themeColor="text1"/>
          <w:sz w:val="22"/>
          <w:szCs w:val="22"/>
        </w:rPr>
      </w:pPr>
      <w:r w:rsidRPr="006D7593">
        <w:rPr>
          <w:rFonts w:ascii="Helvetica" w:hAnsi="Helvetica"/>
          <w:color w:val="000000" w:themeColor="text1"/>
          <w:sz w:val="22"/>
          <w:szCs w:val="22"/>
        </w:rPr>
        <w:t xml:space="preserve">Ensure that the roles, responsibilities, and respective duties of the </w:t>
      </w:r>
      <w:r w:rsidR="003165A8" w:rsidRPr="006D7593">
        <w:rPr>
          <w:rFonts w:ascii="Helvetica" w:hAnsi="Helvetica"/>
          <w:color w:val="000000" w:themeColor="text1"/>
          <w:sz w:val="22"/>
          <w:szCs w:val="22"/>
        </w:rPr>
        <w:t>IFM</w:t>
      </w:r>
      <w:r w:rsidRPr="006D7593">
        <w:rPr>
          <w:rFonts w:ascii="Helvetica" w:hAnsi="Helvetica"/>
          <w:color w:val="000000" w:themeColor="text1"/>
          <w:sz w:val="22"/>
          <w:szCs w:val="22"/>
        </w:rPr>
        <w:t xml:space="preserve"> and the outsourced service provider are clearly defined and documented; </w:t>
      </w:r>
    </w:p>
    <w:p w14:paraId="75EFBD9B" w14:textId="397FC1CA" w:rsidR="00405569" w:rsidRPr="006D7593" w:rsidRDefault="00405569" w:rsidP="00E10C99">
      <w:pPr>
        <w:pStyle w:val="ListParagraph"/>
        <w:numPr>
          <w:ilvl w:val="1"/>
          <w:numId w:val="84"/>
        </w:numPr>
        <w:rPr>
          <w:rFonts w:ascii="Helvetica" w:hAnsi="Helvetica"/>
          <w:color w:val="000000" w:themeColor="text1"/>
          <w:sz w:val="22"/>
          <w:szCs w:val="22"/>
        </w:rPr>
      </w:pPr>
      <w:r w:rsidRPr="006D7593">
        <w:rPr>
          <w:rFonts w:ascii="Helvetica" w:hAnsi="Helvetica"/>
          <w:color w:val="000000" w:themeColor="text1"/>
          <w:sz w:val="22"/>
          <w:szCs w:val="22"/>
        </w:rPr>
        <w:t>Ensure that the Board, RC, other third parties and all employees understand the roles, responsibilities, and respective duties of each party;</w:t>
      </w:r>
    </w:p>
    <w:p w14:paraId="0949CF22" w14:textId="1B4A7145" w:rsidR="00405569" w:rsidRPr="006D7593" w:rsidRDefault="00405569" w:rsidP="00E10C99">
      <w:pPr>
        <w:pStyle w:val="ListParagraph"/>
        <w:numPr>
          <w:ilvl w:val="1"/>
          <w:numId w:val="84"/>
        </w:numPr>
        <w:rPr>
          <w:rFonts w:ascii="Helvetica" w:hAnsi="Helvetica"/>
          <w:color w:val="000000" w:themeColor="text1"/>
          <w:sz w:val="22"/>
          <w:szCs w:val="22"/>
        </w:rPr>
      </w:pPr>
      <w:r w:rsidRPr="006D7593">
        <w:rPr>
          <w:rFonts w:ascii="Helvetica" w:hAnsi="Helvetica"/>
          <w:color w:val="000000" w:themeColor="text1"/>
          <w:sz w:val="22"/>
          <w:szCs w:val="22"/>
        </w:rPr>
        <w:t>Ensure that appropriate oversight of the work undertaken by the outsourced service provider.</w:t>
      </w:r>
    </w:p>
    <w:p w14:paraId="573BE22A" w14:textId="77777777" w:rsidR="008632F3" w:rsidRPr="006D7593" w:rsidRDefault="008632F3" w:rsidP="00405569">
      <w:pPr>
        <w:rPr>
          <w:rFonts w:ascii="Helvetica" w:hAnsi="Helvetica"/>
          <w:color w:val="000000" w:themeColor="text1"/>
          <w:sz w:val="22"/>
          <w:szCs w:val="22"/>
        </w:rPr>
      </w:pPr>
    </w:p>
    <w:p w14:paraId="6F9C0D83" w14:textId="79575CE4" w:rsidR="00405569" w:rsidRPr="006D7593" w:rsidRDefault="00405569" w:rsidP="00405569">
      <w:pPr>
        <w:rPr>
          <w:rFonts w:ascii="Helvetica" w:hAnsi="Helvetica"/>
          <w:color w:val="000000" w:themeColor="text1"/>
          <w:sz w:val="22"/>
          <w:szCs w:val="22"/>
        </w:rPr>
      </w:pPr>
      <w:r w:rsidRPr="006D7593">
        <w:rPr>
          <w:rFonts w:ascii="Helvetica" w:hAnsi="Helvetica"/>
          <w:color w:val="000000" w:themeColor="text1"/>
          <w:sz w:val="22"/>
          <w:szCs w:val="22"/>
        </w:rPr>
        <w:t xml:space="preserve">Prior to a decision being made to establish an outsourcing arrangement, the </w:t>
      </w:r>
      <w:r w:rsidR="003165A8" w:rsidRPr="006D7593">
        <w:rPr>
          <w:rFonts w:ascii="Helvetica" w:hAnsi="Helvetica"/>
          <w:color w:val="000000" w:themeColor="text1"/>
          <w:sz w:val="22"/>
          <w:szCs w:val="22"/>
        </w:rPr>
        <w:t>IFM</w:t>
      </w:r>
      <w:r w:rsidRPr="006D7593">
        <w:rPr>
          <w:rFonts w:ascii="Helvetica" w:hAnsi="Helvetica"/>
          <w:color w:val="000000" w:themeColor="text1"/>
          <w:sz w:val="22"/>
          <w:szCs w:val="22"/>
        </w:rPr>
        <w:t xml:space="preserve"> must make an assessment of the risk of any potential exposure to ML and FT and must maintain a record of that assessment as part of its </w:t>
      </w:r>
      <w:r w:rsidR="008632F3" w:rsidRPr="006D7593">
        <w:rPr>
          <w:rFonts w:ascii="Helvetica" w:hAnsi="Helvetica"/>
          <w:color w:val="000000" w:themeColor="text1"/>
          <w:sz w:val="22"/>
          <w:szCs w:val="22"/>
        </w:rPr>
        <w:t>RBA</w:t>
      </w:r>
      <w:r w:rsidRPr="006D7593">
        <w:rPr>
          <w:rFonts w:ascii="Helvetica" w:hAnsi="Helvetica"/>
          <w:color w:val="000000" w:themeColor="text1"/>
          <w:sz w:val="22"/>
          <w:szCs w:val="22"/>
        </w:rPr>
        <w:t>.</w:t>
      </w:r>
    </w:p>
    <w:p w14:paraId="28E6F4A9" w14:textId="77777777" w:rsidR="008632F3" w:rsidRPr="006D7593" w:rsidRDefault="008632F3" w:rsidP="00405569">
      <w:pPr>
        <w:rPr>
          <w:rFonts w:ascii="Helvetica" w:hAnsi="Helvetica"/>
          <w:color w:val="000000" w:themeColor="text1"/>
          <w:sz w:val="22"/>
          <w:szCs w:val="22"/>
        </w:rPr>
      </w:pPr>
    </w:p>
    <w:p w14:paraId="50BF4357" w14:textId="47B5B9DD" w:rsidR="00405569" w:rsidRPr="006D7593" w:rsidRDefault="00405569" w:rsidP="00405569">
      <w:pPr>
        <w:rPr>
          <w:rFonts w:ascii="Helvetica" w:hAnsi="Helvetica"/>
          <w:color w:val="000000" w:themeColor="text1"/>
          <w:sz w:val="22"/>
          <w:szCs w:val="22"/>
        </w:rPr>
      </w:pPr>
      <w:r w:rsidRPr="006D7593">
        <w:rPr>
          <w:rFonts w:ascii="Helvetica" w:hAnsi="Helvetica"/>
          <w:color w:val="000000" w:themeColor="text1"/>
          <w:sz w:val="22"/>
          <w:szCs w:val="22"/>
        </w:rPr>
        <w:t xml:space="preserve">The </w:t>
      </w:r>
      <w:r w:rsidR="003165A8" w:rsidRPr="006D7593">
        <w:rPr>
          <w:rFonts w:ascii="Helvetica" w:hAnsi="Helvetica"/>
          <w:color w:val="000000" w:themeColor="text1"/>
          <w:sz w:val="22"/>
          <w:szCs w:val="22"/>
        </w:rPr>
        <w:t>IFM</w:t>
      </w:r>
      <w:r w:rsidRPr="006D7593">
        <w:rPr>
          <w:rFonts w:ascii="Helvetica" w:hAnsi="Helvetica"/>
          <w:color w:val="000000" w:themeColor="text1"/>
          <w:sz w:val="22"/>
          <w:szCs w:val="22"/>
        </w:rPr>
        <w:t xml:space="preserve"> should monitor the risks identified by its assessment of an outsourcing arrangement and review this assessment on an ongoing basis in accordance with its </w:t>
      </w:r>
      <w:r w:rsidR="00491E20" w:rsidRPr="006D7593">
        <w:rPr>
          <w:rFonts w:ascii="Helvetica" w:hAnsi="Helvetica"/>
          <w:color w:val="000000" w:themeColor="text1"/>
          <w:sz w:val="22"/>
          <w:szCs w:val="22"/>
        </w:rPr>
        <w:t>RBA</w:t>
      </w:r>
      <w:r w:rsidRPr="006D7593">
        <w:rPr>
          <w:rFonts w:ascii="Helvetica" w:hAnsi="Helvetica"/>
          <w:color w:val="000000" w:themeColor="text1"/>
          <w:sz w:val="22"/>
          <w:szCs w:val="22"/>
        </w:rPr>
        <w:t xml:space="preserve"> obligations.</w:t>
      </w:r>
    </w:p>
    <w:p w14:paraId="170C1BA9" w14:textId="77777777" w:rsidR="00491E20" w:rsidRPr="006D7593" w:rsidRDefault="00491E20" w:rsidP="00405569">
      <w:pPr>
        <w:rPr>
          <w:rFonts w:ascii="Helvetica" w:hAnsi="Helvetica"/>
          <w:color w:val="000000" w:themeColor="text1"/>
          <w:sz w:val="22"/>
          <w:szCs w:val="22"/>
        </w:rPr>
      </w:pPr>
    </w:p>
    <w:p w14:paraId="5487380C" w14:textId="7866B3C9" w:rsidR="00405569" w:rsidRPr="006D7593" w:rsidRDefault="00405569" w:rsidP="00405569">
      <w:pPr>
        <w:rPr>
          <w:rFonts w:ascii="Helvetica" w:hAnsi="Helvetica"/>
          <w:color w:val="000000" w:themeColor="text1"/>
          <w:sz w:val="22"/>
          <w:szCs w:val="22"/>
        </w:rPr>
      </w:pPr>
      <w:r w:rsidRPr="006D7593">
        <w:rPr>
          <w:rFonts w:ascii="Helvetica" w:hAnsi="Helvetica"/>
          <w:color w:val="000000" w:themeColor="text1"/>
          <w:sz w:val="22"/>
          <w:szCs w:val="22"/>
        </w:rPr>
        <w:t>The Board must ensure, at the commencement of an outsourcing arrangement and on an ongoing basis, that:</w:t>
      </w:r>
    </w:p>
    <w:p w14:paraId="2166F840" w14:textId="77777777" w:rsidR="00AA4463" w:rsidRPr="006D7593" w:rsidRDefault="00AA4463" w:rsidP="00405569">
      <w:pPr>
        <w:rPr>
          <w:rFonts w:ascii="Helvetica" w:hAnsi="Helvetica"/>
          <w:color w:val="000000" w:themeColor="text1"/>
          <w:sz w:val="22"/>
          <w:szCs w:val="22"/>
        </w:rPr>
      </w:pPr>
    </w:p>
    <w:p w14:paraId="627DFD39" w14:textId="66AC90C2" w:rsidR="00405569" w:rsidRPr="006D7593" w:rsidRDefault="00405569" w:rsidP="00E10C99">
      <w:pPr>
        <w:pStyle w:val="ListParagraph"/>
        <w:numPr>
          <w:ilvl w:val="0"/>
          <w:numId w:val="84"/>
        </w:numPr>
        <w:rPr>
          <w:rFonts w:ascii="Helvetica" w:hAnsi="Helvetica"/>
          <w:color w:val="000000" w:themeColor="text1"/>
          <w:sz w:val="22"/>
          <w:szCs w:val="22"/>
        </w:rPr>
      </w:pPr>
      <w:r w:rsidRPr="006D7593">
        <w:rPr>
          <w:rFonts w:ascii="Helvetica" w:hAnsi="Helvetica"/>
          <w:color w:val="000000" w:themeColor="text1"/>
          <w:sz w:val="22"/>
          <w:szCs w:val="22"/>
        </w:rPr>
        <w:t>The outsourced service provider:</w:t>
      </w:r>
    </w:p>
    <w:p w14:paraId="2681BDD7" w14:textId="77777777" w:rsidR="00806B40" w:rsidRPr="006D7593" w:rsidRDefault="00806B40" w:rsidP="00806B40">
      <w:pPr>
        <w:pStyle w:val="ListParagraph"/>
        <w:ind w:left="360"/>
        <w:rPr>
          <w:rFonts w:ascii="Helvetica" w:hAnsi="Helvetica"/>
          <w:color w:val="000000" w:themeColor="text1"/>
          <w:sz w:val="22"/>
          <w:szCs w:val="22"/>
        </w:rPr>
      </w:pPr>
    </w:p>
    <w:p w14:paraId="16685DE2" w14:textId="26C3AF76" w:rsidR="00405569" w:rsidRPr="006D7593" w:rsidRDefault="00405569" w:rsidP="00E10C99">
      <w:pPr>
        <w:pStyle w:val="ListParagraph"/>
        <w:numPr>
          <w:ilvl w:val="0"/>
          <w:numId w:val="23"/>
        </w:numPr>
        <w:rPr>
          <w:rFonts w:ascii="Helvetica" w:hAnsi="Helvetica"/>
          <w:color w:val="000000" w:themeColor="text1"/>
          <w:sz w:val="22"/>
          <w:szCs w:val="22"/>
        </w:rPr>
      </w:pPr>
      <w:r w:rsidRPr="006D7593">
        <w:rPr>
          <w:rFonts w:ascii="Helvetica" w:hAnsi="Helvetica"/>
          <w:color w:val="000000" w:themeColor="text1"/>
          <w:sz w:val="22"/>
          <w:szCs w:val="22"/>
        </w:rPr>
        <w:t>Has the appropriate knowledge, skill and experience;</w:t>
      </w:r>
    </w:p>
    <w:p w14:paraId="6E63F7F5" w14:textId="1580670A" w:rsidR="00405569" w:rsidRPr="006D7593" w:rsidRDefault="00405569" w:rsidP="00E10C99">
      <w:pPr>
        <w:pStyle w:val="ListParagraph"/>
        <w:numPr>
          <w:ilvl w:val="0"/>
          <w:numId w:val="23"/>
        </w:numPr>
        <w:rPr>
          <w:rFonts w:ascii="Helvetica" w:hAnsi="Helvetica"/>
          <w:color w:val="000000" w:themeColor="text1"/>
          <w:sz w:val="22"/>
          <w:szCs w:val="22"/>
        </w:rPr>
      </w:pPr>
      <w:r w:rsidRPr="006D7593">
        <w:rPr>
          <w:rFonts w:ascii="Helvetica" w:hAnsi="Helvetica"/>
          <w:color w:val="000000" w:themeColor="text1"/>
          <w:sz w:val="22"/>
          <w:szCs w:val="22"/>
        </w:rPr>
        <w:t>Is sufficiently resourced to perform the required activities;</w:t>
      </w:r>
    </w:p>
    <w:p w14:paraId="0C2C6B8B" w14:textId="4FE15A63" w:rsidR="00405569" w:rsidRPr="006D7593" w:rsidRDefault="00405569" w:rsidP="00E10C99">
      <w:pPr>
        <w:pStyle w:val="ListParagraph"/>
        <w:numPr>
          <w:ilvl w:val="0"/>
          <w:numId w:val="23"/>
        </w:numPr>
        <w:rPr>
          <w:rFonts w:ascii="Helvetica" w:hAnsi="Helvetica"/>
          <w:color w:val="000000" w:themeColor="text1"/>
          <w:sz w:val="22"/>
          <w:szCs w:val="22"/>
        </w:rPr>
      </w:pPr>
      <w:r w:rsidRPr="006D7593">
        <w:rPr>
          <w:rFonts w:ascii="Helvetica" w:hAnsi="Helvetica"/>
          <w:color w:val="000000" w:themeColor="text1"/>
          <w:sz w:val="22"/>
          <w:szCs w:val="22"/>
        </w:rPr>
        <w:t>Has in place satisfactory policies, procedures and controls which are, and continue to be, applied to an equivalent standard and which are kept up to date to reflect changes in regulatory requirements and emerging ML and FT risks; and</w:t>
      </w:r>
    </w:p>
    <w:p w14:paraId="1F265897" w14:textId="5FEF93D1" w:rsidR="00405569" w:rsidRPr="006D7593" w:rsidRDefault="00405569" w:rsidP="00E10C99">
      <w:pPr>
        <w:pStyle w:val="ListParagraph"/>
        <w:numPr>
          <w:ilvl w:val="0"/>
          <w:numId w:val="23"/>
        </w:numPr>
        <w:rPr>
          <w:rFonts w:ascii="Helvetica" w:hAnsi="Helvetica"/>
          <w:color w:val="000000" w:themeColor="text1"/>
          <w:sz w:val="22"/>
          <w:szCs w:val="22"/>
        </w:rPr>
      </w:pPr>
      <w:r w:rsidRPr="006D7593">
        <w:rPr>
          <w:rFonts w:ascii="Helvetica" w:hAnsi="Helvetica"/>
          <w:color w:val="000000" w:themeColor="text1"/>
          <w:sz w:val="22"/>
          <w:szCs w:val="22"/>
        </w:rPr>
        <w:t>Is screened and subject to appropriate due diligence to ensure the probity of the outsourced service provider</w:t>
      </w:r>
    </w:p>
    <w:p w14:paraId="1D2148F6" w14:textId="15B37816" w:rsidR="00405569" w:rsidRPr="006D7593" w:rsidRDefault="00405569" w:rsidP="00E10C99">
      <w:pPr>
        <w:pStyle w:val="ListParagraph"/>
        <w:numPr>
          <w:ilvl w:val="0"/>
          <w:numId w:val="84"/>
        </w:numPr>
        <w:rPr>
          <w:rFonts w:ascii="Helvetica" w:hAnsi="Helvetica"/>
          <w:color w:val="000000" w:themeColor="text1"/>
          <w:sz w:val="22"/>
          <w:szCs w:val="22"/>
        </w:rPr>
      </w:pPr>
      <w:commentRangeStart w:id="433"/>
      <w:r w:rsidRPr="006D7593">
        <w:rPr>
          <w:rFonts w:ascii="Helvetica" w:hAnsi="Helvetica"/>
          <w:color w:val="000000" w:themeColor="text1"/>
          <w:sz w:val="22"/>
          <w:szCs w:val="22"/>
        </w:rPr>
        <w:lastRenderedPageBreak/>
        <w:t>The work undertaken by the outsourced service provider is monitored</w:t>
      </w:r>
      <w:r w:rsidR="00B67173" w:rsidRPr="006D7593">
        <w:rPr>
          <w:rFonts w:ascii="Helvetica" w:hAnsi="Helvetica"/>
          <w:color w:val="000000" w:themeColor="text1"/>
          <w:sz w:val="22"/>
          <w:szCs w:val="22"/>
        </w:rPr>
        <w:t>, by the Senior Management,</w:t>
      </w:r>
      <w:r w:rsidRPr="006D7593">
        <w:rPr>
          <w:rFonts w:ascii="Helvetica" w:hAnsi="Helvetica"/>
          <w:color w:val="000000" w:themeColor="text1"/>
          <w:sz w:val="22"/>
          <w:szCs w:val="22"/>
        </w:rPr>
        <w:t xml:space="preserve"> to ensure it complies with the requirements and the regulations;</w:t>
      </w:r>
      <w:commentRangeEnd w:id="433"/>
      <w:r w:rsidR="006268B9">
        <w:rPr>
          <w:rStyle w:val="CommentReference"/>
        </w:rPr>
        <w:commentReference w:id="433"/>
      </w:r>
    </w:p>
    <w:p w14:paraId="20F8D05F" w14:textId="29C6633E" w:rsidR="00405569" w:rsidRPr="006D7593" w:rsidRDefault="00405569" w:rsidP="00E10C99">
      <w:pPr>
        <w:pStyle w:val="ListParagraph"/>
        <w:numPr>
          <w:ilvl w:val="0"/>
          <w:numId w:val="84"/>
        </w:numPr>
        <w:rPr>
          <w:rFonts w:ascii="Helvetica" w:hAnsi="Helvetica"/>
          <w:color w:val="000000" w:themeColor="text1"/>
          <w:sz w:val="22"/>
          <w:szCs w:val="22"/>
        </w:rPr>
      </w:pPr>
      <w:r w:rsidRPr="006D7593">
        <w:rPr>
          <w:rFonts w:ascii="Helvetica" w:hAnsi="Helvetica"/>
          <w:color w:val="000000" w:themeColor="text1"/>
          <w:sz w:val="22"/>
          <w:szCs w:val="22"/>
        </w:rPr>
        <w:t xml:space="preserve">Any reports or progress summaries provided to the </w:t>
      </w:r>
      <w:r w:rsidR="00491E20" w:rsidRPr="006D7593">
        <w:rPr>
          <w:rFonts w:ascii="Helvetica" w:hAnsi="Helvetica"/>
          <w:color w:val="000000" w:themeColor="text1"/>
          <w:sz w:val="22"/>
          <w:szCs w:val="22"/>
        </w:rPr>
        <w:t>IFM</w:t>
      </w:r>
      <w:r w:rsidRPr="006D7593">
        <w:rPr>
          <w:rFonts w:ascii="Helvetica" w:hAnsi="Helvetica"/>
          <w:color w:val="000000" w:themeColor="text1"/>
          <w:sz w:val="22"/>
          <w:szCs w:val="22"/>
        </w:rPr>
        <w:t xml:space="preserve"> by the outsourced service provider contain meaningful, accurate and complete information about the activities undertaken, progress of work and areas of non-compliance identified; and</w:t>
      </w:r>
    </w:p>
    <w:p w14:paraId="045E9F89" w14:textId="2239C48A" w:rsidR="00405569" w:rsidRPr="006D7593" w:rsidRDefault="00405569" w:rsidP="00E10C99">
      <w:pPr>
        <w:pStyle w:val="ListParagraph"/>
        <w:numPr>
          <w:ilvl w:val="0"/>
          <w:numId w:val="84"/>
        </w:numPr>
        <w:rPr>
          <w:rFonts w:ascii="Helvetica" w:hAnsi="Helvetica"/>
          <w:color w:val="000000" w:themeColor="text1"/>
          <w:sz w:val="22"/>
          <w:szCs w:val="22"/>
        </w:rPr>
      </w:pPr>
      <w:r w:rsidRPr="006D7593">
        <w:rPr>
          <w:rFonts w:ascii="Helvetica" w:hAnsi="Helvetica"/>
          <w:color w:val="000000" w:themeColor="text1"/>
          <w:sz w:val="22"/>
          <w:szCs w:val="22"/>
        </w:rPr>
        <w:t xml:space="preserve">The reports received from the outsourced service provider explain in sufficient detail the materials reviewed and other sources investigated in arriving at its conclusions so as to allow the </w:t>
      </w:r>
      <w:r w:rsidR="00491E20" w:rsidRPr="006D7593">
        <w:rPr>
          <w:rFonts w:ascii="Helvetica" w:hAnsi="Helvetica"/>
          <w:color w:val="000000" w:themeColor="text1"/>
          <w:sz w:val="22"/>
          <w:szCs w:val="22"/>
        </w:rPr>
        <w:t>IFM</w:t>
      </w:r>
      <w:r w:rsidRPr="006D7593">
        <w:rPr>
          <w:rFonts w:ascii="Helvetica" w:hAnsi="Helvetica"/>
          <w:color w:val="000000" w:themeColor="text1"/>
          <w:sz w:val="22"/>
          <w:szCs w:val="22"/>
        </w:rPr>
        <w:t xml:space="preserve"> to understand how findings and conclusions were reached and to test or verify such findings and conclusions.</w:t>
      </w:r>
    </w:p>
    <w:p w14:paraId="084DE9D3" w14:textId="77777777" w:rsidR="00AA4463" w:rsidRPr="006D7593" w:rsidRDefault="00AA4463" w:rsidP="00405569">
      <w:pPr>
        <w:rPr>
          <w:rFonts w:ascii="Helvetica" w:hAnsi="Helvetica"/>
          <w:color w:val="000000" w:themeColor="text1"/>
          <w:sz w:val="22"/>
          <w:szCs w:val="22"/>
        </w:rPr>
      </w:pPr>
    </w:p>
    <w:p w14:paraId="3D1B0823" w14:textId="353ED352" w:rsidR="00405569" w:rsidRPr="006D7593" w:rsidRDefault="00405569" w:rsidP="00405569">
      <w:pPr>
        <w:rPr>
          <w:rFonts w:ascii="Helvetica" w:hAnsi="Helvetica"/>
          <w:color w:val="000000" w:themeColor="text1"/>
          <w:sz w:val="22"/>
          <w:szCs w:val="22"/>
        </w:rPr>
      </w:pPr>
      <w:r w:rsidRPr="006D7593">
        <w:rPr>
          <w:rFonts w:ascii="Helvetica" w:hAnsi="Helvetica"/>
          <w:color w:val="000000" w:themeColor="text1"/>
          <w:sz w:val="22"/>
          <w:szCs w:val="22"/>
        </w:rPr>
        <w:t xml:space="preserve">The </w:t>
      </w:r>
      <w:r w:rsidR="00AA4463" w:rsidRPr="006D7593">
        <w:rPr>
          <w:rFonts w:ascii="Helvetica" w:hAnsi="Helvetica"/>
          <w:color w:val="000000" w:themeColor="text1"/>
          <w:sz w:val="22"/>
          <w:szCs w:val="22"/>
        </w:rPr>
        <w:t>IFM</w:t>
      </w:r>
      <w:r w:rsidRPr="006D7593">
        <w:rPr>
          <w:rFonts w:ascii="Helvetica" w:hAnsi="Helvetica"/>
          <w:color w:val="000000" w:themeColor="text1"/>
          <w:sz w:val="22"/>
          <w:szCs w:val="22"/>
        </w:rPr>
        <w:t xml:space="preserve"> cannot place reliance on the outsourced service provider’s reports. The Board should therefore ensure the veracity of any reports provided, for example by spot checking aspects of the reports.</w:t>
      </w:r>
    </w:p>
    <w:p w14:paraId="4C0EEE99" w14:textId="77777777" w:rsidR="00AA4463" w:rsidRPr="006D7593" w:rsidRDefault="00AA4463" w:rsidP="00405569">
      <w:pPr>
        <w:rPr>
          <w:rFonts w:ascii="Helvetica" w:hAnsi="Helvetica"/>
          <w:color w:val="000000" w:themeColor="text1"/>
          <w:sz w:val="22"/>
          <w:szCs w:val="22"/>
        </w:rPr>
      </w:pPr>
    </w:p>
    <w:p w14:paraId="5113F77D" w14:textId="2F9E0201" w:rsidR="00405569" w:rsidRPr="006D7593" w:rsidRDefault="00405569" w:rsidP="00405569">
      <w:pPr>
        <w:rPr>
          <w:rFonts w:ascii="Helvetica" w:hAnsi="Helvetica"/>
          <w:color w:val="000000" w:themeColor="text1"/>
          <w:sz w:val="22"/>
          <w:szCs w:val="22"/>
        </w:rPr>
      </w:pPr>
      <w:r w:rsidRPr="006D7593">
        <w:rPr>
          <w:rFonts w:ascii="Helvetica" w:hAnsi="Helvetica"/>
          <w:color w:val="000000" w:themeColor="text1"/>
          <w:sz w:val="22"/>
          <w:szCs w:val="22"/>
        </w:rPr>
        <w:t xml:space="preserve">The </w:t>
      </w:r>
      <w:r w:rsidR="00804D75" w:rsidRPr="006D7593">
        <w:rPr>
          <w:rFonts w:ascii="Helvetica" w:hAnsi="Helvetica"/>
          <w:color w:val="000000" w:themeColor="text1"/>
          <w:sz w:val="22"/>
          <w:szCs w:val="22"/>
        </w:rPr>
        <w:t>IFM</w:t>
      </w:r>
      <w:r w:rsidRPr="006D7593">
        <w:rPr>
          <w:rFonts w:ascii="Helvetica" w:hAnsi="Helvetica"/>
          <w:color w:val="000000" w:themeColor="text1"/>
          <w:sz w:val="22"/>
          <w:szCs w:val="22"/>
        </w:rPr>
        <w:t xml:space="preserve"> must ensure that any outsourced service provider has in place procedures which include a provision that knowledge, suspicion, or reasonable grounds for knowledge or suspicion, of ML and/or FT activity in connection with the </w:t>
      </w:r>
      <w:r w:rsidR="00804D75" w:rsidRPr="006D7593">
        <w:rPr>
          <w:rFonts w:ascii="Helvetica" w:hAnsi="Helvetica"/>
          <w:color w:val="000000" w:themeColor="text1"/>
          <w:sz w:val="22"/>
          <w:szCs w:val="22"/>
        </w:rPr>
        <w:t>IFM’s</w:t>
      </w:r>
      <w:r w:rsidRPr="006D7593">
        <w:rPr>
          <w:rFonts w:ascii="Helvetica" w:hAnsi="Helvetica"/>
          <w:color w:val="000000" w:themeColor="text1"/>
          <w:sz w:val="22"/>
          <w:szCs w:val="22"/>
        </w:rPr>
        <w:t xml:space="preserve"> outsourced business will be reported in a timely manner. An exception would be where the outsourced service provider suspects that the </w:t>
      </w:r>
      <w:r w:rsidR="00804D75" w:rsidRPr="006D7593">
        <w:rPr>
          <w:rFonts w:ascii="Helvetica" w:hAnsi="Helvetica"/>
          <w:color w:val="000000" w:themeColor="text1"/>
          <w:sz w:val="22"/>
          <w:szCs w:val="22"/>
        </w:rPr>
        <w:t>IFM</w:t>
      </w:r>
      <w:r w:rsidRPr="006D7593">
        <w:rPr>
          <w:rFonts w:ascii="Helvetica" w:hAnsi="Helvetica"/>
          <w:color w:val="000000" w:themeColor="text1"/>
          <w:sz w:val="22"/>
          <w:szCs w:val="22"/>
        </w:rPr>
        <w:t xml:space="preserve"> itself is complicit in the ML and/or FT activity whereby the outsourced service provider would report their suspicion directly to the CRF.</w:t>
      </w:r>
    </w:p>
    <w:p w14:paraId="67A93E39" w14:textId="77777777" w:rsidR="00804D75" w:rsidRPr="006D7593" w:rsidRDefault="00804D75" w:rsidP="00405569">
      <w:pPr>
        <w:rPr>
          <w:rFonts w:ascii="Helvetica" w:hAnsi="Helvetica"/>
          <w:color w:val="000000" w:themeColor="text1"/>
          <w:sz w:val="22"/>
          <w:szCs w:val="22"/>
        </w:rPr>
      </w:pPr>
    </w:p>
    <w:p w14:paraId="060A48E9" w14:textId="445DF0BC" w:rsidR="00405569" w:rsidRPr="006D7593" w:rsidRDefault="00405569" w:rsidP="00405569">
      <w:pPr>
        <w:rPr>
          <w:rFonts w:ascii="Helvetica" w:hAnsi="Helvetica"/>
          <w:color w:val="000000" w:themeColor="text1"/>
          <w:sz w:val="22"/>
          <w:szCs w:val="22"/>
        </w:rPr>
      </w:pPr>
      <w:r w:rsidRPr="006D7593">
        <w:rPr>
          <w:rFonts w:ascii="Helvetica" w:hAnsi="Helvetica"/>
          <w:color w:val="000000" w:themeColor="text1"/>
          <w:sz w:val="22"/>
          <w:szCs w:val="22"/>
        </w:rPr>
        <w:t xml:space="preserve">Where the </w:t>
      </w:r>
      <w:r w:rsidR="00BF3083" w:rsidRPr="006D7593">
        <w:rPr>
          <w:rFonts w:ascii="Helvetica" w:hAnsi="Helvetica"/>
          <w:color w:val="000000" w:themeColor="text1"/>
          <w:sz w:val="22"/>
          <w:szCs w:val="22"/>
        </w:rPr>
        <w:t>IFM</w:t>
      </w:r>
      <w:r w:rsidRPr="006D7593">
        <w:rPr>
          <w:rFonts w:ascii="Helvetica" w:hAnsi="Helvetica"/>
          <w:color w:val="000000" w:themeColor="text1"/>
          <w:sz w:val="22"/>
          <w:szCs w:val="22"/>
        </w:rPr>
        <w:t xml:space="preserve"> chooses to outsource or subcontract work to an unregulated entity</w:t>
      </w:r>
      <w:r w:rsidR="000F0E3F" w:rsidRPr="006D7593">
        <w:rPr>
          <w:rFonts w:ascii="Helvetica" w:hAnsi="Helvetica"/>
          <w:color w:val="000000" w:themeColor="text1"/>
          <w:sz w:val="22"/>
          <w:szCs w:val="22"/>
        </w:rPr>
        <w:t>,</w:t>
      </w:r>
      <w:r w:rsidRPr="006D7593">
        <w:rPr>
          <w:rFonts w:ascii="Helvetica" w:hAnsi="Helvetica"/>
          <w:color w:val="000000" w:themeColor="text1"/>
          <w:sz w:val="22"/>
          <w:szCs w:val="22"/>
        </w:rPr>
        <w:t xml:space="preserve"> the </w:t>
      </w:r>
      <w:r w:rsidR="00BF3083" w:rsidRPr="006D7593">
        <w:rPr>
          <w:rFonts w:ascii="Helvetica" w:hAnsi="Helvetica"/>
          <w:color w:val="000000" w:themeColor="text1"/>
          <w:sz w:val="22"/>
          <w:szCs w:val="22"/>
        </w:rPr>
        <w:t>IFM</w:t>
      </w:r>
      <w:r w:rsidRPr="006D7593">
        <w:rPr>
          <w:rFonts w:ascii="Helvetica" w:hAnsi="Helvetica"/>
          <w:color w:val="000000" w:themeColor="text1"/>
          <w:sz w:val="22"/>
          <w:szCs w:val="22"/>
        </w:rPr>
        <w:t xml:space="preserve"> should consider if this increases the risk, in which case appropriate and effective controls to address the risk should be implemented.</w:t>
      </w:r>
    </w:p>
    <w:p w14:paraId="2E5FB676" w14:textId="77777777" w:rsidR="00ED4017" w:rsidRPr="006D7593" w:rsidRDefault="00ED4017" w:rsidP="00405569">
      <w:pPr>
        <w:rPr>
          <w:rFonts w:ascii="Helvetica" w:hAnsi="Helvetica"/>
          <w:color w:val="000000" w:themeColor="text1"/>
          <w:sz w:val="22"/>
          <w:szCs w:val="22"/>
        </w:rPr>
      </w:pPr>
    </w:p>
    <w:p w14:paraId="539BC598" w14:textId="5E9A7FB1" w:rsidR="00405569" w:rsidRPr="006D7593" w:rsidRDefault="000F0E3F" w:rsidP="00405569">
      <w:pPr>
        <w:rPr>
          <w:rFonts w:ascii="Helvetica" w:hAnsi="Helvetica"/>
          <w:color w:val="000000" w:themeColor="text1"/>
          <w:sz w:val="22"/>
          <w:szCs w:val="22"/>
        </w:rPr>
      </w:pPr>
      <w:r w:rsidRPr="006D7593">
        <w:rPr>
          <w:rFonts w:ascii="Helvetica" w:hAnsi="Helvetica"/>
          <w:color w:val="000000" w:themeColor="text1"/>
          <w:sz w:val="22"/>
          <w:szCs w:val="22"/>
        </w:rPr>
        <w:t>The head of compliance</w:t>
      </w:r>
      <w:r w:rsidR="00405569" w:rsidRPr="006D7593">
        <w:rPr>
          <w:rFonts w:ascii="Helvetica" w:hAnsi="Helvetica"/>
          <w:color w:val="000000" w:themeColor="text1"/>
          <w:sz w:val="22"/>
          <w:szCs w:val="22"/>
        </w:rPr>
        <w:t xml:space="preserve"> must ensure that the compliance review meets the requirements as detailed above and where not, that the deficiencies are advised to the Board for their consideration of the Compliance status and any enhancements that may be required.</w:t>
      </w:r>
    </w:p>
    <w:p w14:paraId="73C46E76" w14:textId="1200DE8A" w:rsidR="00405569" w:rsidRPr="006D7593" w:rsidRDefault="00405569" w:rsidP="00405569">
      <w:pPr>
        <w:rPr>
          <w:rFonts w:ascii="Helvetica" w:hAnsi="Helvetica"/>
          <w:color w:val="000000" w:themeColor="text1"/>
          <w:sz w:val="22"/>
          <w:szCs w:val="22"/>
        </w:rPr>
      </w:pPr>
      <w:r w:rsidRPr="006D7593">
        <w:rPr>
          <w:rFonts w:ascii="Helvetica" w:hAnsi="Helvetica"/>
          <w:color w:val="000000" w:themeColor="text1"/>
          <w:sz w:val="22"/>
          <w:szCs w:val="22"/>
        </w:rPr>
        <w:t xml:space="preserve">Where the Board are unable to meet the requirements </w:t>
      </w:r>
      <w:r w:rsidR="000F0E3F" w:rsidRPr="006D7593">
        <w:rPr>
          <w:rFonts w:ascii="Helvetica" w:hAnsi="Helvetica"/>
          <w:color w:val="000000" w:themeColor="text1"/>
          <w:sz w:val="22"/>
          <w:szCs w:val="22"/>
        </w:rPr>
        <w:t>above,</w:t>
      </w:r>
      <w:r w:rsidRPr="006D7593">
        <w:rPr>
          <w:rFonts w:ascii="Helvetica" w:hAnsi="Helvetica"/>
          <w:color w:val="000000" w:themeColor="text1"/>
          <w:sz w:val="22"/>
          <w:szCs w:val="22"/>
        </w:rPr>
        <w:t xml:space="preserve"> they must evidence the issue, the remedy to achieve compliance as soon as practicable together with their consideration of informing the </w:t>
      </w:r>
      <w:r w:rsidR="006D7593" w:rsidRPr="006D7593">
        <w:rPr>
          <w:rFonts w:ascii="Helvetica" w:hAnsi="Helvetica"/>
          <w:color w:val="000000" w:themeColor="text1"/>
          <w:sz w:val="22"/>
          <w:szCs w:val="22"/>
        </w:rPr>
        <w:t>authorities</w:t>
      </w:r>
      <w:r w:rsidRPr="006D7593">
        <w:rPr>
          <w:rFonts w:ascii="Helvetica" w:hAnsi="Helvetica"/>
          <w:color w:val="000000" w:themeColor="text1"/>
          <w:sz w:val="22"/>
          <w:szCs w:val="22"/>
        </w:rPr>
        <w:t xml:space="preserve"> if required.</w:t>
      </w:r>
    </w:p>
    <w:p w14:paraId="7EA56075" w14:textId="77777777" w:rsidR="00405569" w:rsidRPr="000D2D17" w:rsidRDefault="00405569" w:rsidP="00405569">
      <w:pPr>
        <w:rPr>
          <w:rFonts w:ascii="Helvetica" w:hAnsi="Helvetica"/>
          <w:sz w:val="22"/>
          <w:szCs w:val="22"/>
        </w:rPr>
      </w:pPr>
    </w:p>
    <w:p w14:paraId="04030582" w14:textId="54FF38B8" w:rsidR="00691800" w:rsidRPr="000D2D17" w:rsidRDefault="00691800" w:rsidP="00121552">
      <w:pPr>
        <w:pStyle w:val="Heading3"/>
        <w:rPr>
          <w:rFonts w:ascii="Helvetica" w:hAnsi="Helvetica"/>
          <w:color w:val="00B0F0"/>
          <w:sz w:val="22"/>
          <w:szCs w:val="22"/>
        </w:rPr>
      </w:pPr>
      <w:bookmarkStart w:id="434" w:name="_Toc138062122"/>
      <w:r w:rsidRPr="000D2D17">
        <w:rPr>
          <w:rFonts w:ascii="Helvetica" w:hAnsi="Helvetica"/>
          <w:color w:val="00B0F0"/>
          <w:sz w:val="22"/>
          <w:szCs w:val="22"/>
        </w:rPr>
        <w:t>Appropriate policies, controls and procedures</w:t>
      </w:r>
      <w:bookmarkEnd w:id="434"/>
    </w:p>
    <w:p w14:paraId="7D83FAA1" w14:textId="77777777" w:rsidR="00C608B3" w:rsidRPr="000D2D17" w:rsidRDefault="00C608B3" w:rsidP="00C608B3">
      <w:pPr>
        <w:rPr>
          <w:rFonts w:ascii="Helvetica" w:hAnsi="Helvetica"/>
          <w:sz w:val="22"/>
          <w:szCs w:val="22"/>
        </w:rPr>
      </w:pPr>
    </w:p>
    <w:p w14:paraId="0125D2EF" w14:textId="39767103" w:rsidR="00534678" w:rsidRPr="000D2D17" w:rsidRDefault="00691800" w:rsidP="0094335A">
      <w:pPr>
        <w:rPr>
          <w:rFonts w:ascii="Helvetica" w:hAnsi="Helvetica"/>
          <w:sz w:val="22"/>
          <w:szCs w:val="22"/>
        </w:rPr>
      </w:pPr>
      <w:r w:rsidRPr="000D2D17">
        <w:rPr>
          <w:rFonts w:ascii="Helvetica" w:hAnsi="Helvetica"/>
          <w:sz w:val="22"/>
          <w:szCs w:val="22"/>
        </w:rPr>
        <w:t xml:space="preserve">The </w:t>
      </w:r>
      <w:r w:rsidR="007125F4" w:rsidRPr="000D2D17">
        <w:rPr>
          <w:rFonts w:ascii="Helvetica" w:hAnsi="Helvetica"/>
          <w:sz w:val="22"/>
          <w:szCs w:val="22"/>
        </w:rPr>
        <w:t>IFM</w:t>
      </w:r>
      <w:r w:rsidR="00AD07CD" w:rsidRPr="000D2D17">
        <w:rPr>
          <w:rFonts w:ascii="Helvetica" w:hAnsi="Helvetica"/>
          <w:sz w:val="22"/>
          <w:szCs w:val="22"/>
        </w:rPr>
        <w:t xml:space="preserve"> </w:t>
      </w:r>
      <w:r w:rsidRPr="000D2D17">
        <w:rPr>
          <w:rFonts w:ascii="Helvetica" w:hAnsi="Helvetica"/>
          <w:sz w:val="22"/>
          <w:szCs w:val="22"/>
        </w:rPr>
        <w:t>put</w:t>
      </w:r>
      <w:r w:rsidR="00420C4D" w:rsidRPr="000D2D17">
        <w:rPr>
          <w:rFonts w:ascii="Helvetica" w:hAnsi="Helvetica"/>
          <w:sz w:val="22"/>
          <w:szCs w:val="22"/>
        </w:rPr>
        <w:t>s</w:t>
      </w:r>
      <w:r w:rsidRPr="000D2D17">
        <w:rPr>
          <w:rFonts w:ascii="Helvetica" w:hAnsi="Helvetica"/>
          <w:sz w:val="22"/>
          <w:szCs w:val="22"/>
        </w:rPr>
        <w:t xml:space="preserve"> in place policies, controls and procedures to </w:t>
      </w:r>
      <w:r w:rsidR="00575187" w:rsidRPr="000D2D17">
        <w:rPr>
          <w:rFonts w:ascii="Helvetica" w:hAnsi="Helvetica"/>
          <w:sz w:val="22"/>
          <w:szCs w:val="22"/>
        </w:rPr>
        <w:t xml:space="preserve">identify, </w:t>
      </w:r>
      <w:r w:rsidR="00F915EF" w:rsidRPr="000D2D17">
        <w:rPr>
          <w:rFonts w:ascii="Helvetica" w:hAnsi="Helvetica"/>
          <w:sz w:val="22"/>
          <w:szCs w:val="22"/>
        </w:rPr>
        <w:t xml:space="preserve">assess, understand, </w:t>
      </w:r>
      <w:r w:rsidRPr="000D2D17">
        <w:rPr>
          <w:rFonts w:ascii="Helvetica" w:hAnsi="Helvetica"/>
          <w:sz w:val="22"/>
          <w:szCs w:val="22"/>
        </w:rPr>
        <w:t xml:space="preserve">mitigate and manage effectively the </w:t>
      </w:r>
      <w:r w:rsidR="00575187" w:rsidRPr="000D2D17">
        <w:rPr>
          <w:rFonts w:ascii="Helvetica" w:hAnsi="Helvetica"/>
          <w:sz w:val="22"/>
          <w:szCs w:val="22"/>
        </w:rPr>
        <w:t xml:space="preserve">ML/TF </w:t>
      </w:r>
      <w:r w:rsidRPr="000D2D17">
        <w:rPr>
          <w:rFonts w:ascii="Helvetica" w:hAnsi="Helvetica"/>
          <w:sz w:val="22"/>
          <w:szCs w:val="22"/>
        </w:rPr>
        <w:t>risks identified at international, European, national, sectoral and at the level of</w:t>
      </w:r>
      <w:r w:rsidR="00575187" w:rsidRPr="000D2D17">
        <w:rPr>
          <w:rFonts w:ascii="Helvetica" w:hAnsi="Helvetica"/>
          <w:sz w:val="22"/>
          <w:szCs w:val="22"/>
        </w:rPr>
        <w:t xml:space="preserve"> the </w:t>
      </w:r>
      <w:r w:rsidR="007125F4" w:rsidRPr="000D2D17">
        <w:rPr>
          <w:rFonts w:ascii="Helvetica" w:hAnsi="Helvetica"/>
          <w:sz w:val="22"/>
          <w:szCs w:val="22"/>
        </w:rPr>
        <w:t>IFM</w:t>
      </w:r>
      <w:r w:rsidR="00AD07CD" w:rsidRPr="000D2D17">
        <w:rPr>
          <w:rFonts w:ascii="Helvetica" w:hAnsi="Helvetica"/>
          <w:sz w:val="22"/>
          <w:szCs w:val="22"/>
        </w:rPr>
        <w:t xml:space="preserve"> </w:t>
      </w:r>
      <w:r w:rsidR="00575187" w:rsidRPr="000D2D17">
        <w:rPr>
          <w:rFonts w:ascii="Helvetica" w:hAnsi="Helvetica"/>
          <w:sz w:val="22"/>
          <w:szCs w:val="22"/>
        </w:rPr>
        <w:t>itself</w:t>
      </w:r>
      <w:r w:rsidRPr="000D2D17">
        <w:rPr>
          <w:rFonts w:ascii="Helvetica" w:hAnsi="Helvetica"/>
          <w:sz w:val="22"/>
          <w:szCs w:val="22"/>
        </w:rPr>
        <w:t>.</w:t>
      </w:r>
    </w:p>
    <w:p w14:paraId="5D5799CD" w14:textId="77777777" w:rsidR="00A609B3" w:rsidRPr="000D2D17" w:rsidRDefault="00A609B3" w:rsidP="00AC28BF">
      <w:pPr>
        <w:spacing w:before="60" w:after="60"/>
        <w:rPr>
          <w:rFonts w:ascii="Helvetica" w:hAnsi="Helvetica"/>
          <w:sz w:val="22"/>
          <w:szCs w:val="22"/>
        </w:rPr>
      </w:pPr>
    </w:p>
    <w:p w14:paraId="45BD032D" w14:textId="45154DD4" w:rsidR="00AC28BF" w:rsidRPr="000D2D17" w:rsidRDefault="00AC28BF" w:rsidP="00AC28BF">
      <w:pPr>
        <w:spacing w:before="60" w:after="60"/>
        <w:rPr>
          <w:rFonts w:ascii="Helvetica" w:hAnsi="Helvetica"/>
          <w:sz w:val="22"/>
          <w:szCs w:val="22"/>
        </w:rPr>
      </w:pPr>
      <w:r w:rsidRPr="000D2D17">
        <w:rPr>
          <w:rFonts w:ascii="Helvetica" w:hAnsi="Helvetica"/>
          <w:sz w:val="22"/>
          <w:szCs w:val="22"/>
        </w:rPr>
        <w:t xml:space="preserve">Those policies, controls and procedures, which take into account the ML/TF risks, are proportionate to the nature, specificities and size of the Company. The policies, controls and procedures include amongst others: </w:t>
      </w:r>
    </w:p>
    <w:p w14:paraId="4460EF2F" w14:textId="77777777" w:rsidR="009F1FE5" w:rsidRPr="000D2D17" w:rsidRDefault="009F1FE5" w:rsidP="00AC28BF">
      <w:pPr>
        <w:spacing w:before="60" w:after="60"/>
        <w:rPr>
          <w:rFonts w:ascii="Helvetica" w:hAnsi="Helvetica"/>
          <w:sz w:val="22"/>
          <w:szCs w:val="22"/>
        </w:rPr>
      </w:pPr>
    </w:p>
    <w:p w14:paraId="7F2FB554" w14:textId="481A613A" w:rsidR="00AC28BF" w:rsidRPr="000D2D17" w:rsidRDefault="00AC28BF" w:rsidP="00AC28BF">
      <w:pPr>
        <w:pStyle w:val="ListParagraph"/>
        <w:numPr>
          <w:ilvl w:val="0"/>
          <w:numId w:val="10"/>
        </w:numPr>
        <w:autoSpaceDE w:val="0"/>
        <w:autoSpaceDN w:val="0"/>
        <w:adjustRightInd w:val="0"/>
        <w:spacing w:before="60" w:after="60"/>
        <w:rPr>
          <w:rFonts w:ascii="Helvetica" w:hAnsi="Helvetica"/>
          <w:sz w:val="22"/>
          <w:szCs w:val="22"/>
        </w:rPr>
      </w:pPr>
      <w:r w:rsidRPr="000D2D17">
        <w:rPr>
          <w:rFonts w:ascii="Helvetica" w:hAnsi="Helvetica"/>
          <w:sz w:val="22"/>
          <w:szCs w:val="22"/>
        </w:rPr>
        <w:t>the development of internal policies, controls and procedures, including model risk management practices, customer due diligence, cooperation, record-keeping, management of personal data, internal control, compliance management and employee screening, the appointment of a compliance officer at appropriate hierarchical level</w:t>
      </w:r>
      <w:r w:rsidR="005D1CCD" w:rsidRPr="000D2D17">
        <w:rPr>
          <w:rFonts w:ascii="Helvetica" w:hAnsi="Helvetica"/>
          <w:sz w:val="22"/>
          <w:szCs w:val="22"/>
        </w:rPr>
        <w:t>;</w:t>
      </w:r>
    </w:p>
    <w:p w14:paraId="644C4B81" w14:textId="77777777" w:rsidR="00AC28BF" w:rsidRPr="000D2D17" w:rsidRDefault="00AC28BF" w:rsidP="00AC28BF">
      <w:pPr>
        <w:pStyle w:val="ListParagraph"/>
        <w:numPr>
          <w:ilvl w:val="0"/>
          <w:numId w:val="10"/>
        </w:numPr>
        <w:spacing w:before="60" w:after="60" w:line="240" w:lineRule="atLeast"/>
        <w:rPr>
          <w:rFonts w:ascii="Helvetica" w:hAnsi="Helvetica"/>
          <w:sz w:val="22"/>
          <w:szCs w:val="22"/>
        </w:rPr>
      </w:pPr>
      <w:r w:rsidRPr="000D2D17">
        <w:rPr>
          <w:rFonts w:ascii="Helvetica" w:hAnsi="Helvetica"/>
          <w:sz w:val="22"/>
          <w:szCs w:val="22"/>
        </w:rPr>
        <w:t>an independent audit function to test the internal policies, controls and procedures referred to in point a).</w:t>
      </w:r>
    </w:p>
    <w:p w14:paraId="5DF97498" w14:textId="77777777" w:rsidR="00AC28BF" w:rsidRPr="000D2D17" w:rsidRDefault="00AC28BF" w:rsidP="00AC28BF">
      <w:pPr>
        <w:spacing w:before="60" w:after="60"/>
        <w:rPr>
          <w:rFonts w:ascii="Helvetica" w:hAnsi="Helvetica"/>
          <w:sz w:val="22"/>
          <w:szCs w:val="22"/>
        </w:rPr>
      </w:pPr>
    </w:p>
    <w:p w14:paraId="0DACBF71" w14:textId="7BD5E313" w:rsidR="0005035C" w:rsidRPr="000D2D17" w:rsidRDefault="0005035C" w:rsidP="0005035C">
      <w:pPr>
        <w:rPr>
          <w:rFonts w:ascii="Helvetica" w:hAnsi="Helvetica"/>
          <w:sz w:val="22"/>
          <w:szCs w:val="22"/>
        </w:rPr>
      </w:pPr>
      <w:commentRangeStart w:id="435"/>
      <w:r w:rsidRPr="000D2D17">
        <w:rPr>
          <w:rFonts w:ascii="Helvetica" w:hAnsi="Helvetica"/>
          <w:sz w:val="22"/>
          <w:szCs w:val="22"/>
        </w:rPr>
        <w:t xml:space="preserve">This AML/CTF Manual includes </w:t>
      </w:r>
      <w:commentRangeEnd w:id="435"/>
      <w:r w:rsidR="00A2466B">
        <w:rPr>
          <w:rStyle w:val="CommentReference"/>
        </w:rPr>
        <w:commentReference w:id="435"/>
      </w:r>
      <w:r w:rsidRPr="000D2D17">
        <w:rPr>
          <w:rFonts w:ascii="Helvetica" w:hAnsi="Helvetica"/>
          <w:sz w:val="22"/>
          <w:szCs w:val="22"/>
        </w:rPr>
        <w:t xml:space="preserve">and describes </w:t>
      </w:r>
      <w:r w:rsidR="009F1FE5" w:rsidRPr="000D2D17">
        <w:rPr>
          <w:rFonts w:ascii="Helvetica" w:hAnsi="Helvetica"/>
          <w:sz w:val="22"/>
          <w:szCs w:val="22"/>
        </w:rPr>
        <w:t>the</w:t>
      </w:r>
      <w:r w:rsidRPr="000D2D17">
        <w:rPr>
          <w:rFonts w:ascii="Helvetica" w:hAnsi="Helvetica"/>
          <w:sz w:val="22"/>
          <w:szCs w:val="22"/>
        </w:rPr>
        <w:t xml:space="preserve"> IFM’s </w:t>
      </w:r>
      <w:r w:rsidR="009F1FE5" w:rsidRPr="000D2D17">
        <w:rPr>
          <w:rFonts w:ascii="Helvetica" w:hAnsi="Helvetica"/>
          <w:sz w:val="22"/>
          <w:szCs w:val="22"/>
        </w:rPr>
        <w:t xml:space="preserve">AML/CTF </w:t>
      </w:r>
      <w:r w:rsidRPr="000D2D17">
        <w:rPr>
          <w:rFonts w:ascii="Helvetica" w:hAnsi="Helvetica"/>
          <w:sz w:val="22"/>
          <w:szCs w:val="22"/>
        </w:rPr>
        <w:t>professional obligations.</w:t>
      </w:r>
    </w:p>
    <w:p w14:paraId="114337FC" w14:textId="77777777" w:rsidR="00A609B3" w:rsidRPr="000D2D17" w:rsidRDefault="00A609B3" w:rsidP="0005035C">
      <w:pPr>
        <w:rPr>
          <w:rFonts w:ascii="Helvetica" w:hAnsi="Helvetica"/>
          <w:sz w:val="22"/>
          <w:szCs w:val="22"/>
        </w:rPr>
      </w:pPr>
    </w:p>
    <w:p w14:paraId="19C94511" w14:textId="4414BC8C" w:rsidR="00C62231" w:rsidRPr="00A2466B" w:rsidRDefault="00C62231" w:rsidP="00C62231">
      <w:pPr>
        <w:autoSpaceDE w:val="0"/>
        <w:autoSpaceDN w:val="0"/>
        <w:adjustRightInd w:val="0"/>
        <w:spacing w:before="60" w:after="60"/>
        <w:rPr>
          <w:rStyle w:val="ui-provider"/>
          <w:rFonts w:ascii="Helvetica" w:eastAsiaTheme="majorEastAsia" w:hAnsi="Helvetica"/>
          <w:color w:val="000000" w:themeColor="text1"/>
          <w:sz w:val="22"/>
          <w:szCs w:val="22"/>
        </w:rPr>
      </w:pPr>
      <w:r w:rsidRPr="00A2466B">
        <w:rPr>
          <w:rStyle w:val="ui-provider"/>
          <w:rFonts w:ascii="Helvetica" w:eastAsiaTheme="majorEastAsia" w:hAnsi="Helvetica"/>
          <w:color w:val="000000" w:themeColor="text1"/>
          <w:sz w:val="22"/>
          <w:szCs w:val="22"/>
        </w:rPr>
        <w:t xml:space="preserve">All the following procedures and operational instructions are validated in advance by the authorised management and the RR and is subject to regular monitoring by the latter for the </w:t>
      </w:r>
      <w:r w:rsidRPr="00A2466B">
        <w:rPr>
          <w:rStyle w:val="ui-provider"/>
          <w:rFonts w:ascii="Helvetica" w:eastAsiaTheme="majorEastAsia" w:hAnsi="Helvetica"/>
          <w:color w:val="000000" w:themeColor="text1"/>
          <w:sz w:val="22"/>
          <w:szCs w:val="22"/>
        </w:rPr>
        <w:lastRenderedPageBreak/>
        <w:t xml:space="preserve">purpose of adapting them to reflect future changes to the legal framework in this field, to </w:t>
      </w:r>
      <w:r w:rsidR="002106F2" w:rsidRPr="00A2466B">
        <w:rPr>
          <w:rStyle w:val="ui-provider"/>
          <w:rFonts w:ascii="Helvetica" w:eastAsiaTheme="majorEastAsia" w:hAnsi="Helvetica"/>
          <w:color w:val="000000" w:themeColor="text1"/>
          <w:sz w:val="22"/>
          <w:szCs w:val="22"/>
        </w:rPr>
        <w:t>IFM’s</w:t>
      </w:r>
      <w:r w:rsidRPr="00A2466B">
        <w:rPr>
          <w:rStyle w:val="ui-provider"/>
          <w:rFonts w:ascii="Helvetica" w:eastAsiaTheme="majorEastAsia" w:hAnsi="Helvetica"/>
          <w:color w:val="000000" w:themeColor="text1"/>
          <w:sz w:val="22"/>
          <w:szCs w:val="22"/>
        </w:rPr>
        <w:t xml:space="preserve"> clientele and to its business activities:</w:t>
      </w:r>
    </w:p>
    <w:p w14:paraId="49BA3720" w14:textId="77777777" w:rsidR="00BA3F8E" w:rsidRPr="000D2D17" w:rsidRDefault="00BA3F8E" w:rsidP="00C62231">
      <w:pPr>
        <w:autoSpaceDE w:val="0"/>
        <w:autoSpaceDN w:val="0"/>
        <w:adjustRightInd w:val="0"/>
        <w:spacing w:before="60" w:after="60"/>
        <w:rPr>
          <w:rStyle w:val="ui-provider"/>
          <w:rFonts w:ascii="Helvetica" w:eastAsiaTheme="majorEastAsia" w:hAnsi="Helvetica"/>
          <w:color w:val="FF0000"/>
          <w:sz w:val="22"/>
          <w:szCs w:val="22"/>
        </w:rPr>
      </w:pPr>
    </w:p>
    <w:p w14:paraId="596B55F8" w14:textId="057752B1" w:rsidR="00C62231" w:rsidRPr="00A2466B" w:rsidRDefault="00C62231" w:rsidP="00E10C99">
      <w:pPr>
        <w:pStyle w:val="ListParagraph"/>
        <w:numPr>
          <w:ilvl w:val="0"/>
          <w:numId w:val="85"/>
        </w:numPr>
        <w:autoSpaceDE w:val="0"/>
        <w:autoSpaceDN w:val="0"/>
        <w:adjustRightInd w:val="0"/>
        <w:spacing w:before="60" w:after="60"/>
        <w:rPr>
          <w:rStyle w:val="ui-provider"/>
          <w:rFonts w:ascii="Helvetica" w:eastAsiaTheme="majorEastAsia" w:hAnsi="Helvetica"/>
          <w:color w:val="000000" w:themeColor="text1"/>
          <w:sz w:val="22"/>
          <w:szCs w:val="22"/>
        </w:rPr>
      </w:pPr>
      <w:r w:rsidRPr="00A2466B">
        <w:rPr>
          <w:rStyle w:val="ui-provider"/>
          <w:rFonts w:ascii="Helvetica" w:eastAsiaTheme="majorEastAsia" w:hAnsi="Helvetica"/>
          <w:color w:val="000000" w:themeColor="text1"/>
          <w:sz w:val="22"/>
          <w:szCs w:val="22"/>
        </w:rPr>
        <w:t>The Client Acceptance Committee procedure</w:t>
      </w:r>
      <w:r w:rsidR="00A3595D" w:rsidRPr="00A2466B">
        <w:rPr>
          <w:rStyle w:val="ui-provider"/>
          <w:rFonts w:ascii="Helvetica" w:eastAsiaTheme="majorEastAsia" w:hAnsi="Helvetica"/>
          <w:color w:val="000000" w:themeColor="text1"/>
          <w:sz w:val="22"/>
          <w:szCs w:val="22"/>
        </w:rPr>
        <w:t>,</w:t>
      </w:r>
    </w:p>
    <w:p w14:paraId="05CDFF29" w14:textId="4DAC0AE5" w:rsidR="00C62231" w:rsidRPr="00A2466B" w:rsidRDefault="00C62231" w:rsidP="00E10C99">
      <w:pPr>
        <w:pStyle w:val="ListParagraph"/>
        <w:numPr>
          <w:ilvl w:val="0"/>
          <w:numId w:val="85"/>
        </w:numPr>
        <w:autoSpaceDE w:val="0"/>
        <w:autoSpaceDN w:val="0"/>
        <w:adjustRightInd w:val="0"/>
        <w:spacing w:before="60" w:after="60"/>
        <w:rPr>
          <w:rStyle w:val="ui-provider"/>
          <w:rFonts w:ascii="Helvetica" w:eastAsiaTheme="majorEastAsia" w:hAnsi="Helvetica"/>
          <w:color w:val="000000" w:themeColor="text1"/>
          <w:sz w:val="22"/>
          <w:szCs w:val="22"/>
        </w:rPr>
      </w:pPr>
      <w:r w:rsidRPr="00A2466B">
        <w:rPr>
          <w:rStyle w:val="ui-provider"/>
          <w:rFonts w:ascii="Helvetica" w:eastAsiaTheme="majorEastAsia" w:hAnsi="Helvetica"/>
          <w:color w:val="000000" w:themeColor="text1"/>
          <w:sz w:val="22"/>
          <w:szCs w:val="22"/>
        </w:rPr>
        <w:t>The details of the procedures governing the identification, evaluation, monitoring, management and mitigation of ML/FT risk, centred around a risk analysis procedure that will be reviewed on a regular basis</w:t>
      </w:r>
      <w:r w:rsidR="00A3595D" w:rsidRPr="00A2466B">
        <w:rPr>
          <w:rStyle w:val="ui-provider"/>
          <w:rFonts w:ascii="Helvetica" w:eastAsiaTheme="majorEastAsia" w:hAnsi="Helvetica"/>
          <w:color w:val="000000" w:themeColor="text1"/>
          <w:sz w:val="22"/>
          <w:szCs w:val="22"/>
        </w:rPr>
        <w:t>,</w:t>
      </w:r>
    </w:p>
    <w:p w14:paraId="4AC2893B" w14:textId="5C2ACEAD" w:rsidR="00C62231" w:rsidRPr="00A2466B" w:rsidRDefault="00C62231" w:rsidP="00E10C99">
      <w:pPr>
        <w:pStyle w:val="ListParagraph"/>
        <w:numPr>
          <w:ilvl w:val="0"/>
          <w:numId w:val="85"/>
        </w:numPr>
        <w:autoSpaceDE w:val="0"/>
        <w:autoSpaceDN w:val="0"/>
        <w:adjustRightInd w:val="0"/>
        <w:spacing w:before="60" w:after="60"/>
        <w:rPr>
          <w:rStyle w:val="ui-provider"/>
          <w:rFonts w:ascii="Helvetica" w:eastAsiaTheme="majorEastAsia" w:hAnsi="Helvetica"/>
          <w:color w:val="000000" w:themeColor="text1"/>
          <w:sz w:val="22"/>
          <w:szCs w:val="22"/>
        </w:rPr>
      </w:pPr>
      <w:r w:rsidRPr="00A2466B">
        <w:rPr>
          <w:rStyle w:val="ui-provider"/>
          <w:rFonts w:ascii="Helvetica" w:eastAsiaTheme="majorEastAsia" w:hAnsi="Helvetica"/>
          <w:color w:val="000000" w:themeColor="text1"/>
          <w:sz w:val="22"/>
          <w:szCs w:val="22"/>
        </w:rPr>
        <w:t>The procedure to be applied in respect of clients who are not physically present when entering into the business relationship</w:t>
      </w:r>
      <w:r w:rsidR="00A3595D" w:rsidRPr="00A2466B">
        <w:rPr>
          <w:rStyle w:val="ui-provider"/>
          <w:rFonts w:ascii="Helvetica" w:eastAsiaTheme="majorEastAsia" w:hAnsi="Helvetica"/>
          <w:color w:val="000000" w:themeColor="text1"/>
          <w:sz w:val="22"/>
          <w:szCs w:val="22"/>
        </w:rPr>
        <w:t>,</w:t>
      </w:r>
    </w:p>
    <w:p w14:paraId="24178543" w14:textId="7147BABB" w:rsidR="00C62231" w:rsidRPr="00A2466B" w:rsidRDefault="00C62231" w:rsidP="00E10C99">
      <w:pPr>
        <w:pStyle w:val="ListParagraph"/>
        <w:numPr>
          <w:ilvl w:val="0"/>
          <w:numId w:val="85"/>
        </w:numPr>
        <w:autoSpaceDE w:val="0"/>
        <w:autoSpaceDN w:val="0"/>
        <w:adjustRightInd w:val="0"/>
        <w:spacing w:before="60" w:after="60"/>
        <w:rPr>
          <w:rStyle w:val="ui-provider"/>
          <w:rFonts w:ascii="Helvetica" w:eastAsiaTheme="majorEastAsia" w:hAnsi="Helvetica"/>
          <w:color w:val="000000" w:themeColor="text1"/>
          <w:sz w:val="22"/>
          <w:szCs w:val="22"/>
        </w:rPr>
      </w:pPr>
      <w:r w:rsidRPr="00A2466B">
        <w:rPr>
          <w:rStyle w:val="ui-provider"/>
          <w:rFonts w:ascii="Helvetica" w:eastAsiaTheme="majorEastAsia" w:hAnsi="Helvetica"/>
          <w:color w:val="000000" w:themeColor="text1"/>
          <w:sz w:val="22"/>
          <w:szCs w:val="22"/>
        </w:rPr>
        <w:t>The procedure for accepting and monitoring the business relationship with clients when Enhanced Customer Due Diligence measures must be applied</w:t>
      </w:r>
      <w:r w:rsidR="00A3595D" w:rsidRPr="00A2466B">
        <w:rPr>
          <w:rStyle w:val="ui-provider"/>
          <w:rFonts w:ascii="Helvetica" w:eastAsiaTheme="majorEastAsia" w:hAnsi="Helvetica"/>
          <w:color w:val="000000" w:themeColor="text1"/>
          <w:sz w:val="22"/>
          <w:szCs w:val="22"/>
        </w:rPr>
        <w:t>,</w:t>
      </w:r>
    </w:p>
    <w:p w14:paraId="3560133D" w14:textId="67D389BF" w:rsidR="00C62231" w:rsidRPr="00A2466B" w:rsidRDefault="00C62231" w:rsidP="00E10C99">
      <w:pPr>
        <w:pStyle w:val="ListParagraph"/>
        <w:numPr>
          <w:ilvl w:val="0"/>
          <w:numId w:val="85"/>
        </w:numPr>
        <w:autoSpaceDE w:val="0"/>
        <w:autoSpaceDN w:val="0"/>
        <w:adjustRightInd w:val="0"/>
        <w:spacing w:before="60" w:after="60"/>
        <w:rPr>
          <w:rStyle w:val="ui-provider"/>
          <w:rFonts w:ascii="Helvetica" w:eastAsiaTheme="majorEastAsia" w:hAnsi="Helvetica"/>
          <w:color w:val="000000" w:themeColor="text1"/>
          <w:sz w:val="22"/>
          <w:szCs w:val="22"/>
        </w:rPr>
      </w:pPr>
      <w:r w:rsidRPr="00A2466B">
        <w:rPr>
          <w:rStyle w:val="ui-provider"/>
          <w:rFonts w:ascii="Helvetica" w:eastAsiaTheme="majorEastAsia" w:hAnsi="Helvetica"/>
          <w:color w:val="000000" w:themeColor="text1"/>
          <w:sz w:val="22"/>
          <w:szCs w:val="22"/>
        </w:rPr>
        <w:t>The procedure to follow when using the products and services of a third-party introducer pursuant to article 3-3 of the AML Law</w:t>
      </w:r>
      <w:r w:rsidR="00A3595D" w:rsidRPr="00A2466B">
        <w:rPr>
          <w:rStyle w:val="ui-provider"/>
          <w:rFonts w:ascii="Helvetica" w:eastAsiaTheme="majorEastAsia" w:hAnsi="Helvetica"/>
          <w:color w:val="000000" w:themeColor="text1"/>
          <w:sz w:val="22"/>
          <w:szCs w:val="22"/>
        </w:rPr>
        <w:t>,</w:t>
      </w:r>
    </w:p>
    <w:p w14:paraId="41CED1F8" w14:textId="3958614B" w:rsidR="00C62231" w:rsidRPr="00A2466B" w:rsidRDefault="00C62231" w:rsidP="00E10C99">
      <w:pPr>
        <w:pStyle w:val="ListParagraph"/>
        <w:numPr>
          <w:ilvl w:val="0"/>
          <w:numId w:val="85"/>
        </w:numPr>
        <w:autoSpaceDE w:val="0"/>
        <w:autoSpaceDN w:val="0"/>
        <w:adjustRightInd w:val="0"/>
        <w:spacing w:before="60" w:after="60"/>
        <w:rPr>
          <w:rStyle w:val="ui-provider"/>
          <w:rFonts w:ascii="Helvetica" w:eastAsiaTheme="majorEastAsia" w:hAnsi="Helvetica"/>
          <w:color w:val="000000" w:themeColor="text1"/>
          <w:sz w:val="22"/>
          <w:szCs w:val="22"/>
        </w:rPr>
      </w:pPr>
      <w:r w:rsidRPr="00A2466B">
        <w:rPr>
          <w:rStyle w:val="ui-provider"/>
          <w:rFonts w:ascii="Helvetica" w:eastAsiaTheme="majorEastAsia" w:hAnsi="Helvetica"/>
          <w:color w:val="000000" w:themeColor="text1"/>
          <w:sz w:val="22"/>
          <w:szCs w:val="22"/>
        </w:rPr>
        <w:t>The procedure to comply with in order to monitor changes in business relationships, as well as transactions carried out on behalf of clients, with a view to detecting suspicious transactions</w:t>
      </w:r>
      <w:r w:rsidR="00A3595D" w:rsidRPr="00A2466B">
        <w:rPr>
          <w:rStyle w:val="ui-provider"/>
          <w:rFonts w:ascii="Helvetica" w:eastAsiaTheme="majorEastAsia" w:hAnsi="Helvetica"/>
          <w:color w:val="000000" w:themeColor="text1"/>
          <w:sz w:val="22"/>
          <w:szCs w:val="22"/>
        </w:rPr>
        <w:t>,</w:t>
      </w:r>
    </w:p>
    <w:p w14:paraId="3659E386" w14:textId="0E994C39" w:rsidR="00C62231" w:rsidRPr="00A2466B" w:rsidRDefault="00C62231" w:rsidP="00E10C99">
      <w:pPr>
        <w:pStyle w:val="ListParagraph"/>
        <w:numPr>
          <w:ilvl w:val="0"/>
          <w:numId w:val="85"/>
        </w:numPr>
        <w:autoSpaceDE w:val="0"/>
        <w:autoSpaceDN w:val="0"/>
        <w:adjustRightInd w:val="0"/>
        <w:spacing w:before="60" w:after="60"/>
        <w:rPr>
          <w:rStyle w:val="ui-provider"/>
          <w:rFonts w:ascii="Helvetica" w:eastAsiaTheme="majorEastAsia" w:hAnsi="Helvetica"/>
          <w:color w:val="000000" w:themeColor="text1"/>
          <w:sz w:val="22"/>
          <w:szCs w:val="22"/>
        </w:rPr>
      </w:pPr>
      <w:r w:rsidRPr="00A2466B">
        <w:rPr>
          <w:rStyle w:val="ui-provider"/>
          <w:rFonts w:ascii="Helvetica" w:eastAsiaTheme="majorEastAsia" w:hAnsi="Helvetica"/>
          <w:color w:val="000000" w:themeColor="text1"/>
          <w:sz w:val="22"/>
          <w:szCs w:val="22"/>
        </w:rPr>
        <w:t>The procedure to follow when there is evidence or grounds to suspect money laundering or terrorist financing</w:t>
      </w:r>
      <w:r w:rsidR="00A3595D" w:rsidRPr="00A2466B">
        <w:rPr>
          <w:rStyle w:val="ui-provider"/>
          <w:rFonts w:ascii="Helvetica" w:eastAsiaTheme="majorEastAsia" w:hAnsi="Helvetica"/>
          <w:color w:val="000000" w:themeColor="text1"/>
          <w:sz w:val="22"/>
          <w:szCs w:val="22"/>
        </w:rPr>
        <w:t>,</w:t>
      </w:r>
    </w:p>
    <w:p w14:paraId="317A49A6" w14:textId="2A0DCF3F" w:rsidR="00C62231" w:rsidRPr="00A2466B" w:rsidRDefault="00C62231" w:rsidP="00E10C99">
      <w:pPr>
        <w:pStyle w:val="ListParagraph"/>
        <w:numPr>
          <w:ilvl w:val="0"/>
          <w:numId w:val="85"/>
        </w:numPr>
        <w:autoSpaceDE w:val="0"/>
        <w:autoSpaceDN w:val="0"/>
        <w:adjustRightInd w:val="0"/>
        <w:spacing w:before="60" w:after="60"/>
        <w:rPr>
          <w:rStyle w:val="ui-provider"/>
          <w:rFonts w:ascii="Helvetica" w:eastAsiaTheme="majorEastAsia" w:hAnsi="Helvetica"/>
          <w:color w:val="000000" w:themeColor="text1"/>
          <w:sz w:val="22"/>
          <w:szCs w:val="22"/>
        </w:rPr>
      </w:pPr>
      <w:r w:rsidRPr="00A2466B">
        <w:rPr>
          <w:rStyle w:val="ui-provider"/>
          <w:rFonts w:ascii="Helvetica" w:eastAsiaTheme="majorEastAsia" w:hAnsi="Helvetica"/>
          <w:color w:val="000000" w:themeColor="text1"/>
          <w:sz w:val="22"/>
          <w:szCs w:val="22"/>
        </w:rPr>
        <w:t xml:space="preserve">The procedure to follow in cases involving companies in the process of incorporation before measures to verify the </w:t>
      </w:r>
      <w:r w:rsidR="0072506B" w:rsidRPr="00A2466B">
        <w:rPr>
          <w:rStyle w:val="ui-provider"/>
          <w:rFonts w:ascii="Helvetica" w:eastAsiaTheme="majorEastAsia" w:hAnsi="Helvetica"/>
          <w:color w:val="000000" w:themeColor="text1"/>
          <w:sz w:val="22"/>
          <w:szCs w:val="22"/>
        </w:rPr>
        <w:t>ident</w:t>
      </w:r>
      <w:r w:rsidR="005E5BFB" w:rsidRPr="00A2466B">
        <w:rPr>
          <w:rStyle w:val="ui-provider"/>
          <w:rFonts w:ascii="Helvetica" w:eastAsiaTheme="majorEastAsia" w:hAnsi="Helvetica"/>
          <w:color w:val="000000" w:themeColor="text1"/>
          <w:sz w:val="22"/>
          <w:szCs w:val="22"/>
        </w:rPr>
        <w:t xml:space="preserve">ity </w:t>
      </w:r>
      <w:r w:rsidRPr="00A2466B">
        <w:rPr>
          <w:rStyle w:val="ui-provider"/>
          <w:rFonts w:ascii="Helvetica" w:eastAsiaTheme="majorEastAsia" w:hAnsi="Helvetica"/>
          <w:color w:val="000000" w:themeColor="text1"/>
          <w:sz w:val="22"/>
          <w:szCs w:val="22"/>
        </w:rPr>
        <w:t>of the clients and related parties have been completed</w:t>
      </w:r>
      <w:r w:rsidR="00A3595D" w:rsidRPr="00A2466B">
        <w:rPr>
          <w:rStyle w:val="ui-provider"/>
          <w:rFonts w:ascii="Helvetica" w:eastAsiaTheme="majorEastAsia" w:hAnsi="Helvetica"/>
          <w:color w:val="000000" w:themeColor="text1"/>
          <w:sz w:val="22"/>
          <w:szCs w:val="22"/>
        </w:rPr>
        <w:t>,</w:t>
      </w:r>
    </w:p>
    <w:p w14:paraId="3B682119" w14:textId="6ED461A0" w:rsidR="00C62231" w:rsidRPr="00A2466B" w:rsidRDefault="00C62231" w:rsidP="00E10C99">
      <w:pPr>
        <w:pStyle w:val="ListParagraph"/>
        <w:numPr>
          <w:ilvl w:val="0"/>
          <w:numId w:val="85"/>
        </w:numPr>
        <w:autoSpaceDE w:val="0"/>
        <w:autoSpaceDN w:val="0"/>
        <w:adjustRightInd w:val="0"/>
        <w:spacing w:before="60" w:after="60"/>
        <w:rPr>
          <w:rStyle w:val="ui-provider"/>
          <w:rFonts w:ascii="Helvetica" w:eastAsiaTheme="majorEastAsia" w:hAnsi="Helvetica"/>
          <w:color w:val="000000" w:themeColor="text1"/>
          <w:sz w:val="22"/>
          <w:szCs w:val="22"/>
        </w:rPr>
      </w:pPr>
      <w:r w:rsidRPr="00A2466B">
        <w:rPr>
          <w:rStyle w:val="ui-provider"/>
          <w:rFonts w:ascii="Helvetica" w:eastAsiaTheme="majorEastAsia" w:hAnsi="Helvetica"/>
          <w:color w:val="000000" w:themeColor="text1"/>
          <w:sz w:val="22"/>
          <w:szCs w:val="22"/>
        </w:rPr>
        <w:t>The recruitment procedures as well as the programme for training and raising awareness among staff</w:t>
      </w:r>
      <w:r w:rsidR="00A3595D" w:rsidRPr="00A2466B">
        <w:rPr>
          <w:rStyle w:val="ui-provider"/>
          <w:rFonts w:ascii="Helvetica" w:eastAsiaTheme="majorEastAsia" w:hAnsi="Helvetica"/>
          <w:color w:val="000000" w:themeColor="text1"/>
          <w:sz w:val="22"/>
          <w:szCs w:val="22"/>
        </w:rPr>
        <w:t>,</w:t>
      </w:r>
    </w:p>
    <w:p w14:paraId="24CA93FA" w14:textId="64B22ABD" w:rsidR="00C62231" w:rsidRPr="00A2466B" w:rsidRDefault="00C62231" w:rsidP="00E10C99">
      <w:pPr>
        <w:pStyle w:val="ListParagraph"/>
        <w:numPr>
          <w:ilvl w:val="0"/>
          <w:numId w:val="85"/>
        </w:numPr>
        <w:autoSpaceDE w:val="0"/>
        <w:autoSpaceDN w:val="0"/>
        <w:adjustRightInd w:val="0"/>
        <w:spacing w:before="60" w:after="60"/>
        <w:rPr>
          <w:rStyle w:val="ui-provider"/>
          <w:rFonts w:ascii="Helvetica" w:eastAsiaTheme="majorEastAsia" w:hAnsi="Helvetica"/>
          <w:color w:val="000000" w:themeColor="text1"/>
          <w:sz w:val="22"/>
          <w:szCs w:val="22"/>
        </w:rPr>
      </w:pPr>
      <w:r w:rsidRPr="00A2466B">
        <w:rPr>
          <w:rStyle w:val="ui-provider"/>
          <w:rFonts w:ascii="Helvetica" w:eastAsiaTheme="majorEastAsia" w:hAnsi="Helvetica"/>
          <w:color w:val="000000" w:themeColor="text1"/>
          <w:sz w:val="22"/>
          <w:szCs w:val="22"/>
        </w:rPr>
        <w:t>The exact description of the specific responsibilities inherent in each role occupied by members of staff in terms of AML/CFT</w:t>
      </w:r>
      <w:r w:rsidR="00A3595D" w:rsidRPr="00A2466B">
        <w:rPr>
          <w:rStyle w:val="ui-provider"/>
          <w:rFonts w:ascii="Helvetica" w:eastAsiaTheme="majorEastAsia" w:hAnsi="Helvetica"/>
          <w:color w:val="000000" w:themeColor="text1"/>
          <w:sz w:val="22"/>
          <w:szCs w:val="22"/>
        </w:rPr>
        <w:t>,</w:t>
      </w:r>
    </w:p>
    <w:p w14:paraId="37CE0421" w14:textId="28348E9C" w:rsidR="005D1CCD" w:rsidRPr="00A2466B" w:rsidRDefault="00C62231" w:rsidP="00C343BF">
      <w:pPr>
        <w:pStyle w:val="ListParagraph"/>
        <w:numPr>
          <w:ilvl w:val="0"/>
          <w:numId w:val="85"/>
        </w:numPr>
        <w:autoSpaceDE w:val="0"/>
        <w:autoSpaceDN w:val="0"/>
        <w:adjustRightInd w:val="0"/>
        <w:spacing w:before="60" w:after="60"/>
        <w:rPr>
          <w:rFonts w:ascii="Helvetica" w:hAnsi="Helvetica"/>
          <w:color w:val="000000" w:themeColor="text1"/>
          <w:sz w:val="22"/>
          <w:szCs w:val="22"/>
        </w:rPr>
      </w:pPr>
      <w:r w:rsidRPr="00A2466B">
        <w:rPr>
          <w:rStyle w:val="ui-provider"/>
          <w:rFonts w:ascii="Helvetica" w:eastAsiaTheme="majorEastAsia" w:hAnsi="Helvetica"/>
          <w:color w:val="000000" w:themeColor="text1"/>
          <w:sz w:val="22"/>
          <w:szCs w:val="22"/>
        </w:rPr>
        <w:t>The procedure to follow in respect of including information on the payer with fund transfers and wires (Regulation (EU) 2015/847)</w:t>
      </w:r>
      <w:r w:rsidR="00A2466B" w:rsidRPr="00A2466B">
        <w:rPr>
          <w:rStyle w:val="ui-provider"/>
          <w:rFonts w:ascii="Helvetica" w:eastAsiaTheme="majorEastAsia" w:hAnsi="Helvetica"/>
          <w:color w:val="000000" w:themeColor="text1"/>
          <w:sz w:val="22"/>
          <w:szCs w:val="22"/>
        </w:rPr>
        <w:t xml:space="preserve">. </w:t>
      </w:r>
    </w:p>
    <w:p w14:paraId="22D1DEE2" w14:textId="77777777" w:rsidR="00A2466B" w:rsidRPr="00A2466B" w:rsidRDefault="00A2466B" w:rsidP="00C343BF">
      <w:pPr>
        <w:pStyle w:val="ListParagraph"/>
        <w:numPr>
          <w:ilvl w:val="0"/>
          <w:numId w:val="85"/>
        </w:numPr>
        <w:autoSpaceDE w:val="0"/>
        <w:autoSpaceDN w:val="0"/>
        <w:adjustRightInd w:val="0"/>
        <w:spacing w:before="60" w:after="60"/>
        <w:rPr>
          <w:rFonts w:ascii="Helvetica" w:hAnsi="Helvetica"/>
          <w:sz w:val="22"/>
          <w:szCs w:val="22"/>
        </w:rPr>
      </w:pPr>
    </w:p>
    <w:p w14:paraId="1489D2C6" w14:textId="7425E40C" w:rsidR="00AC28BF" w:rsidRPr="000D2D17" w:rsidRDefault="00AC28BF" w:rsidP="00AC28BF">
      <w:pPr>
        <w:autoSpaceDE w:val="0"/>
        <w:autoSpaceDN w:val="0"/>
        <w:adjustRightInd w:val="0"/>
        <w:spacing w:before="60" w:after="60"/>
        <w:rPr>
          <w:rFonts w:ascii="Helvetica" w:hAnsi="Helvetica"/>
          <w:sz w:val="22"/>
          <w:szCs w:val="22"/>
        </w:rPr>
      </w:pPr>
      <w:r w:rsidRPr="000D2D17">
        <w:rPr>
          <w:rFonts w:ascii="Helvetica" w:hAnsi="Helvetica"/>
          <w:sz w:val="22"/>
          <w:szCs w:val="22"/>
        </w:rPr>
        <w:t xml:space="preserve">Please refer to the </w:t>
      </w:r>
      <w:r w:rsidR="00BA3F8E" w:rsidRPr="000D2D17">
        <w:rPr>
          <w:rFonts w:ascii="Helvetica" w:hAnsi="Helvetica"/>
          <w:sz w:val="22"/>
          <w:szCs w:val="22"/>
        </w:rPr>
        <w:t xml:space="preserve">IFM’s </w:t>
      </w:r>
      <w:r w:rsidRPr="000D2D17">
        <w:rPr>
          <w:rFonts w:ascii="Helvetica" w:hAnsi="Helvetica"/>
          <w:sz w:val="22"/>
          <w:szCs w:val="22"/>
        </w:rPr>
        <w:t xml:space="preserve">AML/CTF </w:t>
      </w:r>
      <w:r w:rsidR="00BA3F8E" w:rsidRPr="000D2D17">
        <w:rPr>
          <w:rFonts w:ascii="Helvetica" w:hAnsi="Helvetica"/>
          <w:sz w:val="22"/>
          <w:szCs w:val="22"/>
        </w:rPr>
        <w:t xml:space="preserve">operational </w:t>
      </w:r>
      <w:r w:rsidRPr="000D2D17">
        <w:rPr>
          <w:rFonts w:ascii="Helvetica" w:hAnsi="Helvetica"/>
          <w:sz w:val="22"/>
          <w:szCs w:val="22"/>
        </w:rPr>
        <w:t>procedures for further details.</w:t>
      </w:r>
    </w:p>
    <w:p w14:paraId="1F3FB34D" w14:textId="77777777" w:rsidR="00AC28BF" w:rsidRPr="000D2D17" w:rsidRDefault="00AC28BF" w:rsidP="0094335A">
      <w:pPr>
        <w:rPr>
          <w:rFonts w:ascii="Helvetica" w:hAnsi="Helvetica"/>
          <w:sz w:val="22"/>
          <w:szCs w:val="22"/>
        </w:rPr>
      </w:pPr>
    </w:p>
    <w:p w14:paraId="195970F2" w14:textId="6289DB02" w:rsidR="00BA2C07" w:rsidRPr="000D2D17" w:rsidRDefault="00BA2C07" w:rsidP="00121552">
      <w:pPr>
        <w:pStyle w:val="Heading3"/>
        <w:rPr>
          <w:rFonts w:ascii="Helvetica" w:hAnsi="Helvetica"/>
          <w:color w:val="00B0F0"/>
          <w:sz w:val="22"/>
          <w:szCs w:val="22"/>
        </w:rPr>
      </w:pPr>
      <w:bookmarkStart w:id="436" w:name="_Toc137669950"/>
      <w:bookmarkStart w:id="437" w:name="_Toc137670798"/>
      <w:bookmarkStart w:id="438" w:name="_Toc137670936"/>
      <w:bookmarkStart w:id="439" w:name="_Toc137669951"/>
      <w:bookmarkStart w:id="440" w:name="_Toc137670799"/>
      <w:bookmarkStart w:id="441" w:name="_Toc137670937"/>
      <w:bookmarkStart w:id="442" w:name="_Toc137669952"/>
      <w:bookmarkStart w:id="443" w:name="_Toc137670800"/>
      <w:bookmarkStart w:id="444" w:name="_Toc137670938"/>
      <w:bookmarkStart w:id="445" w:name="_Toc137669953"/>
      <w:bookmarkStart w:id="446" w:name="_Toc137670801"/>
      <w:bookmarkStart w:id="447" w:name="_Toc137670939"/>
      <w:bookmarkStart w:id="448" w:name="_Toc137669954"/>
      <w:bookmarkStart w:id="449" w:name="_Toc137670802"/>
      <w:bookmarkStart w:id="450" w:name="_Toc137670940"/>
      <w:bookmarkStart w:id="451" w:name="_Toc137669955"/>
      <w:bookmarkStart w:id="452" w:name="_Toc137670803"/>
      <w:bookmarkStart w:id="453" w:name="_Toc137670941"/>
      <w:bookmarkStart w:id="454" w:name="_Toc137669956"/>
      <w:bookmarkStart w:id="455" w:name="_Toc137670804"/>
      <w:bookmarkStart w:id="456" w:name="_Toc137670942"/>
      <w:bookmarkStart w:id="457" w:name="_Toc137669957"/>
      <w:bookmarkStart w:id="458" w:name="_Toc137670805"/>
      <w:bookmarkStart w:id="459" w:name="_Toc137670943"/>
      <w:bookmarkStart w:id="460" w:name="_Toc137669958"/>
      <w:bookmarkStart w:id="461" w:name="_Toc137670806"/>
      <w:bookmarkStart w:id="462" w:name="_Toc137670944"/>
      <w:bookmarkStart w:id="463" w:name="_Toc34065011"/>
      <w:bookmarkStart w:id="464" w:name="_Toc138062123"/>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r w:rsidRPr="000D2D17">
        <w:rPr>
          <w:rFonts w:ascii="Helvetica" w:hAnsi="Helvetica"/>
          <w:color w:val="00B0F0"/>
          <w:sz w:val="22"/>
          <w:szCs w:val="22"/>
        </w:rPr>
        <w:t>Whistleblowing</w:t>
      </w:r>
      <w:r w:rsidR="00205327" w:rsidRPr="000D2D17">
        <w:rPr>
          <w:rFonts w:ascii="Helvetica" w:hAnsi="Helvetica"/>
          <w:color w:val="00B0F0"/>
          <w:sz w:val="22"/>
          <w:szCs w:val="22"/>
        </w:rPr>
        <w:t xml:space="preserve"> policy</w:t>
      </w:r>
      <w:r w:rsidR="006A56D1" w:rsidRPr="000D2D17">
        <w:rPr>
          <w:rFonts w:ascii="Helvetica" w:hAnsi="Helvetica"/>
          <w:color w:val="00B0F0"/>
          <w:sz w:val="22"/>
          <w:szCs w:val="22"/>
        </w:rPr>
        <w:t xml:space="preserve"> and procedures</w:t>
      </w:r>
      <w:bookmarkEnd w:id="464"/>
    </w:p>
    <w:p w14:paraId="5DA3BAA9" w14:textId="77777777" w:rsidR="0076132E" w:rsidRPr="000D2D17" w:rsidRDefault="0076132E" w:rsidP="0076132E">
      <w:pPr>
        <w:rPr>
          <w:rFonts w:ascii="Helvetica" w:hAnsi="Helvetica"/>
          <w:sz w:val="22"/>
          <w:szCs w:val="22"/>
        </w:rPr>
      </w:pPr>
    </w:p>
    <w:p w14:paraId="11388760" w14:textId="380ED598" w:rsidR="006871FD" w:rsidRPr="000D2D17" w:rsidRDefault="00BA3F8E" w:rsidP="00CC68B6">
      <w:pPr>
        <w:rPr>
          <w:rFonts w:ascii="Helvetica" w:hAnsi="Helvetica"/>
          <w:sz w:val="22"/>
          <w:szCs w:val="22"/>
        </w:rPr>
      </w:pPr>
      <w:r w:rsidRPr="000D2D17">
        <w:rPr>
          <w:rFonts w:ascii="Helvetica" w:hAnsi="Helvetica"/>
          <w:sz w:val="22"/>
          <w:szCs w:val="22"/>
        </w:rPr>
        <w:t>Vault AM</w:t>
      </w:r>
      <w:r w:rsidR="009D525B" w:rsidRPr="000D2D17">
        <w:rPr>
          <w:rFonts w:ascii="Helvetica" w:hAnsi="Helvetica"/>
          <w:sz w:val="22"/>
          <w:szCs w:val="22"/>
        </w:rPr>
        <w:t xml:space="preserve"> </w:t>
      </w:r>
      <w:r w:rsidR="00CC68B6" w:rsidRPr="000D2D17">
        <w:rPr>
          <w:rFonts w:ascii="Helvetica" w:hAnsi="Helvetica"/>
          <w:sz w:val="22"/>
          <w:szCs w:val="22"/>
        </w:rPr>
        <w:t>maintain</w:t>
      </w:r>
      <w:r w:rsidR="00577EFF" w:rsidRPr="000D2D17">
        <w:rPr>
          <w:rFonts w:ascii="Helvetica" w:hAnsi="Helvetica"/>
          <w:sz w:val="22"/>
          <w:szCs w:val="22"/>
        </w:rPr>
        <w:t>s</w:t>
      </w:r>
      <w:r w:rsidR="00CC68B6" w:rsidRPr="000D2D17">
        <w:rPr>
          <w:rFonts w:ascii="Helvetica" w:hAnsi="Helvetica"/>
          <w:sz w:val="22"/>
          <w:szCs w:val="22"/>
        </w:rPr>
        <w:t xml:space="preserve"> internal alert arrangements (whistleblowing) which enable the entire staff to draw attention to legitimate concerns about internal governance or internal and regulatory requirements in general. </w:t>
      </w:r>
    </w:p>
    <w:p w14:paraId="09B7AA43" w14:textId="77777777" w:rsidR="0043703D" w:rsidRPr="000D2D17" w:rsidRDefault="0043703D" w:rsidP="00AB7274">
      <w:pPr>
        <w:rPr>
          <w:rFonts w:ascii="Helvetica" w:hAnsi="Helvetica"/>
          <w:sz w:val="22"/>
          <w:szCs w:val="22"/>
        </w:rPr>
      </w:pPr>
    </w:p>
    <w:p w14:paraId="54EA2396" w14:textId="671E1FD2" w:rsidR="0043703D" w:rsidRPr="000D2D17" w:rsidRDefault="0043703D" w:rsidP="00AB7274">
      <w:pPr>
        <w:rPr>
          <w:rFonts w:ascii="Helvetica" w:hAnsi="Helvetica"/>
          <w:sz w:val="22"/>
          <w:szCs w:val="22"/>
        </w:rPr>
      </w:pPr>
      <w:r w:rsidRPr="000D2D17">
        <w:rPr>
          <w:rFonts w:ascii="Helvetica" w:hAnsi="Helvetica"/>
          <w:sz w:val="22"/>
          <w:szCs w:val="22"/>
        </w:rPr>
        <w:t>Employees</w:t>
      </w:r>
      <w:r w:rsidR="00AB7274" w:rsidRPr="000D2D17">
        <w:rPr>
          <w:rFonts w:ascii="Helvetica" w:hAnsi="Helvetica"/>
          <w:sz w:val="22"/>
          <w:szCs w:val="22"/>
        </w:rPr>
        <w:t xml:space="preserve"> are protected under the </w:t>
      </w:r>
      <w:r w:rsidR="002C410D" w:rsidRPr="000D2D17">
        <w:rPr>
          <w:rFonts w:ascii="Helvetica" w:hAnsi="Helvetica"/>
          <w:sz w:val="22"/>
          <w:szCs w:val="22"/>
        </w:rPr>
        <w:t>Whistleblowing</w:t>
      </w:r>
      <w:r w:rsidRPr="000D2D17">
        <w:rPr>
          <w:rFonts w:ascii="Helvetica" w:hAnsi="Helvetica"/>
          <w:sz w:val="22"/>
          <w:szCs w:val="22"/>
        </w:rPr>
        <w:t xml:space="preserve"> Law</w:t>
      </w:r>
      <w:r w:rsidR="00AB7274" w:rsidRPr="000D2D17">
        <w:rPr>
          <w:rFonts w:ascii="Helvetica" w:hAnsi="Helvetica"/>
          <w:sz w:val="22"/>
          <w:szCs w:val="22"/>
        </w:rPr>
        <w:t xml:space="preserve"> provided: </w:t>
      </w:r>
    </w:p>
    <w:p w14:paraId="6241A5F3" w14:textId="77777777" w:rsidR="0043703D" w:rsidRPr="000D2D17" w:rsidRDefault="0043703D" w:rsidP="00AB7274">
      <w:pPr>
        <w:rPr>
          <w:rFonts w:ascii="Helvetica" w:hAnsi="Helvetica"/>
          <w:sz w:val="22"/>
          <w:szCs w:val="22"/>
        </w:rPr>
      </w:pPr>
    </w:p>
    <w:p w14:paraId="6B2C260D" w14:textId="57D34002" w:rsidR="00AB7274" w:rsidRPr="00CF23F3" w:rsidRDefault="00AB7274" w:rsidP="00CF23F3">
      <w:pPr>
        <w:pStyle w:val="ListParagraph"/>
        <w:numPr>
          <w:ilvl w:val="0"/>
          <w:numId w:val="95"/>
        </w:numPr>
        <w:rPr>
          <w:rFonts w:ascii="Helvetica" w:hAnsi="Helvetica"/>
          <w:sz w:val="22"/>
          <w:szCs w:val="22"/>
        </w:rPr>
      </w:pPr>
      <w:r w:rsidRPr="00CF23F3">
        <w:rPr>
          <w:rFonts w:ascii="Helvetica" w:hAnsi="Helvetica"/>
          <w:sz w:val="22"/>
          <w:szCs w:val="22"/>
        </w:rPr>
        <w:t xml:space="preserve">They have reasonable grounds to believe that the information reported on the violations was true at the time of the report and that this information falls within the scope of this Act ; and </w:t>
      </w:r>
    </w:p>
    <w:p w14:paraId="17BCAD99" w14:textId="65B2E528" w:rsidR="00AB7274" w:rsidRPr="00CF23F3" w:rsidRDefault="00AB7274" w:rsidP="00CF23F3">
      <w:pPr>
        <w:pStyle w:val="ListParagraph"/>
        <w:numPr>
          <w:ilvl w:val="0"/>
          <w:numId w:val="95"/>
        </w:numPr>
        <w:rPr>
          <w:rFonts w:ascii="Helvetica" w:hAnsi="Helvetica"/>
          <w:sz w:val="22"/>
          <w:szCs w:val="22"/>
        </w:rPr>
      </w:pPr>
      <w:r w:rsidRPr="00CF23F3">
        <w:rPr>
          <w:rFonts w:ascii="Helvetica" w:hAnsi="Helvetica"/>
          <w:sz w:val="22"/>
          <w:szCs w:val="22"/>
        </w:rPr>
        <w:t>They have made a report, either internal or external, or have made a public disclosure.</w:t>
      </w:r>
    </w:p>
    <w:p w14:paraId="3C5C7736" w14:textId="77777777" w:rsidR="00AB7274" w:rsidRPr="000D2D17" w:rsidRDefault="00AB7274" w:rsidP="00AB7274">
      <w:pPr>
        <w:rPr>
          <w:rFonts w:ascii="Helvetica" w:hAnsi="Helvetica"/>
          <w:sz w:val="22"/>
          <w:szCs w:val="22"/>
        </w:rPr>
      </w:pPr>
    </w:p>
    <w:p w14:paraId="72621574" w14:textId="2020A9E7" w:rsidR="006871FD" w:rsidRPr="000D2D17" w:rsidRDefault="00AB7274" w:rsidP="00AB7274">
      <w:pPr>
        <w:rPr>
          <w:rFonts w:ascii="Helvetica" w:hAnsi="Helvetica"/>
          <w:sz w:val="22"/>
          <w:szCs w:val="22"/>
        </w:rPr>
      </w:pPr>
      <w:r w:rsidRPr="000D2D17">
        <w:rPr>
          <w:rFonts w:ascii="Helvetica" w:hAnsi="Helvetica"/>
          <w:sz w:val="22"/>
          <w:szCs w:val="22"/>
        </w:rPr>
        <w:t xml:space="preserve">All forms of retaliation, including threats and attempts to retaliate, are prohibited against individuals who have reported breaches under the terms of this </w:t>
      </w:r>
      <w:r w:rsidR="00BA3F8E" w:rsidRPr="000D2D17">
        <w:rPr>
          <w:rFonts w:ascii="Helvetica" w:hAnsi="Helvetica"/>
          <w:sz w:val="22"/>
          <w:szCs w:val="22"/>
        </w:rPr>
        <w:t>M</w:t>
      </w:r>
      <w:r w:rsidRPr="000D2D17">
        <w:rPr>
          <w:rFonts w:ascii="Helvetica" w:hAnsi="Helvetica"/>
          <w:sz w:val="22"/>
          <w:szCs w:val="22"/>
        </w:rPr>
        <w:t>anual.</w:t>
      </w:r>
    </w:p>
    <w:p w14:paraId="067EF3B9" w14:textId="40AE1B82" w:rsidR="00CC68B6" w:rsidRPr="000D2D17" w:rsidRDefault="00CC68B6" w:rsidP="00CC68B6">
      <w:pPr>
        <w:rPr>
          <w:rFonts w:ascii="Helvetica" w:hAnsi="Helvetica"/>
          <w:sz w:val="22"/>
          <w:szCs w:val="22"/>
        </w:rPr>
      </w:pPr>
      <w:r w:rsidRPr="000D2D17">
        <w:rPr>
          <w:rFonts w:ascii="Helvetica" w:hAnsi="Helvetica"/>
          <w:sz w:val="22"/>
          <w:szCs w:val="22"/>
        </w:rPr>
        <w:t xml:space="preserve">These arrangements respect the confidentiality and identity of the persons who raise such concerns and provide for the possibility to raise these concerns outside the established reporting lines as well as within the supervisory body. </w:t>
      </w:r>
    </w:p>
    <w:p w14:paraId="25E64B9F" w14:textId="77777777" w:rsidR="00D378E5" w:rsidRPr="000D2D17" w:rsidRDefault="00D378E5" w:rsidP="00D378E5">
      <w:pPr>
        <w:rPr>
          <w:rFonts w:ascii="Helvetica" w:hAnsi="Helvetica"/>
          <w:sz w:val="22"/>
          <w:szCs w:val="22"/>
        </w:rPr>
      </w:pPr>
    </w:p>
    <w:p w14:paraId="0EEFCE2A" w14:textId="1AE72CA0" w:rsidR="00D378E5" w:rsidRPr="000D2D17" w:rsidRDefault="00D378E5" w:rsidP="00D378E5">
      <w:pPr>
        <w:rPr>
          <w:rFonts w:ascii="Helvetica" w:hAnsi="Helvetica"/>
          <w:sz w:val="22"/>
          <w:szCs w:val="22"/>
        </w:rPr>
      </w:pPr>
      <w:r w:rsidRPr="000D2D17">
        <w:rPr>
          <w:rFonts w:ascii="Helvetica" w:hAnsi="Helvetica"/>
          <w:sz w:val="22"/>
          <w:szCs w:val="22"/>
        </w:rPr>
        <w:t xml:space="preserve">It is to be noted that any person, and in particular employees or former employees of entities of the financial sector in Luxembourg, may in good faith submit a report directly to the CSSF in a confidential and secure manner if that person has reasonable grounds for believing that the report will show breaches of applicable regulation by entities or persons of the financial sector which fall </w:t>
      </w:r>
      <w:r w:rsidRPr="000D2D17">
        <w:rPr>
          <w:rFonts w:ascii="Helvetica" w:hAnsi="Helvetica"/>
          <w:sz w:val="22"/>
          <w:szCs w:val="22"/>
        </w:rPr>
        <w:lastRenderedPageBreak/>
        <w:t xml:space="preserve">under the supervision of the CSSF. The whistleblowing procedure should however not be used for breaches which are clearly of a criminal nature, such as the unlawful exercise of activities of the financial sector. Persons becoming aware of facts which may constitute a crime or an offence are requested to inform the State prosecutor. </w:t>
      </w:r>
    </w:p>
    <w:p w14:paraId="0372F770" w14:textId="77777777" w:rsidR="00D83960" w:rsidRPr="000D2D17" w:rsidRDefault="00D83960" w:rsidP="00D378E5">
      <w:pPr>
        <w:rPr>
          <w:rFonts w:ascii="Helvetica" w:hAnsi="Helvetica"/>
          <w:sz w:val="22"/>
          <w:szCs w:val="22"/>
        </w:rPr>
      </w:pPr>
    </w:p>
    <w:p w14:paraId="1AC9E2BB" w14:textId="6C8F17AA" w:rsidR="00D83960" w:rsidRPr="000D2D17" w:rsidRDefault="00D83960" w:rsidP="00D83960">
      <w:pPr>
        <w:rPr>
          <w:rFonts w:ascii="Helvetica" w:hAnsi="Helvetica"/>
          <w:sz w:val="22"/>
          <w:szCs w:val="22"/>
        </w:rPr>
      </w:pPr>
      <w:r w:rsidRPr="000D2D17">
        <w:rPr>
          <w:rFonts w:ascii="Helvetica" w:hAnsi="Helvetica"/>
          <w:sz w:val="22"/>
          <w:szCs w:val="22"/>
        </w:rPr>
        <w:t>Before contacting the CSSF, employees are requested to first use the whistleblowing procedures in their workplace.</w:t>
      </w:r>
    </w:p>
    <w:p w14:paraId="33A73EE2" w14:textId="77777777" w:rsidR="00D83960" w:rsidRPr="000D2D17" w:rsidRDefault="00D83960" w:rsidP="00D83960">
      <w:pPr>
        <w:rPr>
          <w:rFonts w:ascii="Helvetica" w:hAnsi="Helvetica"/>
          <w:sz w:val="22"/>
          <w:szCs w:val="22"/>
        </w:rPr>
      </w:pPr>
    </w:p>
    <w:p w14:paraId="79481AF7" w14:textId="236740DD" w:rsidR="00D83960" w:rsidRPr="000D2D17" w:rsidRDefault="00D83960" w:rsidP="00D83960">
      <w:pPr>
        <w:rPr>
          <w:rFonts w:ascii="Helvetica" w:hAnsi="Helvetica"/>
          <w:sz w:val="22"/>
          <w:szCs w:val="22"/>
        </w:rPr>
      </w:pPr>
      <w:r w:rsidRPr="000D2D17">
        <w:rPr>
          <w:rFonts w:ascii="Helvetica" w:hAnsi="Helvetica"/>
          <w:sz w:val="22"/>
          <w:szCs w:val="22"/>
        </w:rPr>
        <w:t>The CSSF will, in principle, only consider a written statement of information transmitted by e-mail to the following</w:t>
      </w:r>
      <w:r w:rsidR="00CF23F3">
        <w:rPr>
          <w:rFonts w:ascii="Helvetica" w:hAnsi="Helvetica"/>
          <w:sz w:val="22"/>
          <w:szCs w:val="22"/>
        </w:rPr>
        <w:t xml:space="preserve"> </w:t>
      </w:r>
      <w:r w:rsidRPr="000D2D17">
        <w:rPr>
          <w:rFonts w:ascii="Helvetica" w:hAnsi="Helvetica"/>
          <w:sz w:val="22"/>
          <w:szCs w:val="22"/>
        </w:rPr>
        <w:t xml:space="preserve">address: </w:t>
      </w:r>
      <w:hyperlink r:id="rId14" w:history="1">
        <w:r w:rsidRPr="000D2D17">
          <w:rPr>
            <w:rStyle w:val="Hyperlink"/>
            <w:rFonts w:ascii="Helvetica" w:hAnsi="Helvetica"/>
            <w:sz w:val="22"/>
            <w:szCs w:val="22"/>
          </w:rPr>
          <w:t>whistleblowing@cssf.lu</w:t>
        </w:r>
      </w:hyperlink>
      <w:r w:rsidRPr="000D2D17">
        <w:rPr>
          <w:rFonts w:ascii="Helvetica" w:hAnsi="Helvetica"/>
          <w:sz w:val="22"/>
          <w:szCs w:val="22"/>
        </w:rPr>
        <w:t>.</w:t>
      </w:r>
    </w:p>
    <w:p w14:paraId="2A264E67" w14:textId="77777777" w:rsidR="00D83960" w:rsidRPr="000D2D17" w:rsidRDefault="00D83960" w:rsidP="00D83960">
      <w:pPr>
        <w:rPr>
          <w:rFonts w:ascii="Helvetica" w:hAnsi="Helvetica"/>
          <w:sz w:val="22"/>
          <w:szCs w:val="22"/>
        </w:rPr>
      </w:pPr>
    </w:p>
    <w:p w14:paraId="328E266A" w14:textId="4B3022D8" w:rsidR="00D83960" w:rsidRPr="000D2D17" w:rsidRDefault="00D83960" w:rsidP="00D83960">
      <w:pPr>
        <w:rPr>
          <w:rFonts w:ascii="Helvetica" w:hAnsi="Helvetica"/>
          <w:sz w:val="22"/>
          <w:szCs w:val="22"/>
        </w:rPr>
      </w:pPr>
      <w:r w:rsidRPr="000D2D17">
        <w:rPr>
          <w:rFonts w:ascii="Helvetica" w:hAnsi="Helvetica"/>
          <w:sz w:val="22"/>
          <w:szCs w:val="22"/>
        </w:rPr>
        <w:t>If this is not possible or if the employee does not feel able to do so for a first contact, the employee may call the secretariat of the CSSF department JUR-GEN (telephone number +352 2625 1 2757) during office hours before transmitting a written statement. The CSSF does not audio record whistleblowing telephone calls.</w:t>
      </w:r>
    </w:p>
    <w:p w14:paraId="20C4DE2D" w14:textId="77777777" w:rsidR="00D378E5" w:rsidRPr="000D2D17" w:rsidRDefault="00D378E5" w:rsidP="00D378E5">
      <w:pPr>
        <w:rPr>
          <w:rFonts w:ascii="Helvetica" w:hAnsi="Helvetica"/>
          <w:sz w:val="22"/>
          <w:szCs w:val="22"/>
        </w:rPr>
      </w:pPr>
    </w:p>
    <w:p w14:paraId="06BBBCD3" w14:textId="556F1AC2" w:rsidR="00D378E5" w:rsidRPr="000D2D17" w:rsidRDefault="00D378E5" w:rsidP="00D378E5">
      <w:pPr>
        <w:rPr>
          <w:rFonts w:ascii="Helvetica" w:hAnsi="Helvetica"/>
          <w:sz w:val="22"/>
          <w:szCs w:val="22"/>
        </w:rPr>
      </w:pPr>
      <w:r w:rsidRPr="000D2D17">
        <w:rPr>
          <w:rFonts w:ascii="Helvetica" w:hAnsi="Helvetica"/>
          <w:sz w:val="22"/>
          <w:szCs w:val="22"/>
        </w:rPr>
        <w:t>Please consult the CSSF website for more information on the following links</w:t>
      </w:r>
      <w:r w:rsidR="00D83960" w:rsidRPr="000D2D17">
        <w:rPr>
          <w:rFonts w:ascii="Helvetica" w:hAnsi="Helvetica"/>
          <w:sz w:val="22"/>
          <w:szCs w:val="22"/>
        </w:rPr>
        <w:t xml:space="preserve">. </w:t>
      </w:r>
    </w:p>
    <w:p w14:paraId="331E315B" w14:textId="2FC10E81" w:rsidR="00C3220A" w:rsidRPr="000D2D17" w:rsidRDefault="005A731C" w:rsidP="00CC68B6">
      <w:pPr>
        <w:rPr>
          <w:rFonts w:ascii="Helvetica" w:hAnsi="Helvetica"/>
          <w:sz w:val="22"/>
          <w:szCs w:val="22"/>
        </w:rPr>
      </w:pPr>
      <w:hyperlink r:id="rId15" w:history="1">
        <w:r w:rsidR="00D83960" w:rsidRPr="000D2D17">
          <w:rPr>
            <w:rStyle w:val="Hyperlink"/>
            <w:rFonts w:ascii="Helvetica" w:hAnsi="Helvetica"/>
            <w:sz w:val="22"/>
            <w:szCs w:val="22"/>
          </w:rPr>
          <w:t>https://www.cssf.lu/wp-content/uploads/whistleblowing_EN.pdf</w:t>
        </w:r>
      </w:hyperlink>
    </w:p>
    <w:p w14:paraId="32786356" w14:textId="77777777" w:rsidR="00D83960" w:rsidRPr="000D2D17" w:rsidRDefault="00D83960" w:rsidP="00CC68B6">
      <w:pPr>
        <w:rPr>
          <w:rFonts w:ascii="Helvetica" w:hAnsi="Helvetica"/>
          <w:sz w:val="22"/>
          <w:szCs w:val="22"/>
        </w:rPr>
      </w:pPr>
    </w:p>
    <w:p w14:paraId="42625444" w14:textId="3CACD7B3" w:rsidR="007D402C" w:rsidRPr="000D2D17" w:rsidRDefault="007D402C" w:rsidP="00CC68B6">
      <w:pPr>
        <w:rPr>
          <w:rFonts w:ascii="Helvetica" w:hAnsi="Helvetica"/>
          <w:sz w:val="22"/>
          <w:szCs w:val="22"/>
        </w:rPr>
      </w:pPr>
      <w:commentRangeStart w:id="465"/>
      <w:commentRangeStart w:id="466"/>
      <w:r w:rsidRPr="000D2D17">
        <w:rPr>
          <w:rFonts w:ascii="Helvetica" w:hAnsi="Helvetica"/>
          <w:sz w:val="22"/>
          <w:szCs w:val="22"/>
        </w:rPr>
        <w:t xml:space="preserve">Please refer to the Whistleblowing policy and procedures of </w:t>
      </w:r>
      <w:r w:rsidR="00D378E5" w:rsidRPr="000D2D17">
        <w:rPr>
          <w:rFonts w:ascii="Helvetica" w:hAnsi="Helvetica"/>
          <w:sz w:val="22"/>
          <w:szCs w:val="22"/>
        </w:rPr>
        <w:t>the Company</w:t>
      </w:r>
      <w:r w:rsidR="002E136C" w:rsidRPr="000D2D17">
        <w:rPr>
          <w:rFonts w:ascii="Helvetica" w:hAnsi="Helvetica"/>
          <w:sz w:val="22"/>
          <w:szCs w:val="22"/>
        </w:rPr>
        <w:t xml:space="preserve"> </w:t>
      </w:r>
      <w:r w:rsidRPr="000D2D17">
        <w:rPr>
          <w:rFonts w:ascii="Helvetica" w:hAnsi="Helvetica"/>
          <w:sz w:val="22"/>
          <w:szCs w:val="22"/>
        </w:rPr>
        <w:t>for further details.</w:t>
      </w:r>
      <w:commentRangeEnd w:id="465"/>
      <w:r w:rsidR="00DA2A1E" w:rsidRPr="000D2D17">
        <w:rPr>
          <w:rStyle w:val="CommentReference"/>
          <w:rFonts w:ascii="Helvetica" w:hAnsi="Helvetica"/>
          <w:sz w:val="22"/>
          <w:szCs w:val="22"/>
        </w:rPr>
        <w:commentReference w:id="465"/>
      </w:r>
      <w:commentRangeEnd w:id="466"/>
      <w:r w:rsidR="0093026F">
        <w:rPr>
          <w:rStyle w:val="CommentReference"/>
        </w:rPr>
        <w:commentReference w:id="466"/>
      </w:r>
    </w:p>
    <w:p w14:paraId="5193BE95" w14:textId="6D3CC48D" w:rsidR="00691800" w:rsidRPr="000D2D17" w:rsidRDefault="00BA2C07" w:rsidP="00121552">
      <w:pPr>
        <w:pStyle w:val="Heading3"/>
        <w:rPr>
          <w:rFonts w:ascii="Helvetica" w:hAnsi="Helvetica"/>
          <w:color w:val="00B0F0"/>
          <w:sz w:val="22"/>
          <w:szCs w:val="22"/>
        </w:rPr>
      </w:pPr>
      <w:bookmarkStart w:id="467" w:name="_Toc138062124"/>
      <w:r w:rsidRPr="000D2D17">
        <w:rPr>
          <w:rFonts w:ascii="Helvetica" w:hAnsi="Helvetica"/>
          <w:color w:val="00B0F0"/>
          <w:sz w:val="22"/>
          <w:szCs w:val="22"/>
        </w:rPr>
        <w:t>Systems</w:t>
      </w:r>
      <w:bookmarkEnd w:id="467"/>
    </w:p>
    <w:p w14:paraId="5E3B75CD" w14:textId="77777777" w:rsidR="00632C70" w:rsidRPr="000D2D17" w:rsidRDefault="00632C70" w:rsidP="0076132E">
      <w:pPr>
        <w:rPr>
          <w:rFonts w:ascii="Helvetica" w:hAnsi="Helvetica"/>
          <w:sz w:val="22"/>
          <w:szCs w:val="22"/>
        </w:rPr>
      </w:pPr>
    </w:p>
    <w:p w14:paraId="10BFB059" w14:textId="737E230D" w:rsidR="00691800" w:rsidRPr="000D2D17" w:rsidRDefault="002E136C" w:rsidP="0094335A">
      <w:pPr>
        <w:rPr>
          <w:rFonts w:ascii="Helvetica" w:hAnsi="Helvetica"/>
          <w:sz w:val="22"/>
          <w:szCs w:val="22"/>
        </w:rPr>
      </w:pPr>
      <w:r w:rsidRPr="000D2D17">
        <w:rPr>
          <w:rFonts w:ascii="Helvetica" w:hAnsi="Helvetica"/>
          <w:sz w:val="22"/>
          <w:szCs w:val="22"/>
        </w:rPr>
        <w:t>The IFM</w:t>
      </w:r>
      <w:r w:rsidR="001F445F" w:rsidRPr="000D2D17">
        <w:rPr>
          <w:rFonts w:ascii="Helvetica" w:hAnsi="Helvetica"/>
          <w:sz w:val="22"/>
          <w:szCs w:val="22"/>
        </w:rPr>
        <w:t xml:space="preserve"> </w:t>
      </w:r>
      <w:r w:rsidR="00D83960" w:rsidRPr="000D2D17">
        <w:rPr>
          <w:rFonts w:ascii="Helvetica" w:hAnsi="Helvetica"/>
          <w:sz w:val="22"/>
          <w:szCs w:val="22"/>
        </w:rPr>
        <w:t>has</w:t>
      </w:r>
      <w:r w:rsidR="00691800" w:rsidRPr="000D2D17">
        <w:rPr>
          <w:rFonts w:ascii="Helvetica" w:hAnsi="Helvetica"/>
          <w:sz w:val="22"/>
          <w:szCs w:val="22"/>
        </w:rPr>
        <w:t xml:space="preserve"> implemented systems to monitor transactions and identify persons (e.g. persons identified on </w:t>
      </w:r>
      <w:r w:rsidR="0005287B" w:rsidRPr="000D2D17">
        <w:rPr>
          <w:rFonts w:ascii="Helvetica" w:hAnsi="Helvetica"/>
          <w:sz w:val="22"/>
          <w:szCs w:val="22"/>
        </w:rPr>
        <w:t>TFS</w:t>
      </w:r>
      <w:r w:rsidR="0044641D" w:rsidRPr="000D2D17">
        <w:rPr>
          <w:rFonts w:ascii="Helvetica" w:hAnsi="Helvetica"/>
          <w:sz w:val="22"/>
          <w:szCs w:val="22"/>
        </w:rPr>
        <w:t xml:space="preserve">, </w:t>
      </w:r>
      <w:r w:rsidR="00B17769" w:rsidRPr="000D2D17">
        <w:rPr>
          <w:rFonts w:ascii="Helvetica" w:hAnsi="Helvetica"/>
          <w:sz w:val="22"/>
          <w:szCs w:val="22"/>
        </w:rPr>
        <w:t xml:space="preserve">PF, </w:t>
      </w:r>
      <w:r w:rsidR="0044641D" w:rsidRPr="000D2D17">
        <w:rPr>
          <w:rFonts w:ascii="Helvetica" w:hAnsi="Helvetica"/>
          <w:sz w:val="22"/>
          <w:szCs w:val="22"/>
        </w:rPr>
        <w:t>black lists, adverse medias</w:t>
      </w:r>
      <w:r w:rsidR="0005287B" w:rsidRPr="000D2D17">
        <w:rPr>
          <w:rFonts w:ascii="Helvetica" w:hAnsi="Helvetica"/>
          <w:sz w:val="22"/>
          <w:szCs w:val="22"/>
        </w:rPr>
        <w:t xml:space="preserve"> </w:t>
      </w:r>
      <w:r w:rsidR="00691800" w:rsidRPr="000D2D17">
        <w:rPr>
          <w:rFonts w:ascii="Helvetica" w:hAnsi="Helvetica"/>
          <w:sz w:val="22"/>
          <w:szCs w:val="22"/>
        </w:rPr>
        <w:t>and PEP lists) among the share registers</w:t>
      </w:r>
      <w:r w:rsidR="0044641D" w:rsidRPr="000D2D17">
        <w:rPr>
          <w:rFonts w:ascii="Helvetica" w:hAnsi="Helvetica"/>
          <w:sz w:val="22"/>
          <w:szCs w:val="22"/>
        </w:rPr>
        <w:t xml:space="preserve">, </w:t>
      </w:r>
      <w:r w:rsidR="00691800" w:rsidRPr="000D2D17">
        <w:rPr>
          <w:rFonts w:ascii="Helvetica" w:hAnsi="Helvetica"/>
          <w:sz w:val="22"/>
          <w:szCs w:val="22"/>
        </w:rPr>
        <w:t>lists of persons with a power of attorney and persons</w:t>
      </w:r>
      <w:r w:rsidR="0044641D" w:rsidRPr="000D2D17">
        <w:rPr>
          <w:rFonts w:ascii="Helvetica" w:hAnsi="Helvetica"/>
          <w:sz w:val="22"/>
          <w:szCs w:val="22"/>
        </w:rPr>
        <w:t xml:space="preserve"> or entities</w:t>
      </w:r>
      <w:r w:rsidR="00691800" w:rsidRPr="000D2D17">
        <w:rPr>
          <w:rFonts w:ascii="Helvetica" w:hAnsi="Helvetica"/>
          <w:sz w:val="22"/>
          <w:szCs w:val="22"/>
        </w:rPr>
        <w:t xml:space="preserve"> with whom they maintain </w:t>
      </w:r>
      <w:r w:rsidR="0044641D" w:rsidRPr="000D2D17">
        <w:rPr>
          <w:rFonts w:ascii="Helvetica" w:hAnsi="Helvetica"/>
          <w:sz w:val="22"/>
          <w:szCs w:val="22"/>
        </w:rPr>
        <w:t>a b</w:t>
      </w:r>
      <w:r w:rsidR="00691800" w:rsidRPr="000D2D17">
        <w:rPr>
          <w:rFonts w:ascii="Helvetica" w:hAnsi="Helvetica"/>
          <w:sz w:val="22"/>
          <w:szCs w:val="22"/>
        </w:rPr>
        <w:t xml:space="preserve">usiness </w:t>
      </w:r>
      <w:r w:rsidR="0044641D" w:rsidRPr="000D2D17">
        <w:rPr>
          <w:rFonts w:ascii="Helvetica" w:hAnsi="Helvetica"/>
          <w:sz w:val="22"/>
          <w:szCs w:val="22"/>
        </w:rPr>
        <w:t>r</w:t>
      </w:r>
      <w:r w:rsidR="00691800" w:rsidRPr="000D2D17">
        <w:rPr>
          <w:rFonts w:ascii="Helvetica" w:hAnsi="Helvetica"/>
          <w:sz w:val="22"/>
          <w:szCs w:val="22"/>
        </w:rPr>
        <w:t xml:space="preserve">elationship, </w:t>
      </w:r>
      <w:r w:rsidR="00D83960" w:rsidRPr="000D2D17">
        <w:rPr>
          <w:rFonts w:ascii="Helvetica" w:hAnsi="Helvetica"/>
          <w:sz w:val="22"/>
          <w:szCs w:val="22"/>
        </w:rPr>
        <w:t xml:space="preserve">shareholding companies (if any), </w:t>
      </w:r>
      <w:r w:rsidR="000900D2" w:rsidRPr="000D2D17">
        <w:rPr>
          <w:rFonts w:ascii="Helvetica" w:hAnsi="Helvetica"/>
          <w:sz w:val="22"/>
          <w:szCs w:val="22"/>
        </w:rPr>
        <w:t>b</w:t>
      </w:r>
      <w:r w:rsidR="00691800" w:rsidRPr="000D2D17">
        <w:rPr>
          <w:rFonts w:ascii="Helvetica" w:hAnsi="Helvetica"/>
          <w:sz w:val="22"/>
          <w:szCs w:val="22"/>
        </w:rPr>
        <w:t xml:space="preserve">eneficial </w:t>
      </w:r>
      <w:r w:rsidR="000900D2" w:rsidRPr="000D2D17">
        <w:rPr>
          <w:rFonts w:ascii="Helvetica" w:hAnsi="Helvetica"/>
          <w:sz w:val="22"/>
          <w:szCs w:val="22"/>
        </w:rPr>
        <w:t>o</w:t>
      </w:r>
      <w:r w:rsidR="00691800" w:rsidRPr="000D2D17">
        <w:rPr>
          <w:rFonts w:ascii="Helvetica" w:hAnsi="Helvetica"/>
          <w:sz w:val="22"/>
          <w:szCs w:val="22"/>
        </w:rPr>
        <w:t>wners</w:t>
      </w:r>
      <w:r w:rsidR="00D874DB" w:rsidRPr="000D2D17">
        <w:rPr>
          <w:rFonts w:ascii="Helvetica" w:hAnsi="Helvetica"/>
          <w:sz w:val="22"/>
          <w:szCs w:val="22"/>
        </w:rPr>
        <w:t xml:space="preserve"> and the assets in which </w:t>
      </w:r>
      <w:r w:rsidR="00632C70" w:rsidRPr="000D2D17">
        <w:rPr>
          <w:rFonts w:ascii="Helvetica" w:hAnsi="Helvetica"/>
          <w:sz w:val="22"/>
          <w:szCs w:val="22"/>
        </w:rPr>
        <w:t>Vault AM</w:t>
      </w:r>
      <w:r w:rsidR="00D874DB" w:rsidRPr="000D2D17">
        <w:rPr>
          <w:rFonts w:ascii="Helvetica" w:hAnsi="Helvetica"/>
          <w:sz w:val="22"/>
          <w:szCs w:val="22"/>
        </w:rPr>
        <w:t xml:space="preserve"> invests</w:t>
      </w:r>
      <w:r w:rsidR="004547BE" w:rsidRPr="000D2D17">
        <w:rPr>
          <w:rFonts w:ascii="Helvetica" w:hAnsi="Helvetica"/>
          <w:sz w:val="22"/>
          <w:szCs w:val="22"/>
        </w:rPr>
        <w:t xml:space="preserve"> on behalf of the Fund(s) it manages</w:t>
      </w:r>
      <w:r w:rsidR="00691800" w:rsidRPr="000D2D17">
        <w:rPr>
          <w:rFonts w:ascii="Helvetica" w:hAnsi="Helvetica"/>
          <w:sz w:val="22"/>
          <w:szCs w:val="22"/>
        </w:rPr>
        <w:t xml:space="preserve">. </w:t>
      </w:r>
    </w:p>
    <w:p w14:paraId="1C674EA1" w14:textId="77777777" w:rsidR="00FC6C3F" w:rsidRPr="000D2D17" w:rsidRDefault="00FC6C3F" w:rsidP="0094335A">
      <w:pPr>
        <w:rPr>
          <w:rFonts w:ascii="Helvetica" w:hAnsi="Helvetica"/>
          <w:sz w:val="22"/>
          <w:szCs w:val="22"/>
        </w:rPr>
      </w:pPr>
    </w:p>
    <w:p w14:paraId="4DF21A27" w14:textId="0D74DD0D" w:rsidR="003D5DCE" w:rsidRPr="000D2D17" w:rsidRDefault="003D5DCE" w:rsidP="003D5DCE">
      <w:pPr>
        <w:rPr>
          <w:rFonts w:ascii="Helvetica" w:hAnsi="Helvetica" w:cs="Arial"/>
          <w:sz w:val="22"/>
          <w:szCs w:val="22"/>
        </w:rPr>
      </w:pPr>
      <w:r w:rsidRPr="000D2D17">
        <w:rPr>
          <w:rFonts w:ascii="Helvetica" w:hAnsi="Helvetica"/>
          <w:sz w:val="22"/>
          <w:szCs w:val="22"/>
        </w:rPr>
        <w:t xml:space="preserve">The </w:t>
      </w:r>
      <w:r w:rsidR="007125F4" w:rsidRPr="000D2D17">
        <w:rPr>
          <w:rFonts w:ascii="Helvetica" w:hAnsi="Helvetica"/>
          <w:sz w:val="22"/>
          <w:szCs w:val="22"/>
        </w:rPr>
        <w:t>IFM</w:t>
      </w:r>
      <w:r w:rsidR="002E136C" w:rsidRPr="000D2D17">
        <w:rPr>
          <w:rFonts w:ascii="Helvetica" w:hAnsi="Helvetica"/>
          <w:sz w:val="22"/>
          <w:szCs w:val="22"/>
        </w:rPr>
        <w:t xml:space="preserve"> </w:t>
      </w:r>
      <w:r w:rsidR="00D83960" w:rsidRPr="000D2D17">
        <w:rPr>
          <w:rFonts w:ascii="Helvetica" w:hAnsi="Helvetica"/>
          <w:sz w:val="22"/>
          <w:szCs w:val="22"/>
        </w:rPr>
        <w:t>has</w:t>
      </w:r>
      <w:r w:rsidRPr="000D2D17">
        <w:rPr>
          <w:rFonts w:ascii="Helvetica" w:hAnsi="Helvetica" w:cs="Arial"/>
          <w:sz w:val="22"/>
          <w:szCs w:val="22"/>
        </w:rPr>
        <w:t xml:space="preserve"> systems in place that enable </w:t>
      </w:r>
      <w:r w:rsidR="00D83960" w:rsidRPr="000D2D17">
        <w:rPr>
          <w:rFonts w:ascii="Helvetica" w:hAnsi="Helvetica" w:cs="Arial"/>
          <w:sz w:val="22"/>
          <w:szCs w:val="22"/>
        </w:rPr>
        <w:t xml:space="preserve">the Company </w:t>
      </w:r>
      <w:r w:rsidRPr="000D2D17">
        <w:rPr>
          <w:rFonts w:ascii="Helvetica" w:hAnsi="Helvetica" w:cs="Arial"/>
          <w:sz w:val="22"/>
          <w:szCs w:val="22"/>
        </w:rPr>
        <w:t>to respond fully and rapidly to enquiries from the Luxembourg authorities responsible for combating</w:t>
      </w:r>
      <w:r w:rsidR="002E44DB" w:rsidRPr="000D2D17">
        <w:rPr>
          <w:rFonts w:ascii="Helvetica" w:hAnsi="Helvetica" w:cs="Arial"/>
          <w:sz w:val="22"/>
          <w:szCs w:val="22"/>
        </w:rPr>
        <w:t xml:space="preserve"> ML/TF</w:t>
      </w:r>
      <w:r w:rsidRPr="000D2D17">
        <w:rPr>
          <w:rFonts w:ascii="Helvetica" w:hAnsi="Helvetica" w:cs="Arial"/>
          <w:sz w:val="22"/>
          <w:szCs w:val="22"/>
        </w:rPr>
        <w:t xml:space="preserve"> as to whether </w:t>
      </w:r>
      <w:r w:rsidR="00D83960" w:rsidRPr="000D2D17">
        <w:rPr>
          <w:rFonts w:ascii="Helvetica" w:hAnsi="Helvetica" w:cs="Arial"/>
          <w:sz w:val="22"/>
          <w:szCs w:val="22"/>
        </w:rPr>
        <w:t>it</w:t>
      </w:r>
      <w:r w:rsidRPr="000D2D17">
        <w:rPr>
          <w:rFonts w:ascii="Helvetica" w:hAnsi="Helvetica" w:cs="Arial"/>
          <w:sz w:val="22"/>
          <w:szCs w:val="22"/>
        </w:rPr>
        <w:t xml:space="preserve"> maintain</w:t>
      </w:r>
      <w:r w:rsidR="00D83960" w:rsidRPr="000D2D17">
        <w:rPr>
          <w:rFonts w:ascii="Helvetica" w:hAnsi="Helvetica" w:cs="Arial"/>
          <w:sz w:val="22"/>
          <w:szCs w:val="22"/>
        </w:rPr>
        <w:t>s</w:t>
      </w:r>
      <w:r w:rsidRPr="000D2D17">
        <w:rPr>
          <w:rFonts w:ascii="Helvetica" w:hAnsi="Helvetica" w:cs="Arial"/>
          <w:sz w:val="22"/>
          <w:szCs w:val="22"/>
        </w:rPr>
        <w:t xml:space="preserve"> or ha</w:t>
      </w:r>
      <w:r w:rsidR="00D83960" w:rsidRPr="000D2D17">
        <w:rPr>
          <w:rFonts w:ascii="Helvetica" w:hAnsi="Helvetica" w:cs="Arial"/>
          <w:sz w:val="22"/>
          <w:szCs w:val="22"/>
        </w:rPr>
        <w:t>s</w:t>
      </w:r>
      <w:r w:rsidRPr="000D2D17">
        <w:rPr>
          <w:rFonts w:ascii="Helvetica" w:hAnsi="Helvetica" w:cs="Arial"/>
          <w:sz w:val="22"/>
          <w:szCs w:val="22"/>
        </w:rPr>
        <w:t xml:space="preserve"> maintained during the previous five years a business relationship with specified natural or legal persons and on the nature of that relationship, through secure channels and in a manner that ensures full c</w:t>
      </w:r>
      <w:r w:rsidR="002E44DB" w:rsidRPr="000D2D17">
        <w:rPr>
          <w:rFonts w:ascii="Helvetica" w:hAnsi="Helvetica" w:cs="Arial"/>
          <w:sz w:val="22"/>
          <w:szCs w:val="22"/>
        </w:rPr>
        <w:t>onfidentiality of the enquiries.</w:t>
      </w:r>
    </w:p>
    <w:p w14:paraId="381C9924" w14:textId="77777777" w:rsidR="005169C2" w:rsidRPr="000D2D17" w:rsidRDefault="005169C2" w:rsidP="00D7707C">
      <w:pPr>
        <w:tabs>
          <w:tab w:val="left" w:pos="6105"/>
        </w:tabs>
        <w:rPr>
          <w:rFonts w:ascii="Helvetica" w:hAnsi="Helvetica" w:cs="Arial"/>
          <w:sz w:val="22"/>
          <w:szCs w:val="22"/>
        </w:rPr>
      </w:pPr>
    </w:p>
    <w:p w14:paraId="563399D5" w14:textId="7AE0CA31" w:rsidR="00CE3125" w:rsidRPr="000D2D17" w:rsidRDefault="00CE3125" w:rsidP="00CE3125">
      <w:pPr>
        <w:spacing w:before="60" w:after="60"/>
        <w:rPr>
          <w:rFonts w:ascii="Helvetica" w:hAnsi="Helvetica"/>
          <w:sz w:val="22"/>
          <w:szCs w:val="22"/>
        </w:rPr>
      </w:pPr>
      <w:r w:rsidRPr="000D2D17">
        <w:rPr>
          <w:rFonts w:ascii="Helvetica" w:hAnsi="Helvetica"/>
          <w:sz w:val="22"/>
          <w:szCs w:val="22"/>
        </w:rPr>
        <w:t xml:space="preserve">The </w:t>
      </w:r>
      <w:r w:rsidR="007125F4" w:rsidRPr="000D2D17">
        <w:rPr>
          <w:rFonts w:ascii="Helvetica" w:hAnsi="Helvetica"/>
          <w:sz w:val="22"/>
          <w:szCs w:val="22"/>
        </w:rPr>
        <w:t>IFM</w:t>
      </w:r>
      <w:r w:rsidR="002E136C" w:rsidRPr="000D2D17">
        <w:rPr>
          <w:rFonts w:ascii="Helvetica" w:hAnsi="Helvetica"/>
          <w:sz w:val="22"/>
          <w:szCs w:val="22"/>
        </w:rPr>
        <w:t xml:space="preserve"> </w:t>
      </w:r>
      <w:r w:rsidRPr="000D2D17">
        <w:rPr>
          <w:rFonts w:ascii="Helvetica" w:hAnsi="Helvetica"/>
          <w:sz w:val="22"/>
          <w:szCs w:val="22"/>
        </w:rPr>
        <w:t>has its own database in which it tests and assesses the information received/collected.</w:t>
      </w:r>
    </w:p>
    <w:p w14:paraId="14A170B3" w14:textId="538CF76A" w:rsidR="00CE3125" w:rsidRPr="000D2D17" w:rsidRDefault="00CE3125" w:rsidP="00CE3125">
      <w:pPr>
        <w:tabs>
          <w:tab w:val="left" w:pos="6105"/>
        </w:tabs>
        <w:spacing w:before="60" w:after="60"/>
        <w:rPr>
          <w:rFonts w:ascii="Helvetica" w:hAnsi="Helvetica"/>
          <w:sz w:val="22"/>
          <w:szCs w:val="22"/>
        </w:rPr>
      </w:pPr>
      <w:r w:rsidRPr="000D2D17">
        <w:rPr>
          <w:rFonts w:ascii="Helvetica" w:hAnsi="Helvetica"/>
          <w:sz w:val="22"/>
          <w:szCs w:val="22"/>
        </w:rPr>
        <w:t xml:space="preserve">The </w:t>
      </w:r>
      <w:r w:rsidR="007125F4" w:rsidRPr="000D2D17">
        <w:rPr>
          <w:rFonts w:ascii="Helvetica" w:hAnsi="Helvetica"/>
          <w:sz w:val="22"/>
          <w:szCs w:val="22"/>
        </w:rPr>
        <w:t>IFM</w:t>
      </w:r>
      <w:r w:rsidR="002E136C" w:rsidRPr="000D2D17">
        <w:rPr>
          <w:rFonts w:ascii="Helvetica" w:hAnsi="Helvetica"/>
          <w:sz w:val="22"/>
          <w:szCs w:val="22"/>
        </w:rPr>
        <w:t xml:space="preserve"> </w:t>
      </w:r>
      <w:r w:rsidRPr="000D2D17">
        <w:rPr>
          <w:rFonts w:ascii="Helvetica" w:hAnsi="Helvetica"/>
          <w:sz w:val="22"/>
          <w:szCs w:val="22"/>
        </w:rPr>
        <w:t xml:space="preserve">completes and maintains </w:t>
      </w:r>
      <w:r w:rsidR="00D83960" w:rsidRPr="000D2D17">
        <w:rPr>
          <w:rFonts w:ascii="Helvetica" w:hAnsi="Helvetica"/>
          <w:sz w:val="22"/>
          <w:szCs w:val="22"/>
        </w:rPr>
        <w:t>up to date</w:t>
      </w:r>
      <w:r w:rsidRPr="000D2D17">
        <w:rPr>
          <w:rFonts w:ascii="Helvetica" w:hAnsi="Helvetica"/>
          <w:sz w:val="22"/>
          <w:szCs w:val="22"/>
        </w:rPr>
        <w:t xml:space="preserve"> a database including, all investors, the person(s) purporting to act on their behalf, </w:t>
      </w:r>
      <w:r w:rsidR="00D83960" w:rsidRPr="000D2D17">
        <w:rPr>
          <w:rFonts w:ascii="Helvetica" w:hAnsi="Helvetica"/>
          <w:sz w:val="22"/>
          <w:szCs w:val="22"/>
        </w:rPr>
        <w:t xml:space="preserve">the legal representatives (directors, etc.) of the investors, the shareholding companies (if any), </w:t>
      </w:r>
      <w:r w:rsidRPr="000D2D17">
        <w:rPr>
          <w:rFonts w:ascii="Helvetica" w:hAnsi="Helvetica"/>
          <w:sz w:val="22"/>
          <w:szCs w:val="22"/>
        </w:rPr>
        <w:t xml:space="preserve">their beneficial owner(s). The database also includes all data and information related to the investors’ subscriptions and redemptions as well as the investors’ risk categorisation. </w:t>
      </w:r>
    </w:p>
    <w:p w14:paraId="106D4139" w14:textId="0AAC71C3" w:rsidR="00CE3125" w:rsidRPr="000D2D17" w:rsidRDefault="00CE3125" w:rsidP="00CE3125">
      <w:pPr>
        <w:spacing w:before="60" w:after="60"/>
        <w:rPr>
          <w:rFonts w:ascii="Helvetica" w:hAnsi="Helvetica"/>
          <w:sz w:val="22"/>
          <w:szCs w:val="22"/>
        </w:rPr>
      </w:pPr>
      <w:commentRangeStart w:id="468"/>
      <w:r w:rsidRPr="000D2D17">
        <w:rPr>
          <w:rFonts w:ascii="Helvetica" w:hAnsi="Helvetica"/>
          <w:sz w:val="22"/>
          <w:szCs w:val="22"/>
        </w:rPr>
        <w:t xml:space="preserve">The </w:t>
      </w:r>
      <w:r w:rsidR="006D55A0">
        <w:rPr>
          <w:rFonts w:ascii="Helvetica" w:hAnsi="Helvetica"/>
          <w:sz w:val="22"/>
          <w:szCs w:val="22"/>
        </w:rPr>
        <w:t>Compliance</w:t>
      </w:r>
      <w:r w:rsidRPr="000D2D17">
        <w:rPr>
          <w:rFonts w:ascii="Helvetica" w:hAnsi="Helvetica"/>
          <w:sz w:val="22"/>
          <w:szCs w:val="22"/>
        </w:rPr>
        <w:t xml:space="preserve"> of </w:t>
      </w:r>
      <w:r w:rsidR="006425A4" w:rsidRPr="000D2D17">
        <w:rPr>
          <w:rFonts w:ascii="Helvetica" w:hAnsi="Helvetica"/>
          <w:sz w:val="22"/>
          <w:szCs w:val="22"/>
        </w:rPr>
        <w:t xml:space="preserve">the </w:t>
      </w:r>
      <w:r w:rsidR="007125F4" w:rsidRPr="000D2D17">
        <w:rPr>
          <w:rFonts w:ascii="Helvetica" w:hAnsi="Helvetica"/>
          <w:sz w:val="22"/>
          <w:szCs w:val="22"/>
        </w:rPr>
        <w:t>IFM</w:t>
      </w:r>
      <w:r w:rsidR="002E136C" w:rsidRPr="000D2D17">
        <w:rPr>
          <w:rFonts w:ascii="Helvetica" w:hAnsi="Helvetica"/>
          <w:sz w:val="22"/>
          <w:szCs w:val="22"/>
        </w:rPr>
        <w:t xml:space="preserve"> </w:t>
      </w:r>
      <w:r w:rsidRPr="000D2D17">
        <w:rPr>
          <w:rFonts w:ascii="Helvetica" w:hAnsi="Helvetica"/>
          <w:sz w:val="22"/>
          <w:szCs w:val="22"/>
        </w:rPr>
        <w:t>ensures</w:t>
      </w:r>
      <w:r w:rsidR="007655F4" w:rsidRPr="000D2D17">
        <w:rPr>
          <w:rFonts w:ascii="Helvetica" w:hAnsi="Helvetica"/>
          <w:sz w:val="22"/>
          <w:szCs w:val="22"/>
        </w:rPr>
        <w:t xml:space="preserve"> </w:t>
      </w:r>
      <w:r w:rsidRPr="000D2D17">
        <w:rPr>
          <w:rFonts w:ascii="Helvetica" w:hAnsi="Helvetica"/>
          <w:sz w:val="22"/>
          <w:szCs w:val="22"/>
        </w:rPr>
        <w:t xml:space="preserve">that the different systems put in are adequate regarding the specificities of </w:t>
      </w:r>
      <w:r w:rsidR="006425A4" w:rsidRPr="000D2D17">
        <w:rPr>
          <w:rFonts w:ascii="Helvetica" w:hAnsi="Helvetica"/>
          <w:sz w:val="22"/>
          <w:szCs w:val="22"/>
        </w:rPr>
        <w:t>the Company</w:t>
      </w:r>
      <w:r w:rsidR="00514C9D">
        <w:rPr>
          <w:rFonts w:ascii="Helvetica" w:hAnsi="Helvetica"/>
          <w:sz w:val="22"/>
          <w:szCs w:val="22"/>
        </w:rPr>
        <w:t xml:space="preserve"> and performs a regular report about it to the RC/RR</w:t>
      </w:r>
      <w:r w:rsidRPr="000D2D17">
        <w:rPr>
          <w:rFonts w:ascii="Helvetica" w:hAnsi="Helvetica"/>
          <w:sz w:val="22"/>
          <w:szCs w:val="22"/>
        </w:rPr>
        <w:t>.</w:t>
      </w:r>
      <w:commentRangeEnd w:id="468"/>
      <w:r w:rsidR="007655F4" w:rsidRPr="000D2D17">
        <w:rPr>
          <w:rStyle w:val="CommentReference"/>
          <w:rFonts w:ascii="Helvetica" w:hAnsi="Helvetica"/>
          <w:sz w:val="22"/>
          <w:szCs w:val="22"/>
        </w:rPr>
        <w:commentReference w:id="468"/>
      </w:r>
    </w:p>
    <w:p w14:paraId="037881FD" w14:textId="4A4863BB" w:rsidR="003A474D" w:rsidRPr="000D2D17" w:rsidRDefault="00691800" w:rsidP="00121552">
      <w:pPr>
        <w:pStyle w:val="Heading3"/>
        <w:rPr>
          <w:rFonts w:ascii="Helvetica" w:hAnsi="Helvetica"/>
          <w:color w:val="00B0F0"/>
          <w:sz w:val="22"/>
          <w:szCs w:val="22"/>
        </w:rPr>
      </w:pPr>
      <w:bookmarkStart w:id="469" w:name="_Toc137669961"/>
      <w:bookmarkStart w:id="470" w:name="_Toc137670809"/>
      <w:bookmarkStart w:id="471" w:name="_Toc137670947"/>
      <w:bookmarkStart w:id="472" w:name="_Toc137669962"/>
      <w:bookmarkStart w:id="473" w:name="_Toc137670810"/>
      <w:bookmarkStart w:id="474" w:name="_Toc137670948"/>
      <w:bookmarkStart w:id="475" w:name="_Toc137669963"/>
      <w:bookmarkStart w:id="476" w:name="_Toc137670811"/>
      <w:bookmarkStart w:id="477" w:name="_Toc137670949"/>
      <w:bookmarkStart w:id="478" w:name="_Toc137669964"/>
      <w:bookmarkStart w:id="479" w:name="_Toc137670812"/>
      <w:bookmarkStart w:id="480" w:name="_Toc137670950"/>
      <w:bookmarkStart w:id="481" w:name="_Toc137669965"/>
      <w:bookmarkStart w:id="482" w:name="_Toc137670813"/>
      <w:bookmarkStart w:id="483" w:name="_Toc137670951"/>
      <w:bookmarkStart w:id="484" w:name="_Toc138062125"/>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r w:rsidRPr="000D2D17">
        <w:rPr>
          <w:rFonts w:ascii="Helvetica" w:hAnsi="Helvetica"/>
          <w:color w:val="00B0F0"/>
          <w:sz w:val="22"/>
          <w:szCs w:val="22"/>
        </w:rPr>
        <w:t>Appointment</w:t>
      </w:r>
      <w:r w:rsidR="0089246B" w:rsidRPr="000D2D17">
        <w:rPr>
          <w:rFonts w:ascii="Helvetica" w:hAnsi="Helvetica"/>
          <w:color w:val="00B0F0"/>
          <w:sz w:val="22"/>
          <w:szCs w:val="22"/>
        </w:rPr>
        <w:t>s</w:t>
      </w:r>
      <w:r w:rsidRPr="000D2D17">
        <w:rPr>
          <w:rFonts w:ascii="Helvetica" w:hAnsi="Helvetica"/>
          <w:color w:val="00B0F0"/>
          <w:sz w:val="22"/>
          <w:szCs w:val="22"/>
        </w:rPr>
        <w:t xml:space="preserve"> of a RR and </w:t>
      </w:r>
      <w:r w:rsidR="0089246B" w:rsidRPr="000D2D17">
        <w:rPr>
          <w:rFonts w:ascii="Helvetica" w:hAnsi="Helvetica"/>
          <w:color w:val="00B0F0"/>
          <w:sz w:val="22"/>
          <w:szCs w:val="22"/>
        </w:rPr>
        <w:t xml:space="preserve">a </w:t>
      </w:r>
      <w:r w:rsidRPr="000D2D17">
        <w:rPr>
          <w:rFonts w:ascii="Helvetica" w:hAnsi="Helvetica"/>
          <w:color w:val="00B0F0"/>
          <w:sz w:val="22"/>
          <w:szCs w:val="22"/>
        </w:rPr>
        <w:t>RC</w:t>
      </w:r>
      <w:bookmarkEnd w:id="484"/>
    </w:p>
    <w:p w14:paraId="5626E575" w14:textId="77777777" w:rsidR="005169C2" w:rsidRPr="000D2D17" w:rsidRDefault="005169C2" w:rsidP="005169C2">
      <w:pPr>
        <w:rPr>
          <w:rFonts w:ascii="Helvetica" w:hAnsi="Helvetica"/>
          <w:sz w:val="22"/>
          <w:szCs w:val="22"/>
        </w:rPr>
      </w:pPr>
    </w:p>
    <w:p w14:paraId="1B030E6C" w14:textId="4984E213" w:rsidR="009B7084" w:rsidRPr="000D2D17" w:rsidRDefault="00A67CDF" w:rsidP="009B7084">
      <w:pPr>
        <w:rPr>
          <w:rFonts w:ascii="Helvetica" w:hAnsi="Helvetica" w:cs="Arial"/>
          <w:sz w:val="22"/>
          <w:szCs w:val="22"/>
          <w:lang w:val="en-US"/>
        </w:rPr>
      </w:pPr>
      <w:r w:rsidRPr="000D2D17">
        <w:rPr>
          <w:rFonts w:ascii="Helvetica" w:hAnsi="Helvetica" w:cs="Arial"/>
          <w:sz w:val="22"/>
          <w:szCs w:val="22"/>
        </w:rPr>
        <w:t>The IFM</w:t>
      </w:r>
      <w:r w:rsidR="00486D19" w:rsidRPr="000D2D17">
        <w:rPr>
          <w:rFonts w:ascii="Helvetica" w:hAnsi="Helvetica" w:cs="Arial"/>
          <w:sz w:val="22"/>
          <w:szCs w:val="22"/>
          <w:lang w:val="en-US"/>
        </w:rPr>
        <w:t xml:space="preserve"> has </w:t>
      </w:r>
      <w:r w:rsidR="00202FC0" w:rsidRPr="000D2D17">
        <w:rPr>
          <w:rFonts w:ascii="Helvetica" w:hAnsi="Helvetica" w:cs="Arial"/>
          <w:sz w:val="22"/>
          <w:szCs w:val="22"/>
        </w:rPr>
        <w:t>appointed</w:t>
      </w:r>
      <w:r w:rsidR="00202FC0" w:rsidRPr="000D2D17">
        <w:rPr>
          <w:rFonts w:ascii="Helvetica" w:hAnsi="Helvetica" w:cs="Arial"/>
          <w:sz w:val="22"/>
          <w:szCs w:val="22"/>
          <w:lang w:val="en-US"/>
        </w:rPr>
        <w:t xml:space="preserve"> a RR </w:t>
      </w:r>
      <w:r w:rsidR="00FB0C2B" w:rsidRPr="000D2D17">
        <w:rPr>
          <w:rFonts w:ascii="Helvetica" w:hAnsi="Helvetica" w:cs="Arial"/>
          <w:sz w:val="22"/>
          <w:szCs w:val="22"/>
          <w:lang w:val="en-US"/>
        </w:rPr>
        <w:t>(</w:t>
      </w:r>
      <w:r w:rsidR="009B7084" w:rsidRPr="000D2D17">
        <w:rPr>
          <w:rFonts w:ascii="Helvetica" w:hAnsi="Helvetica" w:cs="Arial"/>
          <w:sz w:val="22"/>
          <w:szCs w:val="22"/>
          <w:lang w:val="en-US"/>
        </w:rPr>
        <w:t>a</w:t>
      </w:r>
      <w:r w:rsidR="00336569" w:rsidRPr="000D2D17">
        <w:rPr>
          <w:rFonts w:ascii="Helvetica" w:hAnsi="Helvetica" w:cs="Arial"/>
          <w:sz w:val="22"/>
          <w:szCs w:val="22"/>
          <w:lang w:val="en-US"/>
        </w:rPr>
        <w:t xml:space="preserve"> person responsible for AML/CTF</w:t>
      </w:r>
      <w:r w:rsidR="009B7084" w:rsidRPr="000D2D17">
        <w:rPr>
          <w:rFonts w:ascii="Helvetica" w:hAnsi="Helvetica" w:cs="Arial"/>
          <w:sz w:val="22"/>
          <w:szCs w:val="22"/>
          <w:lang w:val="en-US"/>
        </w:rPr>
        <w:t xml:space="preserve"> </w:t>
      </w:r>
      <w:commentRangeStart w:id="485"/>
      <w:r w:rsidR="009B7084" w:rsidRPr="000D2D17">
        <w:rPr>
          <w:rFonts w:ascii="Helvetica" w:hAnsi="Helvetica" w:cs="Arial"/>
          <w:sz w:val="22"/>
          <w:szCs w:val="22"/>
          <w:lang w:val="en-US"/>
        </w:rPr>
        <w:t xml:space="preserve">at senior management level </w:t>
      </w:r>
      <w:commentRangeEnd w:id="485"/>
      <w:r w:rsidR="00900B82">
        <w:rPr>
          <w:rStyle w:val="CommentReference"/>
        </w:rPr>
        <w:commentReference w:id="485"/>
      </w:r>
      <w:r w:rsidR="00FB0C2B" w:rsidRPr="000D2D17">
        <w:rPr>
          <w:rFonts w:ascii="Helvetica" w:hAnsi="Helvetica" w:cs="Arial"/>
          <w:sz w:val="22"/>
          <w:szCs w:val="22"/>
          <w:lang w:val="en-US"/>
        </w:rPr>
        <w:t xml:space="preserve">- </w:t>
      </w:r>
      <w:r w:rsidR="009B7084" w:rsidRPr="000D2D17">
        <w:rPr>
          <w:rFonts w:ascii="Helvetica" w:hAnsi="Helvetica" w:cs="Arial"/>
          <w:sz w:val="22"/>
          <w:szCs w:val="22"/>
          <w:lang w:val="en-US"/>
        </w:rPr>
        <w:t xml:space="preserve">responsible of the respect of the AML/CFT obligations, “RR”) as well as </w:t>
      </w:r>
      <w:r w:rsidR="00FB0C2B" w:rsidRPr="000D2D17">
        <w:rPr>
          <w:rFonts w:ascii="Helvetica" w:hAnsi="Helvetica" w:cs="Arial"/>
          <w:sz w:val="22"/>
          <w:szCs w:val="22"/>
          <w:lang w:val="en-US"/>
        </w:rPr>
        <w:t>a RC (</w:t>
      </w:r>
      <w:r w:rsidR="009B7084" w:rsidRPr="000D2D17">
        <w:rPr>
          <w:rFonts w:ascii="Helvetica" w:hAnsi="Helvetica" w:cs="Arial"/>
          <w:sz w:val="22"/>
          <w:szCs w:val="22"/>
          <w:lang w:val="en-US"/>
        </w:rPr>
        <w:t xml:space="preserve">an AML/CFT Compliance Officer </w:t>
      </w:r>
      <w:r w:rsidR="00FB0C2B" w:rsidRPr="000D2D17">
        <w:rPr>
          <w:rFonts w:ascii="Helvetica" w:hAnsi="Helvetica" w:cs="Arial"/>
          <w:sz w:val="22"/>
          <w:szCs w:val="22"/>
          <w:lang w:val="en-US"/>
        </w:rPr>
        <w:t xml:space="preserve">- </w:t>
      </w:r>
      <w:r w:rsidR="009B7084" w:rsidRPr="000D2D17">
        <w:rPr>
          <w:rFonts w:ascii="Helvetica" w:hAnsi="Helvetica" w:cs="Arial"/>
          <w:sz w:val="22"/>
          <w:szCs w:val="22"/>
          <w:lang w:val="en-US"/>
        </w:rPr>
        <w:t>responsible of the control of the respect of the AML/CFT obligations, “RC”).</w:t>
      </w:r>
    </w:p>
    <w:p w14:paraId="2F6244A0" w14:textId="724379D5" w:rsidR="00197680" w:rsidRPr="000D2D17" w:rsidRDefault="00197680" w:rsidP="0094335A">
      <w:pPr>
        <w:rPr>
          <w:rFonts w:ascii="Helvetica" w:hAnsi="Helvetica" w:cs="Arial"/>
          <w:sz w:val="22"/>
          <w:szCs w:val="22"/>
        </w:rPr>
      </w:pPr>
    </w:p>
    <w:p w14:paraId="411F83C1" w14:textId="42F7E53B" w:rsidR="003A474D" w:rsidRPr="000D2D17" w:rsidRDefault="003A474D" w:rsidP="0094335A">
      <w:pPr>
        <w:rPr>
          <w:rFonts w:ascii="Helvetica" w:hAnsi="Helvetica" w:cs="Arial"/>
          <w:sz w:val="22"/>
          <w:szCs w:val="22"/>
        </w:rPr>
      </w:pPr>
      <w:r w:rsidRPr="000D2D17">
        <w:rPr>
          <w:rFonts w:ascii="Helvetica" w:hAnsi="Helvetica" w:cs="Arial"/>
          <w:sz w:val="22"/>
          <w:szCs w:val="22"/>
        </w:rPr>
        <w:t>The RR</w:t>
      </w:r>
      <w:r w:rsidR="00197680" w:rsidRPr="000D2D17">
        <w:rPr>
          <w:rFonts w:ascii="Helvetica" w:hAnsi="Helvetica" w:cs="Arial"/>
          <w:sz w:val="22"/>
          <w:szCs w:val="22"/>
          <w:lang w:val="en-US"/>
        </w:rPr>
        <w:t xml:space="preserve"> </w:t>
      </w:r>
      <w:r w:rsidR="002247FE" w:rsidRPr="000D2D17">
        <w:rPr>
          <w:rFonts w:ascii="Helvetica" w:hAnsi="Helvetica" w:cs="Arial"/>
          <w:sz w:val="22"/>
          <w:szCs w:val="22"/>
        </w:rPr>
        <w:t>at least</w:t>
      </w:r>
      <w:r w:rsidRPr="000D2D17">
        <w:rPr>
          <w:rFonts w:ascii="Helvetica" w:hAnsi="Helvetica" w:cs="Arial"/>
          <w:sz w:val="22"/>
          <w:szCs w:val="22"/>
        </w:rPr>
        <w:t xml:space="preserve">: </w:t>
      </w:r>
    </w:p>
    <w:p w14:paraId="319A538B" w14:textId="77777777" w:rsidR="00D83960" w:rsidRPr="000D2D17" w:rsidRDefault="00D83960" w:rsidP="0094335A">
      <w:pPr>
        <w:rPr>
          <w:rFonts w:ascii="Helvetica" w:hAnsi="Helvetica" w:cs="Arial"/>
          <w:sz w:val="22"/>
          <w:szCs w:val="22"/>
        </w:rPr>
      </w:pPr>
    </w:p>
    <w:p w14:paraId="710E4978" w14:textId="265D008E" w:rsidR="003A474D" w:rsidRPr="000D2D17" w:rsidRDefault="00D83960" w:rsidP="00E10C99">
      <w:pPr>
        <w:pStyle w:val="ListParagraph"/>
        <w:numPr>
          <w:ilvl w:val="0"/>
          <w:numId w:val="18"/>
        </w:numPr>
        <w:rPr>
          <w:rFonts w:ascii="Helvetica" w:hAnsi="Helvetica" w:cs="Arial"/>
          <w:sz w:val="22"/>
          <w:szCs w:val="22"/>
        </w:rPr>
      </w:pPr>
      <w:r w:rsidRPr="000D2D17">
        <w:rPr>
          <w:rFonts w:ascii="Helvetica" w:hAnsi="Helvetica" w:cs="Arial"/>
          <w:sz w:val="22"/>
          <w:szCs w:val="22"/>
        </w:rPr>
        <w:t>H</w:t>
      </w:r>
      <w:r w:rsidR="003A474D" w:rsidRPr="000D2D17">
        <w:rPr>
          <w:rFonts w:ascii="Helvetica" w:hAnsi="Helvetica" w:cs="Arial"/>
          <w:sz w:val="22"/>
          <w:szCs w:val="22"/>
        </w:rPr>
        <w:t>a</w:t>
      </w:r>
      <w:r w:rsidR="00197680" w:rsidRPr="000D2D17">
        <w:rPr>
          <w:rFonts w:ascii="Helvetica" w:hAnsi="Helvetica" w:cs="Arial"/>
          <w:sz w:val="22"/>
          <w:szCs w:val="22"/>
          <w:lang w:val="en-US"/>
        </w:rPr>
        <w:t>s</w:t>
      </w:r>
      <w:r w:rsidR="003A474D" w:rsidRPr="000D2D17">
        <w:rPr>
          <w:rFonts w:ascii="Helvetica" w:hAnsi="Helvetica" w:cs="Arial"/>
          <w:sz w:val="22"/>
          <w:szCs w:val="22"/>
        </w:rPr>
        <w:t xml:space="preserve"> sufficient AML/CTF knowledge with regard to the applicable Luxembourg </w:t>
      </w:r>
      <w:r w:rsidR="001F6E82" w:rsidRPr="000D2D17">
        <w:rPr>
          <w:rFonts w:ascii="Helvetica" w:hAnsi="Helvetica" w:cs="Arial"/>
          <w:sz w:val="22"/>
          <w:szCs w:val="22"/>
        </w:rPr>
        <w:t xml:space="preserve">and European </w:t>
      </w:r>
      <w:r w:rsidR="003A474D" w:rsidRPr="000D2D17">
        <w:rPr>
          <w:rFonts w:ascii="Helvetica" w:hAnsi="Helvetica" w:cs="Arial"/>
          <w:sz w:val="22"/>
          <w:szCs w:val="22"/>
        </w:rPr>
        <w:t>legislation and regulation and can demonstrate (e.g. trainings) this upon request</w:t>
      </w:r>
      <w:r w:rsidR="00607A19" w:rsidRPr="000D2D17">
        <w:rPr>
          <w:rFonts w:ascii="Helvetica" w:hAnsi="Helvetica" w:cs="Arial"/>
          <w:sz w:val="22"/>
          <w:szCs w:val="22"/>
        </w:rPr>
        <w:t>;</w:t>
      </w:r>
    </w:p>
    <w:p w14:paraId="56C301CB" w14:textId="7D7F92EF" w:rsidR="00590577" w:rsidRPr="000D2D17" w:rsidRDefault="00D83960" w:rsidP="00E10C99">
      <w:pPr>
        <w:pStyle w:val="ListParagraph"/>
        <w:numPr>
          <w:ilvl w:val="0"/>
          <w:numId w:val="18"/>
        </w:numPr>
        <w:rPr>
          <w:rFonts w:ascii="Helvetica" w:hAnsi="Helvetica" w:cs="Arial"/>
          <w:sz w:val="22"/>
          <w:szCs w:val="22"/>
        </w:rPr>
      </w:pPr>
      <w:r w:rsidRPr="000D2D17">
        <w:rPr>
          <w:rFonts w:ascii="Helvetica" w:hAnsi="Helvetica" w:cs="Arial"/>
          <w:sz w:val="22"/>
          <w:szCs w:val="22"/>
        </w:rPr>
        <w:lastRenderedPageBreak/>
        <w:t>I</w:t>
      </w:r>
      <w:r w:rsidR="00590577" w:rsidRPr="000D2D17">
        <w:rPr>
          <w:rFonts w:ascii="Helvetica" w:hAnsi="Helvetica" w:cs="Arial"/>
          <w:sz w:val="22"/>
          <w:szCs w:val="22"/>
        </w:rPr>
        <w:t xml:space="preserve">s part of </w:t>
      </w:r>
      <w:r w:rsidR="00AF5F00" w:rsidRPr="000D2D17">
        <w:rPr>
          <w:rFonts w:ascii="Helvetica" w:hAnsi="Helvetica" w:cs="Arial"/>
          <w:sz w:val="22"/>
          <w:szCs w:val="22"/>
        </w:rPr>
        <w:t>the</w:t>
      </w:r>
      <w:r w:rsidR="00590577" w:rsidRPr="000D2D17">
        <w:rPr>
          <w:rFonts w:ascii="Helvetica" w:hAnsi="Helvetica" w:cs="Arial"/>
          <w:sz w:val="22"/>
          <w:szCs w:val="22"/>
        </w:rPr>
        <w:t xml:space="preserve"> management</w:t>
      </w:r>
      <w:r w:rsidR="00E60548">
        <w:rPr>
          <w:rFonts w:ascii="Helvetica" w:hAnsi="Helvetica" w:cs="Arial"/>
          <w:sz w:val="22"/>
          <w:szCs w:val="22"/>
        </w:rPr>
        <w:t>,</w:t>
      </w:r>
    </w:p>
    <w:p w14:paraId="4C256FF0" w14:textId="389CFDA5" w:rsidR="003A474D" w:rsidRPr="000D2D17" w:rsidRDefault="00D83960" w:rsidP="00E10C99">
      <w:pPr>
        <w:pStyle w:val="ListParagraph"/>
        <w:numPr>
          <w:ilvl w:val="0"/>
          <w:numId w:val="18"/>
        </w:numPr>
        <w:rPr>
          <w:rFonts w:ascii="Helvetica" w:hAnsi="Helvetica" w:cs="Arial"/>
          <w:sz w:val="22"/>
          <w:szCs w:val="22"/>
        </w:rPr>
      </w:pPr>
      <w:r w:rsidRPr="000D2D17">
        <w:rPr>
          <w:rFonts w:ascii="Helvetica" w:hAnsi="Helvetica" w:cs="Arial"/>
          <w:sz w:val="22"/>
          <w:szCs w:val="22"/>
        </w:rPr>
        <w:t>I</w:t>
      </w:r>
      <w:r w:rsidR="003A474D" w:rsidRPr="000D2D17">
        <w:rPr>
          <w:rFonts w:ascii="Helvetica" w:hAnsi="Helvetica" w:cs="Arial"/>
          <w:sz w:val="22"/>
          <w:szCs w:val="22"/>
        </w:rPr>
        <w:t xml:space="preserve">s knowledgeable about the investments and distribution strategies of </w:t>
      </w:r>
      <w:r w:rsidR="00991820" w:rsidRPr="000D2D17">
        <w:rPr>
          <w:rFonts w:ascii="Helvetica" w:hAnsi="Helvetica" w:cs="Arial"/>
          <w:sz w:val="22"/>
          <w:szCs w:val="22"/>
        </w:rPr>
        <w:t xml:space="preserve">the </w:t>
      </w:r>
      <w:r w:rsidR="00F8580A" w:rsidRPr="000D2D17">
        <w:rPr>
          <w:rFonts w:ascii="Helvetica" w:hAnsi="Helvetica" w:cs="Arial"/>
          <w:sz w:val="22"/>
          <w:szCs w:val="22"/>
        </w:rPr>
        <w:t>IFM</w:t>
      </w:r>
      <w:r w:rsidR="003A474D" w:rsidRPr="000D2D17">
        <w:rPr>
          <w:rFonts w:ascii="Helvetica" w:hAnsi="Helvetica" w:cs="Arial"/>
          <w:sz w:val="22"/>
          <w:szCs w:val="22"/>
        </w:rPr>
        <w:t xml:space="preserve"> and about the services offered by it</w:t>
      </w:r>
      <w:r w:rsidR="00E60548">
        <w:rPr>
          <w:rFonts w:ascii="Helvetica" w:hAnsi="Helvetica" w:cs="Arial"/>
          <w:sz w:val="22"/>
          <w:szCs w:val="22"/>
        </w:rPr>
        <w:t>,</w:t>
      </w:r>
    </w:p>
    <w:p w14:paraId="53442107" w14:textId="09E1BE6F" w:rsidR="003A474D" w:rsidRPr="000D2D17" w:rsidRDefault="00D83960" w:rsidP="00E10C99">
      <w:pPr>
        <w:pStyle w:val="ListParagraph"/>
        <w:numPr>
          <w:ilvl w:val="0"/>
          <w:numId w:val="18"/>
        </w:numPr>
        <w:rPr>
          <w:rFonts w:ascii="Helvetica" w:hAnsi="Helvetica" w:cs="Arial"/>
          <w:sz w:val="22"/>
          <w:szCs w:val="22"/>
        </w:rPr>
      </w:pPr>
      <w:r w:rsidRPr="000D2D17">
        <w:rPr>
          <w:rFonts w:ascii="Helvetica" w:hAnsi="Helvetica" w:cs="Arial"/>
          <w:sz w:val="22"/>
          <w:szCs w:val="22"/>
        </w:rPr>
        <w:t>I</w:t>
      </w:r>
      <w:r w:rsidR="006A56D1" w:rsidRPr="000D2D17">
        <w:rPr>
          <w:rFonts w:ascii="Helvetica" w:hAnsi="Helvetica" w:cs="Arial"/>
          <w:sz w:val="22"/>
          <w:szCs w:val="22"/>
        </w:rPr>
        <w:t xml:space="preserve">s </w:t>
      </w:r>
      <w:r w:rsidR="003A474D" w:rsidRPr="000D2D17">
        <w:rPr>
          <w:rFonts w:ascii="Helvetica" w:hAnsi="Helvetica" w:cs="Arial"/>
          <w:sz w:val="22"/>
          <w:szCs w:val="22"/>
        </w:rPr>
        <w:t xml:space="preserve">available without delay upon contact </w:t>
      </w:r>
      <w:r w:rsidR="000646B2" w:rsidRPr="000D2D17">
        <w:rPr>
          <w:rFonts w:ascii="Helvetica" w:hAnsi="Helvetica" w:cs="Arial"/>
          <w:sz w:val="22"/>
          <w:szCs w:val="22"/>
        </w:rPr>
        <w:t xml:space="preserve">to </w:t>
      </w:r>
      <w:r w:rsidR="003A474D" w:rsidRPr="000D2D17">
        <w:rPr>
          <w:rFonts w:ascii="Helvetica" w:hAnsi="Helvetica" w:cs="Arial"/>
          <w:sz w:val="22"/>
          <w:szCs w:val="22"/>
        </w:rPr>
        <w:t>the Luxembourg AML/</w:t>
      </w:r>
      <w:r w:rsidR="00840738" w:rsidRPr="000D2D17">
        <w:rPr>
          <w:rFonts w:ascii="Helvetica" w:hAnsi="Helvetica" w:cs="Arial"/>
          <w:sz w:val="22"/>
          <w:szCs w:val="22"/>
        </w:rPr>
        <w:t>CTF</w:t>
      </w:r>
      <w:r w:rsidR="003A474D" w:rsidRPr="000D2D17">
        <w:rPr>
          <w:rFonts w:ascii="Helvetica" w:hAnsi="Helvetica" w:cs="Arial"/>
          <w:sz w:val="22"/>
          <w:szCs w:val="22"/>
        </w:rPr>
        <w:t xml:space="preserve"> competent authorities</w:t>
      </w:r>
      <w:r w:rsidR="00E60548">
        <w:rPr>
          <w:rFonts w:ascii="Helvetica" w:hAnsi="Helvetica" w:cs="Arial"/>
          <w:sz w:val="22"/>
          <w:szCs w:val="22"/>
        </w:rPr>
        <w:t>,</w:t>
      </w:r>
    </w:p>
    <w:p w14:paraId="20AE8D2C" w14:textId="22A65EC2" w:rsidR="00B63B6D" w:rsidRPr="000D2D17" w:rsidRDefault="00D83960" w:rsidP="00E10C99">
      <w:pPr>
        <w:numPr>
          <w:ilvl w:val="0"/>
          <w:numId w:val="18"/>
        </w:numPr>
        <w:rPr>
          <w:rFonts w:ascii="Helvetica" w:hAnsi="Helvetica" w:cs="Arial"/>
          <w:sz w:val="22"/>
          <w:szCs w:val="22"/>
        </w:rPr>
      </w:pPr>
      <w:r w:rsidRPr="000D2D17">
        <w:rPr>
          <w:rFonts w:ascii="Helvetica" w:hAnsi="Helvetica" w:cs="Arial"/>
          <w:sz w:val="22"/>
          <w:szCs w:val="22"/>
        </w:rPr>
        <w:t>C</w:t>
      </w:r>
      <w:r w:rsidR="00934819" w:rsidRPr="000D2D17">
        <w:rPr>
          <w:rFonts w:ascii="Helvetica" w:hAnsi="Helvetica" w:cs="Arial"/>
          <w:sz w:val="22"/>
          <w:szCs w:val="22"/>
        </w:rPr>
        <w:t xml:space="preserve">an cumulate </w:t>
      </w:r>
      <w:r w:rsidR="00DE4233" w:rsidRPr="000D2D17">
        <w:rPr>
          <w:rFonts w:ascii="Helvetica" w:hAnsi="Helvetica" w:cs="Arial"/>
          <w:sz w:val="22"/>
          <w:szCs w:val="22"/>
          <w:lang w:val="en-US"/>
        </w:rPr>
        <w:t>its</w:t>
      </w:r>
      <w:r w:rsidR="00934819" w:rsidRPr="000D2D17">
        <w:rPr>
          <w:rFonts w:ascii="Helvetica" w:hAnsi="Helvetica" w:cs="Arial"/>
          <w:sz w:val="22"/>
          <w:szCs w:val="22"/>
        </w:rPr>
        <w:t xml:space="preserve"> function with one or more other functions provided the</w:t>
      </w:r>
      <w:r w:rsidRPr="000D2D17">
        <w:rPr>
          <w:rFonts w:ascii="Helvetica" w:hAnsi="Helvetica" w:cs="Arial"/>
          <w:sz w:val="22"/>
          <w:szCs w:val="22"/>
        </w:rPr>
        <w:t xml:space="preserve"> </w:t>
      </w:r>
      <w:r w:rsidR="00934819" w:rsidRPr="000D2D17">
        <w:rPr>
          <w:rFonts w:ascii="Helvetica" w:hAnsi="Helvetica" w:cs="Arial"/>
          <w:sz w:val="22"/>
          <w:szCs w:val="22"/>
        </w:rPr>
        <w:t xml:space="preserve">accumulation does not impede </w:t>
      </w:r>
      <w:r w:rsidR="00DE4233" w:rsidRPr="000D2D17">
        <w:rPr>
          <w:rFonts w:ascii="Helvetica" w:hAnsi="Helvetica" w:cs="Arial"/>
          <w:sz w:val="22"/>
          <w:szCs w:val="22"/>
          <w:lang w:val="en-US"/>
        </w:rPr>
        <w:t>its</w:t>
      </w:r>
      <w:r w:rsidR="00934819" w:rsidRPr="000D2D17">
        <w:rPr>
          <w:rFonts w:ascii="Helvetica" w:hAnsi="Helvetica" w:cs="Arial"/>
          <w:sz w:val="22"/>
          <w:szCs w:val="22"/>
        </w:rPr>
        <w:t xml:space="preserve"> independence and objectivity</w:t>
      </w:r>
      <w:r w:rsidR="006B16D0" w:rsidRPr="000D2D17">
        <w:rPr>
          <w:rFonts w:ascii="Helvetica" w:hAnsi="Helvetica" w:cs="Arial"/>
          <w:sz w:val="22"/>
          <w:szCs w:val="22"/>
        </w:rPr>
        <w:t>.</w:t>
      </w:r>
    </w:p>
    <w:p w14:paraId="0569C401" w14:textId="18A2EEBA" w:rsidR="006C0443" w:rsidRPr="000D2D17" w:rsidRDefault="006C0443" w:rsidP="00E0205E">
      <w:pPr>
        <w:rPr>
          <w:rFonts w:ascii="Helvetica" w:hAnsi="Helvetica" w:cs="Arial"/>
          <w:sz w:val="22"/>
          <w:szCs w:val="22"/>
        </w:rPr>
      </w:pPr>
    </w:p>
    <w:p w14:paraId="5B04A676" w14:textId="15FCABA8" w:rsidR="00D83960" w:rsidRPr="000D2D17" w:rsidRDefault="00960850" w:rsidP="00DF52FE">
      <w:pPr>
        <w:rPr>
          <w:rFonts w:ascii="Helvetica" w:hAnsi="Helvetica" w:cs="Arial"/>
          <w:sz w:val="22"/>
          <w:szCs w:val="22"/>
        </w:rPr>
      </w:pPr>
      <w:r w:rsidRPr="000D2D17">
        <w:rPr>
          <w:rFonts w:ascii="Helvetica" w:hAnsi="Helvetica" w:cs="Arial"/>
          <w:sz w:val="22"/>
          <w:szCs w:val="22"/>
        </w:rPr>
        <w:t xml:space="preserve">The RR is responsible for the overall compliance with the professional obligations as regards </w:t>
      </w:r>
      <w:r w:rsidR="00D83960" w:rsidRPr="000D2D17">
        <w:rPr>
          <w:rFonts w:ascii="Helvetica" w:hAnsi="Helvetica" w:cs="Arial"/>
          <w:sz w:val="22"/>
          <w:szCs w:val="22"/>
        </w:rPr>
        <w:t>AML/CTF</w:t>
      </w:r>
      <w:r w:rsidR="00E60548">
        <w:rPr>
          <w:rFonts w:ascii="Helvetica" w:hAnsi="Helvetica" w:cs="Arial"/>
          <w:sz w:val="22"/>
          <w:szCs w:val="22"/>
        </w:rPr>
        <w:t>.</w:t>
      </w:r>
    </w:p>
    <w:p w14:paraId="3C25351E" w14:textId="77777777" w:rsidR="00D83960" w:rsidRPr="000D2D17" w:rsidRDefault="00D83960" w:rsidP="00DF52FE">
      <w:pPr>
        <w:rPr>
          <w:rFonts w:ascii="Helvetica" w:hAnsi="Helvetica" w:cs="Arial"/>
          <w:sz w:val="22"/>
          <w:szCs w:val="22"/>
        </w:rPr>
      </w:pPr>
    </w:p>
    <w:p w14:paraId="121D264B" w14:textId="5C72D368" w:rsidR="00DF52FE" w:rsidRPr="000D2D17" w:rsidRDefault="00E82F6C" w:rsidP="00DF52FE">
      <w:pPr>
        <w:rPr>
          <w:rFonts w:ascii="Helvetica" w:hAnsi="Helvetica" w:cs="Arial"/>
          <w:sz w:val="22"/>
          <w:szCs w:val="22"/>
        </w:rPr>
      </w:pPr>
      <w:r w:rsidRPr="000D2D17">
        <w:rPr>
          <w:rFonts w:ascii="Helvetica" w:hAnsi="Helvetica" w:cs="Arial"/>
          <w:sz w:val="22"/>
          <w:szCs w:val="22"/>
        </w:rPr>
        <w:t xml:space="preserve">The RR performs in particular the </w:t>
      </w:r>
      <w:r w:rsidR="00E03A38" w:rsidRPr="000D2D17">
        <w:rPr>
          <w:rFonts w:ascii="Helvetica" w:hAnsi="Helvetica" w:cs="Arial"/>
          <w:sz w:val="22"/>
          <w:szCs w:val="22"/>
        </w:rPr>
        <w:t xml:space="preserve">following </w:t>
      </w:r>
      <w:r w:rsidRPr="000D2D17">
        <w:rPr>
          <w:rFonts w:ascii="Helvetica" w:hAnsi="Helvetica" w:cs="Arial"/>
          <w:sz w:val="22"/>
          <w:szCs w:val="22"/>
        </w:rPr>
        <w:t>duties and obligations</w:t>
      </w:r>
      <w:r w:rsidR="002C6EB7" w:rsidRPr="000D2D17">
        <w:rPr>
          <w:rFonts w:ascii="Helvetica" w:hAnsi="Helvetica" w:cs="Arial"/>
          <w:sz w:val="22"/>
          <w:szCs w:val="22"/>
        </w:rPr>
        <w:t xml:space="preserve"> (non-exhaustive list)</w:t>
      </w:r>
      <w:r w:rsidR="002F4ECB" w:rsidRPr="000D2D17">
        <w:rPr>
          <w:rFonts w:ascii="Helvetica" w:hAnsi="Helvetica" w:cs="Arial"/>
          <w:sz w:val="22"/>
          <w:szCs w:val="22"/>
        </w:rPr>
        <w:t>:</w:t>
      </w:r>
    </w:p>
    <w:p w14:paraId="1495E930" w14:textId="77777777" w:rsidR="00D83960" w:rsidRPr="000D2D17" w:rsidRDefault="00D83960" w:rsidP="00DF52FE">
      <w:pPr>
        <w:rPr>
          <w:rFonts w:ascii="Helvetica" w:hAnsi="Helvetica" w:cs="Arial"/>
          <w:sz w:val="22"/>
          <w:szCs w:val="22"/>
        </w:rPr>
      </w:pPr>
    </w:p>
    <w:p w14:paraId="1B80E4CC" w14:textId="37CE0385" w:rsidR="002F4ECB" w:rsidRPr="000D2D17" w:rsidRDefault="00DF52FE" w:rsidP="00E10C99">
      <w:pPr>
        <w:numPr>
          <w:ilvl w:val="0"/>
          <w:numId w:val="49"/>
        </w:numPr>
        <w:rPr>
          <w:rFonts w:ascii="Helvetica" w:hAnsi="Helvetica" w:cs="Arial"/>
          <w:sz w:val="22"/>
          <w:szCs w:val="22"/>
        </w:rPr>
      </w:pPr>
      <w:r w:rsidRPr="000D2D17">
        <w:rPr>
          <w:rFonts w:ascii="Helvetica" w:hAnsi="Helvetica" w:cs="Arial"/>
          <w:sz w:val="22"/>
          <w:szCs w:val="22"/>
        </w:rPr>
        <w:t>Initially validates the AML/CTF supervisory system</w:t>
      </w:r>
      <w:r w:rsidR="00836443">
        <w:rPr>
          <w:rFonts w:ascii="Helvetica" w:hAnsi="Helvetica" w:cs="Arial"/>
          <w:sz w:val="22"/>
          <w:szCs w:val="22"/>
        </w:rPr>
        <w:t>,</w:t>
      </w:r>
    </w:p>
    <w:p w14:paraId="1A303402" w14:textId="1A3EB1B7" w:rsidR="00DF52FE" w:rsidRPr="000D2D17" w:rsidRDefault="002F4ECB" w:rsidP="00E10C99">
      <w:pPr>
        <w:pStyle w:val="ListParagraph"/>
        <w:numPr>
          <w:ilvl w:val="0"/>
          <w:numId w:val="49"/>
        </w:numPr>
        <w:rPr>
          <w:rFonts w:ascii="Helvetica" w:hAnsi="Helvetica" w:cs="Arial"/>
          <w:sz w:val="22"/>
          <w:szCs w:val="22"/>
        </w:rPr>
      </w:pPr>
      <w:r w:rsidRPr="000D2D17">
        <w:rPr>
          <w:rFonts w:ascii="Helvetica" w:hAnsi="Helvetica" w:cs="Arial"/>
          <w:sz w:val="22"/>
          <w:szCs w:val="22"/>
          <w:lang w:val="en-US"/>
        </w:rPr>
        <w:t>Defines</w:t>
      </w:r>
      <w:r w:rsidR="00406385" w:rsidRPr="000D2D17">
        <w:rPr>
          <w:rFonts w:ascii="Helvetica" w:hAnsi="Helvetica" w:cs="Arial"/>
          <w:sz w:val="22"/>
          <w:szCs w:val="22"/>
        </w:rPr>
        <w:t>, review</w:t>
      </w:r>
      <w:r w:rsidR="00406385" w:rsidRPr="000D2D17">
        <w:rPr>
          <w:rFonts w:ascii="Helvetica" w:hAnsi="Helvetica" w:cs="Arial"/>
          <w:sz w:val="22"/>
          <w:szCs w:val="22"/>
          <w:lang w:val="en-US"/>
        </w:rPr>
        <w:t>s</w:t>
      </w:r>
      <w:r w:rsidR="00406385" w:rsidRPr="000D2D17">
        <w:rPr>
          <w:rFonts w:ascii="Helvetica" w:hAnsi="Helvetica" w:cs="Arial"/>
          <w:sz w:val="22"/>
          <w:szCs w:val="22"/>
        </w:rPr>
        <w:t xml:space="preserve"> on a periodic basis, with the assistance of the RC, and approve</w:t>
      </w:r>
      <w:r w:rsidR="00406385" w:rsidRPr="000D2D17">
        <w:rPr>
          <w:rFonts w:ascii="Helvetica" w:hAnsi="Helvetica" w:cs="Arial"/>
          <w:sz w:val="22"/>
          <w:szCs w:val="22"/>
          <w:lang w:val="en-US"/>
        </w:rPr>
        <w:t>s</w:t>
      </w:r>
      <w:r w:rsidR="00406385" w:rsidRPr="000D2D17">
        <w:rPr>
          <w:rFonts w:ascii="Helvetica" w:hAnsi="Helvetica" w:cs="Arial"/>
          <w:sz w:val="22"/>
          <w:szCs w:val="22"/>
        </w:rPr>
        <w:t xml:space="preserve"> AML/CTF control framework (including this Manual, as well as the determination of the </w:t>
      </w:r>
      <w:r w:rsidR="00D83960" w:rsidRPr="000D2D17">
        <w:rPr>
          <w:rFonts w:ascii="Helvetica" w:hAnsi="Helvetica" w:cs="Arial"/>
          <w:sz w:val="22"/>
          <w:szCs w:val="22"/>
        </w:rPr>
        <w:t>A</w:t>
      </w:r>
      <w:r w:rsidR="00406385" w:rsidRPr="000D2D17">
        <w:rPr>
          <w:rFonts w:ascii="Helvetica" w:hAnsi="Helvetica" w:cs="Arial"/>
          <w:sz w:val="22"/>
          <w:szCs w:val="22"/>
        </w:rPr>
        <w:t>ML/</w:t>
      </w:r>
      <w:r w:rsidR="00D83960" w:rsidRPr="000D2D17">
        <w:rPr>
          <w:rFonts w:ascii="Helvetica" w:hAnsi="Helvetica" w:cs="Arial"/>
          <w:sz w:val="22"/>
          <w:szCs w:val="22"/>
        </w:rPr>
        <w:t>C</w:t>
      </w:r>
      <w:r w:rsidR="00406385" w:rsidRPr="000D2D17">
        <w:rPr>
          <w:rFonts w:ascii="Helvetica" w:hAnsi="Helvetica" w:cs="Arial"/>
          <w:sz w:val="22"/>
          <w:szCs w:val="22"/>
        </w:rPr>
        <w:t xml:space="preserve">TF risk appetite and the ML/TF </w:t>
      </w:r>
      <w:r w:rsidR="00D83960" w:rsidRPr="000D2D17">
        <w:rPr>
          <w:rFonts w:ascii="Helvetica" w:hAnsi="Helvetica" w:cs="Arial"/>
          <w:sz w:val="22"/>
          <w:szCs w:val="22"/>
        </w:rPr>
        <w:t>o</w:t>
      </w:r>
      <w:r w:rsidR="00406385" w:rsidRPr="000D2D17">
        <w:rPr>
          <w:rFonts w:ascii="Helvetica" w:hAnsi="Helvetica" w:cs="Arial"/>
          <w:sz w:val="22"/>
          <w:szCs w:val="22"/>
        </w:rPr>
        <w:t xml:space="preserve">wn </w:t>
      </w:r>
      <w:r w:rsidR="00D83960" w:rsidRPr="000D2D17">
        <w:rPr>
          <w:rFonts w:ascii="Helvetica" w:hAnsi="Helvetica" w:cs="Arial"/>
          <w:sz w:val="22"/>
          <w:szCs w:val="22"/>
        </w:rPr>
        <w:t>r</w:t>
      </w:r>
      <w:r w:rsidR="00406385" w:rsidRPr="000D2D17">
        <w:rPr>
          <w:rFonts w:ascii="Helvetica" w:hAnsi="Helvetica" w:cs="Arial"/>
          <w:sz w:val="22"/>
          <w:szCs w:val="22"/>
        </w:rPr>
        <w:t xml:space="preserve">isk </w:t>
      </w:r>
      <w:r w:rsidR="00D83960" w:rsidRPr="000D2D17">
        <w:rPr>
          <w:rFonts w:ascii="Helvetica" w:hAnsi="Helvetica" w:cs="Arial"/>
          <w:sz w:val="22"/>
          <w:szCs w:val="22"/>
        </w:rPr>
        <w:t>a</w:t>
      </w:r>
      <w:r w:rsidR="00406385" w:rsidRPr="000D2D17">
        <w:rPr>
          <w:rFonts w:ascii="Helvetica" w:hAnsi="Helvetica" w:cs="Arial"/>
          <w:sz w:val="22"/>
          <w:szCs w:val="22"/>
        </w:rPr>
        <w:t xml:space="preserve">ssessment of the </w:t>
      </w:r>
      <w:r w:rsidR="00F11CEB" w:rsidRPr="000D2D17">
        <w:rPr>
          <w:rFonts w:ascii="Helvetica" w:hAnsi="Helvetica" w:cs="Arial"/>
          <w:sz w:val="22"/>
          <w:szCs w:val="22"/>
        </w:rPr>
        <w:t>Company</w:t>
      </w:r>
      <w:r w:rsidR="00406385" w:rsidRPr="000D2D17">
        <w:rPr>
          <w:rFonts w:ascii="Helvetica" w:hAnsi="Helvetica" w:cs="Arial"/>
          <w:sz w:val="22"/>
          <w:szCs w:val="22"/>
        </w:rPr>
        <w:t>)</w:t>
      </w:r>
      <w:r w:rsidR="00836443">
        <w:rPr>
          <w:rFonts w:ascii="Helvetica" w:hAnsi="Helvetica" w:cs="Arial"/>
          <w:sz w:val="22"/>
          <w:szCs w:val="22"/>
        </w:rPr>
        <w:t>,</w:t>
      </w:r>
    </w:p>
    <w:p w14:paraId="287DCFEE" w14:textId="62A06984" w:rsidR="00DF52FE" w:rsidRPr="000D2D17" w:rsidRDefault="00DF52FE" w:rsidP="00E10C99">
      <w:pPr>
        <w:numPr>
          <w:ilvl w:val="0"/>
          <w:numId w:val="49"/>
        </w:numPr>
        <w:rPr>
          <w:rFonts w:ascii="Helvetica" w:hAnsi="Helvetica" w:cs="Arial"/>
          <w:sz w:val="22"/>
          <w:szCs w:val="22"/>
        </w:rPr>
      </w:pPr>
      <w:r w:rsidRPr="000D2D17">
        <w:rPr>
          <w:rFonts w:ascii="Helvetica" w:hAnsi="Helvetica" w:cs="Arial"/>
          <w:sz w:val="22"/>
          <w:szCs w:val="22"/>
          <w:lang w:val="en-US"/>
        </w:rPr>
        <w:t xml:space="preserve">Participates in and authorizes the implementation of the AML/CTF risk appetite framework in coordination with the </w:t>
      </w:r>
      <w:r w:rsidR="00406385" w:rsidRPr="000D2D17">
        <w:rPr>
          <w:rFonts w:ascii="Helvetica" w:hAnsi="Helvetica" w:cs="Arial"/>
          <w:sz w:val="22"/>
          <w:szCs w:val="22"/>
          <w:lang w:val="en-US"/>
        </w:rPr>
        <w:t xml:space="preserve">Board </w:t>
      </w:r>
      <w:r w:rsidRPr="000D2D17">
        <w:rPr>
          <w:rFonts w:ascii="Helvetica" w:hAnsi="Helvetica" w:cs="Arial"/>
          <w:sz w:val="22"/>
          <w:szCs w:val="22"/>
          <w:lang w:val="en-US"/>
        </w:rPr>
        <w:t>and the RC</w:t>
      </w:r>
      <w:r w:rsidR="00836443">
        <w:rPr>
          <w:rFonts w:ascii="Helvetica" w:hAnsi="Helvetica" w:cs="Arial"/>
          <w:sz w:val="22"/>
          <w:szCs w:val="22"/>
          <w:lang w:val="en-US"/>
        </w:rPr>
        <w:t>,</w:t>
      </w:r>
    </w:p>
    <w:p w14:paraId="7D9EB337" w14:textId="04DB8EF8" w:rsidR="00DF52FE" w:rsidRPr="000D2D17" w:rsidRDefault="00DF52FE" w:rsidP="00E10C99">
      <w:pPr>
        <w:numPr>
          <w:ilvl w:val="0"/>
          <w:numId w:val="49"/>
        </w:numPr>
        <w:rPr>
          <w:rFonts w:ascii="Helvetica" w:hAnsi="Helvetica" w:cs="Arial"/>
          <w:sz w:val="22"/>
          <w:szCs w:val="22"/>
        </w:rPr>
      </w:pPr>
      <w:commentRangeStart w:id="486"/>
      <w:r w:rsidRPr="000D2D17">
        <w:rPr>
          <w:rFonts w:ascii="Helvetica" w:hAnsi="Helvetica" w:cs="Arial"/>
          <w:sz w:val="22"/>
          <w:szCs w:val="22"/>
        </w:rPr>
        <w:t xml:space="preserve">Approves new correspondent relationships, new or existing relationships with PEP </w:t>
      </w:r>
      <w:commentRangeEnd w:id="486"/>
      <w:r w:rsidR="003A5C79">
        <w:rPr>
          <w:rStyle w:val="CommentReference"/>
        </w:rPr>
        <w:commentReference w:id="486"/>
      </w:r>
      <w:r w:rsidRPr="000D2D17">
        <w:rPr>
          <w:rFonts w:ascii="Helvetica" w:hAnsi="Helvetica" w:cs="Arial"/>
          <w:sz w:val="22"/>
          <w:szCs w:val="22"/>
        </w:rPr>
        <w:t>(</w:t>
      </w:r>
      <w:r w:rsidRPr="000D2D17">
        <w:rPr>
          <w:rFonts w:ascii="Helvetica" w:hAnsi="Helvetica" w:cs="Arial"/>
          <w:sz w:val="22"/>
          <w:szCs w:val="22"/>
          <w:lang w:val="en-US"/>
        </w:rPr>
        <w:t>entry and ongoing basis)</w:t>
      </w:r>
      <w:r w:rsidR="00F4234F" w:rsidRPr="000D2D17">
        <w:rPr>
          <w:rFonts w:ascii="Helvetica" w:hAnsi="Helvetica" w:cs="Arial"/>
          <w:sz w:val="22"/>
          <w:szCs w:val="22"/>
          <w:lang w:val="en-US"/>
        </w:rPr>
        <w:t xml:space="preserve"> </w:t>
      </w:r>
      <w:r w:rsidRPr="000D2D17">
        <w:rPr>
          <w:rFonts w:ascii="Helvetica" w:hAnsi="Helvetica" w:cs="Arial"/>
          <w:sz w:val="22"/>
          <w:szCs w:val="22"/>
        </w:rPr>
        <w:t>and new and existing relationships involving a high-risk country, or establishment and maintenance of higher-risk business relationships/higher risk occasional transaction</w:t>
      </w:r>
      <w:r w:rsidR="00836443">
        <w:rPr>
          <w:rFonts w:ascii="Helvetica" w:hAnsi="Helvetica" w:cs="Arial"/>
          <w:sz w:val="22"/>
          <w:szCs w:val="22"/>
        </w:rPr>
        <w:t>,</w:t>
      </w:r>
    </w:p>
    <w:p w14:paraId="53F3A684" w14:textId="27E178C6" w:rsidR="00DF52FE" w:rsidRPr="000D2D17" w:rsidRDefault="008A0C77" w:rsidP="00E10C99">
      <w:pPr>
        <w:pStyle w:val="ListParagraph"/>
        <w:numPr>
          <w:ilvl w:val="0"/>
          <w:numId w:val="49"/>
        </w:numPr>
        <w:rPr>
          <w:rFonts w:ascii="Helvetica" w:hAnsi="Helvetica" w:cs="Arial"/>
          <w:sz w:val="22"/>
          <w:szCs w:val="22"/>
        </w:rPr>
      </w:pPr>
      <w:r w:rsidRPr="000D2D17">
        <w:rPr>
          <w:rFonts w:ascii="Helvetica" w:hAnsi="Helvetica" w:cs="Arial"/>
          <w:sz w:val="22"/>
          <w:szCs w:val="22"/>
          <w:lang w:val="en-US"/>
        </w:rPr>
        <w:t>A</w:t>
      </w:r>
      <w:r w:rsidRPr="000D2D17">
        <w:rPr>
          <w:rFonts w:ascii="Helvetica" w:hAnsi="Helvetica" w:cs="Arial"/>
          <w:sz w:val="22"/>
          <w:szCs w:val="22"/>
        </w:rPr>
        <w:t>t its regular Board meetings, monitor</w:t>
      </w:r>
      <w:r w:rsidRPr="000D2D17">
        <w:rPr>
          <w:rFonts w:ascii="Helvetica" w:hAnsi="Helvetica" w:cs="Arial"/>
          <w:sz w:val="22"/>
          <w:szCs w:val="22"/>
          <w:lang w:val="en-US"/>
        </w:rPr>
        <w:t>s</w:t>
      </w:r>
      <w:r w:rsidRPr="000D2D17">
        <w:rPr>
          <w:rFonts w:ascii="Helvetica" w:hAnsi="Helvetica" w:cs="Arial"/>
          <w:sz w:val="22"/>
          <w:szCs w:val="22"/>
        </w:rPr>
        <w:t xml:space="preserve"> compliance of the </w:t>
      </w:r>
      <w:r w:rsidR="007125F4" w:rsidRPr="000D2D17">
        <w:rPr>
          <w:rFonts w:ascii="Helvetica" w:hAnsi="Helvetica" w:cs="Arial"/>
          <w:sz w:val="22"/>
          <w:szCs w:val="22"/>
        </w:rPr>
        <w:t>IFM</w:t>
      </w:r>
      <w:r w:rsidR="00A67CDF" w:rsidRPr="000D2D17">
        <w:rPr>
          <w:rFonts w:ascii="Helvetica" w:hAnsi="Helvetica" w:cs="Arial"/>
          <w:sz w:val="22"/>
          <w:szCs w:val="22"/>
        </w:rPr>
        <w:t xml:space="preserve"> </w:t>
      </w:r>
      <w:r w:rsidRPr="000D2D17">
        <w:rPr>
          <w:rFonts w:ascii="Helvetica" w:hAnsi="Helvetica" w:cs="Arial"/>
          <w:sz w:val="22"/>
          <w:szCs w:val="22"/>
        </w:rPr>
        <w:t>with this Manual including monitoring the performance by the RC of its duties and consider the reports presented by the RC; take</w:t>
      </w:r>
      <w:r w:rsidR="00C7426F" w:rsidRPr="000D2D17">
        <w:rPr>
          <w:rFonts w:ascii="Helvetica" w:hAnsi="Helvetica" w:cs="Arial"/>
          <w:sz w:val="22"/>
          <w:szCs w:val="22"/>
          <w:lang w:val="en-US"/>
        </w:rPr>
        <w:t>s</w:t>
      </w:r>
      <w:r w:rsidRPr="000D2D17">
        <w:rPr>
          <w:rFonts w:ascii="Helvetica" w:hAnsi="Helvetica" w:cs="Arial"/>
          <w:sz w:val="22"/>
          <w:szCs w:val="22"/>
        </w:rPr>
        <w:t xml:space="preserve">, where appropriate, any necessary actions or measures as a result thereof; </w:t>
      </w:r>
    </w:p>
    <w:p w14:paraId="437CDFFC" w14:textId="3F51A22D" w:rsidR="00DF52FE" w:rsidRPr="000D2D17" w:rsidRDefault="00DF52FE" w:rsidP="00E10C99">
      <w:pPr>
        <w:numPr>
          <w:ilvl w:val="0"/>
          <w:numId w:val="49"/>
        </w:numPr>
        <w:rPr>
          <w:rFonts w:ascii="Helvetica" w:hAnsi="Helvetica" w:cs="Arial"/>
          <w:sz w:val="22"/>
          <w:szCs w:val="22"/>
        </w:rPr>
      </w:pPr>
      <w:r w:rsidRPr="000D2D17">
        <w:rPr>
          <w:rFonts w:ascii="Helvetica" w:hAnsi="Helvetica" w:cs="Arial"/>
          <w:sz w:val="22"/>
          <w:szCs w:val="22"/>
        </w:rPr>
        <w:t xml:space="preserve">Is consulted by the </w:t>
      </w:r>
      <w:r w:rsidR="00406385" w:rsidRPr="000D2D17">
        <w:rPr>
          <w:rFonts w:ascii="Helvetica" w:hAnsi="Helvetica" w:cs="Arial"/>
          <w:sz w:val="22"/>
          <w:szCs w:val="22"/>
          <w:lang w:val="en-US"/>
        </w:rPr>
        <w:t>RC</w:t>
      </w:r>
      <w:r w:rsidRPr="000D2D17">
        <w:rPr>
          <w:rFonts w:ascii="Helvetica" w:hAnsi="Helvetica" w:cs="Arial"/>
          <w:sz w:val="22"/>
          <w:szCs w:val="22"/>
        </w:rPr>
        <w:t xml:space="preserve"> for the application of appropriate measures where a suspicious activity or transaction is identified, where appropriate</w:t>
      </w:r>
      <w:r w:rsidR="00836443">
        <w:rPr>
          <w:rFonts w:ascii="Helvetica" w:hAnsi="Helvetica" w:cs="Arial"/>
          <w:sz w:val="22"/>
          <w:szCs w:val="22"/>
        </w:rPr>
        <w:t>,</w:t>
      </w:r>
    </w:p>
    <w:p w14:paraId="3F0DB5CB" w14:textId="14537EC3" w:rsidR="00DF52FE" w:rsidRPr="000D2D17" w:rsidRDefault="00DF52FE" w:rsidP="00E10C99">
      <w:pPr>
        <w:numPr>
          <w:ilvl w:val="0"/>
          <w:numId w:val="49"/>
        </w:numPr>
        <w:rPr>
          <w:rFonts w:ascii="Helvetica" w:hAnsi="Helvetica" w:cs="Arial"/>
          <w:sz w:val="22"/>
          <w:szCs w:val="22"/>
        </w:rPr>
      </w:pPr>
      <w:r w:rsidRPr="000D2D17">
        <w:rPr>
          <w:rFonts w:ascii="Helvetica" w:hAnsi="Helvetica" w:cs="Arial"/>
          <w:sz w:val="22"/>
          <w:szCs w:val="22"/>
        </w:rPr>
        <w:t>Receives some KPI's/KRI's</w:t>
      </w:r>
      <w:r w:rsidR="00406385" w:rsidRPr="000D2D17">
        <w:rPr>
          <w:rFonts w:ascii="Helvetica" w:hAnsi="Helvetica" w:cs="Arial"/>
          <w:sz w:val="22"/>
          <w:szCs w:val="22"/>
          <w:lang w:val="en-US"/>
        </w:rPr>
        <w:t xml:space="preserve"> from the RC (</w:t>
      </w:r>
      <w:r w:rsidRPr="000D2D17">
        <w:rPr>
          <w:rFonts w:ascii="Helvetica" w:hAnsi="Helvetica" w:cs="Arial"/>
          <w:sz w:val="22"/>
          <w:szCs w:val="22"/>
        </w:rPr>
        <w:t xml:space="preserve">the number of high-risk customers and aggregated statistical data providing an overview of the reasons why customers have been classified as high risk (PEP, etc.), number of STR, </w:t>
      </w:r>
      <w:r w:rsidR="008D3DAA" w:rsidRPr="000D2D17">
        <w:rPr>
          <w:rFonts w:ascii="Helvetica" w:hAnsi="Helvetica" w:cs="Arial"/>
          <w:sz w:val="22"/>
          <w:szCs w:val="22"/>
          <w:lang w:val="en-US"/>
        </w:rPr>
        <w:t>name</w:t>
      </w:r>
      <w:r w:rsidR="00F11CEB" w:rsidRPr="000D2D17">
        <w:rPr>
          <w:rFonts w:ascii="Helvetica" w:hAnsi="Helvetica" w:cs="Arial"/>
          <w:sz w:val="22"/>
          <w:szCs w:val="22"/>
          <w:lang w:val="en-US"/>
        </w:rPr>
        <w:t>-</w:t>
      </w:r>
      <w:r w:rsidR="008D3DAA" w:rsidRPr="000D2D17">
        <w:rPr>
          <w:rFonts w:ascii="Helvetica" w:hAnsi="Helvetica" w:cs="Arial"/>
          <w:sz w:val="22"/>
          <w:szCs w:val="22"/>
          <w:lang w:val="en-US"/>
        </w:rPr>
        <w:t xml:space="preserve">screening hits, </w:t>
      </w:r>
      <w:r w:rsidRPr="000D2D17">
        <w:rPr>
          <w:rFonts w:ascii="Helvetica" w:hAnsi="Helvetica" w:cs="Arial"/>
          <w:sz w:val="22"/>
          <w:szCs w:val="22"/>
        </w:rPr>
        <w:t>etc.</w:t>
      </w:r>
      <w:r w:rsidR="00406385" w:rsidRPr="000D2D17">
        <w:rPr>
          <w:rFonts w:ascii="Helvetica" w:hAnsi="Helvetica" w:cs="Arial"/>
          <w:sz w:val="22"/>
          <w:szCs w:val="22"/>
          <w:lang w:val="en-US"/>
        </w:rPr>
        <w:t>)</w:t>
      </w:r>
      <w:r w:rsidR="0013283D" w:rsidRPr="000D2D17">
        <w:rPr>
          <w:rFonts w:ascii="Helvetica" w:hAnsi="Helvetica" w:cs="Arial"/>
          <w:sz w:val="22"/>
          <w:szCs w:val="22"/>
          <w:lang w:val="en-US"/>
        </w:rPr>
        <w:t>;</w:t>
      </w:r>
    </w:p>
    <w:p w14:paraId="0C03FCD9" w14:textId="3038925B" w:rsidR="00DF52FE" w:rsidRPr="000D2D17" w:rsidRDefault="00DF52FE" w:rsidP="00E10C99">
      <w:pPr>
        <w:numPr>
          <w:ilvl w:val="0"/>
          <w:numId w:val="49"/>
        </w:numPr>
        <w:rPr>
          <w:rFonts w:ascii="Helvetica" w:hAnsi="Helvetica" w:cs="Arial"/>
          <w:sz w:val="22"/>
          <w:szCs w:val="22"/>
        </w:rPr>
      </w:pPr>
      <w:r w:rsidRPr="000D2D17">
        <w:rPr>
          <w:rFonts w:ascii="Helvetica" w:hAnsi="Helvetica" w:cs="Arial"/>
          <w:sz w:val="22"/>
          <w:szCs w:val="22"/>
        </w:rPr>
        <w:t>Receives regular reports from the RC</w:t>
      </w:r>
      <w:r w:rsidR="00836443">
        <w:rPr>
          <w:rFonts w:ascii="Helvetica" w:hAnsi="Helvetica" w:cs="Arial"/>
          <w:sz w:val="22"/>
          <w:szCs w:val="22"/>
        </w:rPr>
        <w:t>,</w:t>
      </w:r>
    </w:p>
    <w:p w14:paraId="0796D0F8" w14:textId="5F1B8276" w:rsidR="00DF52FE" w:rsidRPr="000D2D17" w:rsidRDefault="0013283D" w:rsidP="00E10C99">
      <w:pPr>
        <w:pStyle w:val="ListParagraph"/>
        <w:numPr>
          <w:ilvl w:val="0"/>
          <w:numId w:val="49"/>
        </w:numPr>
        <w:rPr>
          <w:rFonts w:ascii="Helvetica" w:hAnsi="Helvetica" w:cs="Arial"/>
          <w:sz w:val="22"/>
          <w:szCs w:val="22"/>
        </w:rPr>
      </w:pPr>
      <w:r w:rsidRPr="000D2D17">
        <w:rPr>
          <w:rFonts w:ascii="Helvetica" w:hAnsi="Helvetica"/>
          <w:sz w:val="22"/>
          <w:szCs w:val="22"/>
          <w:lang w:val="en-US"/>
        </w:rPr>
        <w:t>Reviews</w:t>
      </w:r>
      <w:r w:rsidR="00004BD7" w:rsidRPr="000D2D17">
        <w:rPr>
          <w:rFonts w:ascii="Helvetica" w:hAnsi="Helvetica"/>
          <w:sz w:val="22"/>
          <w:szCs w:val="22"/>
        </w:rPr>
        <w:t>, validate</w:t>
      </w:r>
      <w:r w:rsidR="00004BD7" w:rsidRPr="000D2D17">
        <w:rPr>
          <w:rFonts w:ascii="Helvetica" w:hAnsi="Helvetica"/>
          <w:sz w:val="22"/>
          <w:szCs w:val="22"/>
          <w:lang w:val="en-US"/>
        </w:rPr>
        <w:t>s</w:t>
      </w:r>
      <w:r w:rsidR="00004BD7" w:rsidRPr="000D2D17">
        <w:rPr>
          <w:rFonts w:ascii="Helvetica" w:hAnsi="Helvetica"/>
          <w:sz w:val="22"/>
          <w:szCs w:val="22"/>
        </w:rPr>
        <w:t xml:space="preserve"> and approve</w:t>
      </w:r>
      <w:r w:rsidR="00004BD7" w:rsidRPr="000D2D17">
        <w:rPr>
          <w:rFonts w:ascii="Helvetica" w:hAnsi="Helvetica"/>
          <w:sz w:val="22"/>
          <w:szCs w:val="22"/>
          <w:lang w:val="en-US"/>
        </w:rPr>
        <w:t>s</w:t>
      </w:r>
      <w:r w:rsidR="00004BD7" w:rsidRPr="000D2D17">
        <w:rPr>
          <w:rFonts w:ascii="Helvetica" w:hAnsi="Helvetica"/>
          <w:sz w:val="22"/>
          <w:szCs w:val="22"/>
        </w:rPr>
        <w:t xml:space="preserve">, on annual basis, a summary report on compliance of the </w:t>
      </w:r>
      <w:r w:rsidR="007125F4" w:rsidRPr="000D2D17">
        <w:rPr>
          <w:rFonts w:ascii="Helvetica" w:hAnsi="Helvetica"/>
          <w:sz w:val="22"/>
          <w:szCs w:val="22"/>
        </w:rPr>
        <w:t>IFM</w:t>
      </w:r>
      <w:r w:rsidR="00A67CDF" w:rsidRPr="000D2D17">
        <w:rPr>
          <w:rFonts w:ascii="Helvetica" w:hAnsi="Helvetica"/>
          <w:sz w:val="22"/>
          <w:szCs w:val="22"/>
        </w:rPr>
        <w:t xml:space="preserve"> </w:t>
      </w:r>
      <w:r w:rsidR="00004BD7" w:rsidRPr="000D2D17">
        <w:rPr>
          <w:rFonts w:ascii="Helvetica" w:hAnsi="Helvetica"/>
          <w:sz w:val="22"/>
          <w:szCs w:val="22"/>
        </w:rPr>
        <w:t>with AML/CTF professional obligations prepared by the RC, and, if necessary, decide</w:t>
      </w:r>
      <w:r w:rsidR="00004BD7" w:rsidRPr="000D2D17">
        <w:rPr>
          <w:rFonts w:ascii="Helvetica" w:hAnsi="Helvetica"/>
          <w:sz w:val="22"/>
          <w:szCs w:val="22"/>
          <w:lang w:val="en-US"/>
        </w:rPr>
        <w:t>s</w:t>
      </w:r>
      <w:r w:rsidR="00004BD7" w:rsidRPr="000D2D17">
        <w:rPr>
          <w:rFonts w:ascii="Helvetica" w:hAnsi="Helvetica"/>
          <w:sz w:val="22"/>
          <w:szCs w:val="22"/>
        </w:rPr>
        <w:t xml:space="preserve"> the content and implementation of a remediation plan for any deficiency identified</w:t>
      </w:r>
      <w:r w:rsidR="008D3DAA" w:rsidRPr="000D2D17">
        <w:rPr>
          <w:rFonts w:ascii="Helvetica" w:hAnsi="Helvetica"/>
          <w:sz w:val="22"/>
          <w:szCs w:val="22"/>
          <w:lang w:val="en-US"/>
        </w:rPr>
        <w:t>.</w:t>
      </w:r>
    </w:p>
    <w:p w14:paraId="6E18080A" w14:textId="75E91042" w:rsidR="00197680" w:rsidRPr="000D2D17" w:rsidRDefault="00197680" w:rsidP="00197680">
      <w:pPr>
        <w:rPr>
          <w:rFonts w:ascii="Helvetica" w:hAnsi="Helvetica" w:cs="Arial"/>
          <w:sz w:val="22"/>
          <w:szCs w:val="22"/>
        </w:rPr>
      </w:pPr>
    </w:p>
    <w:p w14:paraId="56040D6E" w14:textId="2D7D1161" w:rsidR="00934819" w:rsidRPr="000D2D17" w:rsidRDefault="00197680" w:rsidP="00197680">
      <w:pPr>
        <w:rPr>
          <w:rFonts w:ascii="Helvetica" w:hAnsi="Helvetica" w:cs="Arial"/>
          <w:sz w:val="22"/>
          <w:szCs w:val="22"/>
          <w:lang w:val="fr-CH"/>
        </w:rPr>
      </w:pPr>
      <w:r w:rsidRPr="000D2D17">
        <w:rPr>
          <w:rFonts w:ascii="Helvetica" w:hAnsi="Helvetica" w:cs="Arial"/>
          <w:sz w:val="22"/>
          <w:szCs w:val="22"/>
          <w:lang w:val="fr-CH"/>
        </w:rPr>
        <w:t>The RC, at least :</w:t>
      </w:r>
    </w:p>
    <w:p w14:paraId="3379FD92" w14:textId="77777777" w:rsidR="00D83960" w:rsidRPr="000D2D17" w:rsidRDefault="00D83960" w:rsidP="00197680">
      <w:pPr>
        <w:rPr>
          <w:rFonts w:ascii="Helvetica" w:hAnsi="Helvetica" w:cs="Arial"/>
          <w:sz w:val="22"/>
          <w:szCs w:val="22"/>
          <w:lang w:val="fr-CH"/>
        </w:rPr>
      </w:pPr>
    </w:p>
    <w:p w14:paraId="62558104" w14:textId="6FFDBC23" w:rsidR="00504DB2" w:rsidRPr="000D2D17" w:rsidRDefault="00D83960" w:rsidP="00E10C99">
      <w:pPr>
        <w:numPr>
          <w:ilvl w:val="0"/>
          <w:numId w:val="51"/>
        </w:numPr>
        <w:rPr>
          <w:rFonts w:ascii="Helvetica" w:hAnsi="Helvetica" w:cs="Arial"/>
          <w:sz w:val="22"/>
          <w:szCs w:val="22"/>
        </w:rPr>
      </w:pPr>
      <w:r w:rsidRPr="000D2D17">
        <w:rPr>
          <w:rFonts w:ascii="Helvetica" w:hAnsi="Helvetica" w:cs="Arial"/>
          <w:sz w:val="22"/>
          <w:szCs w:val="22"/>
        </w:rPr>
        <w:t>H</w:t>
      </w:r>
      <w:r w:rsidR="00934819" w:rsidRPr="000D2D17">
        <w:rPr>
          <w:rFonts w:ascii="Helvetica" w:hAnsi="Helvetica" w:cs="Arial"/>
          <w:sz w:val="22"/>
          <w:szCs w:val="22"/>
        </w:rPr>
        <w:t>as the professional experience and knowledge of the Luxembourg AML/CTF</w:t>
      </w:r>
      <w:r w:rsidR="00793DD7" w:rsidRPr="000D2D17">
        <w:rPr>
          <w:rFonts w:ascii="Helvetica" w:hAnsi="Helvetica" w:cs="Arial"/>
          <w:sz w:val="22"/>
          <w:szCs w:val="22"/>
          <w:lang w:val="en-US"/>
        </w:rPr>
        <w:t xml:space="preserve"> l</w:t>
      </w:r>
      <w:r w:rsidR="00934819" w:rsidRPr="000D2D17">
        <w:rPr>
          <w:rFonts w:ascii="Helvetica" w:hAnsi="Helvetica" w:cs="Arial"/>
          <w:sz w:val="22"/>
          <w:szCs w:val="22"/>
        </w:rPr>
        <w:t>egal and regulatory framework, the hierarchy and powers within the entity as well as</w:t>
      </w:r>
      <w:r w:rsidR="00504DB2" w:rsidRPr="000D2D17">
        <w:rPr>
          <w:rFonts w:ascii="Helvetica" w:hAnsi="Helvetica" w:cs="Arial"/>
          <w:sz w:val="22"/>
          <w:szCs w:val="22"/>
        </w:rPr>
        <w:t xml:space="preserve"> </w:t>
      </w:r>
      <w:r w:rsidR="00934819" w:rsidRPr="000D2D17">
        <w:rPr>
          <w:rFonts w:ascii="Helvetica" w:hAnsi="Helvetica" w:cs="Arial"/>
          <w:sz w:val="22"/>
          <w:szCs w:val="22"/>
        </w:rPr>
        <w:t>the availability necessary to the effective and autonomous exercise of his/her function</w:t>
      </w:r>
      <w:r w:rsidR="00836443">
        <w:rPr>
          <w:rFonts w:ascii="Helvetica" w:hAnsi="Helvetica" w:cs="Arial"/>
          <w:sz w:val="22"/>
          <w:szCs w:val="22"/>
        </w:rPr>
        <w:t>,</w:t>
      </w:r>
    </w:p>
    <w:p w14:paraId="014D068A" w14:textId="6DC793CE" w:rsidR="00001AA4" w:rsidRPr="000D2D17" w:rsidRDefault="00D83960" w:rsidP="00E10C99">
      <w:pPr>
        <w:numPr>
          <w:ilvl w:val="0"/>
          <w:numId w:val="51"/>
        </w:numPr>
        <w:rPr>
          <w:rFonts w:ascii="Helvetica" w:hAnsi="Helvetica" w:cs="Arial"/>
          <w:sz w:val="22"/>
          <w:szCs w:val="22"/>
        </w:rPr>
      </w:pPr>
      <w:r w:rsidRPr="000D2D17">
        <w:rPr>
          <w:rFonts w:ascii="Helvetica" w:hAnsi="Helvetica" w:cs="Arial"/>
          <w:sz w:val="22"/>
          <w:szCs w:val="22"/>
        </w:rPr>
        <w:t>I</w:t>
      </w:r>
      <w:r w:rsidR="00001AA4" w:rsidRPr="000D2D17">
        <w:rPr>
          <w:rFonts w:ascii="Helvetica" w:hAnsi="Helvetica" w:cs="Arial"/>
          <w:sz w:val="22"/>
          <w:szCs w:val="22"/>
        </w:rPr>
        <w:t>s located on a permanent basis in Luxembourg.</w:t>
      </w:r>
    </w:p>
    <w:p w14:paraId="1277C2AD" w14:textId="192C5227" w:rsidR="002231CE" w:rsidRPr="000D2D17" w:rsidRDefault="002231CE" w:rsidP="0094335A">
      <w:pPr>
        <w:rPr>
          <w:rFonts w:ascii="Helvetica" w:hAnsi="Helvetica" w:cs="Arial"/>
          <w:sz w:val="22"/>
          <w:szCs w:val="22"/>
        </w:rPr>
      </w:pPr>
    </w:p>
    <w:p w14:paraId="54585964" w14:textId="6C8AD08E" w:rsidR="007E2AE9" w:rsidRPr="000D2D17" w:rsidRDefault="007E2AE9" w:rsidP="0094335A">
      <w:pPr>
        <w:rPr>
          <w:rFonts w:ascii="Helvetica" w:hAnsi="Helvetica" w:cs="Arial"/>
          <w:sz w:val="22"/>
          <w:szCs w:val="22"/>
        </w:rPr>
      </w:pPr>
      <w:r w:rsidRPr="000D2D17">
        <w:rPr>
          <w:rFonts w:ascii="Helvetica" w:hAnsi="Helvetica" w:cs="Arial"/>
          <w:sz w:val="22"/>
          <w:szCs w:val="22"/>
        </w:rPr>
        <w:t xml:space="preserve">The RC is in charge of monitoring and assessing the compliance risks and the adequacy and effectiveness of the measures, policies and procedures put in place within the </w:t>
      </w:r>
      <w:r w:rsidR="007125F4" w:rsidRPr="000D2D17">
        <w:rPr>
          <w:rFonts w:ascii="Helvetica" w:hAnsi="Helvetica" w:cs="Arial"/>
          <w:sz w:val="22"/>
          <w:szCs w:val="22"/>
        </w:rPr>
        <w:t>IFM</w:t>
      </w:r>
      <w:r w:rsidR="00A67CDF" w:rsidRPr="000D2D17">
        <w:rPr>
          <w:rFonts w:ascii="Helvetica" w:hAnsi="Helvetica" w:cs="Arial"/>
          <w:sz w:val="22"/>
          <w:szCs w:val="22"/>
        </w:rPr>
        <w:t xml:space="preserve"> </w:t>
      </w:r>
      <w:r w:rsidRPr="000D2D17">
        <w:rPr>
          <w:rFonts w:ascii="Helvetica" w:hAnsi="Helvetica" w:cs="Arial"/>
          <w:sz w:val="22"/>
          <w:szCs w:val="22"/>
        </w:rPr>
        <w:t xml:space="preserve">to ensure compliance with the </w:t>
      </w:r>
      <w:r w:rsidR="00615A11">
        <w:rPr>
          <w:rFonts w:ascii="Helvetica" w:hAnsi="Helvetica" w:cs="Arial"/>
          <w:sz w:val="22"/>
          <w:szCs w:val="22"/>
        </w:rPr>
        <w:t xml:space="preserve">AML/CTF </w:t>
      </w:r>
      <w:r w:rsidRPr="000D2D17">
        <w:rPr>
          <w:rFonts w:ascii="Helvetica" w:hAnsi="Helvetica" w:cs="Arial"/>
          <w:sz w:val="22"/>
          <w:szCs w:val="22"/>
        </w:rPr>
        <w:t>laws and regulations applicable to it.</w:t>
      </w:r>
    </w:p>
    <w:p w14:paraId="29A2FE0E" w14:textId="77777777" w:rsidR="00070840" w:rsidRPr="000D2D17" w:rsidRDefault="00070840" w:rsidP="0094335A">
      <w:pPr>
        <w:rPr>
          <w:rFonts w:ascii="Helvetica" w:hAnsi="Helvetica" w:cs="Arial"/>
          <w:sz w:val="22"/>
          <w:szCs w:val="22"/>
        </w:rPr>
      </w:pPr>
    </w:p>
    <w:p w14:paraId="6F2F21DB" w14:textId="0D993126" w:rsidR="00DF52FE" w:rsidRPr="000D2D17" w:rsidRDefault="003A474D" w:rsidP="002637CB">
      <w:pPr>
        <w:rPr>
          <w:rFonts w:ascii="Helvetica" w:hAnsi="Helvetica" w:cs="Arial"/>
          <w:sz w:val="22"/>
          <w:szCs w:val="22"/>
          <w:lang w:val="en-US"/>
        </w:rPr>
      </w:pPr>
      <w:r w:rsidRPr="000D2D17">
        <w:rPr>
          <w:rFonts w:ascii="Helvetica" w:hAnsi="Helvetica" w:cs="Arial"/>
          <w:sz w:val="22"/>
          <w:szCs w:val="22"/>
        </w:rPr>
        <w:t>The RC</w:t>
      </w:r>
      <w:r w:rsidR="00961049" w:rsidRPr="000D2D17">
        <w:rPr>
          <w:rFonts w:ascii="Helvetica" w:hAnsi="Helvetica" w:cs="Arial"/>
          <w:sz w:val="22"/>
          <w:szCs w:val="22"/>
        </w:rPr>
        <w:t xml:space="preserve"> (non-exhaustive list)</w:t>
      </w:r>
      <w:r w:rsidR="005F36F5" w:rsidRPr="000D2D17">
        <w:rPr>
          <w:rFonts w:ascii="Helvetica" w:hAnsi="Helvetica" w:cs="Arial"/>
          <w:sz w:val="22"/>
          <w:szCs w:val="22"/>
          <w:lang w:val="en-US"/>
        </w:rPr>
        <w:t>:</w:t>
      </w:r>
    </w:p>
    <w:p w14:paraId="1AB6A453" w14:textId="77777777" w:rsidR="00D83960" w:rsidRPr="000D2D17" w:rsidRDefault="00D83960" w:rsidP="002637CB">
      <w:pPr>
        <w:rPr>
          <w:rFonts w:ascii="Helvetica" w:hAnsi="Helvetica" w:cs="Arial"/>
          <w:sz w:val="22"/>
          <w:szCs w:val="22"/>
          <w:lang w:val="en-US"/>
        </w:rPr>
      </w:pPr>
    </w:p>
    <w:p w14:paraId="0F51A66C" w14:textId="05BB2814" w:rsidR="00DF52FE" w:rsidRPr="000D2D17" w:rsidRDefault="00DF52FE" w:rsidP="00E10C99">
      <w:pPr>
        <w:numPr>
          <w:ilvl w:val="0"/>
          <w:numId w:val="50"/>
        </w:numPr>
        <w:rPr>
          <w:rFonts w:ascii="Helvetica" w:hAnsi="Helvetica"/>
          <w:sz w:val="22"/>
          <w:szCs w:val="22"/>
        </w:rPr>
      </w:pPr>
      <w:r w:rsidRPr="000D2D17">
        <w:rPr>
          <w:rFonts w:ascii="Helvetica" w:hAnsi="Helvetica"/>
          <w:sz w:val="22"/>
          <w:szCs w:val="22"/>
        </w:rPr>
        <w:t xml:space="preserve">Prepares, implements and ensures the realisation of the ongoing training and awareness-raising programmes </w:t>
      </w:r>
      <w:r w:rsidR="00070305" w:rsidRPr="000D2D17">
        <w:rPr>
          <w:rFonts w:ascii="Helvetica" w:hAnsi="Helvetica"/>
          <w:sz w:val="22"/>
          <w:szCs w:val="22"/>
        </w:rPr>
        <w:t xml:space="preserve">of all the employees (including senior management and the Board) of </w:t>
      </w:r>
      <w:r w:rsidRPr="000D2D17">
        <w:rPr>
          <w:rFonts w:ascii="Helvetica" w:hAnsi="Helvetica"/>
          <w:sz w:val="22"/>
          <w:szCs w:val="22"/>
        </w:rPr>
        <w:t xml:space="preserve">the </w:t>
      </w:r>
      <w:r w:rsidR="003D180B" w:rsidRPr="000D2D17">
        <w:rPr>
          <w:rFonts w:ascii="Helvetica" w:hAnsi="Helvetica"/>
          <w:sz w:val="22"/>
          <w:szCs w:val="22"/>
        </w:rPr>
        <w:t>Company</w:t>
      </w:r>
      <w:r w:rsidR="00836443">
        <w:rPr>
          <w:rFonts w:ascii="Helvetica" w:hAnsi="Helvetica"/>
          <w:sz w:val="22"/>
          <w:szCs w:val="22"/>
        </w:rPr>
        <w:t>,</w:t>
      </w:r>
    </w:p>
    <w:p w14:paraId="4A6A3D13" w14:textId="48FCE59C" w:rsidR="00DF52FE" w:rsidRPr="000D2D17" w:rsidRDefault="00DF52FE" w:rsidP="00E10C99">
      <w:pPr>
        <w:numPr>
          <w:ilvl w:val="0"/>
          <w:numId w:val="50"/>
        </w:numPr>
        <w:rPr>
          <w:rFonts w:ascii="Helvetica" w:hAnsi="Helvetica"/>
          <w:sz w:val="22"/>
          <w:szCs w:val="22"/>
        </w:rPr>
      </w:pPr>
      <w:r w:rsidRPr="000D2D17">
        <w:rPr>
          <w:rFonts w:ascii="Helvetica" w:hAnsi="Helvetica"/>
          <w:sz w:val="22"/>
          <w:szCs w:val="22"/>
        </w:rPr>
        <w:t>Regularly controls the adequacy of the AML/CTF supervisory system</w:t>
      </w:r>
      <w:r w:rsidR="00836443">
        <w:rPr>
          <w:rFonts w:ascii="Helvetica" w:hAnsi="Helvetica"/>
          <w:sz w:val="22"/>
          <w:szCs w:val="22"/>
        </w:rPr>
        <w:t>,</w:t>
      </w:r>
    </w:p>
    <w:p w14:paraId="774B35D4" w14:textId="2C70A677" w:rsidR="00DF52FE" w:rsidRPr="000D2D17" w:rsidRDefault="00292FEF" w:rsidP="00E10C99">
      <w:pPr>
        <w:pStyle w:val="ListParagraph"/>
        <w:numPr>
          <w:ilvl w:val="0"/>
          <w:numId w:val="50"/>
        </w:numPr>
        <w:rPr>
          <w:rFonts w:ascii="Helvetica" w:hAnsi="Helvetica" w:cs="Arial"/>
          <w:sz w:val="22"/>
          <w:szCs w:val="22"/>
        </w:rPr>
      </w:pPr>
      <w:r w:rsidRPr="000D2D17">
        <w:rPr>
          <w:rFonts w:ascii="Helvetica" w:hAnsi="Helvetica" w:cs="Arial"/>
          <w:sz w:val="22"/>
          <w:szCs w:val="22"/>
          <w:lang w:val="en-US"/>
        </w:rPr>
        <w:t>Makes</w:t>
      </w:r>
      <w:r w:rsidRPr="000D2D17">
        <w:rPr>
          <w:rFonts w:ascii="Helvetica" w:hAnsi="Helvetica" w:cs="Arial"/>
          <w:sz w:val="22"/>
          <w:szCs w:val="22"/>
        </w:rPr>
        <w:t xml:space="preserve"> </w:t>
      </w:r>
      <w:r w:rsidR="005F36F5" w:rsidRPr="000D2D17">
        <w:rPr>
          <w:rFonts w:ascii="Helvetica" w:hAnsi="Helvetica" w:cs="Arial"/>
          <w:sz w:val="22"/>
          <w:szCs w:val="22"/>
        </w:rPr>
        <w:t xml:space="preserve">sure that the AML/CTF framework set by the RR of the </w:t>
      </w:r>
      <w:r w:rsidR="007125F4" w:rsidRPr="000D2D17">
        <w:rPr>
          <w:rFonts w:ascii="Helvetica" w:hAnsi="Helvetica" w:cs="Arial"/>
          <w:sz w:val="22"/>
          <w:szCs w:val="22"/>
        </w:rPr>
        <w:t>IFM</w:t>
      </w:r>
      <w:r w:rsidR="0076306D" w:rsidRPr="000D2D17">
        <w:rPr>
          <w:rFonts w:ascii="Helvetica" w:hAnsi="Helvetica" w:cs="Arial"/>
          <w:sz w:val="22"/>
          <w:szCs w:val="22"/>
        </w:rPr>
        <w:t xml:space="preserve"> </w:t>
      </w:r>
      <w:r w:rsidR="005F36F5" w:rsidRPr="000D2D17">
        <w:rPr>
          <w:rFonts w:ascii="Helvetica" w:hAnsi="Helvetica" w:cs="Arial"/>
          <w:sz w:val="22"/>
          <w:szCs w:val="22"/>
        </w:rPr>
        <w:t>is implemented and applied</w:t>
      </w:r>
      <w:r w:rsidR="00836443">
        <w:rPr>
          <w:rFonts w:ascii="Helvetica" w:hAnsi="Helvetica" w:cs="Arial"/>
          <w:sz w:val="22"/>
          <w:szCs w:val="22"/>
        </w:rPr>
        <w:t>,</w:t>
      </w:r>
    </w:p>
    <w:p w14:paraId="68B5D273" w14:textId="28C1A5A5" w:rsidR="00DF52FE" w:rsidRPr="000D2D17" w:rsidRDefault="00DF52FE" w:rsidP="00E10C99">
      <w:pPr>
        <w:numPr>
          <w:ilvl w:val="0"/>
          <w:numId w:val="50"/>
        </w:numPr>
        <w:rPr>
          <w:rFonts w:ascii="Helvetica" w:hAnsi="Helvetica"/>
          <w:sz w:val="22"/>
          <w:szCs w:val="22"/>
        </w:rPr>
      </w:pPr>
      <w:r w:rsidRPr="000D2D17">
        <w:rPr>
          <w:rFonts w:ascii="Helvetica" w:hAnsi="Helvetica"/>
          <w:sz w:val="22"/>
          <w:szCs w:val="22"/>
        </w:rPr>
        <w:t>Regularly reviews the adequacy of AML/CTF policy and procedures</w:t>
      </w:r>
      <w:r w:rsidR="003B4AF6">
        <w:rPr>
          <w:rFonts w:ascii="Helvetica" w:hAnsi="Helvetica"/>
          <w:sz w:val="22"/>
          <w:szCs w:val="22"/>
        </w:rPr>
        <w:t>,</w:t>
      </w:r>
    </w:p>
    <w:p w14:paraId="225769BC" w14:textId="18433A99" w:rsidR="00DF52FE" w:rsidRPr="000D2D17" w:rsidRDefault="00DF52FE" w:rsidP="00E10C99">
      <w:pPr>
        <w:numPr>
          <w:ilvl w:val="0"/>
          <w:numId w:val="50"/>
        </w:numPr>
        <w:rPr>
          <w:rFonts w:ascii="Helvetica" w:hAnsi="Helvetica"/>
          <w:sz w:val="22"/>
          <w:szCs w:val="22"/>
        </w:rPr>
      </w:pPr>
      <w:r w:rsidRPr="000D2D17">
        <w:rPr>
          <w:rFonts w:ascii="Helvetica" w:hAnsi="Helvetica"/>
          <w:sz w:val="22"/>
          <w:szCs w:val="22"/>
        </w:rPr>
        <w:lastRenderedPageBreak/>
        <w:t xml:space="preserve">Applies the AML/CFT policy and procedures of the </w:t>
      </w:r>
      <w:r w:rsidR="007125F4" w:rsidRPr="000D2D17">
        <w:rPr>
          <w:rFonts w:ascii="Helvetica" w:hAnsi="Helvetica"/>
          <w:sz w:val="22"/>
          <w:szCs w:val="22"/>
        </w:rPr>
        <w:t>IFM</w:t>
      </w:r>
      <w:r w:rsidR="0076306D" w:rsidRPr="000D2D17">
        <w:rPr>
          <w:rFonts w:ascii="Helvetica" w:hAnsi="Helvetica"/>
          <w:sz w:val="22"/>
          <w:szCs w:val="22"/>
        </w:rPr>
        <w:t xml:space="preserve"> a</w:t>
      </w:r>
      <w:r w:rsidRPr="000D2D17">
        <w:rPr>
          <w:rFonts w:ascii="Helvetica" w:hAnsi="Helvetica"/>
          <w:sz w:val="22"/>
          <w:szCs w:val="22"/>
        </w:rPr>
        <w:t xml:space="preserve">nd has the power to propose to </w:t>
      </w:r>
      <w:r w:rsidR="00576312" w:rsidRPr="000D2D17">
        <w:rPr>
          <w:rFonts w:ascii="Helvetica" w:hAnsi="Helvetica"/>
          <w:sz w:val="22"/>
          <w:szCs w:val="22"/>
        </w:rPr>
        <w:t xml:space="preserve">the </w:t>
      </w:r>
      <w:r w:rsidR="004C13F4" w:rsidRPr="000D2D17">
        <w:rPr>
          <w:rFonts w:ascii="Helvetica" w:hAnsi="Helvetica"/>
          <w:sz w:val="22"/>
          <w:szCs w:val="22"/>
        </w:rPr>
        <w:t>RR and to the Board</w:t>
      </w:r>
      <w:r w:rsidRPr="000D2D17">
        <w:rPr>
          <w:rFonts w:ascii="Helvetica" w:hAnsi="Helvetica"/>
          <w:sz w:val="22"/>
          <w:szCs w:val="22"/>
        </w:rPr>
        <w:t xml:space="preserve">, on </w:t>
      </w:r>
      <w:r w:rsidR="00D15422" w:rsidRPr="000D2D17">
        <w:rPr>
          <w:rFonts w:ascii="Helvetica" w:hAnsi="Helvetica"/>
          <w:sz w:val="22"/>
          <w:szCs w:val="22"/>
        </w:rPr>
        <w:t>his</w:t>
      </w:r>
      <w:r w:rsidRPr="000D2D17">
        <w:rPr>
          <w:rFonts w:ascii="Helvetica" w:hAnsi="Helvetica"/>
          <w:sz w:val="22"/>
          <w:szCs w:val="22"/>
        </w:rPr>
        <w:t xml:space="preserve"> own initiative, any measure necessary or useful to this end, including the release of required means</w:t>
      </w:r>
      <w:r w:rsidR="003B4AF6">
        <w:rPr>
          <w:rFonts w:ascii="Helvetica" w:hAnsi="Helvetica"/>
          <w:sz w:val="22"/>
          <w:szCs w:val="22"/>
        </w:rPr>
        <w:t>,</w:t>
      </w:r>
    </w:p>
    <w:p w14:paraId="623B8A5D" w14:textId="35C61505" w:rsidR="002F3966" w:rsidRPr="000D2D17" w:rsidRDefault="00DF52FE" w:rsidP="00E10C99">
      <w:pPr>
        <w:numPr>
          <w:ilvl w:val="0"/>
          <w:numId w:val="50"/>
        </w:numPr>
        <w:rPr>
          <w:rFonts w:ascii="Helvetica" w:hAnsi="Helvetica"/>
          <w:sz w:val="22"/>
          <w:szCs w:val="22"/>
        </w:rPr>
      </w:pPr>
      <w:r w:rsidRPr="000D2D17">
        <w:rPr>
          <w:rFonts w:ascii="Helvetica" w:hAnsi="Helvetica"/>
          <w:sz w:val="22"/>
          <w:szCs w:val="22"/>
        </w:rPr>
        <w:t>Ensures the quality of the AML/CT</w:t>
      </w:r>
      <w:r w:rsidR="0052558F" w:rsidRPr="000D2D17">
        <w:rPr>
          <w:rFonts w:ascii="Helvetica" w:hAnsi="Helvetica"/>
          <w:sz w:val="22"/>
          <w:szCs w:val="22"/>
        </w:rPr>
        <w:t>F</w:t>
      </w:r>
      <w:r w:rsidRPr="000D2D17">
        <w:rPr>
          <w:rFonts w:ascii="Helvetica" w:hAnsi="Helvetica"/>
          <w:sz w:val="22"/>
          <w:szCs w:val="22"/>
        </w:rPr>
        <w:t xml:space="preserve"> controls carried out by 1st </w:t>
      </w:r>
      <w:proofErr w:type="spellStart"/>
      <w:r w:rsidRPr="000D2D17">
        <w:rPr>
          <w:rFonts w:ascii="Helvetica" w:hAnsi="Helvetica"/>
          <w:sz w:val="22"/>
          <w:szCs w:val="22"/>
        </w:rPr>
        <w:t>LoD</w:t>
      </w:r>
      <w:proofErr w:type="spellEnd"/>
      <w:r w:rsidRPr="000D2D17">
        <w:rPr>
          <w:rFonts w:ascii="Helvetica" w:hAnsi="Helvetica"/>
          <w:sz w:val="22"/>
          <w:szCs w:val="22"/>
        </w:rPr>
        <w:t xml:space="preserve"> and,</w:t>
      </w:r>
      <w:r w:rsidR="002F3966" w:rsidRPr="000D2D17">
        <w:rPr>
          <w:rFonts w:ascii="Helvetica" w:hAnsi="Helvetica"/>
          <w:sz w:val="22"/>
          <w:szCs w:val="22"/>
        </w:rPr>
        <w:t xml:space="preserve"> as the 2nd </w:t>
      </w:r>
      <w:proofErr w:type="spellStart"/>
      <w:r w:rsidR="002F3966" w:rsidRPr="000D2D17">
        <w:rPr>
          <w:rFonts w:ascii="Helvetica" w:hAnsi="Helvetica"/>
          <w:sz w:val="22"/>
          <w:szCs w:val="22"/>
        </w:rPr>
        <w:t>LoD</w:t>
      </w:r>
      <w:proofErr w:type="spellEnd"/>
      <w:r w:rsidR="002F3966" w:rsidRPr="000D2D17">
        <w:rPr>
          <w:rFonts w:ascii="Helvetica" w:hAnsi="Helvetica"/>
          <w:sz w:val="22"/>
          <w:szCs w:val="22"/>
        </w:rPr>
        <w:t xml:space="preserve"> and verifies compliance with all the AML/CFT professional obligations on </w:t>
      </w:r>
      <w:r w:rsidR="008C189B" w:rsidRPr="000D2D17">
        <w:rPr>
          <w:rFonts w:ascii="Helvetica" w:hAnsi="Helvetica"/>
          <w:sz w:val="22"/>
          <w:szCs w:val="22"/>
        </w:rPr>
        <w:t>Vault AM</w:t>
      </w:r>
      <w:r w:rsidR="002F3966" w:rsidRPr="000D2D17">
        <w:rPr>
          <w:rFonts w:ascii="Helvetica" w:hAnsi="Helvetica"/>
          <w:sz w:val="22"/>
          <w:szCs w:val="22"/>
        </w:rPr>
        <w:t xml:space="preserve"> level</w:t>
      </w:r>
      <w:r w:rsidR="003B4AF6">
        <w:rPr>
          <w:rFonts w:ascii="Helvetica" w:hAnsi="Helvetica"/>
          <w:sz w:val="22"/>
          <w:szCs w:val="22"/>
        </w:rPr>
        <w:t>,</w:t>
      </w:r>
    </w:p>
    <w:p w14:paraId="1C61B88B" w14:textId="4F4E12EE" w:rsidR="00DF52FE" w:rsidRPr="000D2D17" w:rsidRDefault="00DF52FE" w:rsidP="00E10C99">
      <w:pPr>
        <w:numPr>
          <w:ilvl w:val="0"/>
          <w:numId w:val="50"/>
        </w:numPr>
        <w:rPr>
          <w:rFonts w:ascii="Helvetica" w:hAnsi="Helvetica"/>
          <w:sz w:val="22"/>
          <w:szCs w:val="22"/>
        </w:rPr>
      </w:pPr>
      <w:r w:rsidRPr="000D2D17">
        <w:rPr>
          <w:rFonts w:ascii="Helvetica" w:hAnsi="Helvetica"/>
          <w:sz w:val="22"/>
          <w:szCs w:val="22"/>
        </w:rPr>
        <w:t>Is involved systematically in the acceptance of customers/beneficial owners or persons purporting to act on behalf of them</w:t>
      </w:r>
      <w:r w:rsidRPr="000D2D17">
        <w:rPr>
          <w:rFonts w:ascii="Helvetica" w:hAnsi="Helvetica"/>
          <w:sz w:val="22"/>
          <w:szCs w:val="22"/>
          <w:lang w:val="en-US"/>
        </w:rPr>
        <w:t xml:space="preserve"> which are/or which involve high risk countries or with high risk profile</w:t>
      </w:r>
      <w:r w:rsidR="00836443">
        <w:rPr>
          <w:rFonts w:ascii="Helvetica" w:hAnsi="Helvetica"/>
          <w:sz w:val="22"/>
          <w:szCs w:val="22"/>
          <w:lang w:val="en-US"/>
        </w:rPr>
        <w:t>,</w:t>
      </w:r>
    </w:p>
    <w:p w14:paraId="4BE72516" w14:textId="2A1B41EC" w:rsidR="00DF52FE" w:rsidRPr="000D2D17" w:rsidRDefault="00DF52FE" w:rsidP="00E10C99">
      <w:pPr>
        <w:numPr>
          <w:ilvl w:val="0"/>
          <w:numId w:val="50"/>
        </w:numPr>
        <w:rPr>
          <w:rFonts w:ascii="Helvetica" w:hAnsi="Helvetica"/>
          <w:sz w:val="22"/>
          <w:szCs w:val="22"/>
        </w:rPr>
      </w:pPr>
      <w:r w:rsidRPr="000D2D17">
        <w:rPr>
          <w:rFonts w:ascii="Helvetica" w:hAnsi="Helvetica"/>
          <w:sz w:val="22"/>
          <w:szCs w:val="22"/>
        </w:rPr>
        <w:t>Is the privileged contact person for the Luxembourg authorities in charge of AML/CT</w:t>
      </w:r>
      <w:r w:rsidR="0052558F" w:rsidRPr="000D2D17">
        <w:rPr>
          <w:rFonts w:ascii="Helvetica" w:hAnsi="Helvetica"/>
          <w:sz w:val="22"/>
          <w:szCs w:val="22"/>
        </w:rPr>
        <w:t>F</w:t>
      </w:r>
      <w:r w:rsidRPr="000D2D17">
        <w:rPr>
          <w:rFonts w:ascii="Helvetica" w:hAnsi="Helvetica"/>
          <w:sz w:val="22"/>
          <w:szCs w:val="22"/>
        </w:rPr>
        <w:t xml:space="preserve"> as regards AML/CT</w:t>
      </w:r>
      <w:r w:rsidR="0052558F" w:rsidRPr="000D2D17">
        <w:rPr>
          <w:rFonts w:ascii="Helvetica" w:hAnsi="Helvetica"/>
          <w:sz w:val="22"/>
          <w:szCs w:val="22"/>
        </w:rPr>
        <w:t>F</w:t>
      </w:r>
      <w:r w:rsidRPr="000D2D17">
        <w:rPr>
          <w:rFonts w:ascii="Helvetica" w:hAnsi="Helvetica"/>
          <w:sz w:val="22"/>
          <w:szCs w:val="22"/>
        </w:rPr>
        <w:t xml:space="preserve"> issues and for the competent authorities and is in charge of the transmission of any information or statement to these authorities</w:t>
      </w:r>
      <w:r w:rsidR="00836443">
        <w:rPr>
          <w:rFonts w:ascii="Helvetica" w:hAnsi="Helvetica"/>
          <w:sz w:val="22"/>
          <w:szCs w:val="22"/>
        </w:rPr>
        <w:t>,</w:t>
      </w:r>
    </w:p>
    <w:p w14:paraId="7D86981A" w14:textId="0B212408" w:rsidR="00DF52FE" w:rsidRPr="000D2D17" w:rsidRDefault="00DF52FE" w:rsidP="00E10C99">
      <w:pPr>
        <w:numPr>
          <w:ilvl w:val="0"/>
          <w:numId w:val="50"/>
        </w:numPr>
        <w:rPr>
          <w:rFonts w:ascii="Helvetica" w:hAnsi="Helvetica"/>
          <w:sz w:val="22"/>
          <w:szCs w:val="22"/>
        </w:rPr>
      </w:pPr>
      <w:r w:rsidRPr="000D2D17">
        <w:rPr>
          <w:rFonts w:ascii="Helvetica" w:hAnsi="Helvetica"/>
          <w:sz w:val="22"/>
          <w:szCs w:val="22"/>
          <w:lang w:val="en-US"/>
        </w:rPr>
        <w:t>Regularly reviews process, rules and controls used for suspicious transaction and suspicious behavior reporting</w:t>
      </w:r>
      <w:r w:rsidR="003B4AF6">
        <w:rPr>
          <w:rFonts w:ascii="Helvetica" w:hAnsi="Helvetica"/>
          <w:sz w:val="22"/>
          <w:szCs w:val="22"/>
          <w:lang w:val="en-US"/>
        </w:rPr>
        <w:t>,</w:t>
      </w:r>
    </w:p>
    <w:p w14:paraId="2C76CE87" w14:textId="07443A86" w:rsidR="00FA405E" w:rsidRPr="000D2D17" w:rsidRDefault="00DF52FE" w:rsidP="00E10C99">
      <w:pPr>
        <w:numPr>
          <w:ilvl w:val="0"/>
          <w:numId w:val="50"/>
        </w:numPr>
        <w:rPr>
          <w:rFonts w:ascii="Helvetica" w:hAnsi="Helvetica"/>
          <w:sz w:val="22"/>
          <w:szCs w:val="22"/>
        </w:rPr>
      </w:pPr>
      <w:r w:rsidRPr="000D2D17">
        <w:rPr>
          <w:rFonts w:ascii="Helvetica" w:hAnsi="Helvetica"/>
          <w:sz w:val="22"/>
          <w:szCs w:val="22"/>
          <w:lang w:val="en-US"/>
        </w:rPr>
        <w:t>Must be provided with reports on suspicious transactions/persons identified and is solely competent to decide on the application and scope of measures required where a suspicious activity or transaction is identified and their termination. The RR should be consulted where appropriate</w:t>
      </w:r>
      <w:r w:rsidR="00AF5181">
        <w:rPr>
          <w:rFonts w:ascii="Helvetica" w:hAnsi="Helvetica"/>
          <w:sz w:val="22"/>
          <w:szCs w:val="22"/>
          <w:lang w:val="en-US"/>
        </w:rPr>
        <w:t>,</w:t>
      </w:r>
    </w:p>
    <w:p w14:paraId="0024AD42" w14:textId="5F85DCC7" w:rsidR="00DF52FE" w:rsidRPr="000D2D17" w:rsidRDefault="00DF52FE" w:rsidP="00E10C99">
      <w:pPr>
        <w:numPr>
          <w:ilvl w:val="0"/>
          <w:numId w:val="50"/>
        </w:numPr>
        <w:rPr>
          <w:rFonts w:ascii="Helvetica" w:hAnsi="Helvetica"/>
          <w:sz w:val="22"/>
          <w:szCs w:val="22"/>
        </w:rPr>
      </w:pPr>
      <w:r w:rsidRPr="000D2D17">
        <w:rPr>
          <w:rFonts w:ascii="Helvetica" w:hAnsi="Helvetica"/>
          <w:sz w:val="22"/>
          <w:szCs w:val="22"/>
        </w:rPr>
        <w:t xml:space="preserve">Can contact directly </w:t>
      </w:r>
      <w:r w:rsidR="00BC12D3" w:rsidRPr="000D2D17">
        <w:rPr>
          <w:rFonts w:ascii="Helvetica" w:hAnsi="Helvetica"/>
          <w:sz w:val="22"/>
          <w:szCs w:val="22"/>
        </w:rPr>
        <w:t>the authorities</w:t>
      </w:r>
      <w:r w:rsidRPr="000D2D17">
        <w:rPr>
          <w:rFonts w:ascii="Helvetica" w:hAnsi="Helvetica"/>
          <w:sz w:val="22"/>
          <w:szCs w:val="22"/>
        </w:rPr>
        <w:t xml:space="preserve"> or governing body</w:t>
      </w:r>
      <w:r w:rsidR="00AF5181">
        <w:rPr>
          <w:rFonts w:ascii="Helvetica" w:hAnsi="Helvetica"/>
          <w:sz w:val="22"/>
          <w:szCs w:val="22"/>
        </w:rPr>
        <w:t>,</w:t>
      </w:r>
    </w:p>
    <w:p w14:paraId="0E6A7907" w14:textId="2D739DAE" w:rsidR="00DF52FE" w:rsidRPr="000D2D17" w:rsidRDefault="00DF52FE" w:rsidP="00E10C99">
      <w:pPr>
        <w:numPr>
          <w:ilvl w:val="0"/>
          <w:numId w:val="50"/>
        </w:numPr>
        <w:rPr>
          <w:rFonts w:ascii="Helvetica" w:hAnsi="Helvetica"/>
          <w:sz w:val="22"/>
          <w:szCs w:val="22"/>
        </w:rPr>
      </w:pPr>
      <w:r w:rsidRPr="000D2D17">
        <w:rPr>
          <w:rFonts w:ascii="Helvetica" w:hAnsi="Helvetica"/>
          <w:sz w:val="22"/>
          <w:szCs w:val="22"/>
        </w:rPr>
        <w:t>Receives reports</w:t>
      </w:r>
      <w:r w:rsidR="00F06C35" w:rsidRPr="000D2D17">
        <w:rPr>
          <w:rFonts w:ascii="Helvetica" w:hAnsi="Helvetica"/>
          <w:sz w:val="22"/>
          <w:szCs w:val="22"/>
        </w:rPr>
        <w:t xml:space="preserve"> from the </w:t>
      </w:r>
      <w:r w:rsidR="0076306D" w:rsidRPr="000D2D17">
        <w:rPr>
          <w:rFonts w:ascii="Helvetica" w:hAnsi="Helvetica"/>
          <w:sz w:val="22"/>
          <w:szCs w:val="22"/>
        </w:rPr>
        <w:t>1</w:t>
      </w:r>
      <w:r w:rsidR="0076306D" w:rsidRPr="000D2D17">
        <w:rPr>
          <w:rFonts w:ascii="Helvetica" w:hAnsi="Helvetica"/>
          <w:sz w:val="22"/>
          <w:szCs w:val="22"/>
          <w:vertAlign w:val="superscript"/>
        </w:rPr>
        <w:t>st</w:t>
      </w:r>
      <w:r w:rsidR="0076306D" w:rsidRPr="000D2D17">
        <w:rPr>
          <w:rFonts w:ascii="Helvetica" w:hAnsi="Helvetica"/>
          <w:sz w:val="22"/>
          <w:szCs w:val="22"/>
        </w:rPr>
        <w:t xml:space="preserve"> </w:t>
      </w:r>
      <w:proofErr w:type="spellStart"/>
      <w:r w:rsidR="0076306D" w:rsidRPr="000D2D17">
        <w:rPr>
          <w:rFonts w:ascii="Helvetica" w:hAnsi="Helvetica"/>
          <w:sz w:val="22"/>
          <w:szCs w:val="22"/>
        </w:rPr>
        <w:t>LoD</w:t>
      </w:r>
      <w:proofErr w:type="spellEnd"/>
      <w:r w:rsidR="0076306D" w:rsidRPr="000D2D17">
        <w:rPr>
          <w:rFonts w:ascii="Helvetica" w:hAnsi="Helvetica"/>
          <w:sz w:val="22"/>
          <w:szCs w:val="22"/>
        </w:rPr>
        <w:t xml:space="preserve"> </w:t>
      </w:r>
      <w:r w:rsidRPr="000D2D17">
        <w:rPr>
          <w:rFonts w:ascii="Helvetica" w:hAnsi="Helvetica"/>
          <w:sz w:val="22"/>
          <w:szCs w:val="22"/>
        </w:rPr>
        <w:t>regarding business relationships entered without the verification of the identity and where it is impossible to verify the identity of the customer and beneficial owner within the timeframe set by the internal rules</w:t>
      </w:r>
      <w:r w:rsidR="00F06C35" w:rsidRPr="000D2D17">
        <w:rPr>
          <w:rFonts w:ascii="Helvetica" w:hAnsi="Helvetica"/>
          <w:sz w:val="22"/>
          <w:szCs w:val="22"/>
        </w:rPr>
        <w:t xml:space="preserve"> of the </w:t>
      </w:r>
      <w:r w:rsidR="0076306D" w:rsidRPr="000D2D17">
        <w:rPr>
          <w:rFonts w:ascii="Helvetica" w:hAnsi="Helvetica"/>
          <w:sz w:val="22"/>
          <w:szCs w:val="22"/>
        </w:rPr>
        <w:t>1</w:t>
      </w:r>
      <w:r w:rsidR="0076306D" w:rsidRPr="000D2D17">
        <w:rPr>
          <w:rFonts w:ascii="Helvetica" w:hAnsi="Helvetica"/>
          <w:sz w:val="22"/>
          <w:szCs w:val="22"/>
          <w:vertAlign w:val="superscript"/>
        </w:rPr>
        <w:t>st</w:t>
      </w:r>
      <w:r w:rsidR="0076306D" w:rsidRPr="000D2D17">
        <w:rPr>
          <w:rFonts w:ascii="Helvetica" w:hAnsi="Helvetica"/>
          <w:sz w:val="22"/>
          <w:szCs w:val="22"/>
        </w:rPr>
        <w:t xml:space="preserve"> </w:t>
      </w:r>
      <w:proofErr w:type="spellStart"/>
      <w:r w:rsidR="0076306D" w:rsidRPr="000D2D17">
        <w:rPr>
          <w:rFonts w:ascii="Helvetica" w:hAnsi="Helvetica"/>
          <w:sz w:val="22"/>
          <w:szCs w:val="22"/>
        </w:rPr>
        <w:t>LoD</w:t>
      </w:r>
      <w:proofErr w:type="spellEnd"/>
      <w:r w:rsidR="00AF5181">
        <w:rPr>
          <w:rFonts w:ascii="Helvetica" w:hAnsi="Helvetica"/>
          <w:sz w:val="22"/>
          <w:szCs w:val="22"/>
        </w:rPr>
        <w:t>,</w:t>
      </w:r>
    </w:p>
    <w:p w14:paraId="25B1B441" w14:textId="4774D874" w:rsidR="00DF52FE" w:rsidRPr="000D2D17" w:rsidRDefault="00F40D37" w:rsidP="00E10C99">
      <w:pPr>
        <w:numPr>
          <w:ilvl w:val="0"/>
          <w:numId w:val="50"/>
        </w:numPr>
        <w:rPr>
          <w:rFonts w:ascii="Helvetica" w:hAnsi="Helvetica"/>
          <w:sz w:val="22"/>
          <w:szCs w:val="22"/>
        </w:rPr>
      </w:pPr>
      <w:r w:rsidRPr="000D2D17">
        <w:rPr>
          <w:rFonts w:ascii="Helvetica" w:hAnsi="Helvetica"/>
          <w:sz w:val="22"/>
          <w:szCs w:val="22"/>
        </w:rPr>
        <w:t>R</w:t>
      </w:r>
      <w:r w:rsidR="00DF52FE" w:rsidRPr="000D2D17">
        <w:rPr>
          <w:rFonts w:ascii="Helvetica" w:hAnsi="Helvetica"/>
          <w:sz w:val="22"/>
          <w:szCs w:val="22"/>
        </w:rPr>
        <w:t>etain</w:t>
      </w:r>
      <w:r w:rsidRPr="000D2D17">
        <w:rPr>
          <w:rFonts w:ascii="Helvetica" w:hAnsi="Helvetica"/>
          <w:sz w:val="22"/>
          <w:szCs w:val="22"/>
        </w:rPr>
        <w:t>s</w:t>
      </w:r>
      <w:r w:rsidR="00DF52FE" w:rsidRPr="000D2D17">
        <w:rPr>
          <w:rFonts w:ascii="Helvetica" w:hAnsi="Helvetica"/>
          <w:sz w:val="22"/>
          <w:szCs w:val="22"/>
        </w:rPr>
        <w:t xml:space="preserve"> all written reports submitted to </w:t>
      </w:r>
      <w:r w:rsidR="00D16CDB" w:rsidRPr="000D2D17">
        <w:rPr>
          <w:rFonts w:ascii="Helvetica" w:hAnsi="Helvetica"/>
          <w:sz w:val="22"/>
          <w:szCs w:val="22"/>
        </w:rPr>
        <w:t>him</w:t>
      </w:r>
      <w:r w:rsidR="00AF5181">
        <w:rPr>
          <w:rFonts w:ascii="Helvetica" w:hAnsi="Helvetica"/>
          <w:sz w:val="22"/>
          <w:szCs w:val="22"/>
        </w:rPr>
        <w:t>,</w:t>
      </w:r>
    </w:p>
    <w:p w14:paraId="2D5CDBD1" w14:textId="642F6C44" w:rsidR="00DF52FE" w:rsidRPr="000D2D17" w:rsidRDefault="0076306D" w:rsidP="00E10C99">
      <w:pPr>
        <w:numPr>
          <w:ilvl w:val="0"/>
          <w:numId w:val="50"/>
        </w:numPr>
        <w:rPr>
          <w:rFonts w:ascii="Helvetica" w:hAnsi="Helvetica"/>
          <w:sz w:val="22"/>
          <w:szCs w:val="22"/>
        </w:rPr>
      </w:pPr>
      <w:r w:rsidRPr="000D2D17">
        <w:rPr>
          <w:rFonts w:ascii="Helvetica" w:hAnsi="Helvetica"/>
          <w:sz w:val="22"/>
          <w:szCs w:val="22"/>
        </w:rPr>
        <w:t xml:space="preserve">Provides </w:t>
      </w:r>
      <w:r w:rsidR="00DF52FE" w:rsidRPr="000D2D17">
        <w:rPr>
          <w:rFonts w:ascii="Helvetica" w:hAnsi="Helvetica"/>
          <w:sz w:val="22"/>
          <w:szCs w:val="22"/>
          <w:lang w:val="en-US"/>
        </w:rPr>
        <w:t>to the RR</w:t>
      </w:r>
      <w:r w:rsidR="0061356D" w:rsidRPr="000D2D17">
        <w:rPr>
          <w:rFonts w:ascii="Helvetica" w:hAnsi="Helvetica"/>
          <w:sz w:val="22"/>
          <w:szCs w:val="22"/>
          <w:lang w:val="en-US"/>
        </w:rPr>
        <w:t xml:space="preserve">/ </w:t>
      </w:r>
      <w:r w:rsidR="00DF52FE" w:rsidRPr="000D2D17">
        <w:rPr>
          <w:rFonts w:ascii="Helvetica" w:hAnsi="Helvetica"/>
          <w:sz w:val="22"/>
          <w:szCs w:val="22"/>
          <w:lang w:val="en-US"/>
        </w:rPr>
        <w:t>Board regular and ad hoc reports on the follow up of the recommendations, problems and shortcomings and irregularities identified during the course of regular controls and verifications of the compliance with the AML/CT</w:t>
      </w:r>
      <w:r w:rsidR="0052558F" w:rsidRPr="000D2D17">
        <w:rPr>
          <w:rFonts w:ascii="Helvetica" w:hAnsi="Helvetica"/>
          <w:sz w:val="22"/>
          <w:szCs w:val="22"/>
          <w:lang w:val="en-US"/>
        </w:rPr>
        <w:t>F</w:t>
      </w:r>
      <w:r w:rsidR="00DF52FE" w:rsidRPr="000D2D17">
        <w:rPr>
          <w:rFonts w:ascii="Helvetica" w:hAnsi="Helvetica"/>
          <w:sz w:val="22"/>
          <w:szCs w:val="22"/>
          <w:lang w:val="en-US"/>
        </w:rPr>
        <w:t xml:space="preserve"> </w:t>
      </w:r>
      <w:r w:rsidR="00D314CF" w:rsidRPr="000D2D17">
        <w:rPr>
          <w:rFonts w:ascii="Helvetica" w:hAnsi="Helvetica"/>
          <w:sz w:val="22"/>
          <w:szCs w:val="22"/>
          <w:lang w:val="en-US"/>
        </w:rPr>
        <w:t>Manual</w:t>
      </w:r>
      <w:r w:rsidR="00AF5181">
        <w:rPr>
          <w:rFonts w:ascii="Helvetica" w:hAnsi="Helvetica"/>
          <w:sz w:val="22"/>
          <w:szCs w:val="22"/>
          <w:lang w:val="en-US"/>
        </w:rPr>
        <w:t>,</w:t>
      </w:r>
      <w:r w:rsidR="00DF52FE" w:rsidRPr="000D2D17">
        <w:rPr>
          <w:rFonts w:ascii="Helvetica" w:hAnsi="Helvetica"/>
          <w:sz w:val="22"/>
          <w:szCs w:val="22"/>
          <w:lang w:val="en-US"/>
        </w:rPr>
        <w:t xml:space="preserve"> Reports </w:t>
      </w:r>
      <w:r w:rsidR="0061356D" w:rsidRPr="000D2D17">
        <w:rPr>
          <w:rFonts w:ascii="Helvetica" w:hAnsi="Helvetica"/>
          <w:sz w:val="22"/>
          <w:szCs w:val="22"/>
          <w:lang w:val="en-US"/>
        </w:rPr>
        <w:t>specify</w:t>
      </w:r>
      <w:r w:rsidR="00DF52FE" w:rsidRPr="000D2D17">
        <w:rPr>
          <w:rFonts w:ascii="Helvetica" w:hAnsi="Helvetica"/>
          <w:sz w:val="22"/>
          <w:szCs w:val="22"/>
          <w:lang w:val="en-US"/>
        </w:rPr>
        <w:t xml:space="preserve"> the related risks and their severity, propose corrective measures and the position of persons concerned</w:t>
      </w:r>
      <w:r w:rsidR="00AF5181">
        <w:rPr>
          <w:rFonts w:ascii="Helvetica" w:hAnsi="Helvetica"/>
          <w:sz w:val="22"/>
          <w:szCs w:val="22"/>
          <w:lang w:val="en-US"/>
        </w:rPr>
        <w:t>,</w:t>
      </w:r>
    </w:p>
    <w:p w14:paraId="5E69A170" w14:textId="0A5948F2" w:rsidR="00DF52FE" w:rsidRPr="000D2D17" w:rsidRDefault="009F6C8A" w:rsidP="00E10C99">
      <w:pPr>
        <w:numPr>
          <w:ilvl w:val="0"/>
          <w:numId w:val="50"/>
        </w:numPr>
        <w:rPr>
          <w:rFonts w:ascii="Helvetica" w:hAnsi="Helvetica"/>
          <w:sz w:val="22"/>
          <w:szCs w:val="22"/>
        </w:rPr>
      </w:pPr>
      <w:r w:rsidRPr="000D2D17">
        <w:rPr>
          <w:rFonts w:ascii="Helvetica" w:hAnsi="Helvetica"/>
          <w:sz w:val="22"/>
          <w:szCs w:val="22"/>
          <w:lang w:val="en-US"/>
        </w:rPr>
        <w:t>P</w:t>
      </w:r>
      <w:r w:rsidR="00DF52FE" w:rsidRPr="000D2D17">
        <w:rPr>
          <w:rFonts w:ascii="Helvetica" w:hAnsi="Helvetica"/>
          <w:sz w:val="22"/>
          <w:szCs w:val="22"/>
          <w:lang w:val="en-US"/>
        </w:rPr>
        <w:t>repare</w:t>
      </w:r>
      <w:r w:rsidRPr="000D2D17">
        <w:rPr>
          <w:rFonts w:ascii="Helvetica" w:hAnsi="Helvetica"/>
          <w:sz w:val="22"/>
          <w:szCs w:val="22"/>
          <w:lang w:val="en-US"/>
        </w:rPr>
        <w:t>s</w:t>
      </w:r>
      <w:r w:rsidR="00DF52FE" w:rsidRPr="000D2D17">
        <w:rPr>
          <w:rFonts w:ascii="Helvetica" w:hAnsi="Helvetica"/>
          <w:sz w:val="22"/>
          <w:szCs w:val="22"/>
          <w:lang w:val="en-US"/>
        </w:rPr>
        <w:t xml:space="preserve"> at least once a year, a </w:t>
      </w:r>
      <w:r w:rsidR="00AF5181">
        <w:rPr>
          <w:rFonts w:ascii="Helvetica" w:hAnsi="Helvetica"/>
          <w:sz w:val="22"/>
          <w:szCs w:val="22"/>
          <w:lang w:val="en-US"/>
        </w:rPr>
        <w:t>s</w:t>
      </w:r>
      <w:r w:rsidR="00DF52FE" w:rsidRPr="000D2D17">
        <w:rPr>
          <w:rFonts w:ascii="Helvetica" w:hAnsi="Helvetica"/>
          <w:sz w:val="22"/>
          <w:szCs w:val="22"/>
          <w:lang w:val="en-US"/>
        </w:rPr>
        <w:t>ummary report on his activities and his operation and submit it to the RR</w:t>
      </w:r>
      <w:r w:rsidR="0061356D" w:rsidRPr="000D2D17">
        <w:rPr>
          <w:rFonts w:ascii="Helvetica" w:hAnsi="Helvetica"/>
          <w:sz w:val="22"/>
          <w:szCs w:val="22"/>
          <w:lang w:val="en-US"/>
        </w:rPr>
        <w:t xml:space="preserve"> / Board</w:t>
      </w:r>
      <w:r w:rsidR="00AF5181">
        <w:rPr>
          <w:rFonts w:ascii="Helvetica" w:hAnsi="Helvetica"/>
          <w:sz w:val="22"/>
          <w:szCs w:val="22"/>
          <w:lang w:val="en-US"/>
        </w:rPr>
        <w:t>,</w:t>
      </w:r>
    </w:p>
    <w:p w14:paraId="15632E97" w14:textId="2EA3687F" w:rsidR="00DF52FE" w:rsidRPr="000D2D17" w:rsidRDefault="00DF52FE" w:rsidP="00E10C99">
      <w:pPr>
        <w:numPr>
          <w:ilvl w:val="0"/>
          <w:numId w:val="50"/>
        </w:numPr>
        <w:rPr>
          <w:rFonts w:ascii="Helvetica" w:hAnsi="Helvetica"/>
          <w:sz w:val="22"/>
          <w:szCs w:val="22"/>
        </w:rPr>
      </w:pPr>
      <w:r w:rsidRPr="000D2D17">
        <w:rPr>
          <w:rFonts w:ascii="Helvetica" w:hAnsi="Helvetica"/>
          <w:sz w:val="22"/>
          <w:szCs w:val="22"/>
        </w:rPr>
        <w:t xml:space="preserve">Updates the Board and the RR with changes in </w:t>
      </w:r>
      <w:r w:rsidR="00AF5181">
        <w:rPr>
          <w:rFonts w:ascii="Helvetica" w:hAnsi="Helvetica"/>
          <w:sz w:val="22"/>
          <w:szCs w:val="22"/>
        </w:rPr>
        <w:t xml:space="preserve">AML/CTF applicable </w:t>
      </w:r>
      <w:r w:rsidRPr="000D2D17">
        <w:rPr>
          <w:rFonts w:ascii="Helvetica" w:hAnsi="Helvetica"/>
          <w:sz w:val="22"/>
          <w:szCs w:val="22"/>
        </w:rPr>
        <w:t>regulations</w:t>
      </w:r>
      <w:r w:rsidR="00AF5181">
        <w:rPr>
          <w:rFonts w:ascii="Helvetica" w:hAnsi="Helvetica"/>
          <w:sz w:val="22"/>
          <w:szCs w:val="22"/>
        </w:rPr>
        <w:t>,</w:t>
      </w:r>
    </w:p>
    <w:p w14:paraId="18FF15B9" w14:textId="4DECA99A" w:rsidR="00DF52FE" w:rsidRPr="000D2D17" w:rsidRDefault="00DF52FE" w:rsidP="00E10C99">
      <w:pPr>
        <w:numPr>
          <w:ilvl w:val="0"/>
          <w:numId w:val="50"/>
        </w:numPr>
        <w:rPr>
          <w:rFonts w:ascii="Helvetica" w:hAnsi="Helvetica"/>
          <w:sz w:val="22"/>
          <w:szCs w:val="22"/>
        </w:rPr>
      </w:pPr>
      <w:r w:rsidRPr="000D2D17">
        <w:rPr>
          <w:rFonts w:ascii="Helvetica" w:hAnsi="Helvetica"/>
          <w:sz w:val="22"/>
          <w:szCs w:val="22"/>
        </w:rPr>
        <w:t xml:space="preserve">Formally attests annually that the </w:t>
      </w:r>
      <w:r w:rsidR="009F6C8A" w:rsidRPr="000D2D17">
        <w:rPr>
          <w:rFonts w:ascii="Helvetica" w:hAnsi="Helvetica"/>
          <w:sz w:val="22"/>
          <w:szCs w:val="22"/>
        </w:rPr>
        <w:t>a</w:t>
      </w:r>
      <w:r w:rsidRPr="000D2D17">
        <w:rPr>
          <w:rFonts w:ascii="Helvetica" w:hAnsi="Helvetica"/>
          <w:sz w:val="22"/>
          <w:szCs w:val="22"/>
        </w:rPr>
        <w:t xml:space="preserve">nnual </w:t>
      </w:r>
      <w:r w:rsidR="009F6C8A" w:rsidRPr="000D2D17">
        <w:rPr>
          <w:rFonts w:ascii="Helvetica" w:hAnsi="Helvetica"/>
          <w:sz w:val="22"/>
          <w:szCs w:val="22"/>
        </w:rPr>
        <w:t>c</w:t>
      </w:r>
      <w:r w:rsidRPr="000D2D17">
        <w:rPr>
          <w:rFonts w:ascii="Helvetica" w:hAnsi="Helvetica"/>
          <w:sz w:val="22"/>
          <w:szCs w:val="22"/>
        </w:rPr>
        <w:t xml:space="preserve">ompliance </w:t>
      </w:r>
      <w:r w:rsidR="009F6C8A" w:rsidRPr="000D2D17">
        <w:rPr>
          <w:rFonts w:ascii="Helvetica" w:hAnsi="Helvetica"/>
          <w:sz w:val="22"/>
          <w:szCs w:val="22"/>
        </w:rPr>
        <w:t>w</w:t>
      </w:r>
      <w:r w:rsidRPr="000D2D17">
        <w:rPr>
          <w:rFonts w:ascii="Helvetica" w:hAnsi="Helvetica"/>
          <w:sz w:val="22"/>
          <w:szCs w:val="22"/>
        </w:rPr>
        <w:t>ork has been performed (or highlights shortcomings)</w:t>
      </w:r>
      <w:r w:rsidR="00AF5181">
        <w:rPr>
          <w:rFonts w:ascii="Helvetica" w:hAnsi="Helvetica"/>
          <w:sz w:val="22"/>
          <w:szCs w:val="22"/>
        </w:rPr>
        <w:t>,</w:t>
      </w:r>
    </w:p>
    <w:p w14:paraId="3EB8284F" w14:textId="0FFC3FDF" w:rsidR="00DF52FE" w:rsidRPr="000D2D17" w:rsidRDefault="00DF52FE" w:rsidP="00E10C99">
      <w:pPr>
        <w:numPr>
          <w:ilvl w:val="0"/>
          <w:numId w:val="50"/>
        </w:numPr>
        <w:rPr>
          <w:rFonts w:ascii="Helvetica" w:hAnsi="Helvetica"/>
          <w:sz w:val="22"/>
          <w:szCs w:val="22"/>
        </w:rPr>
      </w:pPr>
      <w:r w:rsidRPr="000D2D17">
        <w:rPr>
          <w:rFonts w:ascii="Helvetica" w:hAnsi="Helvetica"/>
          <w:sz w:val="22"/>
          <w:szCs w:val="22"/>
        </w:rPr>
        <w:t>Receives screening/transaction alert reports (i.e. true hit</w:t>
      </w:r>
      <w:r w:rsidR="009F6C8A" w:rsidRPr="000D2D17">
        <w:rPr>
          <w:rFonts w:ascii="Helvetica" w:hAnsi="Helvetica"/>
          <w:sz w:val="22"/>
          <w:szCs w:val="22"/>
        </w:rPr>
        <w:t>)</w:t>
      </w:r>
      <w:r w:rsidR="00D314CF" w:rsidRPr="000D2D17">
        <w:rPr>
          <w:rFonts w:ascii="Helvetica" w:hAnsi="Helvetica"/>
          <w:sz w:val="22"/>
          <w:szCs w:val="22"/>
        </w:rPr>
        <w:t xml:space="preserve"> from the </w:t>
      </w:r>
      <w:r w:rsidR="0076306D" w:rsidRPr="000D2D17">
        <w:rPr>
          <w:rFonts w:ascii="Helvetica" w:hAnsi="Helvetica"/>
          <w:sz w:val="22"/>
          <w:szCs w:val="22"/>
        </w:rPr>
        <w:t>1</w:t>
      </w:r>
      <w:r w:rsidR="0076306D" w:rsidRPr="000D2D17">
        <w:rPr>
          <w:rFonts w:ascii="Helvetica" w:hAnsi="Helvetica"/>
          <w:sz w:val="22"/>
          <w:szCs w:val="22"/>
          <w:vertAlign w:val="superscript"/>
        </w:rPr>
        <w:t>st</w:t>
      </w:r>
      <w:r w:rsidR="0076306D" w:rsidRPr="000D2D17">
        <w:rPr>
          <w:rFonts w:ascii="Helvetica" w:hAnsi="Helvetica"/>
          <w:sz w:val="22"/>
          <w:szCs w:val="22"/>
        </w:rPr>
        <w:t xml:space="preserve"> </w:t>
      </w:r>
      <w:proofErr w:type="spellStart"/>
      <w:r w:rsidR="0076306D" w:rsidRPr="000D2D17">
        <w:rPr>
          <w:rFonts w:ascii="Helvetica" w:hAnsi="Helvetica"/>
          <w:sz w:val="22"/>
          <w:szCs w:val="22"/>
        </w:rPr>
        <w:t>LoD</w:t>
      </w:r>
      <w:proofErr w:type="spellEnd"/>
      <w:r w:rsidR="00D3177C">
        <w:rPr>
          <w:rFonts w:ascii="Helvetica" w:hAnsi="Helvetica"/>
          <w:sz w:val="22"/>
          <w:szCs w:val="22"/>
        </w:rPr>
        <w:t>.</w:t>
      </w:r>
    </w:p>
    <w:p w14:paraId="258AD1C6" w14:textId="599E5DB6" w:rsidR="00836AC8" w:rsidRPr="000D2D17" w:rsidRDefault="00836AC8" w:rsidP="00836AC8">
      <w:pPr>
        <w:rPr>
          <w:rFonts w:ascii="Helvetica" w:hAnsi="Helvetica"/>
          <w:sz w:val="22"/>
          <w:szCs w:val="22"/>
        </w:rPr>
      </w:pPr>
    </w:p>
    <w:p w14:paraId="134D94FD" w14:textId="77777777" w:rsidR="00024BF8" w:rsidRPr="000D2D17" w:rsidRDefault="00836AC8" w:rsidP="00836AC8">
      <w:pPr>
        <w:rPr>
          <w:rFonts w:ascii="Helvetica" w:hAnsi="Helvetica"/>
          <w:sz w:val="22"/>
          <w:szCs w:val="22"/>
        </w:rPr>
      </w:pPr>
      <w:r w:rsidRPr="000D2D17">
        <w:rPr>
          <w:rFonts w:ascii="Helvetica" w:hAnsi="Helvetica"/>
          <w:sz w:val="22"/>
          <w:szCs w:val="22"/>
        </w:rPr>
        <w:t xml:space="preserve">The RC is the primary contact point of the </w:t>
      </w:r>
      <w:r w:rsidR="00024BF8" w:rsidRPr="000D2D17">
        <w:rPr>
          <w:rFonts w:ascii="Helvetica" w:hAnsi="Helvetica"/>
          <w:sz w:val="22"/>
          <w:szCs w:val="22"/>
        </w:rPr>
        <w:t>1</w:t>
      </w:r>
      <w:r w:rsidR="00024BF8" w:rsidRPr="000D2D17">
        <w:rPr>
          <w:rFonts w:ascii="Helvetica" w:hAnsi="Helvetica"/>
          <w:sz w:val="22"/>
          <w:szCs w:val="22"/>
          <w:vertAlign w:val="superscript"/>
        </w:rPr>
        <w:t>st</w:t>
      </w:r>
      <w:r w:rsidR="00024BF8" w:rsidRPr="000D2D17">
        <w:rPr>
          <w:rFonts w:ascii="Helvetica" w:hAnsi="Helvetica"/>
          <w:sz w:val="22"/>
          <w:szCs w:val="22"/>
        </w:rPr>
        <w:t xml:space="preserve"> </w:t>
      </w:r>
      <w:proofErr w:type="spellStart"/>
      <w:r w:rsidR="00024BF8" w:rsidRPr="000D2D17">
        <w:rPr>
          <w:rFonts w:ascii="Helvetica" w:hAnsi="Helvetica"/>
          <w:sz w:val="22"/>
          <w:szCs w:val="22"/>
        </w:rPr>
        <w:t>LoD</w:t>
      </w:r>
      <w:proofErr w:type="spellEnd"/>
      <w:r w:rsidRPr="000D2D17">
        <w:rPr>
          <w:rFonts w:ascii="Helvetica" w:hAnsi="Helvetica"/>
          <w:sz w:val="22"/>
          <w:szCs w:val="22"/>
        </w:rPr>
        <w:t xml:space="preserve"> with regards to AML/CTF matters.</w:t>
      </w:r>
      <w:r w:rsidR="00D314CF" w:rsidRPr="000D2D17">
        <w:rPr>
          <w:rFonts w:ascii="Helvetica" w:hAnsi="Helvetica"/>
          <w:sz w:val="22"/>
          <w:szCs w:val="22"/>
        </w:rPr>
        <w:t xml:space="preserve"> </w:t>
      </w:r>
    </w:p>
    <w:p w14:paraId="7667A716" w14:textId="77777777" w:rsidR="00DF52FE" w:rsidRPr="000D2D17" w:rsidRDefault="00DF52FE" w:rsidP="002637CB">
      <w:pPr>
        <w:rPr>
          <w:rFonts w:ascii="Helvetica" w:hAnsi="Helvetica"/>
          <w:sz w:val="22"/>
          <w:szCs w:val="22"/>
        </w:rPr>
      </w:pPr>
    </w:p>
    <w:p w14:paraId="490D2757" w14:textId="5EF2EBDF" w:rsidR="00A16B27" w:rsidRPr="000D2D17" w:rsidRDefault="002B14A5" w:rsidP="002637CB">
      <w:pPr>
        <w:rPr>
          <w:rFonts w:ascii="Helvetica" w:hAnsi="Helvetica"/>
          <w:sz w:val="22"/>
          <w:szCs w:val="22"/>
        </w:rPr>
      </w:pPr>
      <w:r w:rsidRPr="000D2D17">
        <w:rPr>
          <w:rFonts w:ascii="Helvetica" w:hAnsi="Helvetica"/>
          <w:sz w:val="22"/>
          <w:szCs w:val="22"/>
        </w:rPr>
        <w:t xml:space="preserve">The accumulation of the function of RC and one or more other functions </w:t>
      </w:r>
      <w:r w:rsidR="002247FE" w:rsidRPr="000D2D17">
        <w:rPr>
          <w:rFonts w:ascii="Helvetica" w:hAnsi="Helvetica"/>
          <w:sz w:val="22"/>
          <w:szCs w:val="22"/>
        </w:rPr>
        <w:t>will</w:t>
      </w:r>
      <w:r w:rsidRPr="000D2D17">
        <w:rPr>
          <w:rFonts w:ascii="Helvetica" w:hAnsi="Helvetica"/>
          <w:sz w:val="22"/>
          <w:szCs w:val="22"/>
        </w:rPr>
        <w:t xml:space="preserve"> not impede the independence, objectivity and decision-making autonomy of the RC. H</w:t>
      </w:r>
      <w:r w:rsidR="00D3177C">
        <w:rPr>
          <w:rFonts w:ascii="Helvetica" w:hAnsi="Helvetica"/>
          <w:sz w:val="22"/>
          <w:szCs w:val="22"/>
        </w:rPr>
        <w:t>is</w:t>
      </w:r>
      <w:r w:rsidRPr="000D2D17">
        <w:rPr>
          <w:rFonts w:ascii="Helvetica" w:hAnsi="Helvetica"/>
          <w:sz w:val="22"/>
          <w:szCs w:val="22"/>
        </w:rPr>
        <w:t xml:space="preserve"> workload </w:t>
      </w:r>
      <w:r w:rsidR="002247FE" w:rsidRPr="000D2D17">
        <w:rPr>
          <w:rFonts w:ascii="Helvetica" w:hAnsi="Helvetica"/>
          <w:sz w:val="22"/>
          <w:szCs w:val="22"/>
        </w:rPr>
        <w:t>is</w:t>
      </w:r>
      <w:r w:rsidRPr="000D2D17">
        <w:rPr>
          <w:rFonts w:ascii="Helvetica" w:hAnsi="Helvetica"/>
          <w:sz w:val="22"/>
          <w:szCs w:val="22"/>
        </w:rPr>
        <w:t xml:space="preserve"> adapted so that the efficiency of the AML/</w:t>
      </w:r>
      <w:r w:rsidR="00754F5F" w:rsidRPr="000D2D17">
        <w:rPr>
          <w:rFonts w:ascii="Helvetica" w:hAnsi="Helvetica"/>
          <w:sz w:val="22"/>
          <w:szCs w:val="22"/>
        </w:rPr>
        <w:t>CTF</w:t>
      </w:r>
      <w:r w:rsidRPr="000D2D17">
        <w:rPr>
          <w:rFonts w:ascii="Helvetica" w:hAnsi="Helvetica"/>
          <w:sz w:val="22"/>
          <w:szCs w:val="22"/>
        </w:rPr>
        <w:t xml:space="preserve"> framework is not compromised.</w:t>
      </w:r>
      <w:r w:rsidR="002A59F7" w:rsidRPr="000D2D17">
        <w:rPr>
          <w:rFonts w:ascii="Helvetica" w:hAnsi="Helvetica"/>
          <w:sz w:val="22"/>
          <w:szCs w:val="22"/>
        </w:rPr>
        <w:t xml:space="preserve"> </w:t>
      </w:r>
    </w:p>
    <w:p w14:paraId="4F937DAA" w14:textId="77777777" w:rsidR="009F6C8A" w:rsidRPr="000D2D17" w:rsidRDefault="009F6C8A" w:rsidP="00973F92">
      <w:pPr>
        <w:rPr>
          <w:rFonts w:ascii="Helvetica" w:hAnsi="Helvetica" w:cs="Arial"/>
          <w:sz w:val="22"/>
          <w:szCs w:val="22"/>
        </w:rPr>
      </w:pPr>
    </w:p>
    <w:p w14:paraId="0419EBFE" w14:textId="153A5FF3" w:rsidR="00E0073F" w:rsidRPr="000D2D17" w:rsidRDefault="002E44DB" w:rsidP="00973F92">
      <w:pPr>
        <w:rPr>
          <w:rFonts w:ascii="Helvetica" w:hAnsi="Helvetica" w:cs="Arial"/>
          <w:sz w:val="22"/>
          <w:szCs w:val="22"/>
        </w:rPr>
      </w:pPr>
      <w:r w:rsidRPr="000D2D17">
        <w:rPr>
          <w:rFonts w:ascii="Helvetica" w:hAnsi="Helvetica" w:cs="Arial"/>
          <w:sz w:val="22"/>
          <w:szCs w:val="22"/>
        </w:rPr>
        <w:t xml:space="preserve">The </w:t>
      </w:r>
      <w:r w:rsidR="00E0073F" w:rsidRPr="000D2D17">
        <w:rPr>
          <w:rFonts w:ascii="Helvetica" w:hAnsi="Helvetica" w:cs="Arial"/>
          <w:sz w:val="22"/>
          <w:szCs w:val="22"/>
        </w:rPr>
        <w:t>RC</w:t>
      </w:r>
      <w:r w:rsidR="001A0772" w:rsidRPr="000D2D17">
        <w:rPr>
          <w:rFonts w:ascii="Helvetica" w:hAnsi="Helvetica" w:cs="Arial"/>
          <w:sz w:val="22"/>
          <w:szCs w:val="22"/>
        </w:rPr>
        <w:t xml:space="preserve"> has</w:t>
      </w:r>
      <w:r w:rsidRPr="000D2D17">
        <w:rPr>
          <w:rFonts w:ascii="Helvetica" w:hAnsi="Helvetica" w:cs="Arial"/>
          <w:sz w:val="22"/>
          <w:szCs w:val="22"/>
        </w:rPr>
        <w:t xml:space="preserve"> timely access to customer identification data and other due diligence information, transaction records, and other relevant information. The </w:t>
      </w:r>
      <w:r w:rsidR="00E0073F" w:rsidRPr="000D2D17">
        <w:rPr>
          <w:rFonts w:ascii="Helvetica" w:hAnsi="Helvetica" w:cs="Arial"/>
          <w:sz w:val="22"/>
          <w:szCs w:val="22"/>
        </w:rPr>
        <w:t>RC</w:t>
      </w:r>
      <w:r w:rsidR="000A201C" w:rsidRPr="000D2D17">
        <w:rPr>
          <w:rFonts w:ascii="Helvetica" w:hAnsi="Helvetica" w:cs="Arial"/>
          <w:sz w:val="22"/>
          <w:szCs w:val="22"/>
        </w:rPr>
        <w:t>, in the context of his mandate</w:t>
      </w:r>
      <w:r w:rsidR="00B4530C" w:rsidRPr="000D2D17">
        <w:rPr>
          <w:rFonts w:ascii="Helvetica" w:hAnsi="Helvetica" w:cs="Arial"/>
          <w:sz w:val="22"/>
          <w:szCs w:val="22"/>
        </w:rPr>
        <w:t xml:space="preserve"> </w:t>
      </w:r>
      <w:r w:rsidR="00D16CDB" w:rsidRPr="000D2D17">
        <w:rPr>
          <w:rFonts w:ascii="Helvetica" w:hAnsi="Helvetica" w:cs="Arial"/>
          <w:sz w:val="22"/>
          <w:szCs w:val="22"/>
        </w:rPr>
        <w:t xml:space="preserve">with the IFM </w:t>
      </w:r>
      <w:r w:rsidR="00E0073F" w:rsidRPr="000D2D17">
        <w:rPr>
          <w:rFonts w:ascii="Helvetica" w:hAnsi="Helvetica" w:cs="Arial"/>
          <w:sz w:val="22"/>
          <w:szCs w:val="22"/>
        </w:rPr>
        <w:t xml:space="preserve">is </w:t>
      </w:r>
      <w:r w:rsidRPr="000D2D17">
        <w:rPr>
          <w:rFonts w:ascii="Helvetica" w:hAnsi="Helvetica" w:cs="Arial"/>
          <w:sz w:val="22"/>
          <w:szCs w:val="22"/>
        </w:rPr>
        <w:t>able to act independently and report</w:t>
      </w:r>
      <w:r w:rsidR="000A201C" w:rsidRPr="000D2D17">
        <w:rPr>
          <w:rFonts w:ascii="Helvetica" w:hAnsi="Helvetica" w:cs="Arial"/>
          <w:sz w:val="22"/>
          <w:szCs w:val="22"/>
        </w:rPr>
        <w:t>s</w:t>
      </w:r>
      <w:r w:rsidRPr="000D2D17">
        <w:rPr>
          <w:rFonts w:ascii="Helvetica" w:hAnsi="Helvetica" w:cs="Arial"/>
          <w:sz w:val="22"/>
          <w:szCs w:val="22"/>
        </w:rPr>
        <w:t xml:space="preserve"> directly to the </w:t>
      </w:r>
      <w:r w:rsidR="000A201C" w:rsidRPr="000D2D17">
        <w:rPr>
          <w:rFonts w:ascii="Helvetica" w:hAnsi="Helvetica" w:cs="Arial"/>
          <w:sz w:val="22"/>
          <w:szCs w:val="22"/>
        </w:rPr>
        <w:t>B</w:t>
      </w:r>
      <w:r w:rsidRPr="000D2D17">
        <w:rPr>
          <w:rFonts w:ascii="Helvetica" w:hAnsi="Helvetica" w:cs="Arial"/>
          <w:sz w:val="22"/>
          <w:szCs w:val="22"/>
        </w:rPr>
        <w:t>oard</w:t>
      </w:r>
      <w:r w:rsidR="00E82F6C" w:rsidRPr="000D2D17">
        <w:rPr>
          <w:rFonts w:ascii="Helvetica" w:hAnsi="Helvetica" w:cs="Arial"/>
          <w:sz w:val="22"/>
          <w:szCs w:val="22"/>
        </w:rPr>
        <w:t>.</w:t>
      </w:r>
    </w:p>
    <w:p w14:paraId="34F5AA96" w14:textId="77777777" w:rsidR="006A2FCA" w:rsidRPr="000D2D17" w:rsidRDefault="006A2FCA" w:rsidP="00973F92">
      <w:pPr>
        <w:rPr>
          <w:rFonts w:ascii="Helvetica" w:hAnsi="Helvetica"/>
          <w:sz w:val="22"/>
          <w:szCs w:val="22"/>
        </w:rPr>
      </w:pPr>
      <w:bookmarkStart w:id="487" w:name="_Hlk100398288"/>
    </w:p>
    <w:p w14:paraId="15F2956E" w14:textId="3C2D742A" w:rsidR="005C50C7" w:rsidRPr="000D2D17" w:rsidRDefault="002A59F7" w:rsidP="00973F92">
      <w:pPr>
        <w:rPr>
          <w:rFonts w:ascii="Helvetica" w:hAnsi="Helvetica"/>
          <w:sz w:val="22"/>
          <w:szCs w:val="22"/>
        </w:rPr>
      </w:pPr>
      <w:r w:rsidRPr="000D2D17">
        <w:rPr>
          <w:rFonts w:ascii="Helvetica" w:hAnsi="Helvetica"/>
          <w:sz w:val="22"/>
          <w:szCs w:val="22"/>
        </w:rPr>
        <w:t xml:space="preserve">The names of the RR and the RC appointed in accordance with the above points </w:t>
      </w:r>
      <w:r w:rsidR="00367154" w:rsidRPr="000D2D17">
        <w:rPr>
          <w:rFonts w:ascii="Helvetica" w:hAnsi="Helvetica"/>
          <w:sz w:val="22"/>
          <w:szCs w:val="22"/>
        </w:rPr>
        <w:t>ha</w:t>
      </w:r>
      <w:r w:rsidR="00D3177C">
        <w:rPr>
          <w:rFonts w:ascii="Helvetica" w:hAnsi="Helvetica"/>
          <w:sz w:val="22"/>
          <w:szCs w:val="22"/>
        </w:rPr>
        <w:t>ve</w:t>
      </w:r>
      <w:r w:rsidR="00367154" w:rsidRPr="000D2D17">
        <w:rPr>
          <w:rFonts w:ascii="Helvetica" w:hAnsi="Helvetica"/>
          <w:sz w:val="22"/>
          <w:szCs w:val="22"/>
        </w:rPr>
        <w:t xml:space="preserve"> been</w:t>
      </w:r>
      <w:r w:rsidRPr="000D2D17">
        <w:rPr>
          <w:rFonts w:ascii="Helvetica" w:hAnsi="Helvetica"/>
          <w:sz w:val="22"/>
          <w:szCs w:val="22"/>
        </w:rPr>
        <w:t xml:space="preserve"> communicated to the </w:t>
      </w:r>
      <w:r w:rsidR="006327FB" w:rsidRPr="000D2D17">
        <w:rPr>
          <w:rFonts w:ascii="Helvetica" w:hAnsi="Helvetica"/>
          <w:sz w:val="22"/>
          <w:szCs w:val="22"/>
        </w:rPr>
        <w:t>authorities</w:t>
      </w:r>
      <w:r w:rsidRPr="000D2D17">
        <w:rPr>
          <w:rFonts w:ascii="Helvetica" w:hAnsi="Helvetica"/>
          <w:sz w:val="22"/>
          <w:szCs w:val="22"/>
        </w:rPr>
        <w:t>.</w:t>
      </w:r>
    </w:p>
    <w:p w14:paraId="717F3208" w14:textId="1B623A7D" w:rsidR="000900D2" w:rsidRPr="000D2D17" w:rsidRDefault="00691800" w:rsidP="00121552">
      <w:pPr>
        <w:pStyle w:val="Heading3"/>
        <w:rPr>
          <w:rFonts w:ascii="Helvetica" w:hAnsi="Helvetica"/>
          <w:color w:val="00B0F0"/>
          <w:sz w:val="22"/>
          <w:szCs w:val="22"/>
        </w:rPr>
      </w:pPr>
      <w:bookmarkStart w:id="488" w:name="_Toc138062126"/>
      <w:bookmarkEnd w:id="487"/>
      <w:r w:rsidRPr="000D2D17">
        <w:rPr>
          <w:rFonts w:ascii="Helvetica" w:hAnsi="Helvetica"/>
          <w:color w:val="00B0F0"/>
          <w:sz w:val="22"/>
          <w:szCs w:val="22"/>
        </w:rPr>
        <w:t>Ongoing training programs</w:t>
      </w:r>
      <w:r w:rsidR="000900D2" w:rsidRPr="000D2D17">
        <w:rPr>
          <w:rFonts w:ascii="Helvetica" w:hAnsi="Helvetica"/>
          <w:color w:val="00B0F0"/>
          <w:sz w:val="22"/>
          <w:szCs w:val="22"/>
        </w:rPr>
        <w:t xml:space="preserve"> (staff awareness, training and recruitment)</w:t>
      </w:r>
      <w:bookmarkEnd w:id="488"/>
    </w:p>
    <w:p w14:paraId="226A90B3" w14:textId="77777777" w:rsidR="006327FB" w:rsidRPr="000D2D17" w:rsidRDefault="006327FB" w:rsidP="006327FB">
      <w:pPr>
        <w:rPr>
          <w:rFonts w:ascii="Helvetica" w:hAnsi="Helvetica"/>
          <w:sz w:val="22"/>
          <w:szCs w:val="22"/>
        </w:rPr>
      </w:pPr>
    </w:p>
    <w:p w14:paraId="5CAAF778" w14:textId="3D6FDA92" w:rsidR="00CB7BFD" w:rsidRPr="000D2D17" w:rsidRDefault="00691800" w:rsidP="0094335A">
      <w:pPr>
        <w:rPr>
          <w:rFonts w:ascii="Helvetica" w:hAnsi="Helvetica"/>
          <w:sz w:val="22"/>
          <w:szCs w:val="22"/>
        </w:rPr>
      </w:pPr>
      <w:r w:rsidRPr="000D2D17">
        <w:rPr>
          <w:rFonts w:ascii="Helvetica" w:hAnsi="Helvetica"/>
          <w:sz w:val="22"/>
          <w:szCs w:val="22"/>
        </w:rPr>
        <w:t>The RC</w:t>
      </w:r>
      <w:r w:rsidR="005B6816" w:rsidRPr="000D2D17">
        <w:rPr>
          <w:rFonts w:ascii="Helvetica" w:hAnsi="Helvetica"/>
          <w:sz w:val="22"/>
          <w:szCs w:val="22"/>
        </w:rPr>
        <w:t xml:space="preserve"> </w:t>
      </w:r>
      <w:r w:rsidRPr="000D2D17">
        <w:rPr>
          <w:rFonts w:ascii="Helvetica" w:hAnsi="Helvetica"/>
          <w:sz w:val="22"/>
          <w:szCs w:val="22"/>
        </w:rPr>
        <w:t>ensure</w:t>
      </w:r>
      <w:r w:rsidR="00525FD8" w:rsidRPr="000D2D17">
        <w:rPr>
          <w:rFonts w:ascii="Helvetica" w:hAnsi="Helvetica"/>
          <w:sz w:val="22"/>
          <w:szCs w:val="22"/>
        </w:rPr>
        <w:t>s</w:t>
      </w:r>
      <w:r w:rsidRPr="000D2D17">
        <w:rPr>
          <w:rFonts w:ascii="Helvetica" w:hAnsi="Helvetica"/>
          <w:sz w:val="22"/>
          <w:szCs w:val="22"/>
        </w:rPr>
        <w:t xml:space="preserve"> that </w:t>
      </w:r>
      <w:r w:rsidR="00E23C16" w:rsidRPr="000D2D17">
        <w:rPr>
          <w:rFonts w:ascii="Helvetica" w:hAnsi="Helvetica"/>
          <w:sz w:val="22"/>
          <w:szCs w:val="22"/>
        </w:rPr>
        <w:t xml:space="preserve">all </w:t>
      </w:r>
      <w:r w:rsidR="00D16CDB" w:rsidRPr="000D2D17">
        <w:rPr>
          <w:rFonts w:ascii="Helvetica" w:hAnsi="Helvetica"/>
          <w:sz w:val="22"/>
          <w:szCs w:val="22"/>
        </w:rPr>
        <w:t xml:space="preserve">employees, senior management and </w:t>
      </w:r>
      <w:r w:rsidR="000A201C" w:rsidRPr="000D2D17">
        <w:rPr>
          <w:rFonts w:ascii="Helvetica" w:hAnsi="Helvetica"/>
          <w:sz w:val="22"/>
          <w:szCs w:val="22"/>
        </w:rPr>
        <w:t xml:space="preserve">members of </w:t>
      </w:r>
      <w:r w:rsidRPr="000D2D17">
        <w:rPr>
          <w:rFonts w:ascii="Helvetica" w:hAnsi="Helvetica"/>
          <w:sz w:val="22"/>
          <w:szCs w:val="22"/>
        </w:rPr>
        <w:t xml:space="preserve">the Board </w:t>
      </w:r>
      <w:r w:rsidR="000900D2" w:rsidRPr="000D2D17">
        <w:rPr>
          <w:rFonts w:ascii="Helvetica" w:hAnsi="Helvetica"/>
          <w:sz w:val="22"/>
          <w:szCs w:val="22"/>
        </w:rPr>
        <w:t>are</w:t>
      </w:r>
      <w:r w:rsidRPr="000D2D17">
        <w:rPr>
          <w:rFonts w:ascii="Helvetica" w:hAnsi="Helvetica"/>
          <w:sz w:val="22"/>
          <w:szCs w:val="22"/>
        </w:rPr>
        <w:t xml:space="preserve"> aware of and trained in respect to</w:t>
      </w:r>
      <w:r w:rsidR="000900D2" w:rsidRPr="000D2D17">
        <w:rPr>
          <w:rFonts w:ascii="Helvetica" w:hAnsi="Helvetica"/>
          <w:sz w:val="22"/>
          <w:szCs w:val="22"/>
        </w:rPr>
        <w:t xml:space="preserve"> their AML/CTF professional obligations</w:t>
      </w:r>
      <w:r w:rsidR="00195A80" w:rsidRPr="000D2D17">
        <w:rPr>
          <w:rFonts w:ascii="Helvetica" w:hAnsi="Helvetica"/>
          <w:sz w:val="22"/>
          <w:szCs w:val="22"/>
        </w:rPr>
        <w:t>,</w:t>
      </w:r>
      <w:r w:rsidR="000044DA" w:rsidRPr="000D2D17">
        <w:rPr>
          <w:rFonts w:ascii="Helvetica" w:hAnsi="Helvetica"/>
          <w:sz w:val="22"/>
          <w:szCs w:val="22"/>
        </w:rPr>
        <w:t xml:space="preserve"> in line with </w:t>
      </w:r>
      <w:r w:rsidR="00195A80" w:rsidRPr="000D2D17">
        <w:rPr>
          <w:rFonts w:ascii="Helvetica" w:hAnsi="Helvetica"/>
          <w:sz w:val="22"/>
          <w:szCs w:val="22"/>
        </w:rPr>
        <w:t xml:space="preserve">the </w:t>
      </w:r>
      <w:r w:rsidR="005E1C3F" w:rsidRPr="000D2D17">
        <w:rPr>
          <w:rFonts w:ascii="Helvetica" w:hAnsi="Helvetica"/>
          <w:sz w:val="22"/>
          <w:szCs w:val="22"/>
        </w:rPr>
        <w:t>IFM’s</w:t>
      </w:r>
      <w:r w:rsidR="000044DA" w:rsidRPr="000D2D17">
        <w:rPr>
          <w:rFonts w:ascii="Helvetica" w:hAnsi="Helvetica"/>
          <w:sz w:val="22"/>
          <w:szCs w:val="22"/>
        </w:rPr>
        <w:t xml:space="preserve"> activity</w:t>
      </w:r>
      <w:r w:rsidR="00195A80" w:rsidRPr="000D2D17">
        <w:rPr>
          <w:rFonts w:ascii="Helvetica" w:hAnsi="Helvetica"/>
          <w:sz w:val="22"/>
          <w:szCs w:val="22"/>
        </w:rPr>
        <w:t xml:space="preserve"> and</w:t>
      </w:r>
      <w:r w:rsidRPr="000D2D17">
        <w:rPr>
          <w:rFonts w:ascii="Helvetica" w:hAnsi="Helvetica"/>
          <w:sz w:val="22"/>
          <w:szCs w:val="22"/>
        </w:rPr>
        <w:t xml:space="preserve"> the provisions contained in the </w:t>
      </w:r>
      <w:r w:rsidR="00195A80" w:rsidRPr="000D2D17">
        <w:rPr>
          <w:rFonts w:ascii="Helvetica" w:hAnsi="Helvetica"/>
          <w:sz w:val="22"/>
          <w:szCs w:val="22"/>
        </w:rPr>
        <w:t xml:space="preserve">Luxembourg </w:t>
      </w:r>
      <w:r w:rsidRPr="000D2D17">
        <w:rPr>
          <w:rFonts w:ascii="Helvetica" w:hAnsi="Helvetica"/>
          <w:sz w:val="22"/>
          <w:szCs w:val="22"/>
        </w:rPr>
        <w:t xml:space="preserve">AML/CTF </w:t>
      </w:r>
      <w:r w:rsidR="00E23C16" w:rsidRPr="000D2D17">
        <w:rPr>
          <w:rFonts w:ascii="Helvetica" w:hAnsi="Helvetica"/>
          <w:sz w:val="22"/>
          <w:szCs w:val="22"/>
        </w:rPr>
        <w:t xml:space="preserve">legal and </w:t>
      </w:r>
      <w:r w:rsidRPr="000D2D17">
        <w:rPr>
          <w:rFonts w:ascii="Helvetica" w:hAnsi="Helvetica"/>
          <w:sz w:val="22"/>
          <w:szCs w:val="22"/>
        </w:rPr>
        <w:t>regulatory framework</w:t>
      </w:r>
      <w:r w:rsidR="000900D2" w:rsidRPr="000D2D17">
        <w:rPr>
          <w:rFonts w:ascii="Helvetica" w:hAnsi="Helvetica"/>
          <w:sz w:val="22"/>
          <w:szCs w:val="22"/>
        </w:rPr>
        <w:t xml:space="preserve"> (including data protection)</w:t>
      </w:r>
      <w:r w:rsidRPr="000D2D17">
        <w:rPr>
          <w:rFonts w:ascii="Helvetica" w:hAnsi="Helvetica"/>
          <w:sz w:val="22"/>
          <w:szCs w:val="22"/>
        </w:rPr>
        <w:t>.</w:t>
      </w:r>
    </w:p>
    <w:p w14:paraId="4C3AE6FB" w14:textId="77777777" w:rsidR="00F9171F" w:rsidRPr="000D2D17" w:rsidRDefault="00F9171F" w:rsidP="0094335A">
      <w:pPr>
        <w:rPr>
          <w:rFonts w:ascii="Helvetica" w:hAnsi="Helvetica"/>
          <w:sz w:val="22"/>
          <w:szCs w:val="22"/>
        </w:rPr>
      </w:pPr>
    </w:p>
    <w:p w14:paraId="6D442461" w14:textId="7E77275B" w:rsidR="00F9171F" w:rsidRPr="000D2D17" w:rsidRDefault="00F9171F" w:rsidP="0094335A">
      <w:pPr>
        <w:rPr>
          <w:rFonts w:ascii="Helvetica" w:hAnsi="Helvetica"/>
          <w:sz w:val="22"/>
          <w:szCs w:val="22"/>
        </w:rPr>
      </w:pPr>
      <w:r w:rsidRPr="000D2D17">
        <w:rPr>
          <w:rFonts w:ascii="Helvetica" w:hAnsi="Helvetica"/>
          <w:sz w:val="22"/>
          <w:szCs w:val="22"/>
        </w:rPr>
        <w:lastRenderedPageBreak/>
        <w:t>The RC ensures that the staff concerned is aware</w:t>
      </w:r>
      <w:r w:rsidR="009D1A51" w:rsidRPr="000D2D17">
        <w:rPr>
          <w:rFonts w:ascii="Helvetica" w:hAnsi="Helvetica"/>
          <w:sz w:val="22"/>
          <w:szCs w:val="22"/>
        </w:rPr>
        <w:t xml:space="preserve"> and informed about the recent developments in AML tax compliance requirement in order to enable them to identify the transactions that may be linked to the laundering of advantages from predicate tax offences.</w:t>
      </w:r>
    </w:p>
    <w:p w14:paraId="2936FE2F" w14:textId="77777777" w:rsidR="00CB712D" w:rsidRPr="000D2D17" w:rsidRDefault="00CB712D" w:rsidP="0094335A">
      <w:pPr>
        <w:rPr>
          <w:rFonts w:ascii="Helvetica" w:hAnsi="Helvetica"/>
          <w:sz w:val="22"/>
          <w:szCs w:val="22"/>
        </w:rPr>
      </w:pPr>
    </w:p>
    <w:p w14:paraId="25E49275" w14:textId="3B231D3E" w:rsidR="000900D2" w:rsidRPr="000D2D17" w:rsidRDefault="00691800" w:rsidP="0094335A">
      <w:pPr>
        <w:rPr>
          <w:rFonts w:ascii="Helvetica" w:hAnsi="Helvetica"/>
          <w:sz w:val="22"/>
          <w:szCs w:val="22"/>
        </w:rPr>
      </w:pPr>
      <w:r w:rsidRPr="000D2D17">
        <w:rPr>
          <w:rFonts w:ascii="Helvetica" w:hAnsi="Helvetica"/>
          <w:sz w:val="22"/>
          <w:szCs w:val="22"/>
        </w:rPr>
        <w:t xml:space="preserve">To this end, </w:t>
      </w:r>
      <w:r w:rsidR="00160E80">
        <w:rPr>
          <w:rFonts w:ascii="Helvetica" w:hAnsi="Helvetica"/>
          <w:sz w:val="22"/>
          <w:szCs w:val="22"/>
        </w:rPr>
        <w:t>all the employees</w:t>
      </w:r>
      <w:r w:rsidR="004440F8">
        <w:rPr>
          <w:rFonts w:ascii="Helvetica" w:hAnsi="Helvetica"/>
          <w:sz w:val="22"/>
          <w:szCs w:val="22"/>
        </w:rPr>
        <w:t>, senior management and Board members</w:t>
      </w:r>
      <w:r w:rsidRPr="000D2D17">
        <w:rPr>
          <w:rFonts w:ascii="Helvetica" w:hAnsi="Helvetica"/>
          <w:sz w:val="22"/>
          <w:szCs w:val="22"/>
        </w:rPr>
        <w:t xml:space="preserve"> participate, at least on an annual basis, in special ongoing training programs to</w:t>
      </w:r>
      <w:r w:rsidR="000900D2" w:rsidRPr="000D2D17">
        <w:rPr>
          <w:rFonts w:ascii="Helvetica" w:hAnsi="Helvetica"/>
          <w:sz w:val="22"/>
          <w:szCs w:val="22"/>
        </w:rPr>
        <w:t xml:space="preserve">, amongst others: </w:t>
      </w:r>
    </w:p>
    <w:p w14:paraId="16F830B9" w14:textId="77777777" w:rsidR="00D16CDB" w:rsidRPr="000D2D17" w:rsidRDefault="00D16CDB" w:rsidP="0094335A">
      <w:pPr>
        <w:rPr>
          <w:rFonts w:ascii="Helvetica" w:hAnsi="Helvetica"/>
          <w:sz w:val="22"/>
          <w:szCs w:val="22"/>
        </w:rPr>
      </w:pPr>
    </w:p>
    <w:p w14:paraId="4CD36081" w14:textId="6E9F2B42" w:rsidR="00D75AC2" w:rsidRPr="000D2D17" w:rsidRDefault="00D16CDB" w:rsidP="00E10C99">
      <w:pPr>
        <w:numPr>
          <w:ilvl w:val="0"/>
          <w:numId w:val="24"/>
        </w:numPr>
        <w:rPr>
          <w:rFonts w:ascii="Helvetica" w:hAnsi="Helvetica"/>
          <w:sz w:val="22"/>
          <w:szCs w:val="22"/>
        </w:rPr>
      </w:pPr>
      <w:r w:rsidRPr="000D2D17">
        <w:rPr>
          <w:rFonts w:ascii="Helvetica" w:hAnsi="Helvetica"/>
          <w:sz w:val="22"/>
          <w:szCs w:val="22"/>
        </w:rPr>
        <w:t>B</w:t>
      </w:r>
      <w:r w:rsidR="000900D2" w:rsidRPr="000D2D17">
        <w:rPr>
          <w:rFonts w:ascii="Helvetica" w:hAnsi="Helvetica"/>
          <w:sz w:val="22"/>
          <w:szCs w:val="22"/>
        </w:rPr>
        <w:t>e aware</w:t>
      </w:r>
      <w:r w:rsidR="00E0073F" w:rsidRPr="000D2D17">
        <w:rPr>
          <w:rFonts w:ascii="Helvetica" w:hAnsi="Helvetica"/>
          <w:sz w:val="22"/>
          <w:szCs w:val="22"/>
        </w:rPr>
        <w:t xml:space="preserve"> and </w:t>
      </w:r>
      <w:r w:rsidR="00E0073F" w:rsidRPr="000D2D17">
        <w:rPr>
          <w:rFonts w:ascii="Helvetica" w:hAnsi="Helvetica" w:cs="Arial"/>
          <w:sz w:val="22"/>
          <w:szCs w:val="22"/>
        </w:rPr>
        <w:t>be informed of new developments, including information on techniques, methods and trends in ML/TF, and to help them recognise operations which may be related to ML/TF and to instruct them as to how to proceed in such cases</w:t>
      </w:r>
      <w:r w:rsidR="00160E80">
        <w:rPr>
          <w:rFonts w:ascii="Helvetica" w:hAnsi="Helvetica"/>
          <w:sz w:val="22"/>
          <w:szCs w:val="22"/>
        </w:rPr>
        <w:t>,</w:t>
      </w:r>
    </w:p>
    <w:p w14:paraId="1446757E" w14:textId="7C0EDE4C" w:rsidR="008543FC" w:rsidRPr="000D2D17" w:rsidRDefault="00D16CDB" w:rsidP="00E10C99">
      <w:pPr>
        <w:pStyle w:val="ListParagraph"/>
        <w:numPr>
          <w:ilvl w:val="0"/>
          <w:numId w:val="24"/>
        </w:numPr>
        <w:autoSpaceDE w:val="0"/>
        <w:autoSpaceDN w:val="0"/>
        <w:adjustRightInd w:val="0"/>
        <w:rPr>
          <w:rFonts w:ascii="Helvetica" w:hAnsi="Helvetica"/>
          <w:sz w:val="22"/>
          <w:szCs w:val="22"/>
        </w:rPr>
      </w:pPr>
      <w:r w:rsidRPr="000D2D17">
        <w:rPr>
          <w:rFonts w:ascii="Helvetica" w:hAnsi="Helvetica" w:cs="Arial"/>
          <w:sz w:val="22"/>
          <w:szCs w:val="22"/>
        </w:rPr>
        <w:t>P</w:t>
      </w:r>
      <w:r w:rsidR="00CE1847" w:rsidRPr="000D2D17">
        <w:rPr>
          <w:rFonts w:ascii="Helvetica" w:hAnsi="Helvetica" w:cs="Arial"/>
          <w:sz w:val="22"/>
          <w:szCs w:val="22"/>
        </w:rPr>
        <w:t>rovide them with clear explanations of all aspects of the</w:t>
      </w:r>
      <w:r w:rsidR="00B2146C" w:rsidRPr="000D2D17">
        <w:rPr>
          <w:rFonts w:ascii="Helvetica" w:hAnsi="Helvetica" w:cs="Arial"/>
          <w:sz w:val="22"/>
          <w:szCs w:val="22"/>
        </w:rPr>
        <w:t xml:space="preserve"> Luxembourg</w:t>
      </w:r>
      <w:r w:rsidR="00CE1847" w:rsidRPr="000D2D17">
        <w:rPr>
          <w:rFonts w:ascii="Helvetica" w:hAnsi="Helvetica" w:cs="Arial"/>
          <w:sz w:val="22"/>
          <w:szCs w:val="22"/>
        </w:rPr>
        <w:t xml:space="preserve"> AML/CTF </w:t>
      </w:r>
      <w:r w:rsidR="00B2146C" w:rsidRPr="000D2D17">
        <w:rPr>
          <w:rFonts w:ascii="Helvetica" w:hAnsi="Helvetica" w:cs="Arial"/>
          <w:sz w:val="22"/>
          <w:szCs w:val="22"/>
        </w:rPr>
        <w:t>legislation</w:t>
      </w:r>
      <w:r w:rsidR="00CE1847" w:rsidRPr="000D2D17">
        <w:rPr>
          <w:rFonts w:ascii="Helvetica" w:hAnsi="Helvetica" w:cs="Arial"/>
          <w:sz w:val="22"/>
          <w:szCs w:val="22"/>
        </w:rPr>
        <w:t xml:space="preserve"> and </w:t>
      </w:r>
      <w:r w:rsidR="00B2146C" w:rsidRPr="000D2D17">
        <w:rPr>
          <w:rFonts w:ascii="Helvetica" w:hAnsi="Helvetica" w:cs="Arial"/>
          <w:sz w:val="22"/>
          <w:szCs w:val="22"/>
        </w:rPr>
        <w:t xml:space="preserve">professional </w:t>
      </w:r>
      <w:r w:rsidR="00CE1847" w:rsidRPr="000D2D17">
        <w:rPr>
          <w:rFonts w:ascii="Helvetica" w:hAnsi="Helvetica" w:cs="Arial"/>
          <w:sz w:val="22"/>
          <w:szCs w:val="22"/>
        </w:rPr>
        <w:t xml:space="preserve">obligations and, in particular obligations concerning </w:t>
      </w:r>
      <w:r w:rsidR="00B2146C" w:rsidRPr="000D2D17">
        <w:rPr>
          <w:rFonts w:ascii="Helvetica" w:hAnsi="Helvetica" w:cs="Arial"/>
          <w:sz w:val="22"/>
          <w:szCs w:val="22"/>
        </w:rPr>
        <w:t xml:space="preserve">risk based approach, </w:t>
      </w:r>
      <w:r w:rsidR="00CE1847" w:rsidRPr="000D2D17">
        <w:rPr>
          <w:rFonts w:ascii="Helvetica" w:hAnsi="Helvetica" w:cs="Arial"/>
          <w:sz w:val="22"/>
          <w:szCs w:val="22"/>
        </w:rPr>
        <w:t>customer due diligence</w:t>
      </w:r>
      <w:r w:rsidR="00DC4C85" w:rsidRPr="000D2D17">
        <w:rPr>
          <w:rFonts w:ascii="Helvetica" w:hAnsi="Helvetica" w:cs="Arial"/>
          <w:sz w:val="22"/>
          <w:szCs w:val="22"/>
        </w:rPr>
        <w:t xml:space="preserve">, record-keeping and cooperation with the authorities (which includes </w:t>
      </w:r>
      <w:r w:rsidR="00CE1847" w:rsidRPr="000D2D17">
        <w:rPr>
          <w:rFonts w:ascii="Helvetica" w:hAnsi="Helvetica" w:cs="Arial"/>
          <w:sz w:val="22"/>
          <w:szCs w:val="22"/>
        </w:rPr>
        <w:t>suspicious transaction reporting</w:t>
      </w:r>
      <w:r w:rsidR="00DC4C85" w:rsidRPr="000D2D17">
        <w:rPr>
          <w:rFonts w:ascii="Helvetica" w:hAnsi="Helvetica" w:cs="Arial"/>
          <w:sz w:val="22"/>
          <w:szCs w:val="22"/>
        </w:rPr>
        <w:t>)</w:t>
      </w:r>
      <w:r w:rsidR="00511B4E" w:rsidRPr="000D2D17">
        <w:rPr>
          <w:rFonts w:ascii="Helvetica" w:hAnsi="Helvetica" w:cs="Arial"/>
          <w:sz w:val="22"/>
          <w:szCs w:val="22"/>
        </w:rPr>
        <w:t>.</w:t>
      </w:r>
    </w:p>
    <w:p w14:paraId="2DD04E87" w14:textId="77777777" w:rsidR="00525288" w:rsidRPr="000D2D17" w:rsidRDefault="00525288" w:rsidP="0094335A">
      <w:pPr>
        <w:rPr>
          <w:rFonts w:ascii="Helvetica" w:hAnsi="Helvetica"/>
          <w:sz w:val="22"/>
          <w:szCs w:val="22"/>
        </w:rPr>
      </w:pPr>
    </w:p>
    <w:p w14:paraId="49423E3D" w14:textId="263640FA" w:rsidR="00B4438B" w:rsidRPr="000D2D17" w:rsidRDefault="00B4438B" w:rsidP="0094335A">
      <w:pPr>
        <w:rPr>
          <w:rFonts w:ascii="Helvetica" w:hAnsi="Helvetica"/>
          <w:sz w:val="22"/>
          <w:szCs w:val="22"/>
        </w:rPr>
      </w:pPr>
      <w:r w:rsidRPr="000D2D17">
        <w:rPr>
          <w:rFonts w:ascii="Helvetica" w:hAnsi="Helvetica"/>
          <w:sz w:val="22"/>
          <w:szCs w:val="22"/>
        </w:rPr>
        <w:t>The RC maintains records of the trainings (including the presentation and the attendance list).</w:t>
      </w:r>
    </w:p>
    <w:p w14:paraId="5A462396" w14:textId="77777777" w:rsidR="00CB712D" w:rsidRPr="000D2D17" w:rsidRDefault="00CB712D" w:rsidP="0094335A">
      <w:pPr>
        <w:rPr>
          <w:rFonts w:ascii="Helvetica" w:hAnsi="Helvetica" w:cs="Arial"/>
          <w:sz w:val="22"/>
          <w:szCs w:val="22"/>
        </w:rPr>
      </w:pPr>
    </w:p>
    <w:p w14:paraId="6769846F" w14:textId="17AE481A" w:rsidR="00E0073F" w:rsidRPr="000D2D17" w:rsidRDefault="004440F8" w:rsidP="0094335A">
      <w:pPr>
        <w:rPr>
          <w:rFonts w:ascii="Helvetica" w:hAnsi="Helvetica" w:cs="Arial"/>
          <w:sz w:val="22"/>
          <w:szCs w:val="22"/>
        </w:rPr>
      </w:pPr>
      <w:r>
        <w:rPr>
          <w:rFonts w:ascii="Helvetica" w:hAnsi="Helvetica" w:cs="Arial"/>
          <w:sz w:val="22"/>
          <w:szCs w:val="22"/>
        </w:rPr>
        <w:t>Compliance</w:t>
      </w:r>
      <w:r w:rsidR="00D31056" w:rsidRPr="000D2D17">
        <w:rPr>
          <w:rFonts w:ascii="Helvetica" w:hAnsi="Helvetica" w:cs="Arial"/>
          <w:sz w:val="22"/>
          <w:szCs w:val="22"/>
        </w:rPr>
        <w:t xml:space="preserve"> ensures</w:t>
      </w:r>
      <w:r w:rsidR="00D16CDB" w:rsidRPr="000D2D17">
        <w:rPr>
          <w:rFonts w:ascii="Helvetica" w:hAnsi="Helvetica" w:cs="Arial"/>
          <w:sz w:val="22"/>
          <w:szCs w:val="22"/>
        </w:rPr>
        <w:t xml:space="preserve"> </w:t>
      </w:r>
      <w:r w:rsidR="00D31056" w:rsidRPr="000D2D17">
        <w:rPr>
          <w:rFonts w:ascii="Helvetica" w:hAnsi="Helvetica" w:cs="Arial"/>
          <w:sz w:val="22"/>
          <w:szCs w:val="22"/>
        </w:rPr>
        <w:t>that the</w:t>
      </w:r>
      <w:r w:rsidR="00D31056" w:rsidRPr="000D2D17">
        <w:rPr>
          <w:rFonts w:ascii="Helvetica" w:hAnsi="Helvetica" w:cs="Arial"/>
          <w:sz w:val="22"/>
          <w:szCs w:val="22"/>
          <w:shd w:val="clear" w:color="auto" w:fill="FFFFFF"/>
        </w:rPr>
        <w:t xml:space="preserve"> </w:t>
      </w:r>
      <w:r w:rsidR="009D415A" w:rsidRPr="000D2D17">
        <w:rPr>
          <w:rFonts w:ascii="Helvetica" w:hAnsi="Helvetica" w:cs="Arial"/>
          <w:sz w:val="22"/>
          <w:szCs w:val="22"/>
          <w:shd w:val="clear" w:color="auto" w:fill="FFFFFF"/>
        </w:rPr>
        <w:t>set-up</w:t>
      </w:r>
      <w:r w:rsidR="00D31056" w:rsidRPr="000D2D17">
        <w:rPr>
          <w:rFonts w:ascii="Helvetica" w:hAnsi="Helvetica" w:cs="Arial"/>
          <w:sz w:val="22"/>
          <w:szCs w:val="22"/>
          <w:shd w:val="clear" w:color="auto" w:fill="FFFFFF"/>
        </w:rPr>
        <w:t xml:space="preserve"> of recruitment procedures for all the staff fulfils the criteria of adequate professional standing and experience according to the risk of money laundering and terrorist financing related to the duties and functions to be carried out</w:t>
      </w:r>
      <w:commentRangeStart w:id="489"/>
      <w:r w:rsidR="00D31056" w:rsidRPr="000D2D17">
        <w:rPr>
          <w:rFonts w:ascii="Helvetica" w:hAnsi="Helvetica" w:cs="Arial"/>
          <w:sz w:val="22"/>
          <w:szCs w:val="22"/>
          <w:shd w:val="clear" w:color="auto" w:fill="FFFFFF"/>
        </w:rPr>
        <w:t xml:space="preserve">. In particular, information as regards the possible judicial record of the persons concerned </w:t>
      </w:r>
      <w:r w:rsidR="00762290" w:rsidRPr="000D2D17">
        <w:rPr>
          <w:rFonts w:ascii="Helvetica" w:hAnsi="Helvetica" w:cs="Arial"/>
          <w:sz w:val="22"/>
          <w:szCs w:val="22"/>
          <w:shd w:val="clear" w:color="auto" w:fill="FFFFFF"/>
        </w:rPr>
        <w:t>is</w:t>
      </w:r>
      <w:r w:rsidR="00D31056" w:rsidRPr="000D2D17">
        <w:rPr>
          <w:rFonts w:ascii="Helvetica" w:hAnsi="Helvetica" w:cs="Arial"/>
          <w:sz w:val="22"/>
          <w:szCs w:val="22"/>
          <w:shd w:val="clear" w:color="auto" w:fill="FFFFFF"/>
        </w:rPr>
        <w:t xml:space="preserve"> obtained when hiring members of the management by requiring, among others, an extract of the police record or an equivalent document from the person concerned.</w:t>
      </w:r>
      <w:commentRangeEnd w:id="489"/>
      <w:r w:rsidR="0051782E">
        <w:rPr>
          <w:rStyle w:val="CommentReference"/>
        </w:rPr>
        <w:commentReference w:id="489"/>
      </w:r>
    </w:p>
    <w:p w14:paraId="07FA6191" w14:textId="4FA951D0" w:rsidR="00A37742" w:rsidRPr="000D2D17" w:rsidRDefault="00A37742" w:rsidP="00A37742">
      <w:pPr>
        <w:pStyle w:val="Heading3"/>
        <w:ind w:left="360" w:hanging="360"/>
        <w:rPr>
          <w:rFonts w:ascii="Helvetica" w:hAnsi="Helvetica"/>
          <w:color w:val="00B0F0"/>
          <w:sz w:val="22"/>
          <w:szCs w:val="22"/>
        </w:rPr>
      </w:pPr>
      <w:bookmarkStart w:id="490" w:name="_Toc138062127"/>
      <w:r w:rsidRPr="000D2D17">
        <w:rPr>
          <w:rFonts w:ascii="Helvetica" w:hAnsi="Helvetica"/>
          <w:color w:val="00B0F0"/>
          <w:sz w:val="22"/>
          <w:szCs w:val="22"/>
        </w:rPr>
        <w:t xml:space="preserve">The three lines of </w:t>
      </w:r>
      <w:r w:rsidR="00CF63AB" w:rsidRPr="000D2D17">
        <w:rPr>
          <w:rFonts w:ascii="Helvetica" w:hAnsi="Helvetica"/>
          <w:color w:val="00B0F0"/>
          <w:sz w:val="22"/>
          <w:szCs w:val="22"/>
        </w:rPr>
        <w:t>defence</w:t>
      </w:r>
      <w:bookmarkEnd w:id="490"/>
    </w:p>
    <w:p w14:paraId="0DFEBF66" w14:textId="77777777" w:rsidR="006D78DB" w:rsidRPr="000D2D17" w:rsidRDefault="006D78DB" w:rsidP="006D78DB">
      <w:pPr>
        <w:rPr>
          <w:rFonts w:ascii="Helvetica" w:hAnsi="Helvetica"/>
          <w:sz w:val="22"/>
          <w:szCs w:val="22"/>
        </w:rPr>
      </w:pPr>
    </w:p>
    <w:p w14:paraId="2B7DA456" w14:textId="1964A91A" w:rsidR="00A37742" w:rsidRPr="000D2D17" w:rsidRDefault="00446257" w:rsidP="001C5103">
      <w:pPr>
        <w:pStyle w:val="Default"/>
        <w:rPr>
          <w:rFonts w:ascii="Helvetica" w:hAnsi="Helvetica"/>
          <w:color w:val="auto"/>
          <w:sz w:val="22"/>
          <w:szCs w:val="22"/>
        </w:rPr>
      </w:pPr>
      <w:r>
        <w:rPr>
          <w:rFonts w:ascii="Helvetica" w:hAnsi="Helvetica"/>
          <w:sz w:val="22"/>
          <w:szCs w:val="22"/>
        </w:rPr>
        <w:t>Compliance</w:t>
      </w:r>
      <w:r w:rsidR="00860302" w:rsidRPr="000D2D17">
        <w:rPr>
          <w:rFonts w:ascii="Helvetica" w:hAnsi="Helvetica"/>
          <w:sz w:val="22"/>
          <w:szCs w:val="22"/>
        </w:rPr>
        <w:t xml:space="preserve"> </w:t>
      </w:r>
      <w:r w:rsidR="00EE6C1D" w:rsidRPr="000D2D17">
        <w:rPr>
          <w:rFonts w:ascii="Helvetica" w:hAnsi="Helvetica"/>
          <w:sz w:val="22"/>
          <w:szCs w:val="22"/>
        </w:rPr>
        <w:t>ensure</w:t>
      </w:r>
      <w:r>
        <w:rPr>
          <w:rFonts w:ascii="Helvetica" w:hAnsi="Helvetica"/>
          <w:sz w:val="22"/>
          <w:szCs w:val="22"/>
        </w:rPr>
        <w:t>s</w:t>
      </w:r>
      <w:r w:rsidR="00401B20" w:rsidRPr="000D2D17">
        <w:rPr>
          <w:rFonts w:ascii="Helvetica" w:hAnsi="Helvetica"/>
          <w:sz w:val="22"/>
          <w:szCs w:val="22"/>
        </w:rPr>
        <w:t xml:space="preserve"> that </w:t>
      </w:r>
      <w:r w:rsidR="00A37742" w:rsidRPr="000D2D17">
        <w:rPr>
          <w:rFonts w:ascii="Helvetica" w:hAnsi="Helvetica"/>
          <w:color w:val="auto"/>
          <w:sz w:val="22"/>
          <w:szCs w:val="22"/>
        </w:rPr>
        <w:t>AML/</w:t>
      </w:r>
      <w:r w:rsidR="00754F5F" w:rsidRPr="000D2D17">
        <w:rPr>
          <w:rFonts w:ascii="Helvetica" w:hAnsi="Helvetica"/>
          <w:color w:val="auto"/>
          <w:sz w:val="22"/>
          <w:szCs w:val="22"/>
        </w:rPr>
        <w:t>CTF</w:t>
      </w:r>
      <w:r w:rsidR="00A37742" w:rsidRPr="000D2D17">
        <w:rPr>
          <w:rFonts w:ascii="Helvetica" w:hAnsi="Helvetica"/>
          <w:color w:val="auto"/>
          <w:sz w:val="22"/>
          <w:szCs w:val="22"/>
        </w:rPr>
        <w:t xml:space="preserve"> governance and internal </w:t>
      </w:r>
      <w:r w:rsidR="00860302" w:rsidRPr="000D2D17">
        <w:rPr>
          <w:rFonts w:ascii="Helvetica" w:hAnsi="Helvetica"/>
          <w:color w:val="auto"/>
          <w:sz w:val="22"/>
          <w:szCs w:val="22"/>
        </w:rPr>
        <w:t>organization</w:t>
      </w:r>
      <w:r w:rsidR="00A37742" w:rsidRPr="000D2D17">
        <w:rPr>
          <w:rFonts w:ascii="Helvetica" w:hAnsi="Helvetica"/>
          <w:color w:val="auto"/>
          <w:sz w:val="22"/>
          <w:szCs w:val="22"/>
        </w:rPr>
        <w:t xml:space="preserve"> </w:t>
      </w:r>
      <w:r w:rsidR="00401B20" w:rsidRPr="000D2D17">
        <w:rPr>
          <w:rFonts w:ascii="Helvetica" w:hAnsi="Helvetica"/>
          <w:color w:val="auto"/>
          <w:sz w:val="22"/>
          <w:szCs w:val="22"/>
        </w:rPr>
        <w:t xml:space="preserve">of </w:t>
      </w:r>
      <w:r w:rsidR="00CF63AB" w:rsidRPr="000D2D17">
        <w:rPr>
          <w:rFonts w:ascii="Helvetica" w:hAnsi="Helvetica"/>
          <w:color w:val="auto"/>
          <w:sz w:val="22"/>
          <w:szCs w:val="22"/>
        </w:rPr>
        <w:t>the IFM</w:t>
      </w:r>
      <w:r w:rsidR="00EE6C1D" w:rsidRPr="000D2D17">
        <w:rPr>
          <w:rFonts w:ascii="Helvetica" w:hAnsi="Helvetica"/>
          <w:color w:val="auto"/>
          <w:sz w:val="22"/>
          <w:szCs w:val="22"/>
        </w:rPr>
        <w:t xml:space="preserve"> </w:t>
      </w:r>
      <w:r w:rsidR="00BA2CE8" w:rsidRPr="000D2D17">
        <w:rPr>
          <w:rFonts w:ascii="Helvetica" w:hAnsi="Helvetica"/>
          <w:color w:val="auto"/>
          <w:sz w:val="22"/>
          <w:szCs w:val="22"/>
        </w:rPr>
        <w:t>is</w:t>
      </w:r>
      <w:r w:rsidR="00A37742" w:rsidRPr="000D2D17">
        <w:rPr>
          <w:rFonts w:ascii="Helvetica" w:hAnsi="Helvetica"/>
          <w:color w:val="auto"/>
          <w:sz w:val="22"/>
          <w:szCs w:val="22"/>
        </w:rPr>
        <w:t xml:space="preserve"> organised </w:t>
      </w:r>
      <w:r w:rsidR="001C5103" w:rsidRPr="000D2D17">
        <w:rPr>
          <w:rFonts w:ascii="Helvetica" w:hAnsi="Helvetica"/>
          <w:color w:val="auto"/>
          <w:sz w:val="22"/>
          <w:szCs w:val="22"/>
        </w:rPr>
        <w:t>on</w:t>
      </w:r>
      <w:r w:rsidR="00A37742" w:rsidRPr="000D2D17">
        <w:rPr>
          <w:rFonts w:ascii="Helvetica" w:hAnsi="Helvetica"/>
          <w:color w:val="auto"/>
          <w:sz w:val="22"/>
          <w:szCs w:val="22"/>
        </w:rPr>
        <w:t xml:space="preserve"> the “Three lines of </w:t>
      </w:r>
      <w:r w:rsidR="00CF63AB" w:rsidRPr="000D2D17">
        <w:rPr>
          <w:rFonts w:ascii="Helvetica" w:hAnsi="Helvetica"/>
          <w:color w:val="auto"/>
          <w:sz w:val="22"/>
          <w:szCs w:val="22"/>
        </w:rPr>
        <w:t>defence</w:t>
      </w:r>
      <w:r w:rsidR="00A37742" w:rsidRPr="000D2D17">
        <w:rPr>
          <w:rFonts w:ascii="Helvetica" w:hAnsi="Helvetica"/>
          <w:color w:val="auto"/>
          <w:sz w:val="22"/>
          <w:szCs w:val="22"/>
        </w:rPr>
        <w:t xml:space="preserve">” model: </w:t>
      </w:r>
    </w:p>
    <w:p w14:paraId="3A257A54" w14:textId="77777777" w:rsidR="00401B20" w:rsidRPr="000D2D17" w:rsidRDefault="00401B20" w:rsidP="001C5103">
      <w:pPr>
        <w:pStyle w:val="Default"/>
        <w:rPr>
          <w:rFonts w:ascii="Helvetica" w:hAnsi="Helvetica"/>
          <w:color w:val="auto"/>
          <w:sz w:val="22"/>
          <w:szCs w:val="22"/>
        </w:rPr>
      </w:pPr>
    </w:p>
    <w:p w14:paraId="0E16349D" w14:textId="35FBD113" w:rsidR="00A37742" w:rsidRPr="000D2D17" w:rsidRDefault="00A37742" w:rsidP="00E10C99">
      <w:pPr>
        <w:pStyle w:val="ListParagraph"/>
        <w:numPr>
          <w:ilvl w:val="0"/>
          <w:numId w:val="52"/>
        </w:numPr>
        <w:rPr>
          <w:rFonts w:ascii="Helvetica" w:hAnsi="Helvetica"/>
          <w:sz w:val="22"/>
          <w:szCs w:val="22"/>
        </w:rPr>
      </w:pPr>
      <w:r w:rsidRPr="000D2D17">
        <w:rPr>
          <w:rFonts w:ascii="Helvetica" w:hAnsi="Helvetica"/>
          <w:sz w:val="22"/>
          <w:szCs w:val="22"/>
          <w:u w:val="single"/>
        </w:rPr>
        <w:t xml:space="preserve">A first line of </w:t>
      </w:r>
      <w:r w:rsidR="00CF63AB" w:rsidRPr="000D2D17">
        <w:rPr>
          <w:rFonts w:ascii="Helvetica" w:hAnsi="Helvetica"/>
          <w:sz w:val="22"/>
          <w:szCs w:val="22"/>
          <w:u w:val="single"/>
        </w:rPr>
        <w:t>defence</w:t>
      </w:r>
      <w:r w:rsidRPr="000D2D17">
        <w:rPr>
          <w:rFonts w:ascii="Helvetica" w:hAnsi="Helvetica"/>
          <w:sz w:val="22"/>
          <w:szCs w:val="22"/>
        </w:rPr>
        <w:t xml:space="preserve"> based on operational units, i.e. the persons in charge of business execution which are in direct contact with customers and which require a good understanding of the ML/FT risks</w:t>
      </w:r>
      <w:r w:rsidR="00446257">
        <w:rPr>
          <w:rFonts w:ascii="Helvetica" w:hAnsi="Helvetica"/>
          <w:sz w:val="22"/>
          <w:szCs w:val="22"/>
        </w:rPr>
        <w:t>,</w:t>
      </w:r>
    </w:p>
    <w:p w14:paraId="04ED1573" w14:textId="00472273" w:rsidR="00A37742" w:rsidRPr="000D2D17" w:rsidRDefault="00A37742" w:rsidP="00E10C99">
      <w:pPr>
        <w:pStyle w:val="ListParagraph"/>
        <w:numPr>
          <w:ilvl w:val="0"/>
          <w:numId w:val="52"/>
        </w:numPr>
        <w:rPr>
          <w:rFonts w:ascii="Helvetica" w:hAnsi="Helvetica"/>
          <w:sz w:val="22"/>
          <w:szCs w:val="22"/>
        </w:rPr>
      </w:pPr>
      <w:r w:rsidRPr="000D2D17">
        <w:rPr>
          <w:rFonts w:ascii="Helvetica" w:hAnsi="Helvetica"/>
          <w:sz w:val="22"/>
          <w:szCs w:val="22"/>
          <w:u w:val="single"/>
        </w:rPr>
        <w:t xml:space="preserve">A second line of </w:t>
      </w:r>
      <w:r w:rsidR="00CF63AB" w:rsidRPr="000D2D17">
        <w:rPr>
          <w:rFonts w:ascii="Helvetica" w:hAnsi="Helvetica"/>
          <w:sz w:val="22"/>
          <w:szCs w:val="22"/>
          <w:u w:val="single"/>
        </w:rPr>
        <w:t>defence</w:t>
      </w:r>
      <w:r w:rsidRPr="000D2D17">
        <w:rPr>
          <w:rFonts w:ascii="Helvetica" w:hAnsi="Helvetica"/>
          <w:sz w:val="22"/>
          <w:szCs w:val="22"/>
        </w:rPr>
        <w:t xml:space="preserve"> based on the person in </w:t>
      </w:r>
      <w:commentRangeStart w:id="491"/>
      <w:r w:rsidRPr="000D2D17">
        <w:rPr>
          <w:rFonts w:ascii="Helvetica" w:hAnsi="Helvetica"/>
          <w:sz w:val="22"/>
          <w:szCs w:val="22"/>
        </w:rPr>
        <w:t>charge of controls</w:t>
      </w:r>
      <w:commentRangeEnd w:id="491"/>
      <w:r w:rsidR="00751D22">
        <w:rPr>
          <w:rStyle w:val="CommentReference"/>
        </w:rPr>
        <w:commentReference w:id="491"/>
      </w:r>
      <w:r w:rsidRPr="000D2D17">
        <w:rPr>
          <w:rFonts w:ascii="Helvetica" w:hAnsi="Helvetica"/>
          <w:sz w:val="22"/>
          <w:szCs w:val="22"/>
        </w:rPr>
        <w:t>, including other support, monitoring and compliance functions involved in AML/</w:t>
      </w:r>
      <w:r w:rsidR="00754F5F" w:rsidRPr="000D2D17">
        <w:rPr>
          <w:rFonts w:ascii="Helvetica" w:hAnsi="Helvetica"/>
          <w:sz w:val="22"/>
          <w:szCs w:val="22"/>
        </w:rPr>
        <w:t>CTF</w:t>
      </w:r>
      <w:r w:rsidRPr="000D2D17">
        <w:rPr>
          <w:rFonts w:ascii="Helvetica" w:hAnsi="Helvetica"/>
          <w:sz w:val="22"/>
          <w:szCs w:val="22"/>
        </w:rPr>
        <w:t xml:space="preserve"> matters, consisting of providing support, verifying the controls carried out by the first line of </w:t>
      </w:r>
      <w:r w:rsidR="00CF63AB" w:rsidRPr="000D2D17">
        <w:rPr>
          <w:rFonts w:ascii="Helvetica" w:hAnsi="Helvetica"/>
          <w:sz w:val="22"/>
          <w:szCs w:val="22"/>
        </w:rPr>
        <w:t>defence</w:t>
      </w:r>
      <w:r w:rsidRPr="000D2D17">
        <w:rPr>
          <w:rFonts w:ascii="Helvetica" w:hAnsi="Helvetica"/>
          <w:sz w:val="22"/>
          <w:szCs w:val="22"/>
        </w:rPr>
        <w:t>, and contributing to an independent control of the risks. The level of involvement of the second line must increase with the customer’s risk level</w:t>
      </w:r>
      <w:r w:rsidR="00446257">
        <w:rPr>
          <w:rFonts w:ascii="Helvetica" w:hAnsi="Helvetica"/>
          <w:sz w:val="22"/>
          <w:szCs w:val="22"/>
        </w:rPr>
        <w:t>,</w:t>
      </w:r>
      <w:r w:rsidRPr="000D2D17">
        <w:rPr>
          <w:rFonts w:ascii="Helvetica" w:hAnsi="Helvetica"/>
          <w:sz w:val="22"/>
          <w:szCs w:val="22"/>
        </w:rPr>
        <w:t xml:space="preserve"> </w:t>
      </w:r>
    </w:p>
    <w:p w14:paraId="243812D5" w14:textId="5ACFF721" w:rsidR="00961049" w:rsidRPr="000D2D17" w:rsidRDefault="00A37742" w:rsidP="00E10C99">
      <w:pPr>
        <w:pStyle w:val="ListParagraph"/>
        <w:numPr>
          <w:ilvl w:val="0"/>
          <w:numId w:val="52"/>
        </w:numPr>
        <w:rPr>
          <w:rFonts w:ascii="Helvetica" w:hAnsi="Helvetica"/>
          <w:sz w:val="22"/>
          <w:szCs w:val="22"/>
        </w:rPr>
      </w:pPr>
      <w:r w:rsidRPr="000D2D17">
        <w:rPr>
          <w:rFonts w:ascii="Helvetica" w:hAnsi="Helvetica"/>
          <w:sz w:val="22"/>
          <w:szCs w:val="22"/>
          <w:u w:val="single"/>
        </w:rPr>
        <w:t xml:space="preserve">A third line of </w:t>
      </w:r>
      <w:r w:rsidR="00CF63AB" w:rsidRPr="000D2D17">
        <w:rPr>
          <w:rFonts w:ascii="Helvetica" w:hAnsi="Helvetica"/>
          <w:sz w:val="22"/>
          <w:szCs w:val="22"/>
          <w:u w:val="single"/>
        </w:rPr>
        <w:t>defence</w:t>
      </w:r>
      <w:r w:rsidRPr="000D2D17">
        <w:rPr>
          <w:rFonts w:ascii="Helvetica" w:hAnsi="Helvetica"/>
          <w:sz w:val="22"/>
          <w:szCs w:val="22"/>
        </w:rPr>
        <w:t xml:space="preserve"> based on the audit function which independently assesses the first two lines of </w:t>
      </w:r>
      <w:r w:rsidR="00CF63AB" w:rsidRPr="000D2D17">
        <w:rPr>
          <w:rFonts w:ascii="Helvetica" w:hAnsi="Helvetica"/>
          <w:sz w:val="22"/>
          <w:szCs w:val="22"/>
        </w:rPr>
        <w:t>defence</w:t>
      </w:r>
      <w:r w:rsidRPr="000D2D17">
        <w:rPr>
          <w:rFonts w:ascii="Helvetica" w:hAnsi="Helvetica"/>
          <w:sz w:val="22"/>
          <w:szCs w:val="22"/>
        </w:rPr>
        <w:t xml:space="preserve"> and also verifies the effectiveness of the professional’s AML/</w:t>
      </w:r>
      <w:r w:rsidR="00754F5F" w:rsidRPr="000D2D17">
        <w:rPr>
          <w:rFonts w:ascii="Helvetica" w:hAnsi="Helvetica"/>
          <w:sz w:val="22"/>
          <w:szCs w:val="22"/>
        </w:rPr>
        <w:t>CTF</w:t>
      </w:r>
      <w:r w:rsidRPr="000D2D17">
        <w:rPr>
          <w:rFonts w:ascii="Helvetica" w:hAnsi="Helvetica"/>
          <w:sz w:val="22"/>
          <w:szCs w:val="22"/>
        </w:rPr>
        <w:t xml:space="preserve"> policies, procedures and programs.</w:t>
      </w:r>
    </w:p>
    <w:p w14:paraId="560A7EC6" w14:textId="010157F8" w:rsidR="00691800" w:rsidRPr="000D2D17" w:rsidRDefault="00691800" w:rsidP="00121552">
      <w:pPr>
        <w:pStyle w:val="Heading3"/>
        <w:rPr>
          <w:rFonts w:ascii="Helvetica" w:hAnsi="Helvetica"/>
          <w:color w:val="00B0F0"/>
          <w:sz w:val="22"/>
          <w:szCs w:val="22"/>
        </w:rPr>
      </w:pPr>
      <w:bookmarkStart w:id="492" w:name="_Toc138062128"/>
      <w:r w:rsidRPr="000D2D17">
        <w:rPr>
          <w:rFonts w:ascii="Helvetica" w:hAnsi="Helvetica"/>
          <w:color w:val="00B0F0"/>
          <w:sz w:val="22"/>
          <w:szCs w:val="22"/>
        </w:rPr>
        <w:t xml:space="preserve">Audit </w:t>
      </w:r>
      <w:r w:rsidR="0044129E" w:rsidRPr="000D2D17">
        <w:rPr>
          <w:rFonts w:ascii="Helvetica" w:hAnsi="Helvetica"/>
          <w:color w:val="00B0F0"/>
          <w:sz w:val="22"/>
          <w:szCs w:val="22"/>
        </w:rPr>
        <w:t>– Internal control functions</w:t>
      </w:r>
      <w:bookmarkEnd w:id="492"/>
    </w:p>
    <w:p w14:paraId="2B986324" w14:textId="77777777" w:rsidR="006D78DB" w:rsidRPr="000D2D17" w:rsidRDefault="006D78DB" w:rsidP="006D78DB">
      <w:pPr>
        <w:rPr>
          <w:rFonts w:ascii="Helvetica" w:hAnsi="Helvetica"/>
          <w:sz w:val="22"/>
          <w:szCs w:val="22"/>
        </w:rPr>
      </w:pPr>
    </w:p>
    <w:p w14:paraId="5FAC107F" w14:textId="4E6062B1" w:rsidR="00D16CDB" w:rsidRPr="000D2D17" w:rsidRDefault="00BC739B" w:rsidP="00BC739B">
      <w:pPr>
        <w:rPr>
          <w:rFonts w:ascii="Helvetica" w:hAnsi="Helvetica"/>
          <w:sz w:val="22"/>
          <w:szCs w:val="22"/>
        </w:rPr>
      </w:pPr>
      <w:r w:rsidRPr="000D2D17">
        <w:rPr>
          <w:rFonts w:ascii="Helvetica" w:hAnsi="Helvetica"/>
          <w:sz w:val="22"/>
          <w:szCs w:val="22"/>
        </w:rPr>
        <w:t xml:space="preserve">The IFM has internal control functions that include the internal audit function, which has sufficient resources and independence to test compliance, including sample testing, with the procedures, policies and controls and to enjoy the independence which is necessary to perform their tasks. These verifications are an integral part of the mission of the internal audit function. </w:t>
      </w:r>
    </w:p>
    <w:p w14:paraId="4920BDF4" w14:textId="77777777" w:rsidR="00D16CDB" w:rsidRPr="000D2D17" w:rsidRDefault="00D16CDB" w:rsidP="00BC739B">
      <w:pPr>
        <w:rPr>
          <w:rFonts w:ascii="Helvetica" w:hAnsi="Helvetica"/>
          <w:sz w:val="22"/>
          <w:szCs w:val="22"/>
        </w:rPr>
      </w:pPr>
    </w:p>
    <w:p w14:paraId="4AE7BA35" w14:textId="6701BF9C" w:rsidR="00BC739B" w:rsidRPr="000D2D17" w:rsidRDefault="00BC739B" w:rsidP="00BC739B">
      <w:pPr>
        <w:rPr>
          <w:rFonts w:ascii="Helvetica" w:hAnsi="Helvetica"/>
          <w:sz w:val="22"/>
          <w:szCs w:val="22"/>
        </w:rPr>
      </w:pPr>
      <w:r w:rsidRPr="000D2D17">
        <w:rPr>
          <w:rFonts w:ascii="Helvetica" w:hAnsi="Helvetica"/>
          <w:sz w:val="22"/>
          <w:szCs w:val="22"/>
        </w:rPr>
        <w:t xml:space="preserve">The control of the AML/CTF policy, procedures and process of the </w:t>
      </w:r>
      <w:r w:rsidR="004425C5" w:rsidRPr="000D2D17">
        <w:rPr>
          <w:rFonts w:ascii="Helvetica" w:hAnsi="Helvetica"/>
          <w:sz w:val="22"/>
          <w:szCs w:val="22"/>
        </w:rPr>
        <w:t>IFM</w:t>
      </w:r>
      <w:r w:rsidRPr="000D2D17">
        <w:rPr>
          <w:rFonts w:ascii="Helvetica" w:hAnsi="Helvetica"/>
          <w:sz w:val="22"/>
          <w:szCs w:val="22"/>
        </w:rPr>
        <w:t xml:space="preserve"> is an integral part of the mission of the internal audit function.</w:t>
      </w:r>
    </w:p>
    <w:p w14:paraId="36DF52FA" w14:textId="77777777" w:rsidR="00BC739B" w:rsidRPr="000D2D17" w:rsidRDefault="00BC739B" w:rsidP="00BC739B">
      <w:pPr>
        <w:rPr>
          <w:rFonts w:ascii="Helvetica" w:hAnsi="Helvetica"/>
          <w:sz w:val="22"/>
          <w:szCs w:val="22"/>
        </w:rPr>
      </w:pPr>
    </w:p>
    <w:p w14:paraId="307F24DA" w14:textId="419D2266" w:rsidR="00BC739B" w:rsidRPr="000D2D17" w:rsidRDefault="00BC739B" w:rsidP="00BC739B">
      <w:pPr>
        <w:rPr>
          <w:rFonts w:ascii="Helvetica" w:hAnsi="Helvetica"/>
          <w:sz w:val="22"/>
          <w:szCs w:val="22"/>
        </w:rPr>
      </w:pPr>
      <w:r w:rsidRPr="000D2D17">
        <w:rPr>
          <w:rFonts w:ascii="Helvetica" w:hAnsi="Helvetica"/>
          <w:sz w:val="22"/>
          <w:szCs w:val="22"/>
        </w:rPr>
        <w:t xml:space="preserve">One of the mission of </w:t>
      </w:r>
      <w:r w:rsidR="00061679" w:rsidRPr="000D2D17">
        <w:rPr>
          <w:rFonts w:ascii="Helvetica" w:hAnsi="Helvetica"/>
          <w:sz w:val="22"/>
          <w:szCs w:val="22"/>
        </w:rPr>
        <w:t>IFM</w:t>
      </w:r>
      <w:r w:rsidRPr="000D2D17">
        <w:rPr>
          <w:rFonts w:ascii="Helvetica" w:hAnsi="Helvetica"/>
          <w:sz w:val="22"/>
          <w:szCs w:val="22"/>
        </w:rPr>
        <w:t xml:space="preserve"> internal audit is</w:t>
      </w:r>
      <w:r w:rsidR="00A609B3" w:rsidRPr="000D2D17">
        <w:rPr>
          <w:rFonts w:ascii="Helvetica" w:hAnsi="Helvetica"/>
          <w:sz w:val="22"/>
          <w:szCs w:val="22"/>
        </w:rPr>
        <w:t xml:space="preserve"> t</w:t>
      </w:r>
      <w:r w:rsidR="00D16CDB" w:rsidRPr="000D2D17">
        <w:rPr>
          <w:rFonts w:ascii="Helvetica" w:hAnsi="Helvetica"/>
          <w:sz w:val="22"/>
          <w:szCs w:val="22"/>
        </w:rPr>
        <w:t>o</w:t>
      </w:r>
      <w:r w:rsidRPr="000D2D17">
        <w:rPr>
          <w:rFonts w:ascii="Helvetica" w:hAnsi="Helvetica"/>
          <w:sz w:val="22"/>
          <w:szCs w:val="22"/>
        </w:rPr>
        <w:t>:</w:t>
      </w:r>
    </w:p>
    <w:p w14:paraId="6D900A62" w14:textId="77777777" w:rsidR="00D16CDB" w:rsidRPr="000D2D17" w:rsidRDefault="00D16CDB" w:rsidP="00BC739B">
      <w:pPr>
        <w:rPr>
          <w:rFonts w:ascii="Helvetica" w:hAnsi="Helvetica"/>
          <w:sz w:val="22"/>
          <w:szCs w:val="22"/>
        </w:rPr>
      </w:pPr>
    </w:p>
    <w:p w14:paraId="18B5857B" w14:textId="62B6FD36" w:rsidR="00BC739B" w:rsidRPr="000D2D17" w:rsidRDefault="00D16CDB" w:rsidP="00E10C99">
      <w:pPr>
        <w:pStyle w:val="ListParagraph"/>
        <w:numPr>
          <w:ilvl w:val="0"/>
          <w:numId w:val="50"/>
        </w:numPr>
        <w:rPr>
          <w:rFonts w:ascii="Helvetica" w:hAnsi="Helvetica"/>
          <w:sz w:val="22"/>
          <w:szCs w:val="22"/>
        </w:rPr>
      </w:pPr>
      <w:r w:rsidRPr="000D2D17">
        <w:rPr>
          <w:rFonts w:ascii="Helvetica" w:hAnsi="Helvetica"/>
          <w:sz w:val="22"/>
          <w:szCs w:val="22"/>
        </w:rPr>
        <w:t>P</w:t>
      </w:r>
      <w:r w:rsidR="00BC739B" w:rsidRPr="000D2D17">
        <w:rPr>
          <w:rFonts w:ascii="Helvetica" w:hAnsi="Helvetica"/>
          <w:sz w:val="22"/>
          <w:szCs w:val="22"/>
        </w:rPr>
        <w:t>erform the control of the AML/CFT procedure</w:t>
      </w:r>
      <w:r w:rsidR="006663CE">
        <w:rPr>
          <w:rFonts w:ascii="Helvetica" w:hAnsi="Helvetica"/>
          <w:sz w:val="22"/>
          <w:szCs w:val="22"/>
        </w:rPr>
        <w:t>,</w:t>
      </w:r>
      <w:r w:rsidR="00BC739B" w:rsidRPr="000D2D17">
        <w:rPr>
          <w:rFonts w:ascii="Helvetica" w:hAnsi="Helvetica"/>
          <w:sz w:val="22"/>
          <w:szCs w:val="22"/>
        </w:rPr>
        <w:t xml:space="preserve"> </w:t>
      </w:r>
    </w:p>
    <w:p w14:paraId="06CE81B3" w14:textId="211CE373" w:rsidR="00BC739B" w:rsidRPr="000D2D17" w:rsidRDefault="00D16CDB" w:rsidP="00E10C99">
      <w:pPr>
        <w:pStyle w:val="ListParagraph"/>
        <w:numPr>
          <w:ilvl w:val="0"/>
          <w:numId w:val="50"/>
        </w:numPr>
        <w:rPr>
          <w:rFonts w:ascii="Helvetica" w:hAnsi="Helvetica"/>
          <w:sz w:val="22"/>
          <w:szCs w:val="22"/>
        </w:rPr>
      </w:pPr>
      <w:r w:rsidRPr="000D2D17">
        <w:rPr>
          <w:rFonts w:ascii="Helvetica" w:hAnsi="Helvetica"/>
          <w:sz w:val="22"/>
          <w:szCs w:val="22"/>
        </w:rPr>
        <w:t>T</w:t>
      </w:r>
      <w:r w:rsidR="00BC739B" w:rsidRPr="000D2D17">
        <w:rPr>
          <w:rFonts w:ascii="Helvetica" w:hAnsi="Helvetica"/>
          <w:sz w:val="22"/>
          <w:szCs w:val="22"/>
        </w:rPr>
        <w:t>est the AML/CTF internal policies, controls and procedures</w:t>
      </w:r>
      <w:r w:rsidR="006663CE">
        <w:rPr>
          <w:rFonts w:ascii="Helvetica" w:hAnsi="Helvetica"/>
          <w:sz w:val="22"/>
          <w:szCs w:val="22"/>
        </w:rPr>
        <w:t>,</w:t>
      </w:r>
    </w:p>
    <w:p w14:paraId="3B52647A" w14:textId="1A11169F" w:rsidR="00BC739B" w:rsidRPr="000D2D17" w:rsidRDefault="00D16CDB" w:rsidP="00E10C99">
      <w:pPr>
        <w:pStyle w:val="ListParagraph"/>
        <w:numPr>
          <w:ilvl w:val="0"/>
          <w:numId w:val="50"/>
        </w:numPr>
        <w:rPr>
          <w:rFonts w:ascii="Helvetica" w:hAnsi="Helvetica"/>
          <w:sz w:val="22"/>
          <w:szCs w:val="22"/>
        </w:rPr>
      </w:pPr>
      <w:r w:rsidRPr="000D2D17">
        <w:rPr>
          <w:rFonts w:ascii="Helvetica" w:hAnsi="Helvetica"/>
          <w:sz w:val="22"/>
          <w:szCs w:val="22"/>
        </w:rPr>
        <w:lastRenderedPageBreak/>
        <w:t>A</w:t>
      </w:r>
      <w:r w:rsidR="00BC739B" w:rsidRPr="000D2D17">
        <w:rPr>
          <w:rFonts w:ascii="Helvetica" w:hAnsi="Helvetica"/>
          <w:sz w:val="22"/>
          <w:szCs w:val="22"/>
        </w:rPr>
        <w:t xml:space="preserve">ssess the management and control of the risks on an independent basis and report to the authorised management and </w:t>
      </w:r>
      <w:r w:rsidRPr="000D2D17">
        <w:rPr>
          <w:rFonts w:ascii="Helvetica" w:hAnsi="Helvetica"/>
          <w:sz w:val="22"/>
          <w:szCs w:val="22"/>
        </w:rPr>
        <w:t xml:space="preserve">to the </w:t>
      </w:r>
      <w:r w:rsidR="00BC739B" w:rsidRPr="000D2D17">
        <w:rPr>
          <w:rFonts w:ascii="Helvetica" w:hAnsi="Helvetica"/>
          <w:sz w:val="22"/>
          <w:szCs w:val="22"/>
        </w:rPr>
        <w:t>Board by providing them, at least once a year, with a summary report on the compliance with the AML/CFT procedure</w:t>
      </w:r>
      <w:r w:rsidR="006663CE">
        <w:rPr>
          <w:rFonts w:ascii="Helvetica" w:hAnsi="Helvetica"/>
          <w:sz w:val="22"/>
          <w:szCs w:val="22"/>
        </w:rPr>
        <w:t>,</w:t>
      </w:r>
      <w:r w:rsidR="00BC739B" w:rsidRPr="000D2D17">
        <w:rPr>
          <w:rFonts w:ascii="Helvetica" w:hAnsi="Helvetica"/>
          <w:sz w:val="22"/>
          <w:szCs w:val="22"/>
        </w:rPr>
        <w:t xml:space="preserve"> </w:t>
      </w:r>
    </w:p>
    <w:p w14:paraId="62E57BDA" w14:textId="7B23A6BE" w:rsidR="00BC739B" w:rsidRPr="000D2D17" w:rsidRDefault="00D16CDB" w:rsidP="00E10C99">
      <w:pPr>
        <w:pStyle w:val="ListParagraph"/>
        <w:numPr>
          <w:ilvl w:val="0"/>
          <w:numId w:val="50"/>
        </w:numPr>
        <w:rPr>
          <w:rFonts w:ascii="Helvetica" w:hAnsi="Helvetica"/>
          <w:sz w:val="22"/>
          <w:szCs w:val="22"/>
        </w:rPr>
      </w:pPr>
      <w:r w:rsidRPr="000D2D17">
        <w:rPr>
          <w:rFonts w:ascii="Helvetica" w:hAnsi="Helvetica"/>
          <w:sz w:val="22"/>
          <w:szCs w:val="22"/>
        </w:rPr>
        <w:t>E</w:t>
      </w:r>
      <w:r w:rsidR="00BC739B" w:rsidRPr="000D2D17">
        <w:rPr>
          <w:rFonts w:ascii="Helvetica" w:hAnsi="Helvetica"/>
          <w:sz w:val="22"/>
          <w:szCs w:val="22"/>
        </w:rPr>
        <w:t>nsure that his recommendations or corrective measures are acted upon.</w:t>
      </w:r>
    </w:p>
    <w:p w14:paraId="18CD4ABE" w14:textId="77777777" w:rsidR="00BC739B" w:rsidRPr="000D2D17" w:rsidRDefault="00BC739B" w:rsidP="00BC739B">
      <w:pPr>
        <w:rPr>
          <w:rFonts w:ascii="Helvetica" w:hAnsi="Helvetica"/>
          <w:sz w:val="22"/>
          <w:szCs w:val="22"/>
        </w:rPr>
      </w:pPr>
    </w:p>
    <w:p w14:paraId="1D590EDC" w14:textId="6267069C" w:rsidR="00525FD8" w:rsidRPr="000D2D17" w:rsidRDefault="00BC739B" w:rsidP="00BC739B">
      <w:pPr>
        <w:rPr>
          <w:rFonts w:ascii="Helvetica" w:hAnsi="Helvetica"/>
          <w:sz w:val="22"/>
          <w:szCs w:val="22"/>
        </w:rPr>
      </w:pPr>
      <w:r w:rsidRPr="000D2D17">
        <w:rPr>
          <w:rFonts w:ascii="Helvetica" w:hAnsi="Helvetica"/>
          <w:sz w:val="22"/>
          <w:szCs w:val="22"/>
        </w:rPr>
        <w:t xml:space="preserve">Please refer to the </w:t>
      </w:r>
      <w:commentRangeStart w:id="493"/>
      <w:r w:rsidRPr="000D2D17">
        <w:rPr>
          <w:rFonts w:ascii="Helvetica" w:hAnsi="Helvetica"/>
          <w:sz w:val="22"/>
          <w:szCs w:val="22"/>
        </w:rPr>
        <w:t xml:space="preserve">internal audit dedicated procedures and internal audit monitoring plan </w:t>
      </w:r>
      <w:commentRangeEnd w:id="493"/>
      <w:r w:rsidR="006663CE">
        <w:rPr>
          <w:rStyle w:val="CommentReference"/>
        </w:rPr>
        <w:commentReference w:id="493"/>
      </w:r>
      <w:r w:rsidRPr="000D2D17">
        <w:rPr>
          <w:rFonts w:ascii="Helvetica" w:hAnsi="Helvetica"/>
          <w:sz w:val="22"/>
          <w:szCs w:val="22"/>
        </w:rPr>
        <w:t>for further guidance.</w:t>
      </w:r>
    </w:p>
    <w:p w14:paraId="7C9BC969" w14:textId="6D7EE98B" w:rsidR="0001639D" w:rsidRPr="000D2D17" w:rsidRDefault="002B5079" w:rsidP="00E10C99">
      <w:pPr>
        <w:pStyle w:val="Heading2"/>
        <w:numPr>
          <w:ilvl w:val="1"/>
          <w:numId w:val="25"/>
        </w:numPr>
        <w:rPr>
          <w:rFonts w:ascii="Helvetica" w:hAnsi="Helvetica"/>
          <w:color w:val="00B0F0"/>
          <w:sz w:val="22"/>
          <w:szCs w:val="22"/>
        </w:rPr>
      </w:pPr>
      <w:bookmarkStart w:id="494" w:name="_Toc33114388"/>
      <w:bookmarkStart w:id="495" w:name="_Toc138062129"/>
      <w:r w:rsidRPr="000D2D17">
        <w:rPr>
          <w:rFonts w:ascii="Helvetica" w:hAnsi="Helvetica"/>
          <w:color w:val="00B0F0"/>
          <w:sz w:val="22"/>
          <w:szCs w:val="22"/>
        </w:rPr>
        <w:t>Customer</w:t>
      </w:r>
      <w:r w:rsidR="0001639D" w:rsidRPr="000D2D17">
        <w:rPr>
          <w:rFonts w:ascii="Helvetica" w:hAnsi="Helvetica"/>
          <w:color w:val="00B0F0"/>
          <w:sz w:val="22"/>
          <w:szCs w:val="22"/>
        </w:rPr>
        <w:t xml:space="preserve"> due diligence obligations</w:t>
      </w:r>
      <w:bookmarkEnd w:id="494"/>
      <w:bookmarkEnd w:id="495"/>
    </w:p>
    <w:p w14:paraId="45F221B5" w14:textId="17D60A55" w:rsidR="001444DE" w:rsidRPr="000D2D17" w:rsidRDefault="0001639D" w:rsidP="0094335A">
      <w:pPr>
        <w:rPr>
          <w:rFonts w:ascii="Helvetica" w:hAnsi="Helvetica"/>
          <w:sz w:val="22"/>
          <w:szCs w:val="22"/>
        </w:rPr>
      </w:pPr>
      <w:r w:rsidRPr="000D2D17">
        <w:rPr>
          <w:rFonts w:ascii="Helvetica" w:hAnsi="Helvetica"/>
          <w:sz w:val="22"/>
          <w:szCs w:val="22"/>
        </w:rPr>
        <w:t>AML</w:t>
      </w:r>
      <w:r w:rsidR="0063568C" w:rsidRPr="000D2D17">
        <w:rPr>
          <w:rFonts w:ascii="Helvetica" w:hAnsi="Helvetica"/>
          <w:sz w:val="22"/>
          <w:szCs w:val="22"/>
        </w:rPr>
        <w:t>/CTF</w:t>
      </w:r>
      <w:r w:rsidRPr="000D2D17">
        <w:rPr>
          <w:rFonts w:ascii="Helvetica" w:hAnsi="Helvetica"/>
          <w:sz w:val="22"/>
          <w:szCs w:val="22"/>
        </w:rPr>
        <w:t xml:space="preserve"> due diligence is essential in identifying, </w:t>
      </w:r>
      <w:r w:rsidR="00525FD8" w:rsidRPr="000D2D17">
        <w:rPr>
          <w:rFonts w:ascii="Helvetica" w:hAnsi="Helvetica"/>
          <w:sz w:val="22"/>
          <w:szCs w:val="22"/>
        </w:rPr>
        <w:t xml:space="preserve">assessing, </w:t>
      </w:r>
      <w:r w:rsidRPr="000D2D17">
        <w:rPr>
          <w:rFonts w:ascii="Helvetica" w:hAnsi="Helvetica"/>
          <w:sz w:val="22"/>
          <w:szCs w:val="22"/>
        </w:rPr>
        <w:t xml:space="preserve">understanding and </w:t>
      </w:r>
      <w:r w:rsidR="00525FD8" w:rsidRPr="000D2D17">
        <w:rPr>
          <w:rFonts w:ascii="Helvetica" w:hAnsi="Helvetica"/>
          <w:sz w:val="22"/>
          <w:szCs w:val="22"/>
        </w:rPr>
        <w:t>mitigating</w:t>
      </w:r>
      <w:r w:rsidRPr="000D2D17">
        <w:rPr>
          <w:rFonts w:ascii="Helvetica" w:hAnsi="Helvetica"/>
          <w:sz w:val="22"/>
          <w:szCs w:val="22"/>
        </w:rPr>
        <w:t xml:space="preserve"> the relative ML</w:t>
      </w:r>
      <w:r w:rsidR="0063568C" w:rsidRPr="000D2D17">
        <w:rPr>
          <w:rFonts w:ascii="Helvetica" w:hAnsi="Helvetica"/>
          <w:sz w:val="22"/>
          <w:szCs w:val="22"/>
        </w:rPr>
        <w:t>/TF</w:t>
      </w:r>
      <w:r w:rsidRPr="000D2D17">
        <w:rPr>
          <w:rFonts w:ascii="Helvetica" w:hAnsi="Helvetica"/>
          <w:sz w:val="22"/>
          <w:szCs w:val="22"/>
        </w:rPr>
        <w:t xml:space="preserve"> risks that certain </w:t>
      </w:r>
      <w:r w:rsidR="00525FD8" w:rsidRPr="000D2D17">
        <w:rPr>
          <w:rFonts w:ascii="Helvetica" w:hAnsi="Helvetica"/>
          <w:sz w:val="22"/>
          <w:szCs w:val="22"/>
        </w:rPr>
        <w:t>c</w:t>
      </w:r>
      <w:r w:rsidR="002B5079" w:rsidRPr="000D2D17">
        <w:rPr>
          <w:rFonts w:ascii="Helvetica" w:hAnsi="Helvetica"/>
          <w:sz w:val="22"/>
          <w:szCs w:val="22"/>
        </w:rPr>
        <w:t>ustomer</w:t>
      </w:r>
      <w:r w:rsidR="00D16CDB" w:rsidRPr="000D2D17">
        <w:rPr>
          <w:rFonts w:ascii="Helvetica" w:hAnsi="Helvetica"/>
          <w:sz w:val="22"/>
          <w:szCs w:val="22"/>
        </w:rPr>
        <w:t>s</w:t>
      </w:r>
      <w:r w:rsidR="00743BBE" w:rsidRPr="000D2D17">
        <w:rPr>
          <w:rFonts w:ascii="Helvetica" w:hAnsi="Helvetica"/>
          <w:sz w:val="22"/>
          <w:szCs w:val="22"/>
        </w:rPr>
        <w:t xml:space="preserve"> (including </w:t>
      </w:r>
      <w:r w:rsidR="00237B94" w:rsidRPr="000D2D17">
        <w:rPr>
          <w:rFonts w:ascii="Helvetica" w:hAnsi="Helvetica"/>
          <w:sz w:val="22"/>
          <w:szCs w:val="22"/>
        </w:rPr>
        <w:t>i</w:t>
      </w:r>
      <w:r w:rsidR="00743BBE" w:rsidRPr="000D2D17">
        <w:rPr>
          <w:rFonts w:ascii="Helvetica" w:hAnsi="Helvetica"/>
          <w:sz w:val="22"/>
          <w:szCs w:val="22"/>
        </w:rPr>
        <w:t>nvestors)</w:t>
      </w:r>
      <w:r w:rsidR="004A1C38" w:rsidRPr="000D2D17">
        <w:rPr>
          <w:rFonts w:ascii="Helvetica" w:hAnsi="Helvetica"/>
          <w:sz w:val="22"/>
          <w:szCs w:val="22"/>
        </w:rPr>
        <w:t>,</w:t>
      </w:r>
      <w:r w:rsidR="0063568C" w:rsidRPr="000D2D17">
        <w:rPr>
          <w:rFonts w:ascii="Helvetica" w:hAnsi="Helvetica"/>
          <w:sz w:val="22"/>
          <w:szCs w:val="22"/>
        </w:rPr>
        <w:t xml:space="preserve"> </w:t>
      </w:r>
      <w:r w:rsidRPr="000D2D17">
        <w:rPr>
          <w:rFonts w:ascii="Helvetica" w:hAnsi="Helvetica"/>
          <w:sz w:val="22"/>
          <w:szCs w:val="22"/>
        </w:rPr>
        <w:t>business activities</w:t>
      </w:r>
      <w:r w:rsidR="00EF6D17" w:rsidRPr="000D2D17">
        <w:rPr>
          <w:rFonts w:ascii="Helvetica" w:hAnsi="Helvetica"/>
          <w:sz w:val="22"/>
          <w:szCs w:val="22"/>
        </w:rPr>
        <w:t>/relationships</w:t>
      </w:r>
      <w:r w:rsidR="00D16CDB" w:rsidRPr="000D2D17">
        <w:rPr>
          <w:rFonts w:ascii="Helvetica" w:hAnsi="Helvetica"/>
          <w:sz w:val="22"/>
          <w:szCs w:val="22"/>
        </w:rPr>
        <w:t xml:space="preserve"> and investments</w:t>
      </w:r>
      <w:r w:rsidRPr="000D2D17">
        <w:rPr>
          <w:rFonts w:ascii="Helvetica" w:hAnsi="Helvetica"/>
          <w:sz w:val="22"/>
          <w:szCs w:val="22"/>
        </w:rPr>
        <w:t xml:space="preserve"> may pose to </w:t>
      </w:r>
      <w:r w:rsidR="00525FD8" w:rsidRPr="000D2D17">
        <w:rPr>
          <w:rFonts w:ascii="Helvetica" w:hAnsi="Helvetica"/>
          <w:sz w:val="22"/>
          <w:szCs w:val="22"/>
        </w:rPr>
        <w:t>t</w:t>
      </w:r>
      <w:r w:rsidR="00991820" w:rsidRPr="000D2D17">
        <w:rPr>
          <w:rFonts w:ascii="Helvetica" w:hAnsi="Helvetica"/>
          <w:sz w:val="22"/>
          <w:szCs w:val="22"/>
        </w:rPr>
        <w:t xml:space="preserve">he </w:t>
      </w:r>
      <w:r w:rsidR="00177C8F" w:rsidRPr="000D2D17">
        <w:rPr>
          <w:rFonts w:ascii="Helvetica" w:hAnsi="Helvetica"/>
          <w:sz w:val="22"/>
          <w:szCs w:val="22"/>
        </w:rPr>
        <w:t>IFM</w:t>
      </w:r>
      <w:r w:rsidRPr="000D2D17">
        <w:rPr>
          <w:rFonts w:ascii="Helvetica" w:hAnsi="Helvetica"/>
          <w:sz w:val="22"/>
          <w:szCs w:val="22"/>
        </w:rPr>
        <w:t xml:space="preserve">. </w:t>
      </w:r>
    </w:p>
    <w:p w14:paraId="34ECAD52" w14:textId="77777777" w:rsidR="001444DE" w:rsidRPr="000D2D17" w:rsidRDefault="001444DE" w:rsidP="0094335A">
      <w:pPr>
        <w:rPr>
          <w:rFonts w:ascii="Helvetica" w:hAnsi="Helvetica"/>
          <w:sz w:val="22"/>
          <w:szCs w:val="22"/>
        </w:rPr>
      </w:pPr>
    </w:p>
    <w:p w14:paraId="023DC16B" w14:textId="2E458B5F" w:rsidR="005C67BB" w:rsidRPr="000D2D17" w:rsidRDefault="0063568C" w:rsidP="0094335A">
      <w:pPr>
        <w:rPr>
          <w:rFonts w:ascii="Helvetica" w:hAnsi="Helvetica"/>
          <w:sz w:val="22"/>
          <w:szCs w:val="22"/>
        </w:rPr>
      </w:pPr>
      <w:r w:rsidRPr="000D2D17">
        <w:rPr>
          <w:rFonts w:ascii="Helvetica" w:hAnsi="Helvetica"/>
          <w:sz w:val="22"/>
          <w:szCs w:val="22"/>
        </w:rPr>
        <w:t>The</w:t>
      </w:r>
      <w:r w:rsidR="00C91477" w:rsidRPr="000D2D17">
        <w:rPr>
          <w:rFonts w:ascii="Helvetica" w:hAnsi="Helvetica"/>
          <w:sz w:val="22"/>
          <w:szCs w:val="22"/>
        </w:rPr>
        <w:t xml:space="preserve"> risk assessment and the</w:t>
      </w:r>
      <w:r w:rsidRPr="000D2D17">
        <w:rPr>
          <w:rFonts w:ascii="Helvetica" w:hAnsi="Helvetica"/>
          <w:sz w:val="22"/>
          <w:szCs w:val="22"/>
        </w:rPr>
        <w:t xml:space="preserve"> </w:t>
      </w:r>
      <w:r w:rsidR="0001639D" w:rsidRPr="000D2D17">
        <w:rPr>
          <w:rFonts w:ascii="Helvetica" w:hAnsi="Helvetica"/>
          <w:sz w:val="22"/>
          <w:szCs w:val="22"/>
        </w:rPr>
        <w:t xml:space="preserve">due diligence </w:t>
      </w:r>
      <w:r w:rsidR="00525FD8" w:rsidRPr="000D2D17">
        <w:rPr>
          <w:rFonts w:ascii="Helvetica" w:hAnsi="Helvetica"/>
          <w:sz w:val="22"/>
          <w:szCs w:val="22"/>
        </w:rPr>
        <w:t xml:space="preserve">is </w:t>
      </w:r>
      <w:r w:rsidR="0001639D" w:rsidRPr="000D2D17">
        <w:rPr>
          <w:rFonts w:ascii="Helvetica" w:hAnsi="Helvetica"/>
          <w:sz w:val="22"/>
          <w:szCs w:val="22"/>
        </w:rPr>
        <w:t xml:space="preserve">performed before entering into any </w:t>
      </w:r>
      <w:r w:rsidR="00525FD8" w:rsidRPr="000D2D17">
        <w:rPr>
          <w:rFonts w:ascii="Helvetica" w:hAnsi="Helvetica"/>
          <w:sz w:val="22"/>
          <w:szCs w:val="22"/>
        </w:rPr>
        <w:t>b</w:t>
      </w:r>
      <w:r w:rsidR="0001639D" w:rsidRPr="000D2D17">
        <w:rPr>
          <w:rFonts w:ascii="Helvetica" w:hAnsi="Helvetica"/>
          <w:sz w:val="22"/>
          <w:szCs w:val="22"/>
        </w:rPr>
        <w:t>usiness</w:t>
      </w:r>
      <w:r w:rsidR="00525FD8" w:rsidRPr="000D2D17">
        <w:rPr>
          <w:rFonts w:ascii="Helvetica" w:hAnsi="Helvetica"/>
          <w:sz w:val="22"/>
          <w:szCs w:val="22"/>
        </w:rPr>
        <w:t xml:space="preserve"> r</w:t>
      </w:r>
      <w:r w:rsidR="0001639D" w:rsidRPr="000D2D17">
        <w:rPr>
          <w:rFonts w:ascii="Helvetica" w:hAnsi="Helvetica"/>
          <w:sz w:val="22"/>
          <w:szCs w:val="22"/>
        </w:rPr>
        <w:t xml:space="preserve">elationship and needs to cover any new </w:t>
      </w:r>
      <w:r w:rsidR="00237B94" w:rsidRPr="000D2D17">
        <w:rPr>
          <w:rFonts w:ascii="Helvetica" w:hAnsi="Helvetica"/>
          <w:sz w:val="22"/>
          <w:szCs w:val="22"/>
        </w:rPr>
        <w:t>i</w:t>
      </w:r>
      <w:r w:rsidR="00743BBE" w:rsidRPr="000D2D17">
        <w:rPr>
          <w:rFonts w:ascii="Helvetica" w:hAnsi="Helvetica"/>
          <w:sz w:val="22"/>
          <w:szCs w:val="22"/>
        </w:rPr>
        <w:t>nvestor</w:t>
      </w:r>
      <w:r w:rsidR="00112E5A" w:rsidRPr="000D2D17">
        <w:rPr>
          <w:rFonts w:ascii="Helvetica" w:hAnsi="Helvetica"/>
          <w:sz w:val="22"/>
          <w:szCs w:val="22"/>
        </w:rPr>
        <w:t>s</w:t>
      </w:r>
      <w:r w:rsidR="00743BBE" w:rsidRPr="000D2D17">
        <w:rPr>
          <w:rFonts w:ascii="Helvetica" w:hAnsi="Helvetica"/>
          <w:sz w:val="22"/>
          <w:szCs w:val="22"/>
        </w:rPr>
        <w:t xml:space="preserve"> </w:t>
      </w:r>
      <w:r w:rsidR="00720AB2" w:rsidRPr="000D2D17">
        <w:rPr>
          <w:rFonts w:ascii="Helvetica" w:hAnsi="Helvetica"/>
          <w:sz w:val="22"/>
          <w:szCs w:val="22"/>
        </w:rPr>
        <w:t xml:space="preserve">(including intermediaries) </w:t>
      </w:r>
      <w:r w:rsidR="00743BBE" w:rsidRPr="000D2D17">
        <w:rPr>
          <w:rFonts w:ascii="Helvetica" w:hAnsi="Helvetica"/>
          <w:sz w:val="22"/>
          <w:szCs w:val="22"/>
        </w:rPr>
        <w:t>and</w:t>
      </w:r>
      <w:r w:rsidRPr="000D2D17">
        <w:rPr>
          <w:rFonts w:ascii="Helvetica" w:hAnsi="Helvetica"/>
          <w:sz w:val="22"/>
          <w:szCs w:val="22"/>
        </w:rPr>
        <w:t xml:space="preserve"> </w:t>
      </w:r>
      <w:r w:rsidR="00237B94" w:rsidRPr="000D2D17">
        <w:rPr>
          <w:rFonts w:ascii="Helvetica" w:hAnsi="Helvetica"/>
          <w:sz w:val="22"/>
          <w:szCs w:val="22"/>
        </w:rPr>
        <w:t>d</w:t>
      </w:r>
      <w:r w:rsidRPr="000D2D17">
        <w:rPr>
          <w:rFonts w:ascii="Helvetica" w:hAnsi="Helvetica"/>
          <w:sz w:val="22"/>
          <w:szCs w:val="22"/>
        </w:rPr>
        <w:t>istributors</w:t>
      </w:r>
      <w:r w:rsidR="00EF47BE" w:rsidRPr="000D2D17">
        <w:rPr>
          <w:rFonts w:ascii="Helvetica" w:hAnsi="Helvetica"/>
          <w:sz w:val="22"/>
          <w:szCs w:val="22"/>
        </w:rPr>
        <w:t xml:space="preserve"> acting on behalf of underlying investors</w:t>
      </w:r>
      <w:r w:rsidRPr="000D2D17">
        <w:rPr>
          <w:rFonts w:ascii="Helvetica" w:hAnsi="Helvetica"/>
          <w:sz w:val="22"/>
          <w:szCs w:val="22"/>
        </w:rPr>
        <w:t xml:space="preserve"> and their </w:t>
      </w:r>
      <w:r w:rsidR="00BD3FAA" w:rsidRPr="000D2D17">
        <w:rPr>
          <w:rFonts w:ascii="Helvetica" w:hAnsi="Helvetica"/>
          <w:sz w:val="22"/>
          <w:szCs w:val="22"/>
        </w:rPr>
        <w:t xml:space="preserve">relevant </w:t>
      </w:r>
      <w:r w:rsidRPr="000D2D17">
        <w:rPr>
          <w:rFonts w:ascii="Helvetica" w:hAnsi="Helvetica"/>
          <w:sz w:val="22"/>
          <w:szCs w:val="22"/>
        </w:rPr>
        <w:t>related parties</w:t>
      </w:r>
      <w:r w:rsidR="00112E5A" w:rsidRPr="000D2D17">
        <w:rPr>
          <w:rFonts w:ascii="Helvetica" w:hAnsi="Helvetica"/>
          <w:sz w:val="22"/>
          <w:szCs w:val="22"/>
        </w:rPr>
        <w:t xml:space="preserve"> (and including their beneficial owners)</w:t>
      </w:r>
      <w:r w:rsidR="00940B97">
        <w:rPr>
          <w:rFonts w:ascii="Helvetica" w:hAnsi="Helvetica"/>
          <w:sz w:val="22"/>
          <w:szCs w:val="22"/>
        </w:rPr>
        <w:t xml:space="preserve"> and/</w:t>
      </w:r>
      <w:r w:rsidR="005B24D0">
        <w:rPr>
          <w:rFonts w:ascii="Helvetica" w:hAnsi="Helvetica"/>
          <w:sz w:val="22"/>
          <w:szCs w:val="22"/>
        </w:rPr>
        <w:t>or before performing an investment on behalf of the Fund the IFM manages</w:t>
      </w:r>
      <w:r w:rsidRPr="000D2D17">
        <w:rPr>
          <w:rFonts w:ascii="Helvetica" w:hAnsi="Helvetica"/>
          <w:sz w:val="22"/>
          <w:szCs w:val="22"/>
        </w:rPr>
        <w:t xml:space="preserve">. </w:t>
      </w:r>
    </w:p>
    <w:p w14:paraId="3F7CF945" w14:textId="77777777" w:rsidR="005C67BB" w:rsidRPr="000D2D17" w:rsidRDefault="005C67BB" w:rsidP="00B94951">
      <w:pPr>
        <w:rPr>
          <w:rFonts w:ascii="Helvetica" w:hAnsi="Helvetica" w:cs="Arial"/>
          <w:sz w:val="22"/>
          <w:szCs w:val="22"/>
        </w:rPr>
      </w:pPr>
    </w:p>
    <w:p w14:paraId="3FB33CE9" w14:textId="38B155E1" w:rsidR="00B94951" w:rsidRPr="000D2D17" w:rsidRDefault="00B94951" w:rsidP="00B94951">
      <w:pPr>
        <w:rPr>
          <w:rFonts w:ascii="Helvetica" w:hAnsi="Helvetica" w:cs="Arial"/>
          <w:sz w:val="22"/>
          <w:szCs w:val="22"/>
        </w:rPr>
      </w:pPr>
      <w:r w:rsidRPr="000D2D17">
        <w:rPr>
          <w:rFonts w:ascii="Helvetica" w:hAnsi="Helvetica" w:cs="Arial"/>
          <w:sz w:val="22"/>
          <w:szCs w:val="22"/>
        </w:rPr>
        <w:t xml:space="preserve">The </w:t>
      </w:r>
      <w:r w:rsidR="00D16CDB" w:rsidRPr="000D2D17">
        <w:rPr>
          <w:rFonts w:ascii="Helvetica" w:hAnsi="Helvetica" w:cs="Arial"/>
          <w:sz w:val="22"/>
          <w:szCs w:val="22"/>
        </w:rPr>
        <w:t xml:space="preserve">AML compliance officer of the </w:t>
      </w:r>
      <w:r w:rsidR="00940B97">
        <w:rPr>
          <w:rFonts w:ascii="Helvetica" w:hAnsi="Helvetica" w:cs="Arial"/>
          <w:sz w:val="22"/>
          <w:szCs w:val="22"/>
        </w:rPr>
        <w:t>1</w:t>
      </w:r>
      <w:r w:rsidR="00940B97" w:rsidRPr="00940B97">
        <w:rPr>
          <w:rFonts w:ascii="Helvetica" w:hAnsi="Helvetica" w:cs="Arial"/>
          <w:sz w:val="22"/>
          <w:szCs w:val="22"/>
          <w:vertAlign w:val="superscript"/>
        </w:rPr>
        <w:t>st</w:t>
      </w:r>
      <w:r w:rsidR="00940B97">
        <w:rPr>
          <w:rFonts w:ascii="Helvetica" w:hAnsi="Helvetica" w:cs="Arial"/>
          <w:sz w:val="22"/>
          <w:szCs w:val="22"/>
        </w:rPr>
        <w:t xml:space="preserve"> LOD</w:t>
      </w:r>
      <w:r w:rsidR="004E0814" w:rsidRPr="000D2D17">
        <w:rPr>
          <w:rFonts w:ascii="Helvetica" w:hAnsi="Helvetica" w:cs="Arial"/>
          <w:sz w:val="22"/>
          <w:szCs w:val="22"/>
        </w:rPr>
        <w:t xml:space="preserve"> </w:t>
      </w:r>
      <w:r w:rsidRPr="000D2D17">
        <w:rPr>
          <w:rFonts w:ascii="Helvetica" w:hAnsi="Helvetica" w:cs="Arial"/>
          <w:sz w:val="22"/>
          <w:szCs w:val="22"/>
        </w:rPr>
        <w:t>assess</w:t>
      </w:r>
      <w:r w:rsidR="00683533" w:rsidRPr="000D2D17">
        <w:rPr>
          <w:rFonts w:ascii="Helvetica" w:hAnsi="Helvetica" w:cs="Arial"/>
          <w:sz w:val="22"/>
          <w:szCs w:val="22"/>
        </w:rPr>
        <w:t>es</w:t>
      </w:r>
      <w:r w:rsidRPr="000D2D17">
        <w:rPr>
          <w:rFonts w:ascii="Helvetica" w:hAnsi="Helvetica" w:cs="Arial"/>
          <w:sz w:val="22"/>
          <w:szCs w:val="22"/>
        </w:rPr>
        <w:t xml:space="preserve"> and regularly review</w:t>
      </w:r>
      <w:r w:rsidR="00756E56" w:rsidRPr="000D2D17">
        <w:rPr>
          <w:rFonts w:ascii="Helvetica" w:hAnsi="Helvetica" w:cs="Arial"/>
          <w:sz w:val="22"/>
          <w:szCs w:val="22"/>
        </w:rPr>
        <w:t>s</w:t>
      </w:r>
      <w:r w:rsidRPr="000D2D17">
        <w:rPr>
          <w:rFonts w:ascii="Helvetica" w:hAnsi="Helvetica" w:cs="Arial"/>
          <w:sz w:val="22"/>
          <w:szCs w:val="22"/>
        </w:rPr>
        <w:t xml:space="preserve"> the ML/FT risk of all </w:t>
      </w:r>
      <w:r w:rsidR="00940B97">
        <w:rPr>
          <w:rFonts w:ascii="Helvetica" w:hAnsi="Helvetica" w:cs="Arial"/>
          <w:sz w:val="22"/>
          <w:szCs w:val="22"/>
        </w:rPr>
        <w:t>the</w:t>
      </w:r>
      <w:r w:rsidRPr="000D2D17">
        <w:rPr>
          <w:rFonts w:ascii="Helvetica" w:hAnsi="Helvetica" w:cs="Arial"/>
          <w:sz w:val="22"/>
          <w:szCs w:val="22"/>
        </w:rPr>
        <w:t xml:space="preserve"> business relationships</w:t>
      </w:r>
      <w:r w:rsidR="00D16CDB" w:rsidRPr="000D2D17">
        <w:rPr>
          <w:rFonts w:ascii="Helvetica" w:hAnsi="Helvetica" w:cs="Arial"/>
          <w:sz w:val="22"/>
          <w:szCs w:val="22"/>
        </w:rPr>
        <w:t>, including amongst others</w:t>
      </w:r>
      <w:r w:rsidRPr="000D2D17">
        <w:rPr>
          <w:rFonts w:ascii="Helvetica" w:hAnsi="Helvetica" w:cs="Arial"/>
          <w:sz w:val="22"/>
          <w:szCs w:val="22"/>
        </w:rPr>
        <w:t>:</w:t>
      </w:r>
    </w:p>
    <w:p w14:paraId="6F815B09" w14:textId="77777777" w:rsidR="00D16CDB" w:rsidRPr="000D2D17" w:rsidRDefault="00D16CDB" w:rsidP="00B94951">
      <w:pPr>
        <w:rPr>
          <w:rFonts w:ascii="Helvetica" w:hAnsi="Helvetica" w:cs="Arial"/>
          <w:sz w:val="22"/>
          <w:szCs w:val="22"/>
        </w:rPr>
      </w:pPr>
    </w:p>
    <w:p w14:paraId="2B6CEFAE" w14:textId="0EC74ABD" w:rsidR="00B94951" w:rsidRPr="000D2D17" w:rsidRDefault="00B94951" w:rsidP="00E10C99">
      <w:pPr>
        <w:numPr>
          <w:ilvl w:val="0"/>
          <w:numId w:val="36"/>
        </w:numPr>
        <w:spacing w:after="200"/>
        <w:contextualSpacing/>
        <w:rPr>
          <w:rFonts w:ascii="Helvetica" w:hAnsi="Helvetica" w:cs="Arial"/>
          <w:sz w:val="22"/>
          <w:szCs w:val="22"/>
          <w:lang w:val="en-US"/>
        </w:rPr>
      </w:pPr>
      <w:r w:rsidRPr="000D2D17">
        <w:rPr>
          <w:rFonts w:ascii="Helvetica" w:hAnsi="Helvetica" w:cs="Arial"/>
          <w:sz w:val="22"/>
          <w:szCs w:val="22"/>
          <w:lang w:val="en-US"/>
        </w:rPr>
        <w:t>Initiator</w:t>
      </w:r>
      <w:r w:rsidR="00D16CDB" w:rsidRPr="000D2D17">
        <w:rPr>
          <w:rFonts w:ascii="Helvetica" w:hAnsi="Helvetica" w:cs="Arial"/>
          <w:sz w:val="22"/>
          <w:szCs w:val="22"/>
          <w:lang w:val="en-US"/>
        </w:rPr>
        <w:t>s</w:t>
      </w:r>
      <w:r w:rsidR="00940B97">
        <w:rPr>
          <w:rFonts w:ascii="Helvetica" w:hAnsi="Helvetica" w:cs="Arial"/>
          <w:sz w:val="22"/>
          <w:szCs w:val="22"/>
          <w:lang w:val="en-US"/>
        </w:rPr>
        <w:t>,</w:t>
      </w:r>
    </w:p>
    <w:p w14:paraId="36876141" w14:textId="0E8B001E" w:rsidR="00FE1951" w:rsidRPr="000D2D17" w:rsidRDefault="00FE1951" w:rsidP="00E10C99">
      <w:pPr>
        <w:numPr>
          <w:ilvl w:val="0"/>
          <w:numId w:val="36"/>
        </w:numPr>
        <w:spacing w:after="200"/>
        <w:contextualSpacing/>
        <w:rPr>
          <w:rFonts w:ascii="Helvetica" w:hAnsi="Helvetica" w:cs="Arial"/>
          <w:sz w:val="22"/>
          <w:szCs w:val="22"/>
          <w:lang w:val="en-US"/>
        </w:rPr>
      </w:pPr>
      <w:r w:rsidRPr="000D2D17">
        <w:rPr>
          <w:rFonts w:ascii="Helvetica" w:hAnsi="Helvetica" w:cs="Arial"/>
          <w:sz w:val="22"/>
          <w:szCs w:val="22"/>
          <w:lang w:val="en-US"/>
        </w:rPr>
        <w:t>Investors</w:t>
      </w:r>
      <w:r w:rsidR="00940B97">
        <w:rPr>
          <w:rFonts w:ascii="Helvetica" w:hAnsi="Helvetica" w:cs="Arial"/>
          <w:sz w:val="22"/>
          <w:szCs w:val="22"/>
          <w:lang w:val="en-US"/>
        </w:rPr>
        <w:t>,</w:t>
      </w:r>
    </w:p>
    <w:p w14:paraId="0D33B557" w14:textId="05902F02" w:rsidR="00B94951" w:rsidRPr="000D2D17" w:rsidRDefault="00F97A88" w:rsidP="00E10C99">
      <w:pPr>
        <w:numPr>
          <w:ilvl w:val="0"/>
          <w:numId w:val="36"/>
        </w:numPr>
        <w:spacing w:after="200"/>
        <w:contextualSpacing/>
        <w:rPr>
          <w:rFonts w:ascii="Helvetica" w:hAnsi="Helvetica" w:cs="Arial"/>
          <w:sz w:val="22"/>
          <w:szCs w:val="22"/>
          <w:lang w:val="fr-FR"/>
        </w:rPr>
      </w:pPr>
      <w:r w:rsidRPr="000D2D17">
        <w:rPr>
          <w:rFonts w:ascii="Helvetica" w:hAnsi="Helvetica" w:cs="Arial"/>
          <w:sz w:val="22"/>
          <w:szCs w:val="22"/>
          <w:lang w:val="en-US"/>
        </w:rPr>
        <w:t xml:space="preserve">Potential </w:t>
      </w:r>
      <w:r w:rsidR="00B94951" w:rsidRPr="000D2D17">
        <w:rPr>
          <w:rFonts w:ascii="Helvetica" w:hAnsi="Helvetica" w:cs="Arial"/>
          <w:sz w:val="22"/>
          <w:szCs w:val="22"/>
          <w:lang w:val="en-US"/>
        </w:rPr>
        <w:t>Distributors</w:t>
      </w:r>
      <w:r w:rsidR="00940B97">
        <w:rPr>
          <w:rFonts w:ascii="Helvetica" w:hAnsi="Helvetica" w:cs="Arial"/>
          <w:sz w:val="22"/>
          <w:szCs w:val="22"/>
          <w:lang w:val="en-US"/>
        </w:rPr>
        <w:t>,</w:t>
      </w:r>
    </w:p>
    <w:p w14:paraId="599DC9B7" w14:textId="0768045F" w:rsidR="00B94951" w:rsidRDefault="00B94951" w:rsidP="00E10C99">
      <w:pPr>
        <w:numPr>
          <w:ilvl w:val="0"/>
          <w:numId w:val="36"/>
        </w:numPr>
        <w:spacing w:after="200"/>
        <w:contextualSpacing/>
        <w:rPr>
          <w:rFonts w:ascii="Helvetica" w:hAnsi="Helvetica" w:cs="Arial"/>
          <w:sz w:val="22"/>
          <w:szCs w:val="22"/>
        </w:rPr>
      </w:pPr>
      <w:r w:rsidRPr="000D2D17">
        <w:rPr>
          <w:rFonts w:ascii="Helvetica" w:hAnsi="Helvetica" w:cs="Arial"/>
          <w:sz w:val="22"/>
          <w:szCs w:val="22"/>
        </w:rPr>
        <w:t>Assets (</w:t>
      </w:r>
      <w:r w:rsidR="00E939DC" w:rsidRPr="000D2D17">
        <w:rPr>
          <w:rFonts w:ascii="Helvetica" w:hAnsi="Helvetica" w:cs="Arial"/>
          <w:sz w:val="22"/>
          <w:szCs w:val="22"/>
        </w:rPr>
        <w:t>in which the Fund invests</w:t>
      </w:r>
      <w:r w:rsidRPr="000D2D17">
        <w:rPr>
          <w:rFonts w:ascii="Helvetica" w:hAnsi="Helvetica" w:cs="Arial"/>
          <w:sz w:val="22"/>
          <w:szCs w:val="22"/>
        </w:rPr>
        <w:t>)</w:t>
      </w:r>
      <w:r w:rsidR="00940B97">
        <w:rPr>
          <w:rFonts w:ascii="Helvetica" w:hAnsi="Helvetica" w:cs="Arial"/>
          <w:sz w:val="22"/>
          <w:szCs w:val="22"/>
        </w:rPr>
        <w:t>,</w:t>
      </w:r>
    </w:p>
    <w:p w14:paraId="3E5F8BA3" w14:textId="3C7C5D2B" w:rsidR="00940B97" w:rsidRPr="000D2D17" w:rsidRDefault="00940B97" w:rsidP="00E10C99">
      <w:pPr>
        <w:numPr>
          <w:ilvl w:val="0"/>
          <w:numId w:val="36"/>
        </w:numPr>
        <w:spacing w:after="200"/>
        <w:contextualSpacing/>
        <w:rPr>
          <w:rFonts w:ascii="Helvetica" w:hAnsi="Helvetica" w:cs="Arial"/>
          <w:sz w:val="22"/>
          <w:szCs w:val="22"/>
        </w:rPr>
      </w:pPr>
      <w:r>
        <w:rPr>
          <w:rFonts w:ascii="Helvetica" w:hAnsi="Helvetica" w:cs="Arial"/>
          <w:sz w:val="22"/>
          <w:szCs w:val="22"/>
        </w:rPr>
        <w:t>Other business relationships of the IFM.</w:t>
      </w:r>
    </w:p>
    <w:p w14:paraId="044A183D" w14:textId="77777777" w:rsidR="00525FD8" w:rsidRPr="000D2D17" w:rsidRDefault="00525FD8" w:rsidP="0094335A">
      <w:pPr>
        <w:rPr>
          <w:rFonts w:ascii="Helvetica" w:hAnsi="Helvetica"/>
          <w:sz w:val="22"/>
          <w:szCs w:val="22"/>
        </w:rPr>
      </w:pPr>
    </w:p>
    <w:p w14:paraId="29399985" w14:textId="222E5DF6" w:rsidR="00525FD8" w:rsidRPr="000D2D17" w:rsidRDefault="0001639D" w:rsidP="0094335A">
      <w:pPr>
        <w:rPr>
          <w:rFonts w:ascii="Helvetica" w:hAnsi="Helvetica"/>
          <w:sz w:val="22"/>
          <w:szCs w:val="22"/>
        </w:rPr>
      </w:pPr>
      <w:r w:rsidRPr="000D2D17">
        <w:rPr>
          <w:rFonts w:ascii="Helvetica" w:hAnsi="Helvetica"/>
          <w:sz w:val="22"/>
          <w:szCs w:val="22"/>
        </w:rPr>
        <w:t xml:space="preserve">Before entering into any agreement or business relationship, </w:t>
      </w:r>
      <w:r w:rsidR="00991820" w:rsidRPr="000D2D17">
        <w:rPr>
          <w:rFonts w:ascii="Helvetica" w:hAnsi="Helvetica"/>
          <w:sz w:val="22"/>
          <w:szCs w:val="22"/>
        </w:rPr>
        <w:t>the</w:t>
      </w:r>
      <w:r w:rsidR="00D16CDB" w:rsidRPr="000D2D17">
        <w:rPr>
          <w:rFonts w:ascii="Helvetica" w:hAnsi="Helvetica"/>
          <w:sz w:val="22"/>
          <w:szCs w:val="22"/>
        </w:rPr>
        <w:t xml:space="preserve"> </w:t>
      </w:r>
      <w:r w:rsidR="00D16CDB" w:rsidRPr="000D2D17">
        <w:rPr>
          <w:rFonts w:ascii="Helvetica" w:hAnsi="Helvetica" w:cs="Arial"/>
          <w:sz w:val="22"/>
          <w:szCs w:val="22"/>
        </w:rPr>
        <w:t xml:space="preserve">AML compliance officer of the </w:t>
      </w:r>
      <w:r w:rsidR="00940B97">
        <w:rPr>
          <w:rFonts w:ascii="Helvetica" w:hAnsi="Helvetica" w:cs="Arial"/>
          <w:sz w:val="22"/>
          <w:szCs w:val="22"/>
        </w:rPr>
        <w:t>1</w:t>
      </w:r>
      <w:r w:rsidR="00940B97" w:rsidRPr="00940B97">
        <w:rPr>
          <w:rFonts w:ascii="Helvetica" w:hAnsi="Helvetica" w:cs="Arial"/>
          <w:sz w:val="22"/>
          <w:szCs w:val="22"/>
          <w:vertAlign w:val="superscript"/>
        </w:rPr>
        <w:t>st</w:t>
      </w:r>
      <w:r w:rsidR="00940B97">
        <w:rPr>
          <w:rFonts w:ascii="Helvetica" w:hAnsi="Helvetica" w:cs="Arial"/>
          <w:sz w:val="22"/>
          <w:szCs w:val="22"/>
        </w:rPr>
        <w:t xml:space="preserve"> </w:t>
      </w:r>
      <w:proofErr w:type="spellStart"/>
      <w:r w:rsidR="00940B97">
        <w:rPr>
          <w:rFonts w:ascii="Helvetica" w:hAnsi="Helvetica" w:cs="Arial"/>
          <w:sz w:val="22"/>
          <w:szCs w:val="22"/>
        </w:rPr>
        <w:t>LoD</w:t>
      </w:r>
      <w:proofErr w:type="spellEnd"/>
      <w:r w:rsidR="005716B3" w:rsidRPr="000D2D17">
        <w:rPr>
          <w:rFonts w:ascii="Helvetica" w:hAnsi="Helvetica"/>
          <w:sz w:val="22"/>
          <w:szCs w:val="22"/>
        </w:rPr>
        <w:t xml:space="preserve"> </w:t>
      </w:r>
      <w:r w:rsidRPr="000D2D17">
        <w:rPr>
          <w:rFonts w:ascii="Helvetica" w:hAnsi="Helvetica"/>
          <w:sz w:val="22"/>
          <w:szCs w:val="22"/>
        </w:rPr>
        <w:t>perform</w:t>
      </w:r>
      <w:r w:rsidR="00095D96" w:rsidRPr="000D2D17">
        <w:rPr>
          <w:rFonts w:ascii="Helvetica" w:hAnsi="Helvetica"/>
          <w:sz w:val="22"/>
          <w:szCs w:val="22"/>
        </w:rPr>
        <w:t>s</w:t>
      </w:r>
      <w:r w:rsidRPr="000D2D17">
        <w:rPr>
          <w:rFonts w:ascii="Helvetica" w:hAnsi="Helvetica"/>
          <w:sz w:val="22"/>
          <w:szCs w:val="22"/>
        </w:rPr>
        <w:t xml:space="preserve"> due diligence </w:t>
      </w:r>
      <w:r w:rsidR="00EF47BE" w:rsidRPr="000D2D17">
        <w:rPr>
          <w:rFonts w:ascii="Helvetica" w:hAnsi="Helvetica"/>
          <w:sz w:val="22"/>
          <w:szCs w:val="22"/>
        </w:rPr>
        <w:t xml:space="preserve">measures </w:t>
      </w:r>
      <w:r w:rsidRPr="000D2D17">
        <w:rPr>
          <w:rFonts w:ascii="Helvetica" w:hAnsi="Helvetica"/>
          <w:sz w:val="22"/>
          <w:szCs w:val="22"/>
        </w:rPr>
        <w:t xml:space="preserve">to ensure the </w:t>
      </w:r>
      <w:r w:rsidR="00525FD8" w:rsidRPr="000D2D17">
        <w:rPr>
          <w:rFonts w:ascii="Helvetica" w:hAnsi="Helvetica"/>
          <w:sz w:val="22"/>
          <w:szCs w:val="22"/>
        </w:rPr>
        <w:t xml:space="preserve">ML/TF </w:t>
      </w:r>
      <w:r w:rsidRPr="000D2D17">
        <w:rPr>
          <w:rFonts w:ascii="Helvetica" w:hAnsi="Helvetica"/>
          <w:sz w:val="22"/>
          <w:szCs w:val="22"/>
        </w:rPr>
        <w:t>risk</w:t>
      </w:r>
      <w:r w:rsidR="00525FD8" w:rsidRPr="000D2D17">
        <w:rPr>
          <w:rFonts w:ascii="Helvetica" w:hAnsi="Helvetica"/>
          <w:sz w:val="22"/>
          <w:szCs w:val="22"/>
        </w:rPr>
        <w:t>s</w:t>
      </w:r>
      <w:r w:rsidRPr="000D2D17">
        <w:rPr>
          <w:rFonts w:ascii="Helvetica" w:hAnsi="Helvetica"/>
          <w:sz w:val="22"/>
          <w:szCs w:val="22"/>
        </w:rPr>
        <w:t xml:space="preserve"> linked to the services provided or business undertaken are</w:t>
      </w:r>
      <w:r w:rsidR="006D4AB7" w:rsidRPr="000D2D17">
        <w:rPr>
          <w:rFonts w:ascii="Helvetica" w:hAnsi="Helvetica"/>
          <w:sz w:val="22"/>
          <w:szCs w:val="22"/>
        </w:rPr>
        <w:t xml:space="preserve"> duly </w:t>
      </w:r>
      <w:r w:rsidR="00525FD8" w:rsidRPr="000D2D17">
        <w:rPr>
          <w:rFonts w:ascii="Helvetica" w:hAnsi="Helvetica"/>
          <w:sz w:val="22"/>
          <w:szCs w:val="22"/>
        </w:rPr>
        <w:t xml:space="preserve">identified, </w:t>
      </w:r>
      <w:r w:rsidR="006D4AB7" w:rsidRPr="000D2D17">
        <w:rPr>
          <w:rFonts w:ascii="Helvetica" w:hAnsi="Helvetica"/>
          <w:sz w:val="22"/>
          <w:szCs w:val="22"/>
        </w:rPr>
        <w:t>assessed, understood and mitigated</w:t>
      </w:r>
      <w:r w:rsidRPr="000D2D17">
        <w:rPr>
          <w:rFonts w:ascii="Helvetica" w:hAnsi="Helvetica"/>
          <w:sz w:val="22"/>
          <w:szCs w:val="22"/>
        </w:rPr>
        <w:t xml:space="preserve"> accordingly.</w:t>
      </w:r>
    </w:p>
    <w:p w14:paraId="61C262B5" w14:textId="77777777" w:rsidR="00BF4071" w:rsidRPr="000D2D17" w:rsidRDefault="00BF4071" w:rsidP="0094335A">
      <w:pPr>
        <w:rPr>
          <w:rFonts w:ascii="Helvetica" w:hAnsi="Helvetica"/>
          <w:sz w:val="22"/>
          <w:szCs w:val="22"/>
        </w:rPr>
      </w:pPr>
    </w:p>
    <w:p w14:paraId="5731124C" w14:textId="77777777" w:rsidR="00AF2DCD" w:rsidRPr="000D2D17" w:rsidRDefault="00E56323" w:rsidP="00E56323">
      <w:pPr>
        <w:rPr>
          <w:rFonts w:ascii="Helvetica" w:hAnsi="Helvetica"/>
          <w:sz w:val="22"/>
          <w:szCs w:val="22"/>
        </w:rPr>
      </w:pPr>
      <w:r w:rsidRPr="000D2D17">
        <w:rPr>
          <w:rFonts w:ascii="Helvetica" w:hAnsi="Helvetica"/>
          <w:sz w:val="22"/>
          <w:szCs w:val="22"/>
        </w:rPr>
        <w:t xml:space="preserve">The RC performs ongoing monitoring and oversight of the </w:t>
      </w:r>
      <w:r w:rsidR="00AF2DCD" w:rsidRPr="000D2D17">
        <w:rPr>
          <w:rFonts w:ascii="Helvetica" w:hAnsi="Helvetica"/>
          <w:sz w:val="22"/>
          <w:szCs w:val="22"/>
        </w:rPr>
        <w:t>1</w:t>
      </w:r>
      <w:r w:rsidR="00AF2DCD" w:rsidRPr="000D2D17">
        <w:rPr>
          <w:rFonts w:ascii="Helvetica" w:hAnsi="Helvetica"/>
          <w:sz w:val="22"/>
          <w:szCs w:val="22"/>
          <w:vertAlign w:val="superscript"/>
        </w:rPr>
        <w:t>st</w:t>
      </w:r>
      <w:r w:rsidR="00AF2DCD" w:rsidRPr="000D2D17">
        <w:rPr>
          <w:rFonts w:ascii="Helvetica" w:hAnsi="Helvetica"/>
          <w:sz w:val="22"/>
          <w:szCs w:val="22"/>
        </w:rPr>
        <w:t xml:space="preserve"> </w:t>
      </w:r>
      <w:proofErr w:type="spellStart"/>
      <w:r w:rsidR="00AF2DCD" w:rsidRPr="000D2D17">
        <w:rPr>
          <w:rFonts w:ascii="Helvetica" w:hAnsi="Helvetica"/>
          <w:sz w:val="22"/>
          <w:szCs w:val="22"/>
        </w:rPr>
        <w:t>LoD</w:t>
      </w:r>
      <w:proofErr w:type="spellEnd"/>
      <w:r w:rsidRPr="000D2D17">
        <w:rPr>
          <w:rFonts w:ascii="Helvetica" w:hAnsi="Helvetica"/>
          <w:sz w:val="22"/>
          <w:szCs w:val="22"/>
        </w:rPr>
        <w:t xml:space="preserve"> to assess the continuing adherence to the due diligence requirements defined in this Manual and control the </w:t>
      </w:r>
      <w:r w:rsidR="00AF2DCD" w:rsidRPr="000D2D17">
        <w:rPr>
          <w:rFonts w:ascii="Helvetica" w:hAnsi="Helvetica"/>
          <w:sz w:val="22"/>
          <w:szCs w:val="22"/>
        </w:rPr>
        <w:t>1</w:t>
      </w:r>
      <w:r w:rsidR="00AF2DCD" w:rsidRPr="000D2D17">
        <w:rPr>
          <w:rFonts w:ascii="Helvetica" w:hAnsi="Helvetica"/>
          <w:sz w:val="22"/>
          <w:szCs w:val="22"/>
          <w:vertAlign w:val="superscript"/>
        </w:rPr>
        <w:t>st</w:t>
      </w:r>
      <w:r w:rsidR="00AF2DCD" w:rsidRPr="000D2D17">
        <w:rPr>
          <w:rFonts w:ascii="Helvetica" w:hAnsi="Helvetica"/>
          <w:sz w:val="22"/>
          <w:szCs w:val="22"/>
        </w:rPr>
        <w:t xml:space="preserve"> </w:t>
      </w:r>
      <w:proofErr w:type="spellStart"/>
      <w:r w:rsidR="00AF2DCD" w:rsidRPr="000D2D17">
        <w:rPr>
          <w:rFonts w:ascii="Helvetica" w:hAnsi="Helvetica"/>
          <w:sz w:val="22"/>
          <w:szCs w:val="22"/>
        </w:rPr>
        <w:t>LoD</w:t>
      </w:r>
      <w:proofErr w:type="spellEnd"/>
      <w:r w:rsidRPr="000D2D17">
        <w:rPr>
          <w:rFonts w:ascii="Helvetica" w:hAnsi="Helvetica"/>
          <w:sz w:val="22"/>
          <w:szCs w:val="22"/>
        </w:rPr>
        <w:t xml:space="preserve"> operating effectiveness. </w:t>
      </w:r>
    </w:p>
    <w:p w14:paraId="063AE642" w14:textId="0D6B44A5" w:rsidR="00E56323" w:rsidRPr="000D2D17" w:rsidRDefault="00E56323" w:rsidP="00E56323">
      <w:pPr>
        <w:rPr>
          <w:rFonts w:ascii="Helvetica" w:hAnsi="Helvetica"/>
          <w:sz w:val="22"/>
          <w:szCs w:val="22"/>
        </w:rPr>
      </w:pPr>
      <w:r w:rsidRPr="000D2D17">
        <w:rPr>
          <w:rFonts w:ascii="Helvetica" w:hAnsi="Helvetica"/>
          <w:sz w:val="22"/>
          <w:szCs w:val="22"/>
        </w:rPr>
        <w:t xml:space="preserve">The RR, with the assistance of the RC, oversees the activities of the </w:t>
      </w:r>
      <w:r w:rsidR="009F7CC7" w:rsidRPr="000D2D17">
        <w:rPr>
          <w:rFonts w:ascii="Helvetica" w:hAnsi="Helvetica"/>
          <w:sz w:val="22"/>
          <w:szCs w:val="22"/>
        </w:rPr>
        <w:t>1</w:t>
      </w:r>
      <w:r w:rsidR="009F7CC7" w:rsidRPr="000D2D17">
        <w:rPr>
          <w:rFonts w:ascii="Helvetica" w:hAnsi="Helvetica"/>
          <w:sz w:val="22"/>
          <w:szCs w:val="22"/>
          <w:vertAlign w:val="superscript"/>
        </w:rPr>
        <w:t>st</w:t>
      </w:r>
      <w:r w:rsidR="009F7CC7" w:rsidRPr="000D2D17">
        <w:rPr>
          <w:rFonts w:ascii="Helvetica" w:hAnsi="Helvetica"/>
          <w:sz w:val="22"/>
          <w:szCs w:val="22"/>
        </w:rPr>
        <w:t xml:space="preserve"> </w:t>
      </w:r>
      <w:proofErr w:type="spellStart"/>
      <w:r w:rsidR="009F7CC7" w:rsidRPr="000D2D17">
        <w:rPr>
          <w:rFonts w:ascii="Helvetica" w:hAnsi="Helvetica"/>
          <w:sz w:val="22"/>
          <w:szCs w:val="22"/>
        </w:rPr>
        <w:t>LoD</w:t>
      </w:r>
      <w:proofErr w:type="spellEnd"/>
      <w:r w:rsidRPr="000D2D17">
        <w:rPr>
          <w:rFonts w:ascii="Helvetica" w:hAnsi="Helvetica"/>
          <w:sz w:val="22"/>
          <w:szCs w:val="22"/>
        </w:rPr>
        <w:t>.</w:t>
      </w:r>
    </w:p>
    <w:p w14:paraId="5A1B7FF2" w14:textId="77777777" w:rsidR="00914EE1" w:rsidRPr="000D2D17" w:rsidRDefault="00914EE1" w:rsidP="0094335A">
      <w:pPr>
        <w:rPr>
          <w:rFonts w:ascii="Helvetica" w:hAnsi="Helvetica"/>
          <w:sz w:val="22"/>
          <w:szCs w:val="22"/>
          <w:lang w:val="en-US"/>
        </w:rPr>
      </w:pPr>
    </w:p>
    <w:p w14:paraId="15B7061F" w14:textId="385AB13D" w:rsidR="00914EE1" w:rsidRPr="000D2D17" w:rsidRDefault="00F731AA" w:rsidP="00360032">
      <w:pPr>
        <w:pStyle w:val="Heading3"/>
        <w:rPr>
          <w:rFonts w:ascii="Helvetica" w:hAnsi="Helvetica"/>
          <w:color w:val="00B0F0"/>
          <w:sz w:val="22"/>
          <w:szCs w:val="22"/>
        </w:rPr>
      </w:pPr>
      <w:bookmarkStart w:id="496" w:name="_Toc138062130"/>
      <w:r w:rsidRPr="000D2D17">
        <w:rPr>
          <w:rFonts w:ascii="Helvetica" w:hAnsi="Helvetica"/>
          <w:color w:val="00B0F0"/>
          <w:sz w:val="22"/>
          <w:szCs w:val="22"/>
        </w:rPr>
        <w:t>Customer due diligence</w:t>
      </w:r>
      <w:bookmarkEnd w:id="496"/>
    </w:p>
    <w:p w14:paraId="309ED124" w14:textId="77777777" w:rsidR="00A30643" w:rsidRPr="000D2D17" w:rsidRDefault="00A30643" w:rsidP="001611EC">
      <w:pPr>
        <w:rPr>
          <w:rFonts w:ascii="Helvetica" w:hAnsi="Helvetica"/>
          <w:sz w:val="22"/>
          <w:szCs w:val="22"/>
        </w:rPr>
      </w:pPr>
    </w:p>
    <w:p w14:paraId="4813EEF5" w14:textId="14853EBA" w:rsidR="001611EC" w:rsidRPr="000D2D17" w:rsidRDefault="001611EC" w:rsidP="001611EC">
      <w:pPr>
        <w:rPr>
          <w:rFonts w:ascii="Helvetica" w:hAnsi="Helvetica"/>
          <w:sz w:val="22"/>
          <w:szCs w:val="22"/>
        </w:rPr>
      </w:pPr>
      <w:r w:rsidRPr="000D2D17">
        <w:rPr>
          <w:rFonts w:ascii="Helvetica" w:hAnsi="Helvetica"/>
          <w:sz w:val="22"/>
          <w:szCs w:val="22"/>
        </w:rPr>
        <w:t>The IFM carr</w:t>
      </w:r>
      <w:r w:rsidR="00D16CDB" w:rsidRPr="000D2D17">
        <w:rPr>
          <w:rFonts w:ascii="Helvetica" w:hAnsi="Helvetica"/>
          <w:sz w:val="22"/>
          <w:szCs w:val="22"/>
        </w:rPr>
        <w:t>ies</w:t>
      </w:r>
      <w:r w:rsidRPr="000D2D17">
        <w:rPr>
          <w:rFonts w:ascii="Helvetica" w:hAnsi="Helvetica"/>
          <w:sz w:val="22"/>
          <w:szCs w:val="22"/>
        </w:rPr>
        <w:t xml:space="preserve"> out Customer Due Diligence (“CDD”) measures in any of the following cases:</w:t>
      </w:r>
    </w:p>
    <w:p w14:paraId="3DAB1FE4" w14:textId="77777777" w:rsidR="00D16CDB" w:rsidRPr="000D2D17" w:rsidRDefault="00D16CDB" w:rsidP="001611EC">
      <w:pPr>
        <w:rPr>
          <w:rFonts w:ascii="Helvetica" w:hAnsi="Helvetica"/>
          <w:sz w:val="22"/>
          <w:szCs w:val="22"/>
        </w:rPr>
      </w:pPr>
    </w:p>
    <w:p w14:paraId="3FC2F78F" w14:textId="32E14238" w:rsidR="001611EC" w:rsidRPr="000D2D17" w:rsidRDefault="001611EC" w:rsidP="00E10C99">
      <w:pPr>
        <w:numPr>
          <w:ilvl w:val="0"/>
          <w:numId w:val="36"/>
        </w:numPr>
        <w:spacing w:after="200"/>
        <w:contextualSpacing/>
        <w:rPr>
          <w:rFonts w:ascii="Helvetica" w:hAnsi="Helvetica" w:cs="Arial"/>
          <w:sz w:val="22"/>
          <w:szCs w:val="22"/>
          <w:lang w:val="en-US"/>
        </w:rPr>
      </w:pPr>
      <w:r w:rsidRPr="000D2D17">
        <w:rPr>
          <w:rFonts w:ascii="Helvetica" w:hAnsi="Helvetica" w:cs="Arial"/>
          <w:sz w:val="22"/>
          <w:szCs w:val="22"/>
          <w:lang w:val="en-US"/>
        </w:rPr>
        <w:t>When establishing a business relationship (i.e.: before the establishment of a business relationship or the carrying-out of the transaction),</w:t>
      </w:r>
    </w:p>
    <w:p w14:paraId="359FF886" w14:textId="644DAB01" w:rsidR="001611EC" w:rsidRPr="000D2D17" w:rsidRDefault="001611EC" w:rsidP="00E10C99">
      <w:pPr>
        <w:numPr>
          <w:ilvl w:val="0"/>
          <w:numId w:val="36"/>
        </w:numPr>
        <w:spacing w:after="200"/>
        <w:contextualSpacing/>
        <w:rPr>
          <w:rFonts w:ascii="Helvetica" w:hAnsi="Helvetica" w:cs="Arial"/>
          <w:sz w:val="22"/>
          <w:szCs w:val="22"/>
          <w:lang w:val="en-US"/>
        </w:rPr>
      </w:pPr>
      <w:r w:rsidRPr="000D2D17">
        <w:rPr>
          <w:rFonts w:ascii="Helvetica" w:hAnsi="Helvetica" w:cs="Arial"/>
          <w:sz w:val="22"/>
          <w:szCs w:val="22"/>
          <w:lang w:val="en-US"/>
        </w:rPr>
        <w:t>When carrying out an occasional transaction that:</w:t>
      </w:r>
    </w:p>
    <w:p w14:paraId="550E02C5" w14:textId="21DDB69A" w:rsidR="001611EC" w:rsidRPr="000D2D17" w:rsidRDefault="001611EC" w:rsidP="00E10C99">
      <w:pPr>
        <w:pStyle w:val="ListParagraph"/>
        <w:numPr>
          <w:ilvl w:val="0"/>
          <w:numId w:val="72"/>
        </w:numPr>
        <w:rPr>
          <w:rFonts w:ascii="Helvetica" w:hAnsi="Helvetica"/>
          <w:sz w:val="22"/>
          <w:szCs w:val="22"/>
        </w:rPr>
      </w:pPr>
      <w:commentRangeStart w:id="497"/>
      <w:r w:rsidRPr="000D2D17">
        <w:rPr>
          <w:rFonts w:ascii="Helvetica" w:hAnsi="Helvetica"/>
          <w:sz w:val="22"/>
          <w:szCs w:val="22"/>
        </w:rPr>
        <w:t>Amounts to EUR 10.000.- or more, whether this transaction is carried out in a single operation or in several operations which appear to be linked, or</w:t>
      </w:r>
    </w:p>
    <w:p w14:paraId="158D3475" w14:textId="2A8CA52B" w:rsidR="001611EC" w:rsidRPr="000D2D17" w:rsidRDefault="001611EC" w:rsidP="00E10C99">
      <w:pPr>
        <w:pStyle w:val="ListParagraph"/>
        <w:numPr>
          <w:ilvl w:val="0"/>
          <w:numId w:val="72"/>
        </w:numPr>
        <w:rPr>
          <w:rFonts w:ascii="Helvetica" w:hAnsi="Helvetica"/>
          <w:sz w:val="22"/>
          <w:szCs w:val="22"/>
        </w:rPr>
      </w:pPr>
      <w:r w:rsidRPr="000D2D17">
        <w:rPr>
          <w:rFonts w:ascii="Helvetica" w:hAnsi="Helvetica"/>
          <w:sz w:val="22"/>
          <w:szCs w:val="22"/>
        </w:rPr>
        <w:t xml:space="preserve">Constitutes a transfer of funds, as defined in point (9) of article 3 of regulation (EU) 2015/847 of the European Parliament and of the council of 20 may 2015 on information accompanying transfers of funds and repealing regulation (EC) no 1781/2006, exceeding EUR 1,000. This specific case is foresee by the AML/CTF </w:t>
      </w:r>
      <w:r w:rsidRPr="000D2D17">
        <w:rPr>
          <w:rFonts w:ascii="Helvetica" w:hAnsi="Helvetica"/>
          <w:sz w:val="22"/>
          <w:szCs w:val="22"/>
        </w:rPr>
        <w:lastRenderedPageBreak/>
        <w:t xml:space="preserve">Law but due to the </w:t>
      </w:r>
      <w:r w:rsidR="00236A1B" w:rsidRPr="000D2D17">
        <w:rPr>
          <w:rFonts w:ascii="Helvetica" w:hAnsi="Helvetica"/>
          <w:sz w:val="22"/>
          <w:szCs w:val="22"/>
        </w:rPr>
        <w:t>IFM</w:t>
      </w:r>
      <w:r w:rsidRPr="000D2D17">
        <w:rPr>
          <w:rFonts w:ascii="Helvetica" w:hAnsi="Helvetica"/>
          <w:sz w:val="22"/>
          <w:szCs w:val="22"/>
        </w:rPr>
        <w:t xml:space="preserve"> business model and activities, </w:t>
      </w:r>
      <w:r w:rsidR="00236A1B" w:rsidRPr="000D2D17">
        <w:rPr>
          <w:rFonts w:ascii="Helvetica" w:hAnsi="Helvetica"/>
          <w:sz w:val="22"/>
          <w:szCs w:val="22"/>
        </w:rPr>
        <w:t>the IFM</w:t>
      </w:r>
      <w:r w:rsidRPr="000D2D17">
        <w:rPr>
          <w:rFonts w:ascii="Helvetica" w:hAnsi="Helvetica"/>
          <w:sz w:val="22"/>
          <w:szCs w:val="22"/>
        </w:rPr>
        <w:t xml:space="preserve"> will not perform or receive occasional transactions on behalf of or for its clients.</w:t>
      </w:r>
      <w:commentRangeEnd w:id="497"/>
      <w:r w:rsidR="0074533E">
        <w:rPr>
          <w:rStyle w:val="CommentReference"/>
        </w:rPr>
        <w:commentReference w:id="497"/>
      </w:r>
    </w:p>
    <w:p w14:paraId="65222DC4" w14:textId="4B2827A5" w:rsidR="001611EC" w:rsidRPr="000D2D17" w:rsidRDefault="001611EC" w:rsidP="00E10C99">
      <w:pPr>
        <w:numPr>
          <w:ilvl w:val="0"/>
          <w:numId w:val="36"/>
        </w:numPr>
        <w:spacing w:after="200"/>
        <w:contextualSpacing/>
        <w:rPr>
          <w:rFonts w:ascii="Helvetica" w:hAnsi="Helvetica" w:cs="Arial"/>
          <w:sz w:val="22"/>
          <w:szCs w:val="22"/>
          <w:lang w:val="en-US"/>
        </w:rPr>
      </w:pPr>
      <w:r w:rsidRPr="000D2D17">
        <w:rPr>
          <w:rFonts w:ascii="Helvetica" w:hAnsi="Helvetica" w:cs="Arial"/>
          <w:sz w:val="22"/>
          <w:szCs w:val="22"/>
          <w:lang w:val="en-US"/>
        </w:rPr>
        <w:t>When there is a suspicion or reasonable grounds for suspicion of money laundering, associate predicate offence or terrorist financing, regardless of any derogation, exemption or threshold,</w:t>
      </w:r>
    </w:p>
    <w:p w14:paraId="6B429A0F" w14:textId="49F24258" w:rsidR="001611EC" w:rsidRPr="000D2D17" w:rsidRDefault="001611EC" w:rsidP="00E10C99">
      <w:pPr>
        <w:numPr>
          <w:ilvl w:val="0"/>
          <w:numId w:val="36"/>
        </w:numPr>
        <w:spacing w:after="200"/>
        <w:contextualSpacing/>
        <w:rPr>
          <w:rFonts w:ascii="Helvetica" w:hAnsi="Helvetica" w:cs="Arial"/>
          <w:sz w:val="22"/>
          <w:szCs w:val="22"/>
          <w:lang w:val="en-US"/>
        </w:rPr>
      </w:pPr>
      <w:r w:rsidRPr="000D2D17">
        <w:rPr>
          <w:rFonts w:ascii="Helvetica" w:hAnsi="Helvetica" w:cs="Arial"/>
          <w:sz w:val="22"/>
          <w:szCs w:val="22"/>
          <w:lang w:val="en-US"/>
        </w:rPr>
        <w:t>When there are doubts about the veracity or adequacy of previously obtained customer identification data or documents,</w:t>
      </w:r>
    </w:p>
    <w:p w14:paraId="751D13D4" w14:textId="35413CD1" w:rsidR="001611EC" w:rsidRPr="000D2D17" w:rsidRDefault="001611EC" w:rsidP="00E10C99">
      <w:pPr>
        <w:numPr>
          <w:ilvl w:val="0"/>
          <w:numId w:val="36"/>
        </w:numPr>
        <w:spacing w:after="200"/>
        <w:contextualSpacing/>
        <w:rPr>
          <w:rFonts w:ascii="Helvetica" w:hAnsi="Helvetica" w:cs="Arial"/>
          <w:sz w:val="22"/>
          <w:szCs w:val="22"/>
          <w:lang w:val="en-US"/>
        </w:rPr>
      </w:pPr>
      <w:r w:rsidRPr="000D2D17">
        <w:rPr>
          <w:rFonts w:ascii="Helvetica" w:hAnsi="Helvetica" w:cs="Arial"/>
          <w:sz w:val="22"/>
          <w:szCs w:val="22"/>
          <w:lang w:val="en-US"/>
        </w:rPr>
        <w:t>Before acquiring a portfolio of existing customers.</w:t>
      </w:r>
    </w:p>
    <w:p w14:paraId="778E98E2" w14:textId="3A0F9A59" w:rsidR="001611EC" w:rsidRPr="000D2D17" w:rsidRDefault="001611EC" w:rsidP="00E10C99">
      <w:pPr>
        <w:numPr>
          <w:ilvl w:val="0"/>
          <w:numId w:val="36"/>
        </w:numPr>
        <w:spacing w:after="200"/>
        <w:contextualSpacing/>
        <w:rPr>
          <w:rFonts w:ascii="Helvetica" w:hAnsi="Helvetica" w:cs="Arial"/>
          <w:sz w:val="22"/>
          <w:szCs w:val="22"/>
          <w:lang w:val="en-US"/>
        </w:rPr>
      </w:pPr>
      <w:r w:rsidRPr="000D2D17">
        <w:rPr>
          <w:rFonts w:ascii="Helvetica" w:hAnsi="Helvetica" w:cs="Arial"/>
          <w:sz w:val="22"/>
          <w:szCs w:val="22"/>
          <w:lang w:val="en-US"/>
        </w:rPr>
        <w:t>For existing customers:</w:t>
      </w:r>
    </w:p>
    <w:p w14:paraId="348C1375" w14:textId="2730280C" w:rsidR="001611EC" w:rsidRPr="000D2D17" w:rsidRDefault="001611EC" w:rsidP="00E10C99">
      <w:pPr>
        <w:pStyle w:val="ListParagraph"/>
        <w:numPr>
          <w:ilvl w:val="1"/>
          <w:numId w:val="73"/>
        </w:numPr>
        <w:rPr>
          <w:rFonts w:ascii="Helvetica" w:hAnsi="Helvetica"/>
          <w:sz w:val="22"/>
          <w:szCs w:val="22"/>
        </w:rPr>
      </w:pPr>
      <w:r w:rsidRPr="000D2D17">
        <w:rPr>
          <w:rFonts w:ascii="Helvetica" w:hAnsi="Helvetica"/>
          <w:sz w:val="22"/>
          <w:szCs w:val="22"/>
        </w:rPr>
        <w:t>through a periodical risk-based review process based on formal cycles;</w:t>
      </w:r>
    </w:p>
    <w:p w14:paraId="7CD344FE" w14:textId="62A3B408" w:rsidR="001611EC" w:rsidRPr="000D2D17" w:rsidRDefault="001611EC" w:rsidP="00E10C99">
      <w:pPr>
        <w:pStyle w:val="ListParagraph"/>
        <w:numPr>
          <w:ilvl w:val="1"/>
          <w:numId w:val="73"/>
        </w:numPr>
        <w:rPr>
          <w:rFonts w:ascii="Helvetica" w:hAnsi="Helvetica"/>
          <w:sz w:val="22"/>
          <w:szCs w:val="22"/>
        </w:rPr>
      </w:pPr>
      <w:r w:rsidRPr="000D2D17">
        <w:rPr>
          <w:rFonts w:ascii="Helvetica" w:hAnsi="Helvetica"/>
          <w:sz w:val="22"/>
          <w:szCs w:val="22"/>
        </w:rPr>
        <w:t>when there is a significant trigger event for example:</w:t>
      </w:r>
    </w:p>
    <w:p w14:paraId="500ACE24" w14:textId="454E3C5B" w:rsidR="001611EC" w:rsidRPr="000D2D17" w:rsidRDefault="001611EC" w:rsidP="00E10C99">
      <w:pPr>
        <w:pStyle w:val="ListParagraph"/>
        <w:numPr>
          <w:ilvl w:val="1"/>
          <w:numId w:val="73"/>
        </w:numPr>
        <w:rPr>
          <w:rFonts w:ascii="Helvetica" w:hAnsi="Helvetica"/>
          <w:sz w:val="22"/>
          <w:szCs w:val="22"/>
        </w:rPr>
      </w:pPr>
      <w:r w:rsidRPr="000D2D17">
        <w:rPr>
          <w:rFonts w:ascii="Helvetica" w:hAnsi="Helvetica"/>
          <w:sz w:val="22"/>
          <w:szCs w:val="22"/>
        </w:rPr>
        <w:t>A transaction of significance takes place;</w:t>
      </w:r>
    </w:p>
    <w:p w14:paraId="49931D4F" w14:textId="504319A4" w:rsidR="001611EC" w:rsidRPr="000D2D17" w:rsidRDefault="001611EC" w:rsidP="00E10C99">
      <w:pPr>
        <w:pStyle w:val="ListParagraph"/>
        <w:numPr>
          <w:ilvl w:val="1"/>
          <w:numId w:val="73"/>
        </w:numPr>
        <w:rPr>
          <w:rFonts w:ascii="Helvetica" w:hAnsi="Helvetica"/>
          <w:sz w:val="22"/>
          <w:szCs w:val="22"/>
        </w:rPr>
      </w:pPr>
      <w:r w:rsidRPr="000D2D17">
        <w:rPr>
          <w:rFonts w:ascii="Helvetica" w:hAnsi="Helvetica"/>
          <w:sz w:val="22"/>
          <w:szCs w:val="22"/>
        </w:rPr>
        <w:t>Increase in risk rating;</w:t>
      </w:r>
    </w:p>
    <w:p w14:paraId="2BD83E8F" w14:textId="36E90678" w:rsidR="001611EC" w:rsidRPr="000D2D17" w:rsidRDefault="001611EC" w:rsidP="00E10C99">
      <w:pPr>
        <w:pStyle w:val="ListParagraph"/>
        <w:numPr>
          <w:ilvl w:val="1"/>
          <w:numId w:val="73"/>
        </w:numPr>
        <w:rPr>
          <w:rFonts w:ascii="Helvetica" w:hAnsi="Helvetica"/>
          <w:sz w:val="22"/>
          <w:szCs w:val="22"/>
        </w:rPr>
      </w:pPr>
      <w:r w:rsidRPr="000D2D17">
        <w:rPr>
          <w:rFonts w:ascii="Helvetica" w:hAnsi="Helvetica"/>
          <w:sz w:val="22"/>
          <w:szCs w:val="22"/>
        </w:rPr>
        <w:t>The nature, scope and/or jurisdiction of the business activities of the customer</w:t>
      </w:r>
      <w:r w:rsidR="006804E8" w:rsidRPr="000D2D17">
        <w:rPr>
          <w:rFonts w:ascii="Helvetica" w:hAnsi="Helvetica"/>
          <w:sz w:val="22"/>
          <w:szCs w:val="22"/>
        </w:rPr>
        <w:t xml:space="preserve"> </w:t>
      </w:r>
      <w:r w:rsidRPr="000D2D17">
        <w:rPr>
          <w:rFonts w:ascii="Helvetica" w:hAnsi="Helvetica"/>
          <w:sz w:val="22"/>
          <w:szCs w:val="22"/>
        </w:rPr>
        <w:t>are changing;</w:t>
      </w:r>
    </w:p>
    <w:p w14:paraId="794F7A72" w14:textId="4DD4E3BC" w:rsidR="001611EC" w:rsidRPr="000D2D17" w:rsidRDefault="001611EC" w:rsidP="00E10C99">
      <w:pPr>
        <w:pStyle w:val="ListParagraph"/>
        <w:numPr>
          <w:ilvl w:val="1"/>
          <w:numId w:val="73"/>
        </w:numPr>
        <w:rPr>
          <w:rFonts w:ascii="Helvetica" w:hAnsi="Helvetica"/>
          <w:sz w:val="22"/>
          <w:szCs w:val="22"/>
        </w:rPr>
      </w:pPr>
      <w:r w:rsidRPr="000D2D17">
        <w:rPr>
          <w:rFonts w:ascii="Helvetica" w:hAnsi="Helvetica"/>
          <w:sz w:val="22"/>
          <w:szCs w:val="22"/>
        </w:rPr>
        <w:t>Change in regulation which requires additional information or documents to be collected.</w:t>
      </w:r>
    </w:p>
    <w:p w14:paraId="7DD73242" w14:textId="77777777" w:rsidR="001611EC" w:rsidRPr="000D2D17" w:rsidRDefault="001611EC" w:rsidP="0094335A">
      <w:pPr>
        <w:rPr>
          <w:rFonts w:ascii="Helvetica" w:hAnsi="Helvetica"/>
          <w:sz w:val="22"/>
          <w:szCs w:val="22"/>
        </w:rPr>
      </w:pPr>
    </w:p>
    <w:p w14:paraId="558C360D" w14:textId="53189E81" w:rsidR="00F6000E" w:rsidRPr="000D2D17" w:rsidRDefault="002B5079" w:rsidP="0094335A">
      <w:pPr>
        <w:rPr>
          <w:rFonts w:ascii="Helvetica" w:hAnsi="Helvetica"/>
          <w:sz w:val="22"/>
          <w:szCs w:val="22"/>
        </w:rPr>
      </w:pPr>
      <w:r w:rsidRPr="000D2D17">
        <w:rPr>
          <w:rFonts w:ascii="Helvetica" w:hAnsi="Helvetica"/>
          <w:sz w:val="22"/>
          <w:szCs w:val="22"/>
        </w:rPr>
        <w:t>Customer</w:t>
      </w:r>
      <w:r w:rsidR="00F6000E" w:rsidRPr="000D2D17">
        <w:rPr>
          <w:rFonts w:ascii="Helvetica" w:hAnsi="Helvetica"/>
          <w:sz w:val="22"/>
          <w:szCs w:val="22"/>
        </w:rPr>
        <w:t xml:space="preserve"> due diligence measures </w:t>
      </w:r>
      <w:r w:rsidR="00762290" w:rsidRPr="000D2D17">
        <w:rPr>
          <w:rFonts w:ascii="Helvetica" w:hAnsi="Helvetica"/>
          <w:sz w:val="22"/>
          <w:szCs w:val="22"/>
        </w:rPr>
        <w:t>is</w:t>
      </w:r>
      <w:r w:rsidR="00F6000E" w:rsidRPr="000D2D17">
        <w:rPr>
          <w:rFonts w:ascii="Helvetica" w:hAnsi="Helvetica"/>
          <w:sz w:val="22"/>
          <w:szCs w:val="22"/>
        </w:rPr>
        <w:t xml:space="preserve"> carried out in the following cases: </w:t>
      </w:r>
    </w:p>
    <w:p w14:paraId="30CDD9B7" w14:textId="77777777" w:rsidR="00D16CDB" w:rsidRPr="000D2D17" w:rsidRDefault="00D16CDB" w:rsidP="0094335A">
      <w:pPr>
        <w:rPr>
          <w:rFonts w:ascii="Helvetica" w:hAnsi="Helvetica"/>
          <w:sz w:val="22"/>
          <w:szCs w:val="22"/>
        </w:rPr>
      </w:pPr>
    </w:p>
    <w:p w14:paraId="7F02684F" w14:textId="2CB7718F" w:rsidR="00F6000E" w:rsidRPr="000D2D17" w:rsidRDefault="008E5034" w:rsidP="00E10C99">
      <w:pPr>
        <w:pStyle w:val="CommentText"/>
        <w:numPr>
          <w:ilvl w:val="0"/>
          <w:numId w:val="17"/>
        </w:numPr>
        <w:tabs>
          <w:tab w:val="left" w:pos="567"/>
        </w:tabs>
        <w:ind w:right="-62"/>
        <w:rPr>
          <w:rFonts w:ascii="Helvetica" w:hAnsi="Helvetica" w:cs="Arial"/>
          <w:sz w:val="22"/>
          <w:szCs w:val="22"/>
        </w:rPr>
      </w:pPr>
      <w:r w:rsidRPr="000D2D17">
        <w:rPr>
          <w:rFonts w:ascii="Helvetica" w:hAnsi="Helvetica"/>
          <w:sz w:val="22"/>
          <w:szCs w:val="22"/>
        </w:rPr>
        <w:t>When</w:t>
      </w:r>
      <w:r w:rsidR="00F6000E" w:rsidRPr="000D2D17">
        <w:rPr>
          <w:rFonts w:ascii="Helvetica" w:hAnsi="Helvetica"/>
          <w:sz w:val="22"/>
          <w:szCs w:val="22"/>
        </w:rPr>
        <w:t xml:space="preserve"> establishing a </w:t>
      </w:r>
      <w:r w:rsidR="00734898" w:rsidRPr="000D2D17">
        <w:rPr>
          <w:rFonts w:ascii="Helvetica" w:hAnsi="Helvetica"/>
          <w:sz w:val="22"/>
          <w:szCs w:val="22"/>
        </w:rPr>
        <w:t>b</w:t>
      </w:r>
      <w:r w:rsidR="00F6000E" w:rsidRPr="000D2D17">
        <w:rPr>
          <w:rFonts w:ascii="Helvetica" w:hAnsi="Helvetica"/>
          <w:sz w:val="22"/>
          <w:szCs w:val="22"/>
        </w:rPr>
        <w:t xml:space="preserve">usiness </w:t>
      </w:r>
      <w:r w:rsidR="00734898" w:rsidRPr="000D2D17">
        <w:rPr>
          <w:rFonts w:ascii="Helvetica" w:hAnsi="Helvetica"/>
          <w:sz w:val="22"/>
          <w:szCs w:val="22"/>
        </w:rPr>
        <w:t>re</w:t>
      </w:r>
      <w:r w:rsidR="00F6000E" w:rsidRPr="000D2D17">
        <w:rPr>
          <w:rFonts w:ascii="Helvetica" w:hAnsi="Helvetica"/>
          <w:sz w:val="22"/>
          <w:szCs w:val="22"/>
        </w:rPr>
        <w:t>lationship (i.e.: at the time of the subscription / at the time of the signature of a distribution agreement, etc.)</w:t>
      </w:r>
      <w:r w:rsidR="005F52E7" w:rsidRPr="000D2D17">
        <w:rPr>
          <w:rFonts w:ascii="Helvetica" w:hAnsi="Helvetica"/>
          <w:sz w:val="22"/>
          <w:szCs w:val="22"/>
        </w:rPr>
        <w:t xml:space="preserve"> </w:t>
      </w:r>
      <w:r w:rsidR="004B4420" w:rsidRPr="000D2D17">
        <w:rPr>
          <w:rFonts w:ascii="Helvetica" w:hAnsi="Helvetica"/>
          <w:sz w:val="22"/>
          <w:szCs w:val="22"/>
        </w:rPr>
        <w:t xml:space="preserve">and </w:t>
      </w:r>
      <w:r w:rsidR="005F52E7" w:rsidRPr="000D2D17">
        <w:rPr>
          <w:rFonts w:ascii="Helvetica" w:hAnsi="Helvetica"/>
          <w:sz w:val="22"/>
          <w:szCs w:val="22"/>
        </w:rPr>
        <w:t>before the establishment of a business relationship or the carrying-out of the transaction</w:t>
      </w:r>
      <w:r w:rsidR="00D16CDB" w:rsidRPr="000D2D17">
        <w:rPr>
          <w:rFonts w:ascii="Helvetica" w:hAnsi="Helvetica"/>
          <w:sz w:val="22"/>
          <w:szCs w:val="22"/>
        </w:rPr>
        <w:t xml:space="preserve"> or an investment</w:t>
      </w:r>
      <w:r w:rsidR="00F6000E" w:rsidRPr="000D2D17">
        <w:rPr>
          <w:rFonts w:ascii="Helvetica" w:hAnsi="Helvetica"/>
          <w:sz w:val="22"/>
          <w:szCs w:val="22"/>
        </w:rPr>
        <w:t>;</w:t>
      </w:r>
    </w:p>
    <w:p w14:paraId="1D540131" w14:textId="0E28CA71" w:rsidR="00EE1AA7" w:rsidRPr="000D2D17" w:rsidRDefault="00EE1AA7" w:rsidP="00E10C99">
      <w:pPr>
        <w:pStyle w:val="CommentText"/>
        <w:numPr>
          <w:ilvl w:val="0"/>
          <w:numId w:val="17"/>
        </w:numPr>
        <w:tabs>
          <w:tab w:val="left" w:pos="567"/>
        </w:tabs>
        <w:ind w:right="-62" w:hanging="357"/>
        <w:rPr>
          <w:rFonts w:ascii="Helvetica" w:hAnsi="Helvetica" w:cs="Arial"/>
          <w:sz w:val="22"/>
          <w:szCs w:val="22"/>
        </w:rPr>
      </w:pPr>
      <w:r w:rsidRPr="000D2D17">
        <w:rPr>
          <w:rFonts w:ascii="Helvetica" w:hAnsi="Helvetica"/>
          <w:sz w:val="22"/>
          <w:szCs w:val="22"/>
        </w:rPr>
        <w:t xml:space="preserve">When there is a suspicion of </w:t>
      </w:r>
      <w:r w:rsidR="00743BBE" w:rsidRPr="000D2D17">
        <w:rPr>
          <w:rFonts w:ascii="Helvetica" w:hAnsi="Helvetica"/>
          <w:sz w:val="22"/>
          <w:szCs w:val="22"/>
        </w:rPr>
        <w:t>ML</w:t>
      </w:r>
      <w:r w:rsidR="0006446C" w:rsidRPr="000D2D17">
        <w:rPr>
          <w:rFonts w:ascii="Helvetica" w:hAnsi="Helvetica"/>
          <w:sz w:val="22"/>
          <w:szCs w:val="22"/>
        </w:rPr>
        <w:t>/</w:t>
      </w:r>
      <w:r w:rsidR="00743BBE" w:rsidRPr="000D2D17">
        <w:rPr>
          <w:rFonts w:ascii="Helvetica" w:hAnsi="Helvetica"/>
          <w:sz w:val="22"/>
          <w:szCs w:val="22"/>
        </w:rPr>
        <w:t>TF</w:t>
      </w:r>
      <w:r w:rsidRPr="000D2D17">
        <w:rPr>
          <w:rFonts w:ascii="Helvetica" w:hAnsi="Helvetica"/>
          <w:sz w:val="22"/>
          <w:szCs w:val="22"/>
        </w:rPr>
        <w:t>, regardless of any derogation, exemption or threshold;</w:t>
      </w:r>
    </w:p>
    <w:p w14:paraId="3ABE8520" w14:textId="322607D4" w:rsidR="00EE1AA7" w:rsidRPr="000D2D17" w:rsidRDefault="00EE1AA7" w:rsidP="00E10C99">
      <w:pPr>
        <w:pStyle w:val="CommentText"/>
        <w:numPr>
          <w:ilvl w:val="0"/>
          <w:numId w:val="17"/>
        </w:numPr>
        <w:tabs>
          <w:tab w:val="left" w:pos="567"/>
        </w:tabs>
        <w:ind w:right="-62" w:hanging="357"/>
        <w:rPr>
          <w:rFonts w:ascii="Helvetica" w:hAnsi="Helvetica" w:cs="Arial"/>
          <w:sz w:val="22"/>
          <w:szCs w:val="22"/>
        </w:rPr>
      </w:pPr>
      <w:r w:rsidRPr="000D2D17">
        <w:rPr>
          <w:rFonts w:ascii="Helvetica" w:hAnsi="Helvetica"/>
          <w:sz w:val="22"/>
          <w:szCs w:val="22"/>
        </w:rPr>
        <w:t xml:space="preserve">When there are doubts about the veracity or adequacy of previously obtained </w:t>
      </w:r>
      <w:r w:rsidR="005B6F8D" w:rsidRPr="000D2D17">
        <w:rPr>
          <w:rFonts w:ascii="Helvetica" w:hAnsi="Helvetica"/>
          <w:sz w:val="22"/>
          <w:szCs w:val="22"/>
        </w:rPr>
        <w:t>c</w:t>
      </w:r>
      <w:r w:rsidRPr="000D2D17">
        <w:rPr>
          <w:rFonts w:ascii="Helvetica" w:hAnsi="Helvetica"/>
          <w:sz w:val="22"/>
          <w:szCs w:val="22"/>
        </w:rPr>
        <w:t>ustomer identification data</w:t>
      </w:r>
      <w:r w:rsidR="004B4420" w:rsidRPr="000D2D17">
        <w:rPr>
          <w:rFonts w:ascii="Helvetica" w:hAnsi="Helvetica"/>
          <w:sz w:val="22"/>
          <w:szCs w:val="22"/>
        </w:rPr>
        <w:t>;</w:t>
      </w:r>
    </w:p>
    <w:p w14:paraId="028BD488" w14:textId="77777777" w:rsidR="000D6823" w:rsidRPr="000D2D17" w:rsidRDefault="000D6823" w:rsidP="0094335A">
      <w:pPr>
        <w:rPr>
          <w:rFonts w:ascii="Helvetica" w:hAnsi="Helvetica" w:cs="Arial"/>
          <w:color w:val="000000" w:themeColor="text1"/>
          <w:sz w:val="22"/>
          <w:szCs w:val="22"/>
        </w:rPr>
      </w:pPr>
    </w:p>
    <w:p w14:paraId="73714347" w14:textId="4DEB0DF8" w:rsidR="00F6000E" w:rsidRPr="000D2D17" w:rsidRDefault="00F6000E" w:rsidP="0094335A">
      <w:pPr>
        <w:rPr>
          <w:rFonts w:ascii="Helvetica" w:hAnsi="Helvetica" w:cs="Arial"/>
          <w:color w:val="000000" w:themeColor="text1"/>
          <w:sz w:val="22"/>
          <w:szCs w:val="22"/>
        </w:rPr>
      </w:pPr>
      <w:r w:rsidRPr="000D2D17">
        <w:rPr>
          <w:rFonts w:ascii="Helvetica" w:hAnsi="Helvetica" w:cs="Arial"/>
          <w:color w:val="000000" w:themeColor="text1"/>
          <w:sz w:val="22"/>
          <w:szCs w:val="22"/>
        </w:rPr>
        <w:t xml:space="preserve">The </w:t>
      </w:r>
      <w:r w:rsidR="00EA6F9E" w:rsidRPr="000D2D17">
        <w:rPr>
          <w:rFonts w:ascii="Helvetica" w:hAnsi="Helvetica" w:cs="Arial"/>
          <w:color w:val="000000" w:themeColor="text1"/>
          <w:sz w:val="22"/>
          <w:szCs w:val="22"/>
        </w:rPr>
        <w:t>c</w:t>
      </w:r>
      <w:r w:rsidR="004B4420" w:rsidRPr="000D2D17">
        <w:rPr>
          <w:rFonts w:ascii="Helvetica" w:hAnsi="Helvetica" w:cs="Arial"/>
          <w:color w:val="000000" w:themeColor="text1"/>
          <w:sz w:val="22"/>
          <w:szCs w:val="22"/>
        </w:rPr>
        <w:t xml:space="preserve">ustomer </w:t>
      </w:r>
      <w:r w:rsidR="00EA6F9E" w:rsidRPr="000D2D17">
        <w:rPr>
          <w:rFonts w:ascii="Helvetica" w:hAnsi="Helvetica" w:cs="Arial"/>
          <w:color w:val="000000" w:themeColor="text1"/>
          <w:sz w:val="22"/>
          <w:szCs w:val="22"/>
        </w:rPr>
        <w:t>d</w:t>
      </w:r>
      <w:r w:rsidRPr="000D2D17">
        <w:rPr>
          <w:rFonts w:ascii="Helvetica" w:hAnsi="Helvetica" w:cs="Arial"/>
          <w:color w:val="000000" w:themeColor="text1"/>
          <w:sz w:val="22"/>
          <w:szCs w:val="22"/>
        </w:rPr>
        <w:t xml:space="preserve">ue </w:t>
      </w:r>
      <w:r w:rsidR="00EA6F9E" w:rsidRPr="000D2D17">
        <w:rPr>
          <w:rFonts w:ascii="Helvetica" w:hAnsi="Helvetica" w:cs="Arial"/>
          <w:color w:val="000000" w:themeColor="text1"/>
          <w:sz w:val="22"/>
          <w:szCs w:val="22"/>
        </w:rPr>
        <w:t>d</w:t>
      </w:r>
      <w:r w:rsidRPr="000D2D17">
        <w:rPr>
          <w:rFonts w:ascii="Helvetica" w:hAnsi="Helvetica" w:cs="Arial"/>
          <w:color w:val="000000" w:themeColor="text1"/>
          <w:sz w:val="22"/>
          <w:szCs w:val="22"/>
        </w:rPr>
        <w:t xml:space="preserve">iligence process applies to all </w:t>
      </w:r>
      <w:r w:rsidR="00EA6F9E" w:rsidRPr="000D2D17">
        <w:rPr>
          <w:rFonts w:ascii="Helvetica" w:hAnsi="Helvetica" w:cs="Arial"/>
          <w:color w:val="000000" w:themeColor="text1"/>
          <w:sz w:val="22"/>
          <w:szCs w:val="22"/>
        </w:rPr>
        <w:t>c</w:t>
      </w:r>
      <w:r w:rsidR="002B5079" w:rsidRPr="000D2D17">
        <w:rPr>
          <w:rFonts w:ascii="Helvetica" w:hAnsi="Helvetica" w:cs="Arial"/>
          <w:color w:val="000000" w:themeColor="text1"/>
          <w:sz w:val="22"/>
          <w:szCs w:val="22"/>
        </w:rPr>
        <w:t>ustomer</w:t>
      </w:r>
      <w:r w:rsidR="00E8696B" w:rsidRPr="000D2D17">
        <w:rPr>
          <w:rFonts w:ascii="Helvetica" w:hAnsi="Helvetica" w:cs="Arial"/>
          <w:color w:val="000000" w:themeColor="text1"/>
          <w:sz w:val="22"/>
          <w:szCs w:val="22"/>
        </w:rPr>
        <w:t>s</w:t>
      </w:r>
      <w:r w:rsidR="004B4420" w:rsidRPr="000D2D17">
        <w:rPr>
          <w:rFonts w:ascii="Helvetica" w:hAnsi="Helvetica" w:cs="Arial"/>
          <w:color w:val="000000" w:themeColor="text1"/>
          <w:sz w:val="22"/>
          <w:szCs w:val="22"/>
        </w:rPr>
        <w:t xml:space="preserve"> and </w:t>
      </w:r>
      <w:r w:rsidR="00EA6F9E" w:rsidRPr="000D2D17">
        <w:rPr>
          <w:rFonts w:ascii="Helvetica" w:hAnsi="Helvetica" w:cs="Arial"/>
          <w:color w:val="000000" w:themeColor="text1"/>
          <w:sz w:val="22"/>
          <w:szCs w:val="22"/>
        </w:rPr>
        <w:t>b</w:t>
      </w:r>
      <w:r w:rsidR="004B4420" w:rsidRPr="000D2D17">
        <w:rPr>
          <w:rFonts w:ascii="Helvetica" w:hAnsi="Helvetica" w:cs="Arial"/>
          <w:color w:val="000000" w:themeColor="text1"/>
          <w:sz w:val="22"/>
          <w:szCs w:val="22"/>
        </w:rPr>
        <w:t>usiness relationships</w:t>
      </w:r>
      <w:r w:rsidR="00EA6F9E" w:rsidRPr="000D2D17">
        <w:rPr>
          <w:rFonts w:ascii="Helvetica" w:hAnsi="Helvetica" w:cs="Arial"/>
          <w:color w:val="000000" w:themeColor="text1"/>
          <w:sz w:val="22"/>
          <w:szCs w:val="22"/>
        </w:rPr>
        <w:t xml:space="preserve"> </w:t>
      </w:r>
      <w:r w:rsidR="007F018C" w:rsidRPr="000D2D17">
        <w:rPr>
          <w:rFonts w:ascii="Helvetica" w:hAnsi="Helvetica" w:cs="Arial"/>
          <w:color w:val="000000" w:themeColor="text1"/>
          <w:sz w:val="22"/>
          <w:szCs w:val="22"/>
        </w:rPr>
        <w:t xml:space="preserve">and </w:t>
      </w:r>
      <w:r w:rsidRPr="000D2D17">
        <w:rPr>
          <w:rFonts w:ascii="Helvetica" w:hAnsi="Helvetica" w:cs="Arial"/>
          <w:color w:val="000000" w:themeColor="text1"/>
          <w:sz w:val="22"/>
          <w:szCs w:val="22"/>
        </w:rPr>
        <w:t>include</w:t>
      </w:r>
      <w:r w:rsidR="001A0402" w:rsidRPr="000D2D17">
        <w:rPr>
          <w:rFonts w:ascii="Helvetica" w:hAnsi="Helvetica" w:cs="Arial"/>
          <w:color w:val="000000" w:themeColor="text1"/>
          <w:sz w:val="22"/>
          <w:szCs w:val="22"/>
        </w:rPr>
        <w:t>s, amongst others:</w:t>
      </w:r>
    </w:p>
    <w:p w14:paraId="4D83B06B" w14:textId="77777777" w:rsidR="0006446C" w:rsidRPr="000D2D17" w:rsidRDefault="0006446C" w:rsidP="0094335A">
      <w:pPr>
        <w:rPr>
          <w:rFonts w:ascii="Helvetica" w:hAnsi="Helvetica" w:cs="Arial"/>
          <w:color w:val="000000" w:themeColor="text1"/>
          <w:sz w:val="22"/>
          <w:szCs w:val="22"/>
        </w:rPr>
      </w:pPr>
    </w:p>
    <w:p w14:paraId="70E93CD6" w14:textId="262243CA" w:rsidR="00937438" w:rsidRPr="000D2D17" w:rsidRDefault="0006446C" w:rsidP="00E10C99">
      <w:pPr>
        <w:numPr>
          <w:ilvl w:val="0"/>
          <w:numId w:val="20"/>
        </w:numPr>
        <w:spacing w:after="120"/>
        <w:ind w:left="714" w:hanging="357"/>
        <w:rPr>
          <w:rFonts w:ascii="Helvetica" w:hAnsi="Helvetica" w:cs="Arial"/>
          <w:sz w:val="22"/>
          <w:szCs w:val="22"/>
        </w:rPr>
      </w:pPr>
      <w:r w:rsidRPr="000D2D17">
        <w:rPr>
          <w:rFonts w:ascii="Helvetica" w:hAnsi="Helvetica" w:cs="Arial"/>
          <w:sz w:val="22"/>
          <w:szCs w:val="22"/>
        </w:rPr>
        <w:t>I</w:t>
      </w:r>
      <w:r w:rsidR="00734898" w:rsidRPr="000D2D17">
        <w:rPr>
          <w:rFonts w:ascii="Helvetica" w:hAnsi="Helvetica" w:cs="Arial"/>
          <w:sz w:val="22"/>
          <w:szCs w:val="22"/>
        </w:rPr>
        <w:t>dentifying the customer and verifying the customer's identity on the basis of documents, data or information obtained from a reliable and independent source</w:t>
      </w:r>
      <w:r w:rsidR="00EE1AA7" w:rsidRPr="000D2D17">
        <w:rPr>
          <w:rFonts w:ascii="Helvetica" w:hAnsi="Helvetica" w:cs="Arial"/>
          <w:sz w:val="22"/>
          <w:szCs w:val="22"/>
        </w:rPr>
        <w:t xml:space="preserve"> </w:t>
      </w:r>
      <w:r w:rsidR="004E0F69" w:rsidRPr="000D2D17">
        <w:rPr>
          <w:rFonts w:ascii="Helvetica" w:hAnsi="Helvetica" w:cs="Arial"/>
          <w:sz w:val="22"/>
          <w:szCs w:val="22"/>
        </w:rPr>
        <w:t>including, where available, electronic identification means and relevant trust services as set out in Regulation (EU) No 910/2014 of the European Parliament and of the Council of 23 July 2014 on electronic identification and trust services for electronic transactions in the internal market and repealing Directive 1999/93/EC, hereinafter referred to as Regulation (EU) No 910/2014, or any other secure, remote or electronic identification process regulated, recognised, approved or accepted by the relevant national authorities</w:t>
      </w:r>
      <w:r w:rsidR="004B4420" w:rsidRPr="000D2D17">
        <w:rPr>
          <w:rFonts w:ascii="Helvetica" w:hAnsi="Helvetica" w:cs="Arial"/>
          <w:sz w:val="22"/>
          <w:szCs w:val="22"/>
        </w:rPr>
        <w:t>;</w:t>
      </w:r>
    </w:p>
    <w:p w14:paraId="185079D7" w14:textId="14593833" w:rsidR="003654F4" w:rsidRPr="000D2D17" w:rsidRDefault="0006446C" w:rsidP="00E10C99">
      <w:pPr>
        <w:numPr>
          <w:ilvl w:val="0"/>
          <w:numId w:val="20"/>
        </w:numPr>
        <w:spacing w:after="120"/>
        <w:ind w:left="714" w:hanging="357"/>
        <w:rPr>
          <w:rFonts w:ascii="Helvetica" w:hAnsi="Helvetica" w:cs="Arial"/>
          <w:sz w:val="22"/>
          <w:szCs w:val="22"/>
        </w:rPr>
      </w:pPr>
      <w:r w:rsidRPr="000D2D17">
        <w:rPr>
          <w:rFonts w:ascii="Helvetica" w:hAnsi="Helvetica" w:cs="Arial"/>
          <w:sz w:val="22"/>
          <w:szCs w:val="22"/>
        </w:rPr>
        <w:t>I</w:t>
      </w:r>
      <w:r w:rsidR="00591CD4" w:rsidRPr="000D2D17">
        <w:rPr>
          <w:rFonts w:ascii="Helvetica" w:hAnsi="Helvetica" w:cs="Arial"/>
          <w:sz w:val="22"/>
          <w:szCs w:val="22"/>
        </w:rPr>
        <w:t xml:space="preserve">dentifying the </w:t>
      </w:r>
      <w:r w:rsidR="00876C05" w:rsidRPr="000D2D17">
        <w:rPr>
          <w:rFonts w:ascii="Helvetica" w:hAnsi="Helvetica" w:cs="Arial"/>
          <w:sz w:val="22"/>
          <w:szCs w:val="22"/>
        </w:rPr>
        <w:t>people purporting to act on behalf of the customer (</w:t>
      </w:r>
      <w:r w:rsidR="00591CD4" w:rsidRPr="000D2D17">
        <w:rPr>
          <w:rFonts w:ascii="Helvetica" w:hAnsi="Helvetica" w:cs="Arial"/>
          <w:sz w:val="22"/>
          <w:szCs w:val="22"/>
        </w:rPr>
        <w:t>proxies</w:t>
      </w:r>
      <w:r w:rsidR="00876C05" w:rsidRPr="000D2D17">
        <w:rPr>
          <w:rFonts w:ascii="Helvetica" w:hAnsi="Helvetica" w:cs="Arial"/>
          <w:sz w:val="22"/>
          <w:szCs w:val="22"/>
        </w:rPr>
        <w:t xml:space="preserve">, signatories, etc.) </w:t>
      </w:r>
      <w:r w:rsidR="00591CD4" w:rsidRPr="000D2D17">
        <w:rPr>
          <w:rFonts w:ascii="Helvetica" w:hAnsi="Helvetica" w:cs="Arial"/>
          <w:sz w:val="22"/>
          <w:szCs w:val="22"/>
        </w:rPr>
        <w:t xml:space="preserve">and verifying </w:t>
      </w:r>
      <w:r w:rsidR="00174792" w:rsidRPr="000D2D17">
        <w:rPr>
          <w:rFonts w:ascii="Helvetica" w:hAnsi="Helvetica" w:cs="Arial"/>
          <w:sz w:val="22"/>
          <w:szCs w:val="22"/>
        </w:rPr>
        <w:t xml:space="preserve">their </w:t>
      </w:r>
      <w:r w:rsidR="00755D98" w:rsidRPr="000D2D17">
        <w:rPr>
          <w:rFonts w:ascii="Helvetica" w:hAnsi="Helvetica" w:cs="Arial"/>
          <w:sz w:val="22"/>
          <w:szCs w:val="22"/>
        </w:rPr>
        <w:t>identities</w:t>
      </w:r>
      <w:r w:rsidR="00174792" w:rsidRPr="000D2D17">
        <w:rPr>
          <w:rFonts w:ascii="Helvetica" w:hAnsi="Helvetica" w:cs="Arial"/>
          <w:sz w:val="22"/>
          <w:szCs w:val="22"/>
        </w:rPr>
        <w:t xml:space="preserve"> </w:t>
      </w:r>
      <w:r w:rsidR="00591CD4" w:rsidRPr="000D2D17">
        <w:rPr>
          <w:rFonts w:ascii="Helvetica" w:hAnsi="Helvetica" w:cs="Arial"/>
          <w:sz w:val="22"/>
          <w:szCs w:val="22"/>
        </w:rPr>
        <w:t>on the basis of documents, data or information obtained from a reliable and independent source</w:t>
      </w:r>
      <w:r w:rsidR="00082E76" w:rsidRPr="000D2D17">
        <w:rPr>
          <w:rFonts w:ascii="Helvetica" w:hAnsi="Helvetica" w:cs="Arial"/>
          <w:sz w:val="22"/>
          <w:szCs w:val="22"/>
        </w:rPr>
        <w:t xml:space="preserve"> as well as knowing the power of representation of the person acting on behalf of the customer</w:t>
      </w:r>
      <w:r w:rsidR="004B4420" w:rsidRPr="000D2D17">
        <w:rPr>
          <w:rFonts w:ascii="Helvetica" w:hAnsi="Helvetica" w:cs="Arial"/>
          <w:sz w:val="22"/>
          <w:szCs w:val="22"/>
        </w:rPr>
        <w:t>;</w:t>
      </w:r>
    </w:p>
    <w:p w14:paraId="00EDA570" w14:textId="5C803D9D" w:rsidR="006D223A" w:rsidRPr="000D2D17" w:rsidRDefault="0006446C" w:rsidP="00E10C99">
      <w:pPr>
        <w:numPr>
          <w:ilvl w:val="0"/>
          <w:numId w:val="20"/>
        </w:numPr>
        <w:spacing w:after="120"/>
        <w:ind w:left="714" w:hanging="357"/>
        <w:rPr>
          <w:rFonts w:ascii="Helvetica" w:hAnsi="Helvetica" w:cs="Arial"/>
          <w:sz w:val="22"/>
          <w:szCs w:val="22"/>
        </w:rPr>
      </w:pPr>
      <w:r w:rsidRPr="000D2D17">
        <w:rPr>
          <w:rFonts w:ascii="Helvetica" w:hAnsi="Helvetica" w:cs="Arial"/>
          <w:sz w:val="22"/>
          <w:szCs w:val="22"/>
        </w:rPr>
        <w:t>I</w:t>
      </w:r>
      <w:r w:rsidR="004E0F69" w:rsidRPr="000D2D17">
        <w:rPr>
          <w:rFonts w:ascii="Helvetica" w:hAnsi="Helvetica" w:cs="Arial"/>
          <w:sz w:val="22"/>
          <w:szCs w:val="22"/>
        </w:rPr>
        <w:t xml:space="preserve">dentifying the beneficial owner and taking reasonable measures to verify his identity using relevant information or data obtained from a reliable and independent source, in order to be satisfied that </w:t>
      </w:r>
      <w:r w:rsidR="00B22000" w:rsidRPr="000D2D17">
        <w:rPr>
          <w:rFonts w:ascii="Helvetica" w:hAnsi="Helvetica" w:cs="Arial"/>
          <w:sz w:val="22"/>
          <w:szCs w:val="22"/>
        </w:rPr>
        <w:t>the IFM</w:t>
      </w:r>
      <w:r w:rsidR="00EF47BE" w:rsidRPr="000D2D17">
        <w:rPr>
          <w:rFonts w:ascii="Helvetica" w:hAnsi="Helvetica" w:cs="Arial"/>
          <w:sz w:val="22"/>
          <w:szCs w:val="22"/>
        </w:rPr>
        <w:t xml:space="preserve"> </w:t>
      </w:r>
      <w:r w:rsidR="004E0F69" w:rsidRPr="000D2D17">
        <w:rPr>
          <w:rFonts w:ascii="Helvetica" w:hAnsi="Helvetica" w:cs="Arial"/>
          <w:sz w:val="22"/>
          <w:szCs w:val="22"/>
        </w:rPr>
        <w:t>knows who the beneficial owner is</w:t>
      </w:r>
      <w:r w:rsidR="004B4420" w:rsidRPr="000D2D17">
        <w:rPr>
          <w:rFonts w:ascii="Helvetica" w:hAnsi="Helvetica" w:cs="Arial"/>
          <w:sz w:val="22"/>
          <w:szCs w:val="22"/>
        </w:rPr>
        <w:t>;</w:t>
      </w:r>
      <w:r w:rsidR="001A0402" w:rsidRPr="000D2D17">
        <w:rPr>
          <w:rFonts w:ascii="Helvetica" w:hAnsi="Helvetica" w:cs="Arial"/>
          <w:sz w:val="22"/>
          <w:szCs w:val="22"/>
        </w:rPr>
        <w:t xml:space="preserve"> </w:t>
      </w:r>
    </w:p>
    <w:p w14:paraId="6B45EC50" w14:textId="5EF3476A" w:rsidR="00937438" w:rsidRPr="000D2D17" w:rsidRDefault="00937438" w:rsidP="00E10C99">
      <w:pPr>
        <w:numPr>
          <w:ilvl w:val="0"/>
          <w:numId w:val="20"/>
        </w:numPr>
        <w:spacing w:after="120"/>
        <w:ind w:left="714" w:hanging="357"/>
        <w:rPr>
          <w:rFonts w:ascii="Helvetica" w:hAnsi="Helvetica" w:cs="Arial"/>
          <w:sz w:val="22"/>
          <w:szCs w:val="22"/>
        </w:rPr>
      </w:pPr>
      <w:r w:rsidRPr="000D2D17">
        <w:rPr>
          <w:rFonts w:ascii="Helvetica" w:hAnsi="Helvetica" w:cs="Arial"/>
          <w:sz w:val="22"/>
          <w:szCs w:val="22"/>
        </w:rPr>
        <w:t xml:space="preserve">The </w:t>
      </w:r>
      <w:r w:rsidR="00115D6F" w:rsidRPr="000D2D17">
        <w:rPr>
          <w:rFonts w:ascii="Helvetica" w:hAnsi="Helvetica" w:cs="Arial"/>
          <w:sz w:val="22"/>
          <w:szCs w:val="22"/>
        </w:rPr>
        <w:t xml:space="preserve">relevant companies or trust beneficial owner register </w:t>
      </w:r>
      <w:r w:rsidR="00FC7BE2" w:rsidRPr="000D2D17">
        <w:rPr>
          <w:rFonts w:ascii="Helvetica" w:hAnsi="Helvetica" w:cs="Arial"/>
          <w:sz w:val="22"/>
          <w:szCs w:val="22"/>
        </w:rPr>
        <w:t xml:space="preserve">is consulted </w:t>
      </w:r>
      <w:r w:rsidR="00115D6F" w:rsidRPr="000D2D17">
        <w:rPr>
          <w:rFonts w:ascii="Helvetica" w:hAnsi="Helvetica" w:cs="Arial"/>
          <w:sz w:val="22"/>
          <w:szCs w:val="22"/>
        </w:rPr>
        <w:t xml:space="preserve">when entering into a business relationship with a corporate or other legal entity, or a </w:t>
      </w:r>
      <w:proofErr w:type="spellStart"/>
      <w:r w:rsidR="00115D6F" w:rsidRPr="000D2D17">
        <w:rPr>
          <w:rFonts w:ascii="Helvetica" w:hAnsi="Helvetica" w:cs="Arial"/>
          <w:sz w:val="22"/>
          <w:szCs w:val="22"/>
        </w:rPr>
        <w:t>fiducie</w:t>
      </w:r>
      <w:proofErr w:type="spellEnd"/>
      <w:r w:rsidR="00115D6F" w:rsidRPr="000D2D17">
        <w:rPr>
          <w:rFonts w:ascii="Helvetica" w:hAnsi="Helvetica" w:cs="Arial"/>
          <w:sz w:val="22"/>
          <w:szCs w:val="22"/>
        </w:rPr>
        <w:t>, trust or a legal arrangement having a structure or functions similar to trusts which are subject to the registration of beneficial ownership information pursuant to Article 30 or 31 of Directive (EU) 2015/849 and obtain the proof of registration of the beneficial owner(s) or an excerpt of the register in the relevant central registers of ultimate beneficial owners and keeps records of the verification measures undertaken as well as difficulties encountered, if any.</w:t>
      </w:r>
      <w:r w:rsidR="00FC7BE2" w:rsidRPr="000D2D17">
        <w:rPr>
          <w:rFonts w:ascii="Helvetica" w:hAnsi="Helvetica" w:cs="Arial"/>
          <w:sz w:val="22"/>
          <w:szCs w:val="22"/>
        </w:rPr>
        <w:t xml:space="preserve"> </w:t>
      </w:r>
      <w:r w:rsidR="001544F1" w:rsidRPr="000D2D17">
        <w:rPr>
          <w:rFonts w:ascii="Helvetica" w:hAnsi="Helvetica" w:cs="Arial"/>
          <w:sz w:val="22"/>
          <w:szCs w:val="22"/>
        </w:rPr>
        <w:t>It</w:t>
      </w:r>
      <w:r w:rsidR="005A4042" w:rsidRPr="000D2D17">
        <w:rPr>
          <w:rFonts w:ascii="Helvetica" w:hAnsi="Helvetica" w:cs="Arial"/>
          <w:sz w:val="22"/>
          <w:szCs w:val="22"/>
        </w:rPr>
        <w:t xml:space="preserve"> </w:t>
      </w:r>
      <w:r w:rsidR="00115D6F" w:rsidRPr="000D2D17">
        <w:rPr>
          <w:rFonts w:ascii="Helvetica" w:hAnsi="Helvetica" w:cs="Arial"/>
          <w:sz w:val="22"/>
          <w:szCs w:val="22"/>
        </w:rPr>
        <w:t xml:space="preserve">may not exclusively rely on beneficial ownership information contained in the central </w:t>
      </w:r>
      <w:r w:rsidR="00115D6F" w:rsidRPr="000D2D17">
        <w:rPr>
          <w:rFonts w:ascii="Helvetica" w:hAnsi="Helvetica" w:cs="Arial"/>
          <w:sz w:val="22"/>
          <w:szCs w:val="22"/>
        </w:rPr>
        <w:lastRenderedPageBreak/>
        <w:t xml:space="preserve">register to </w:t>
      </w:r>
      <w:r w:rsidR="00A715B5" w:rsidRPr="000D2D17">
        <w:rPr>
          <w:rFonts w:ascii="Helvetica" w:hAnsi="Helvetica" w:cs="Arial"/>
          <w:sz w:val="22"/>
          <w:szCs w:val="22"/>
        </w:rPr>
        <w:t>fulfil</w:t>
      </w:r>
      <w:r w:rsidR="00115D6F" w:rsidRPr="000D2D17">
        <w:rPr>
          <w:rFonts w:ascii="Helvetica" w:hAnsi="Helvetica" w:cs="Arial"/>
          <w:sz w:val="22"/>
          <w:szCs w:val="22"/>
        </w:rPr>
        <w:t xml:space="preserve"> its customer due diligence obligations. These central registers provide a useful basis of information, which in combination with other verification means, ensure</w:t>
      </w:r>
      <w:r w:rsidR="00762290" w:rsidRPr="000D2D17">
        <w:rPr>
          <w:rFonts w:ascii="Helvetica" w:hAnsi="Helvetica" w:cs="Arial"/>
          <w:sz w:val="22"/>
          <w:szCs w:val="22"/>
        </w:rPr>
        <w:t>s</w:t>
      </w:r>
      <w:r w:rsidR="00115D6F" w:rsidRPr="000D2D17">
        <w:rPr>
          <w:rFonts w:ascii="Helvetica" w:hAnsi="Helvetica" w:cs="Arial"/>
          <w:sz w:val="22"/>
          <w:szCs w:val="22"/>
        </w:rPr>
        <w:t xml:space="preserve"> the accuracy and adequacy of the beneficial ownership information (cross-checking);</w:t>
      </w:r>
    </w:p>
    <w:p w14:paraId="607DD58E" w14:textId="1B3CE07E" w:rsidR="00115D6F" w:rsidRPr="000D2D17" w:rsidRDefault="00937438" w:rsidP="00E0205E">
      <w:pPr>
        <w:pStyle w:val="ListParagraph"/>
        <w:rPr>
          <w:rFonts w:ascii="Helvetica" w:hAnsi="Helvetica" w:cs="Arial"/>
          <w:sz w:val="22"/>
          <w:szCs w:val="22"/>
        </w:rPr>
      </w:pPr>
      <w:r w:rsidRPr="000D2D17">
        <w:rPr>
          <w:rFonts w:ascii="Helvetica" w:hAnsi="Helvetica" w:cs="Arial"/>
          <w:sz w:val="22"/>
          <w:szCs w:val="22"/>
        </w:rPr>
        <w:t>I</w:t>
      </w:r>
      <w:r w:rsidR="00115D6F" w:rsidRPr="000D2D17">
        <w:rPr>
          <w:rFonts w:ascii="Helvetica" w:hAnsi="Helvetica" w:cs="Arial"/>
          <w:sz w:val="22"/>
          <w:szCs w:val="22"/>
        </w:rPr>
        <w:t xml:space="preserve">n the case of customer which are legal entities, </w:t>
      </w:r>
      <w:r w:rsidR="00254B87" w:rsidRPr="000D2D17">
        <w:rPr>
          <w:rFonts w:ascii="Helvetica" w:hAnsi="Helvetica" w:cs="Arial"/>
          <w:sz w:val="22"/>
          <w:szCs w:val="22"/>
        </w:rPr>
        <w:t>it</w:t>
      </w:r>
      <w:r w:rsidR="00115D6F" w:rsidRPr="000D2D17">
        <w:rPr>
          <w:rFonts w:ascii="Helvetica" w:hAnsi="Helvetica" w:cs="Arial"/>
          <w:sz w:val="22"/>
          <w:szCs w:val="22"/>
        </w:rPr>
        <w:t>:</w:t>
      </w:r>
    </w:p>
    <w:p w14:paraId="324C3AC9" w14:textId="77777777" w:rsidR="00B22000" w:rsidRPr="000D2D17" w:rsidRDefault="00B22000" w:rsidP="00E0205E">
      <w:pPr>
        <w:pStyle w:val="ListParagraph"/>
        <w:rPr>
          <w:rFonts w:ascii="Helvetica" w:hAnsi="Helvetica" w:cs="Arial"/>
          <w:sz w:val="22"/>
          <w:szCs w:val="22"/>
        </w:rPr>
      </w:pPr>
    </w:p>
    <w:p w14:paraId="1CB572EB" w14:textId="77777777" w:rsidR="00115D6F" w:rsidRPr="000D2D17" w:rsidRDefault="00115D6F" w:rsidP="00E10C99">
      <w:pPr>
        <w:pStyle w:val="ListParagraph"/>
        <w:numPr>
          <w:ilvl w:val="0"/>
          <w:numId w:val="26"/>
        </w:numPr>
        <w:rPr>
          <w:rFonts w:ascii="Helvetica" w:hAnsi="Helvetica" w:cs="Arial"/>
          <w:sz w:val="22"/>
          <w:szCs w:val="22"/>
        </w:rPr>
      </w:pPr>
      <w:r w:rsidRPr="000D2D17">
        <w:rPr>
          <w:rFonts w:ascii="Helvetica" w:hAnsi="Helvetica" w:cs="Arial"/>
          <w:sz w:val="22"/>
          <w:szCs w:val="22"/>
        </w:rPr>
        <w:t>understands the nature of the customer’s business and its ownership and control structure;</w:t>
      </w:r>
    </w:p>
    <w:p w14:paraId="78065751" w14:textId="77777777" w:rsidR="00115D6F" w:rsidRPr="000D2D17" w:rsidRDefault="00115D6F" w:rsidP="00E10C99">
      <w:pPr>
        <w:pStyle w:val="ListParagraph"/>
        <w:numPr>
          <w:ilvl w:val="0"/>
          <w:numId w:val="26"/>
        </w:numPr>
        <w:rPr>
          <w:rFonts w:ascii="Helvetica" w:hAnsi="Helvetica" w:cs="Arial"/>
          <w:sz w:val="22"/>
          <w:szCs w:val="22"/>
        </w:rPr>
      </w:pPr>
      <w:r w:rsidRPr="000D2D17">
        <w:rPr>
          <w:rFonts w:ascii="Helvetica" w:hAnsi="Helvetica" w:cs="Arial"/>
          <w:sz w:val="22"/>
          <w:szCs w:val="22"/>
        </w:rPr>
        <w:t xml:space="preserve">verifies the name, legal form and actual existence of the legal person or legal arrangement, notably by obtaining proof of incorporation or similar proof of establishment or actual existence; </w:t>
      </w:r>
    </w:p>
    <w:p w14:paraId="2650B63D" w14:textId="77777777" w:rsidR="00115D6F" w:rsidRPr="000D2D17" w:rsidRDefault="00115D6F" w:rsidP="00E10C99">
      <w:pPr>
        <w:pStyle w:val="ListParagraph"/>
        <w:numPr>
          <w:ilvl w:val="0"/>
          <w:numId w:val="26"/>
        </w:numPr>
        <w:rPr>
          <w:rFonts w:ascii="Helvetica" w:hAnsi="Helvetica" w:cs="Arial"/>
          <w:sz w:val="22"/>
          <w:szCs w:val="22"/>
        </w:rPr>
      </w:pPr>
      <w:r w:rsidRPr="000D2D17">
        <w:rPr>
          <w:rFonts w:ascii="Helvetica" w:hAnsi="Helvetica" w:cs="Arial"/>
          <w:sz w:val="22"/>
          <w:szCs w:val="22"/>
        </w:rPr>
        <w:t xml:space="preserve">obtains information concerning the name of the customer, the names of the administrators of </w:t>
      </w:r>
      <w:proofErr w:type="spellStart"/>
      <w:r w:rsidRPr="000D2D17">
        <w:rPr>
          <w:rFonts w:ascii="Helvetica" w:hAnsi="Helvetica" w:cs="Arial"/>
          <w:i/>
          <w:iCs/>
          <w:sz w:val="22"/>
          <w:szCs w:val="22"/>
        </w:rPr>
        <w:t>fiducies</w:t>
      </w:r>
      <w:proofErr w:type="spellEnd"/>
      <w:r w:rsidRPr="000D2D17">
        <w:rPr>
          <w:rFonts w:ascii="Helvetica" w:hAnsi="Helvetica" w:cs="Arial"/>
          <w:sz w:val="22"/>
          <w:szCs w:val="22"/>
        </w:rPr>
        <w:t>, the legal form, the address of the head office and, if different, a principal place of business, the names of the relevant persons having a senior management position in the legal person or legal arrangement, as well as the provisions regulating the power to bind the legal person or legal arrangement;</w:t>
      </w:r>
    </w:p>
    <w:p w14:paraId="5EA6103F" w14:textId="353E8E62" w:rsidR="00115D6F" w:rsidRPr="000D2D17" w:rsidRDefault="00115D6F" w:rsidP="00A2552B">
      <w:pPr>
        <w:ind w:left="720"/>
        <w:rPr>
          <w:rFonts w:ascii="Helvetica" w:hAnsi="Helvetica" w:cs="Arial"/>
          <w:sz w:val="22"/>
          <w:szCs w:val="22"/>
        </w:rPr>
      </w:pPr>
      <w:r w:rsidRPr="000D2D17">
        <w:rPr>
          <w:rFonts w:ascii="Helvetica" w:hAnsi="Helvetica" w:cs="Arial"/>
          <w:sz w:val="22"/>
          <w:szCs w:val="22"/>
        </w:rPr>
        <w:t xml:space="preserve">In the case of beneficiaries of </w:t>
      </w:r>
      <w:proofErr w:type="spellStart"/>
      <w:r w:rsidRPr="000D2D17">
        <w:rPr>
          <w:rFonts w:ascii="Helvetica" w:hAnsi="Helvetica" w:cs="Arial"/>
          <w:sz w:val="22"/>
          <w:szCs w:val="22"/>
        </w:rPr>
        <w:t>fiducies</w:t>
      </w:r>
      <w:proofErr w:type="spellEnd"/>
      <w:r w:rsidRPr="000D2D17">
        <w:rPr>
          <w:rFonts w:ascii="Helvetica" w:hAnsi="Helvetica" w:cs="Arial"/>
          <w:sz w:val="22"/>
          <w:szCs w:val="22"/>
        </w:rPr>
        <w:t xml:space="preserve">, trusts or of similar legal arrangements that are designated by particular characteristics or class, </w:t>
      </w:r>
      <w:r w:rsidR="00254B87" w:rsidRPr="000D2D17">
        <w:rPr>
          <w:rFonts w:ascii="Helvetica" w:hAnsi="Helvetica" w:cs="Arial"/>
          <w:sz w:val="22"/>
          <w:szCs w:val="22"/>
        </w:rPr>
        <w:t>it</w:t>
      </w:r>
      <w:r w:rsidRPr="000D2D17">
        <w:rPr>
          <w:rFonts w:ascii="Helvetica" w:hAnsi="Helvetica" w:cs="Arial"/>
          <w:sz w:val="22"/>
          <w:szCs w:val="22"/>
        </w:rPr>
        <w:t xml:space="preserve"> obtains sufficient information concerning the beneficiary to </w:t>
      </w:r>
      <w:r w:rsidR="00B51C33" w:rsidRPr="000D2D17">
        <w:rPr>
          <w:rFonts w:ascii="Helvetica" w:hAnsi="Helvetica" w:cs="Arial"/>
          <w:sz w:val="22"/>
          <w:szCs w:val="22"/>
        </w:rPr>
        <w:t>be satisfied</w:t>
      </w:r>
      <w:r w:rsidRPr="000D2D17">
        <w:rPr>
          <w:rFonts w:ascii="Helvetica" w:hAnsi="Helvetica" w:cs="Arial"/>
          <w:sz w:val="22"/>
          <w:szCs w:val="22"/>
        </w:rPr>
        <w:t xml:space="preserve"> that he will be able to establish the identity of the beneficiary at the time of the </w:t>
      </w:r>
      <w:r w:rsidR="00257FCE" w:rsidRPr="000D2D17">
        <w:rPr>
          <w:rFonts w:ascii="Helvetica" w:hAnsi="Helvetica" w:cs="Arial"/>
          <w:sz w:val="22"/>
          <w:szCs w:val="22"/>
        </w:rPr>
        <w:t>pay-out</w:t>
      </w:r>
      <w:r w:rsidRPr="000D2D17">
        <w:rPr>
          <w:rFonts w:ascii="Helvetica" w:hAnsi="Helvetica" w:cs="Arial"/>
          <w:sz w:val="22"/>
          <w:szCs w:val="22"/>
        </w:rPr>
        <w:t xml:space="preserve"> or at the time of the exercise by the beneficiary of its vested rights.</w:t>
      </w:r>
    </w:p>
    <w:p w14:paraId="456B64FC" w14:textId="77777777" w:rsidR="00424BEB" w:rsidRPr="000D2D17" w:rsidRDefault="00424BEB" w:rsidP="00A2552B">
      <w:pPr>
        <w:ind w:left="720"/>
        <w:rPr>
          <w:rFonts w:ascii="Helvetica" w:hAnsi="Helvetica" w:cs="Arial"/>
          <w:sz w:val="22"/>
          <w:szCs w:val="22"/>
        </w:rPr>
      </w:pPr>
    </w:p>
    <w:p w14:paraId="758DBD96" w14:textId="5AB7C94E" w:rsidR="00CC1B5E" w:rsidRPr="000D2D17" w:rsidRDefault="001544F1" w:rsidP="00E10C99">
      <w:pPr>
        <w:numPr>
          <w:ilvl w:val="0"/>
          <w:numId w:val="20"/>
        </w:numPr>
        <w:spacing w:after="120"/>
        <w:ind w:left="714" w:hanging="357"/>
        <w:rPr>
          <w:rFonts w:ascii="Helvetica" w:hAnsi="Helvetica" w:cs="Arial"/>
          <w:sz w:val="22"/>
          <w:szCs w:val="22"/>
        </w:rPr>
      </w:pPr>
      <w:r w:rsidRPr="000D2D17">
        <w:rPr>
          <w:rFonts w:ascii="Helvetica" w:hAnsi="Helvetica" w:cs="Arial"/>
          <w:sz w:val="22"/>
          <w:szCs w:val="22"/>
        </w:rPr>
        <w:t>A</w:t>
      </w:r>
      <w:r w:rsidR="004E0F69" w:rsidRPr="000D2D17">
        <w:rPr>
          <w:rFonts w:ascii="Helvetica" w:hAnsi="Helvetica" w:cs="Arial"/>
          <w:sz w:val="22"/>
          <w:szCs w:val="22"/>
        </w:rPr>
        <w:t>ssessing and understanding the purpose and intended nature of the business relationship and, as appropriate, obtaining information on the purpose and intended nature of the business relationship;</w:t>
      </w:r>
    </w:p>
    <w:p w14:paraId="012CC2A8" w14:textId="77C6E78B" w:rsidR="00CC1B5E" w:rsidRPr="000D2D17" w:rsidRDefault="001544F1" w:rsidP="00E10C99">
      <w:pPr>
        <w:numPr>
          <w:ilvl w:val="0"/>
          <w:numId w:val="20"/>
        </w:numPr>
        <w:spacing w:after="120"/>
        <w:ind w:left="714" w:hanging="357"/>
        <w:rPr>
          <w:rFonts w:ascii="Helvetica" w:hAnsi="Helvetica" w:cs="Arial"/>
          <w:sz w:val="22"/>
          <w:szCs w:val="22"/>
        </w:rPr>
      </w:pPr>
      <w:r w:rsidRPr="000D2D17">
        <w:rPr>
          <w:rFonts w:ascii="Helvetica" w:hAnsi="Helvetica" w:cs="Arial"/>
          <w:sz w:val="22"/>
          <w:szCs w:val="22"/>
        </w:rPr>
        <w:t>C</w:t>
      </w:r>
      <w:r w:rsidR="00237C1C" w:rsidRPr="000D2D17">
        <w:rPr>
          <w:rFonts w:ascii="Helvetica" w:hAnsi="Helvetica" w:cs="Arial"/>
          <w:sz w:val="22"/>
          <w:szCs w:val="22"/>
        </w:rPr>
        <w:t>onducting ongoing due diligence of the business relationship including scrutiny of transactions undertaken throughout the course of that relationship to ensure that the transactions being conducted are consistent with the knowledge of the customer, the business and risk profile, including, where necessary, the source of funds and ensuring that the documents, data or information collected under the customer due diligence process is kept up-to-date and relevant</w:t>
      </w:r>
      <w:r w:rsidR="00287744" w:rsidRPr="000D2D17">
        <w:rPr>
          <w:rFonts w:ascii="Helvetica" w:hAnsi="Helvetica" w:cs="Arial"/>
          <w:sz w:val="22"/>
          <w:szCs w:val="22"/>
        </w:rPr>
        <w:t xml:space="preserve"> including a </w:t>
      </w:r>
      <w:r w:rsidR="00237C1C" w:rsidRPr="000D2D17">
        <w:rPr>
          <w:rFonts w:ascii="Helvetica" w:hAnsi="Helvetica" w:cs="Arial"/>
          <w:sz w:val="22"/>
          <w:szCs w:val="22"/>
        </w:rPr>
        <w:t xml:space="preserve">review </w:t>
      </w:r>
      <w:r w:rsidR="00C00009" w:rsidRPr="000D2D17">
        <w:rPr>
          <w:rFonts w:ascii="Helvetica" w:hAnsi="Helvetica" w:cs="Arial"/>
          <w:sz w:val="22"/>
          <w:szCs w:val="22"/>
        </w:rPr>
        <w:t xml:space="preserve">of </w:t>
      </w:r>
      <w:r w:rsidR="00237C1C" w:rsidRPr="000D2D17">
        <w:rPr>
          <w:rFonts w:ascii="Helvetica" w:hAnsi="Helvetica" w:cs="Arial"/>
          <w:sz w:val="22"/>
          <w:szCs w:val="22"/>
        </w:rPr>
        <w:t>existing records, particularly for higher-risk categories of customers</w:t>
      </w:r>
      <w:r w:rsidR="004B4420" w:rsidRPr="000D2D17">
        <w:rPr>
          <w:rFonts w:ascii="Helvetica" w:hAnsi="Helvetica" w:cs="Arial"/>
          <w:sz w:val="22"/>
          <w:szCs w:val="22"/>
        </w:rPr>
        <w:t>;</w:t>
      </w:r>
    </w:p>
    <w:p w14:paraId="63A35BD8" w14:textId="5DB58A33" w:rsidR="00CC1B5E" w:rsidRPr="000D2D17" w:rsidRDefault="002F461A" w:rsidP="00E10C99">
      <w:pPr>
        <w:numPr>
          <w:ilvl w:val="0"/>
          <w:numId w:val="20"/>
        </w:numPr>
        <w:spacing w:after="120"/>
        <w:ind w:left="714" w:hanging="357"/>
        <w:rPr>
          <w:rFonts w:ascii="Helvetica" w:hAnsi="Helvetica" w:cs="Arial"/>
          <w:sz w:val="22"/>
          <w:szCs w:val="22"/>
        </w:rPr>
      </w:pPr>
      <w:r w:rsidRPr="000D2D17">
        <w:rPr>
          <w:rFonts w:ascii="Helvetica" w:hAnsi="Helvetica" w:cs="Arial"/>
          <w:sz w:val="22"/>
          <w:szCs w:val="22"/>
        </w:rPr>
        <w:t>E</w:t>
      </w:r>
      <w:r w:rsidR="00174792" w:rsidRPr="000D2D17">
        <w:rPr>
          <w:rFonts w:ascii="Helvetica" w:hAnsi="Helvetica" w:cs="Arial"/>
          <w:sz w:val="22"/>
          <w:szCs w:val="22"/>
        </w:rPr>
        <w:t>stablishing the source of funds and/or source of wealth, where applica</w:t>
      </w:r>
      <w:r w:rsidR="00817BFA" w:rsidRPr="000D2D17">
        <w:rPr>
          <w:rFonts w:ascii="Helvetica" w:hAnsi="Helvetica" w:cs="Arial"/>
          <w:sz w:val="22"/>
          <w:szCs w:val="22"/>
        </w:rPr>
        <w:t>ble</w:t>
      </w:r>
      <w:r w:rsidR="005A6BA4" w:rsidRPr="000D2D17">
        <w:rPr>
          <w:rFonts w:ascii="Helvetica" w:hAnsi="Helvetica" w:cs="Arial"/>
          <w:sz w:val="22"/>
          <w:szCs w:val="22"/>
        </w:rPr>
        <w:t xml:space="preserve"> (on a </w:t>
      </w:r>
      <w:r w:rsidR="00B51C33" w:rsidRPr="000D2D17">
        <w:rPr>
          <w:rFonts w:ascii="Helvetica" w:hAnsi="Helvetica" w:cs="Arial"/>
          <w:sz w:val="22"/>
          <w:szCs w:val="22"/>
        </w:rPr>
        <w:t>risk-based</w:t>
      </w:r>
      <w:r w:rsidR="005A6BA4" w:rsidRPr="000D2D17">
        <w:rPr>
          <w:rFonts w:ascii="Helvetica" w:hAnsi="Helvetica" w:cs="Arial"/>
          <w:sz w:val="22"/>
          <w:szCs w:val="22"/>
        </w:rPr>
        <w:t xml:space="preserve"> approach or when compulsory by Law)</w:t>
      </w:r>
      <w:r w:rsidR="00817BFA" w:rsidRPr="000D2D17">
        <w:rPr>
          <w:rFonts w:ascii="Helvetica" w:hAnsi="Helvetica" w:cs="Arial"/>
          <w:sz w:val="22"/>
          <w:szCs w:val="22"/>
        </w:rPr>
        <w:t>, of the customer</w:t>
      </w:r>
      <w:r w:rsidR="004B4420" w:rsidRPr="000D2D17">
        <w:rPr>
          <w:rFonts w:ascii="Helvetica" w:hAnsi="Helvetica" w:cs="Arial"/>
          <w:sz w:val="22"/>
          <w:szCs w:val="22"/>
        </w:rPr>
        <w:t>;</w:t>
      </w:r>
      <w:r w:rsidR="00817BFA" w:rsidRPr="000D2D17">
        <w:rPr>
          <w:rFonts w:ascii="Helvetica" w:hAnsi="Helvetica" w:cs="Arial"/>
          <w:sz w:val="22"/>
          <w:szCs w:val="22"/>
        </w:rPr>
        <w:t xml:space="preserve"> </w:t>
      </w:r>
    </w:p>
    <w:p w14:paraId="052BE977" w14:textId="1606954E" w:rsidR="0091120D" w:rsidRPr="000D2D17" w:rsidRDefault="002F461A" w:rsidP="00E10C99">
      <w:pPr>
        <w:numPr>
          <w:ilvl w:val="0"/>
          <w:numId w:val="20"/>
        </w:numPr>
        <w:spacing w:after="120"/>
        <w:ind w:left="714" w:hanging="357"/>
        <w:rPr>
          <w:rFonts w:ascii="Helvetica" w:hAnsi="Helvetica" w:cs="Arial"/>
          <w:sz w:val="22"/>
          <w:szCs w:val="22"/>
        </w:rPr>
      </w:pPr>
      <w:r w:rsidRPr="000D2D17">
        <w:rPr>
          <w:rFonts w:ascii="Helvetica" w:hAnsi="Helvetica" w:cs="Arial"/>
          <w:sz w:val="22"/>
          <w:szCs w:val="22"/>
        </w:rPr>
        <w:t>O</w:t>
      </w:r>
      <w:r w:rsidR="00174792" w:rsidRPr="000D2D17">
        <w:rPr>
          <w:rFonts w:ascii="Helvetica" w:hAnsi="Helvetica" w:cs="Arial"/>
          <w:sz w:val="22"/>
          <w:szCs w:val="22"/>
        </w:rPr>
        <w:t xml:space="preserve">btaining a declaration as to whether the customer acts on his own account or on behalf of underlying </w:t>
      </w:r>
      <w:r w:rsidR="00100A44" w:rsidRPr="000D2D17">
        <w:rPr>
          <w:rFonts w:ascii="Helvetica" w:hAnsi="Helvetica" w:cs="Arial"/>
          <w:sz w:val="22"/>
          <w:szCs w:val="22"/>
        </w:rPr>
        <w:t>c</w:t>
      </w:r>
      <w:r w:rsidR="002B5079" w:rsidRPr="000D2D17">
        <w:rPr>
          <w:rFonts w:ascii="Helvetica" w:hAnsi="Helvetica" w:cs="Arial"/>
          <w:sz w:val="22"/>
          <w:szCs w:val="22"/>
        </w:rPr>
        <w:t>ustomer</w:t>
      </w:r>
      <w:r w:rsidR="00100A44" w:rsidRPr="000D2D17">
        <w:rPr>
          <w:rFonts w:ascii="Helvetica" w:hAnsi="Helvetica" w:cs="Arial"/>
          <w:sz w:val="22"/>
          <w:szCs w:val="22"/>
        </w:rPr>
        <w:t>s</w:t>
      </w:r>
      <w:r w:rsidR="00174792" w:rsidRPr="000D2D17">
        <w:rPr>
          <w:rFonts w:ascii="Helvetica" w:hAnsi="Helvetica" w:cs="Arial"/>
          <w:sz w:val="22"/>
          <w:szCs w:val="22"/>
        </w:rPr>
        <w:t xml:space="preserve">/third parties. </w:t>
      </w:r>
      <w:r w:rsidR="003B4069" w:rsidRPr="000D2D17">
        <w:rPr>
          <w:rFonts w:ascii="Helvetica" w:hAnsi="Helvetica" w:cs="Arial"/>
          <w:sz w:val="22"/>
          <w:szCs w:val="22"/>
        </w:rPr>
        <w:t>If the customer acts on behalf of a third party(</w:t>
      </w:r>
      <w:proofErr w:type="spellStart"/>
      <w:r w:rsidR="003B4069" w:rsidRPr="000D2D17">
        <w:rPr>
          <w:rFonts w:ascii="Helvetica" w:hAnsi="Helvetica" w:cs="Arial"/>
          <w:sz w:val="22"/>
          <w:szCs w:val="22"/>
        </w:rPr>
        <w:t>ies</w:t>
      </w:r>
      <w:proofErr w:type="spellEnd"/>
      <w:r w:rsidR="003B4069" w:rsidRPr="000D2D17">
        <w:rPr>
          <w:rFonts w:ascii="Helvetica" w:hAnsi="Helvetica" w:cs="Arial"/>
          <w:sz w:val="22"/>
          <w:szCs w:val="22"/>
        </w:rPr>
        <w:t>) or w</w:t>
      </w:r>
      <w:r w:rsidR="00082E76" w:rsidRPr="000D2D17">
        <w:rPr>
          <w:rFonts w:ascii="Helvetica" w:hAnsi="Helvetica" w:cs="Arial"/>
          <w:sz w:val="22"/>
          <w:szCs w:val="22"/>
        </w:rPr>
        <w:t>here</w:t>
      </w:r>
      <w:r w:rsidR="003B4069" w:rsidRPr="000D2D17">
        <w:rPr>
          <w:rFonts w:ascii="Helvetica" w:hAnsi="Helvetica" w:cs="Arial"/>
          <w:sz w:val="22"/>
          <w:szCs w:val="22"/>
        </w:rPr>
        <w:t xml:space="preserve"> </w:t>
      </w:r>
      <w:r w:rsidR="00082E76" w:rsidRPr="000D2D17">
        <w:rPr>
          <w:rFonts w:ascii="Helvetica" w:hAnsi="Helvetica" w:cs="Arial"/>
          <w:sz w:val="22"/>
          <w:szCs w:val="22"/>
        </w:rPr>
        <w:t xml:space="preserve">there exist elements of the transaction, or surrounding circumstances, or reasonable grounds that indicate that the customer is acting on behalf of another person, appropriate inquiries </w:t>
      </w:r>
      <w:r w:rsidR="00817BFA" w:rsidRPr="000D2D17">
        <w:rPr>
          <w:rFonts w:ascii="Helvetica" w:hAnsi="Helvetica" w:cs="Arial"/>
          <w:sz w:val="22"/>
          <w:szCs w:val="22"/>
        </w:rPr>
        <w:t>are</w:t>
      </w:r>
      <w:r w:rsidR="00082E76" w:rsidRPr="000D2D17">
        <w:rPr>
          <w:rFonts w:ascii="Helvetica" w:hAnsi="Helvetica" w:cs="Arial"/>
          <w:sz w:val="22"/>
          <w:szCs w:val="22"/>
        </w:rPr>
        <w:t xml:space="preserve"> made to determine if that person falls within the definition of </w:t>
      </w:r>
      <w:r w:rsidR="00817BFA" w:rsidRPr="000D2D17">
        <w:rPr>
          <w:rFonts w:ascii="Helvetica" w:hAnsi="Helvetica" w:cs="Arial"/>
          <w:sz w:val="22"/>
          <w:szCs w:val="22"/>
        </w:rPr>
        <w:t xml:space="preserve">beneficial owner </w:t>
      </w:r>
      <w:r w:rsidR="00082E76" w:rsidRPr="000D2D17">
        <w:rPr>
          <w:rFonts w:ascii="Helvetica" w:hAnsi="Helvetica" w:cs="Arial"/>
          <w:sz w:val="22"/>
          <w:szCs w:val="22"/>
        </w:rPr>
        <w:t>pursuant to the AML</w:t>
      </w:r>
      <w:r w:rsidR="00C4486D" w:rsidRPr="000D2D17">
        <w:rPr>
          <w:rFonts w:ascii="Helvetica" w:hAnsi="Helvetica" w:cs="Arial"/>
          <w:sz w:val="22"/>
          <w:szCs w:val="22"/>
        </w:rPr>
        <w:t>/CTF</w:t>
      </w:r>
      <w:r w:rsidR="00082E76" w:rsidRPr="000D2D17">
        <w:rPr>
          <w:rFonts w:ascii="Helvetica" w:hAnsi="Helvetica" w:cs="Arial"/>
          <w:sz w:val="22"/>
          <w:szCs w:val="22"/>
        </w:rPr>
        <w:t xml:space="preserve"> law. Where the </w:t>
      </w:r>
      <w:r w:rsidR="00EA6F9E" w:rsidRPr="000D2D17">
        <w:rPr>
          <w:rFonts w:ascii="Helvetica" w:hAnsi="Helvetica" w:cs="Arial"/>
          <w:sz w:val="22"/>
          <w:szCs w:val="22"/>
        </w:rPr>
        <w:t xml:space="preserve">beneficial owner </w:t>
      </w:r>
      <w:r w:rsidR="00082E76" w:rsidRPr="000D2D17">
        <w:rPr>
          <w:rFonts w:ascii="Helvetica" w:hAnsi="Helvetica" w:cs="Arial"/>
          <w:sz w:val="22"/>
          <w:szCs w:val="22"/>
        </w:rPr>
        <w:t>is a different person, said individual must be identified and reasonable measures must be taken to verify his/her identity</w:t>
      </w:r>
      <w:r w:rsidR="004B4420" w:rsidRPr="000D2D17">
        <w:rPr>
          <w:rFonts w:ascii="Helvetica" w:hAnsi="Helvetica" w:cs="Arial"/>
          <w:sz w:val="22"/>
          <w:szCs w:val="22"/>
        </w:rPr>
        <w:t>;</w:t>
      </w:r>
    </w:p>
    <w:p w14:paraId="00A83188" w14:textId="611E97C0" w:rsidR="0091120D" w:rsidRPr="000D2D17" w:rsidRDefault="00E80842" w:rsidP="00E10C99">
      <w:pPr>
        <w:numPr>
          <w:ilvl w:val="0"/>
          <w:numId w:val="20"/>
        </w:numPr>
        <w:spacing w:after="120"/>
        <w:ind w:left="714" w:hanging="357"/>
        <w:rPr>
          <w:rFonts w:ascii="Helvetica" w:hAnsi="Helvetica" w:cs="Arial"/>
          <w:sz w:val="22"/>
          <w:szCs w:val="22"/>
        </w:rPr>
      </w:pPr>
      <w:r w:rsidRPr="000D2D17">
        <w:rPr>
          <w:rFonts w:ascii="Helvetica" w:hAnsi="Helvetica" w:cs="Arial"/>
          <w:sz w:val="22"/>
          <w:szCs w:val="22"/>
        </w:rPr>
        <w:t xml:space="preserve">Performing </w:t>
      </w:r>
      <w:r w:rsidR="00174792" w:rsidRPr="000D2D17">
        <w:rPr>
          <w:rFonts w:ascii="Helvetica" w:hAnsi="Helvetica" w:cs="Arial"/>
          <w:sz w:val="22"/>
          <w:szCs w:val="22"/>
        </w:rPr>
        <w:t>r</w:t>
      </w:r>
      <w:r w:rsidR="00F6000E" w:rsidRPr="000D2D17">
        <w:rPr>
          <w:rFonts w:ascii="Helvetica" w:hAnsi="Helvetica" w:cs="Arial"/>
          <w:sz w:val="22"/>
          <w:szCs w:val="22"/>
        </w:rPr>
        <w:t xml:space="preserve">isk assessment of the </w:t>
      </w:r>
      <w:r w:rsidR="00174792" w:rsidRPr="000D2D17">
        <w:rPr>
          <w:rFonts w:ascii="Helvetica" w:hAnsi="Helvetica" w:cs="Arial"/>
          <w:sz w:val="22"/>
          <w:szCs w:val="22"/>
        </w:rPr>
        <w:t>customer</w:t>
      </w:r>
      <w:r w:rsidR="00F6000E" w:rsidRPr="000D2D17">
        <w:rPr>
          <w:rFonts w:ascii="Helvetica" w:hAnsi="Helvetica" w:cs="Arial"/>
          <w:sz w:val="22"/>
          <w:szCs w:val="22"/>
        </w:rPr>
        <w:t xml:space="preserve">, to determine the level and type of due diligence required and support the decision whether to enter into, continue or terminate the </w:t>
      </w:r>
      <w:r w:rsidR="00174792" w:rsidRPr="000D2D17">
        <w:rPr>
          <w:rFonts w:ascii="Helvetica" w:hAnsi="Helvetica" w:cs="Arial"/>
          <w:sz w:val="22"/>
          <w:szCs w:val="22"/>
        </w:rPr>
        <w:t>b</w:t>
      </w:r>
      <w:r w:rsidR="00F6000E" w:rsidRPr="000D2D17">
        <w:rPr>
          <w:rFonts w:ascii="Helvetica" w:hAnsi="Helvetica" w:cs="Arial"/>
          <w:sz w:val="22"/>
          <w:szCs w:val="22"/>
        </w:rPr>
        <w:t xml:space="preserve">usiness </w:t>
      </w:r>
      <w:r w:rsidR="00174792" w:rsidRPr="000D2D17">
        <w:rPr>
          <w:rFonts w:ascii="Helvetica" w:hAnsi="Helvetica" w:cs="Arial"/>
          <w:sz w:val="22"/>
          <w:szCs w:val="22"/>
        </w:rPr>
        <w:t>r</w:t>
      </w:r>
      <w:r w:rsidR="00F6000E" w:rsidRPr="000D2D17">
        <w:rPr>
          <w:rFonts w:ascii="Helvetica" w:hAnsi="Helvetica" w:cs="Arial"/>
          <w:sz w:val="22"/>
          <w:szCs w:val="22"/>
        </w:rPr>
        <w:t>elationship</w:t>
      </w:r>
      <w:r w:rsidR="00115D6F" w:rsidRPr="000D2D17">
        <w:rPr>
          <w:rFonts w:ascii="Helvetica" w:hAnsi="Helvetica" w:cs="Arial"/>
          <w:sz w:val="22"/>
          <w:szCs w:val="22"/>
        </w:rPr>
        <w:t xml:space="preserve">. When assessing the ML/TF risks relating to types of customers, countries and geographical areas and particular products, services, transactions or delivery channels, </w:t>
      </w:r>
      <w:r w:rsidRPr="000D2D17">
        <w:rPr>
          <w:rFonts w:ascii="Helvetica" w:hAnsi="Helvetica" w:cs="Arial"/>
          <w:sz w:val="22"/>
          <w:szCs w:val="22"/>
        </w:rPr>
        <w:t>it</w:t>
      </w:r>
      <w:r w:rsidR="00115D6F" w:rsidRPr="000D2D17">
        <w:rPr>
          <w:rFonts w:ascii="Helvetica" w:hAnsi="Helvetica" w:cs="Arial"/>
          <w:sz w:val="22"/>
          <w:szCs w:val="22"/>
        </w:rPr>
        <w:t xml:space="preserve"> takes into account the risk variables relating to those risk categories set out in Annex II, III and IV of the AML</w:t>
      </w:r>
      <w:r w:rsidR="00C4486D" w:rsidRPr="000D2D17">
        <w:rPr>
          <w:rFonts w:ascii="Helvetica" w:hAnsi="Helvetica" w:cs="Arial"/>
          <w:sz w:val="22"/>
          <w:szCs w:val="22"/>
        </w:rPr>
        <w:t>/CTF</w:t>
      </w:r>
      <w:r w:rsidR="00115D6F" w:rsidRPr="000D2D17">
        <w:rPr>
          <w:rFonts w:ascii="Helvetica" w:hAnsi="Helvetica" w:cs="Arial"/>
          <w:sz w:val="22"/>
          <w:szCs w:val="22"/>
        </w:rPr>
        <w:t xml:space="preserve"> Law. </w:t>
      </w:r>
    </w:p>
    <w:p w14:paraId="4F80E3D4" w14:textId="361A5F68" w:rsidR="0091120D" w:rsidRPr="000D2D17" w:rsidRDefault="00E80842" w:rsidP="00E10C99">
      <w:pPr>
        <w:numPr>
          <w:ilvl w:val="0"/>
          <w:numId w:val="20"/>
        </w:numPr>
        <w:spacing w:after="120"/>
        <w:ind w:left="714" w:hanging="357"/>
        <w:rPr>
          <w:rFonts w:ascii="Helvetica" w:hAnsi="Helvetica" w:cs="Arial"/>
          <w:sz w:val="22"/>
          <w:szCs w:val="22"/>
        </w:rPr>
      </w:pPr>
      <w:r w:rsidRPr="000D2D17">
        <w:rPr>
          <w:rFonts w:ascii="Helvetica" w:hAnsi="Helvetica" w:cs="Arial"/>
          <w:sz w:val="22"/>
          <w:szCs w:val="22"/>
        </w:rPr>
        <w:t>C</w:t>
      </w:r>
      <w:r w:rsidR="00304C3F" w:rsidRPr="000D2D17">
        <w:rPr>
          <w:rFonts w:ascii="Helvetica" w:hAnsi="Helvetica" w:cs="Arial"/>
          <w:sz w:val="22"/>
          <w:szCs w:val="22"/>
        </w:rPr>
        <w:t xml:space="preserve">arrying </w:t>
      </w:r>
      <w:r w:rsidR="00F6000E" w:rsidRPr="000D2D17">
        <w:rPr>
          <w:rFonts w:ascii="Helvetica" w:hAnsi="Helvetica" w:cs="Arial"/>
          <w:sz w:val="22"/>
          <w:szCs w:val="22"/>
        </w:rPr>
        <w:t xml:space="preserve">out name screening on the customer, beneficial owner and proxies and other </w:t>
      </w:r>
      <w:r w:rsidR="004B4420" w:rsidRPr="000D2D17">
        <w:rPr>
          <w:rFonts w:ascii="Helvetica" w:hAnsi="Helvetica" w:cs="Arial"/>
          <w:sz w:val="22"/>
          <w:szCs w:val="22"/>
        </w:rPr>
        <w:t xml:space="preserve">relevant </w:t>
      </w:r>
      <w:r w:rsidR="00F6000E" w:rsidRPr="000D2D17">
        <w:rPr>
          <w:rFonts w:ascii="Helvetica" w:hAnsi="Helvetica" w:cs="Arial"/>
          <w:sz w:val="22"/>
          <w:szCs w:val="22"/>
        </w:rPr>
        <w:t>associated parties as required</w:t>
      </w:r>
      <w:r w:rsidR="00EA6F9E" w:rsidRPr="000D2D17">
        <w:rPr>
          <w:rFonts w:ascii="Helvetica" w:hAnsi="Helvetica" w:cs="Arial"/>
          <w:sz w:val="22"/>
          <w:szCs w:val="22"/>
        </w:rPr>
        <w:t>. The name screening is performed against PEP</w:t>
      </w:r>
      <w:r w:rsidR="006B0830" w:rsidRPr="000D2D17">
        <w:rPr>
          <w:rFonts w:ascii="Helvetica" w:hAnsi="Helvetica" w:cs="Arial"/>
          <w:sz w:val="22"/>
          <w:szCs w:val="22"/>
        </w:rPr>
        <w:t>,</w:t>
      </w:r>
      <w:r w:rsidR="00EA6F9E" w:rsidRPr="000D2D17">
        <w:rPr>
          <w:rFonts w:ascii="Helvetica" w:hAnsi="Helvetica" w:cs="Arial"/>
          <w:sz w:val="22"/>
          <w:szCs w:val="22"/>
        </w:rPr>
        <w:t xml:space="preserve"> </w:t>
      </w:r>
      <w:r w:rsidR="002D016B" w:rsidRPr="000D2D17">
        <w:rPr>
          <w:rFonts w:ascii="Helvetica" w:hAnsi="Helvetica" w:cs="Arial"/>
          <w:sz w:val="22"/>
          <w:szCs w:val="22"/>
        </w:rPr>
        <w:t>TFS/PF</w:t>
      </w:r>
      <w:r w:rsidR="00115D6F" w:rsidRPr="000D2D17">
        <w:rPr>
          <w:rFonts w:ascii="Helvetica" w:hAnsi="Helvetica" w:cs="Arial"/>
          <w:sz w:val="22"/>
          <w:szCs w:val="22"/>
        </w:rPr>
        <w:t xml:space="preserve"> </w:t>
      </w:r>
      <w:r w:rsidR="00EA6F9E" w:rsidRPr="000D2D17">
        <w:rPr>
          <w:rFonts w:ascii="Helvetica" w:hAnsi="Helvetica" w:cs="Arial"/>
          <w:sz w:val="22"/>
          <w:szCs w:val="22"/>
        </w:rPr>
        <w:t xml:space="preserve">lists and also adverse media </w:t>
      </w:r>
      <w:r w:rsidR="00B51C33" w:rsidRPr="000D2D17">
        <w:rPr>
          <w:rFonts w:ascii="Helvetica" w:hAnsi="Helvetica" w:cs="Arial"/>
          <w:sz w:val="22"/>
          <w:szCs w:val="22"/>
        </w:rPr>
        <w:t xml:space="preserve">before the onboarding or establishment of the business relationship or performing the investment and </w:t>
      </w:r>
      <w:r w:rsidR="00EA6F9E" w:rsidRPr="000D2D17">
        <w:rPr>
          <w:rFonts w:ascii="Helvetica" w:hAnsi="Helvetica" w:cs="Arial"/>
          <w:sz w:val="22"/>
          <w:szCs w:val="22"/>
        </w:rPr>
        <w:t>on a daily basis</w:t>
      </w:r>
      <w:r w:rsidR="00F6000E" w:rsidRPr="000D2D17">
        <w:rPr>
          <w:rFonts w:ascii="Helvetica" w:hAnsi="Helvetica" w:cs="Arial"/>
          <w:sz w:val="22"/>
          <w:szCs w:val="22"/>
        </w:rPr>
        <w:t>;</w:t>
      </w:r>
    </w:p>
    <w:p w14:paraId="49663B06" w14:textId="11794CDB" w:rsidR="00973AB6" w:rsidRPr="000D2D17" w:rsidRDefault="006B0830" w:rsidP="00E10C99">
      <w:pPr>
        <w:numPr>
          <w:ilvl w:val="0"/>
          <w:numId w:val="20"/>
        </w:numPr>
        <w:spacing w:after="120"/>
        <w:ind w:left="714" w:hanging="357"/>
        <w:rPr>
          <w:rFonts w:ascii="Helvetica" w:hAnsi="Helvetica" w:cs="Arial"/>
          <w:sz w:val="22"/>
          <w:szCs w:val="22"/>
        </w:rPr>
      </w:pPr>
      <w:r w:rsidRPr="000D2D17">
        <w:rPr>
          <w:rFonts w:ascii="Helvetica" w:hAnsi="Helvetica" w:cs="Arial"/>
          <w:sz w:val="22"/>
          <w:szCs w:val="22"/>
        </w:rPr>
        <w:lastRenderedPageBreak/>
        <w:t xml:space="preserve">Performing </w:t>
      </w:r>
      <w:r w:rsidR="00F6000E" w:rsidRPr="000D2D17">
        <w:rPr>
          <w:rFonts w:ascii="Helvetica" w:hAnsi="Helvetica" w:cs="Arial"/>
          <w:sz w:val="22"/>
          <w:szCs w:val="22"/>
        </w:rPr>
        <w:t>transactio</w:t>
      </w:r>
      <w:r w:rsidRPr="000D2D17">
        <w:rPr>
          <w:rFonts w:ascii="Helvetica" w:hAnsi="Helvetica" w:cs="Arial"/>
          <w:sz w:val="22"/>
          <w:szCs w:val="22"/>
        </w:rPr>
        <w:t>n</w:t>
      </w:r>
      <w:r w:rsidR="00F6000E" w:rsidRPr="000D2D17">
        <w:rPr>
          <w:rFonts w:ascii="Helvetica" w:hAnsi="Helvetica" w:cs="Arial"/>
          <w:sz w:val="22"/>
          <w:szCs w:val="22"/>
        </w:rPr>
        <w:t>, payments, changes in static data (such as address changes, bank mandates and pledges)</w:t>
      </w:r>
      <w:r w:rsidRPr="000D2D17">
        <w:rPr>
          <w:rFonts w:ascii="Helvetica" w:hAnsi="Helvetica" w:cs="Arial"/>
          <w:sz w:val="22"/>
          <w:szCs w:val="22"/>
        </w:rPr>
        <w:t xml:space="preserve"> monitoring</w:t>
      </w:r>
      <w:r w:rsidR="00F6000E" w:rsidRPr="000D2D17">
        <w:rPr>
          <w:rFonts w:ascii="Helvetica" w:hAnsi="Helvetica" w:cs="Arial"/>
          <w:sz w:val="22"/>
          <w:szCs w:val="22"/>
        </w:rPr>
        <w:t xml:space="preserve"> in order to detect suspicious or unusual </w:t>
      </w:r>
      <w:r w:rsidR="001D186B" w:rsidRPr="000D2D17">
        <w:rPr>
          <w:rFonts w:ascii="Helvetica" w:hAnsi="Helvetica" w:cs="Arial"/>
          <w:sz w:val="22"/>
          <w:szCs w:val="22"/>
        </w:rPr>
        <w:t>behaviour</w:t>
      </w:r>
      <w:r w:rsidR="00F6000E" w:rsidRPr="000D2D17">
        <w:rPr>
          <w:rFonts w:ascii="Helvetica" w:hAnsi="Helvetica" w:cs="Arial"/>
          <w:sz w:val="22"/>
          <w:szCs w:val="22"/>
        </w:rPr>
        <w:t>.</w:t>
      </w:r>
    </w:p>
    <w:p w14:paraId="5832FBD5" w14:textId="5A508C5B" w:rsidR="00A611FA" w:rsidRPr="000D2D17" w:rsidRDefault="00A611FA" w:rsidP="00E10C99">
      <w:pPr>
        <w:pStyle w:val="ListParagraph"/>
        <w:numPr>
          <w:ilvl w:val="0"/>
          <w:numId w:val="20"/>
        </w:numPr>
        <w:rPr>
          <w:rFonts w:ascii="Helvetica" w:hAnsi="Helvetica" w:cs="Arial"/>
          <w:sz w:val="22"/>
          <w:szCs w:val="22"/>
        </w:rPr>
      </w:pPr>
      <w:r w:rsidRPr="000D2D17">
        <w:rPr>
          <w:rFonts w:ascii="Helvetica" w:hAnsi="Helvetica" w:cs="Arial"/>
          <w:sz w:val="22"/>
          <w:szCs w:val="22"/>
        </w:rPr>
        <w:t xml:space="preserve">Determining whether the client is reportable for FATCA/CRS purposes and is AML tax compliant. </w:t>
      </w:r>
      <w:commentRangeStart w:id="498"/>
      <w:r w:rsidRPr="000D2D17">
        <w:rPr>
          <w:rFonts w:ascii="Helvetica" w:hAnsi="Helvetica" w:cs="Arial"/>
          <w:sz w:val="22"/>
          <w:szCs w:val="22"/>
        </w:rPr>
        <w:t>Please refer to the AML Tax Compliance policy and procedures as well as to the FATCA/CRS policy and procedures for</w:t>
      </w:r>
      <w:commentRangeEnd w:id="498"/>
      <w:r w:rsidR="00266F9C">
        <w:rPr>
          <w:rStyle w:val="CommentReference"/>
        </w:rPr>
        <w:commentReference w:id="498"/>
      </w:r>
      <w:r w:rsidRPr="000D2D17">
        <w:rPr>
          <w:rFonts w:ascii="Helvetica" w:hAnsi="Helvetica" w:cs="Arial"/>
          <w:sz w:val="22"/>
          <w:szCs w:val="22"/>
        </w:rPr>
        <w:t xml:space="preserve"> further details.</w:t>
      </w:r>
    </w:p>
    <w:p w14:paraId="240F77CA" w14:textId="77777777" w:rsidR="0065213F" w:rsidRPr="000D2D17" w:rsidRDefault="0065213F" w:rsidP="002637CB">
      <w:pPr>
        <w:rPr>
          <w:rFonts w:ascii="Helvetica" w:hAnsi="Helvetica" w:cs="Arial"/>
          <w:sz w:val="22"/>
          <w:szCs w:val="22"/>
        </w:rPr>
      </w:pPr>
    </w:p>
    <w:p w14:paraId="760A5C2A" w14:textId="6EEDA388" w:rsidR="00E07CAC" w:rsidRPr="000D2D17" w:rsidRDefault="00672F54" w:rsidP="002637CB">
      <w:pPr>
        <w:rPr>
          <w:rFonts w:ascii="Helvetica" w:hAnsi="Helvetica" w:cs="Arial"/>
          <w:sz w:val="22"/>
          <w:szCs w:val="22"/>
        </w:rPr>
      </w:pPr>
      <w:r w:rsidRPr="000D2D17">
        <w:rPr>
          <w:rFonts w:ascii="Helvetica" w:hAnsi="Helvetica" w:cs="Arial"/>
          <w:sz w:val="22"/>
          <w:szCs w:val="22"/>
        </w:rPr>
        <w:t xml:space="preserve">If </w:t>
      </w:r>
      <w:r w:rsidR="00915987" w:rsidRPr="000D2D17">
        <w:rPr>
          <w:rFonts w:ascii="Helvetica" w:hAnsi="Helvetica" w:cs="Arial"/>
          <w:sz w:val="22"/>
          <w:szCs w:val="22"/>
        </w:rPr>
        <w:t xml:space="preserve">the </w:t>
      </w:r>
      <w:r w:rsidR="007125F4" w:rsidRPr="000D2D17">
        <w:rPr>
          <w:rFonts w:ascii="Helvetica" w:hAnsi="Helvetica" w:cs="Arial"/>
          <w:sz w:val="22"/>
          <w:szCs w:val="22"/>
        </w:rPr>
        <w:t>IFM</w:t>
      </w:r>
      <w:r w:rsidR="001D186B" w:rsidRPr="000D2D17">
        <w:rPr>
          <w:rFonts w:ascii="Helvetica" w:hAnsi="Helvetica" w:cs="Arial"/>
          <w:sz w:val="22"/>
          <w:szCs w:val="22"/>
        </w:rPr>
        <w:t xml:space="preserve"> </w:t>
      </w:r>
      <w:r w:rsidR="0065213F" w:rsidRPr="000D2D17">
        <w:rPr>
          <w:rFonts w:ascii="Helvetica" w:hAnsi="Helvetica" w:cs="Arial"/>
          <w:sz w:val="22"/>
          <w:szCs w:val="22"/>
        </w:rPr>
        <w:t>is</w:t>
      </w:r>
      <w:r w:rsidRPr="000D2D17">
        <w:rPr>
          <w:rFonts w:ascii="Helvetica" w:hAnsi="Helvetica" w:cs="Arial"/>
          <w:sz w:val="22"/>
          <w:szCs w:val="22"/>
        </w:rPr>
        <w:t xml:space="preserve"> </w:t>
      </w:r>
      <w:r w:rsidR="008E5034" w:rsidRPr="000D2D17">
        <w:rPr>
          <w:rFonts w:ascii="Helvetica" w:hAnsi="Helvetica" w:cs="Arial"/>
          <w:sz w:val="22"/>
          <w:szCs w:val="22"/>
        </w:rPr>
        <w:t xml:space="preserve">unable to comply with </w:t>
      </w:r>
      <w:r w:rsidRPr="000D2D17">
        <w:rPr>
          <w:rFonts w:ascii="Helvetica" w:hAnsi="Helvetica" w:cs="Arial"/>
          <w:sz w:val="22"/>
          <w:szCs w:val="22"/>
        </w:rPr>
        <w:t xml:space="preserve">the </w:t>
      </w:r>
      <w:r w:rsidR="00266F9C" w:rsidRPr="000D2D17">
        <w:rPr>
          <w:rFonts w:ascii="Helvetica" w:hAnsi="Helvetica" w:cs="Arial"/>
          <w:sz w:val="22"/>
          <w:szCs w:val="22"/>
        </w:rPr>
        <w:t>above-mentioned</w:t>
      </w:r>
      <w:r w:rsidRPr="000D2D17">
        <w:rPr>
          <w:rFonts w:ascii="Helvetica" w:hAnsi="Helvetica" w:cs="Arial"/>
          <w:sz w:val="22"/>
          <w:szCs w:val="22"/>
        </w:rPr>
        <w:t xml:space="preserve"> due diligence requirements, </w:t>
      </w:r>
      <w:r w:rsidR="0065213F" w:rsidRPr="000D2D17">
        <w:rPr>
          <w:rFonts w:ascii="Helvetica" w:hAnsi="Helvetica" w:cs="Arial"/>
          <w:sz w:val="22"/>
          <w:szCs w:val="22"/>
        </w:rPr>
        <w:t>it</w:t>
      </w:r>
      <w:r w:rsidRPr="000D2D17">
        <w:rPr>
          <w:rFonts w:ascii="Helvetica" w:hAnsi="Helvetica" w:cs="Arial"/>
          <w:sz w:val="22"/>
          <w:szCs w:val="22"/>
        </w:rPr>
        <w:t xml:space="preserve"> may </w:t>
      </w:r>
      <w:r w:rsidR="008E5034" w:rsidRPr="000D2D17">
        <w:rPr>
          <w:rFonts w:ascii="Helvetica" w:hAnsi="Helvetica" w:cs="Arial"/>
          <w:sz w:val="22"/>
          <w:szCs w:val="22"/>
        </w:rPr>
        <w:t>not carry out a transaction</w:t>
      </w:r>
      <w:r w:rsidRPr="000D2D17">
        <w:rPr>
          <w:rFonts w:ascii="Helvetica" w:hAnsi="Helvetica" w:cs="Arial"/>
          <w:sz w:val="22"/>
          <w:szCs w:val="22"/>
        </w:rPr>
        <w:t xml:space="preserve"> or </w:t>
      </w:r>
      <w:r w:rsidR="008E5034" w:rsidRPr="000D2D17">
        <w:rPr>
          <w:rFonts w:ascii="Helvetica" w:hAnsi="Helvetica" w:cs="Arial"/>
          <w:sz w:val="22"/>
          <w:szCs w:val="22"/>
        </w:rPr>
        <w:t xml:space="preserve">establish a business relationship, </w:t>
      </w:r>
      <w:r w:rsidR="00B70A2F" w:rsidRPr="000D2D17">
        <w:rPr>
          <w:rFonts w:ascii="Helvetica" w:hAnsi="Helvetica" w:cs="Arial"/>
          <w:sz w:val="22"/>
          <w:szCs w:val="22"/>
        </w:rPr>
        <w:t xml:space="preserve">must </w:t>
      </w:r>
      <w:r w:rsidR="008E5034" w:rsidRPr="000D2D17">
        <w:rPr>
          <w:rFonts w:ascii="Helvetica" w:hAnsi="Helvetica" w:cs="Arial"/>
          <w:sz w:val="22"/>
          <w:szCs w:val="22"/>
        </w:rPr>
        <w:t>terminate the business relationship and consider m</w:t>
      </w:r>
      <w:r w:rsidR="00755D98" w:rsidRPr="000D2D17">
        <w:rPr>
          <w:rFonts w:ascii="Helvetica" w:hAnsi="Helvetica" w:cs="Arial"/>
          <w:sz w:val="22"/>
          <w:szCs w:val="22"/>
        </w:rPr>
        <w:t xml:space="preserve">aking a suspicious transaction </w:t>
      </w:r>
      <w:r w:rsidR="00F853CC" w:rsidRPr="000D2D17">
        <w:rPr>
          <w:rFonts w:ascii="Helvetica" w:hAnsi="Helvetica" w:cs="Arial"/>
          <w:sz w:val="22"/>
          <w:szCs w:val="22"/>
        </w:rPr>
        <w:t xml:space="preserve">or activity </w:t>
      </w:r>
      <w:r w:rsidR="008E5034" w:rsidRPr="000D2D17">
        <w:rPr>
          <w:rFonts w:ascii="Helvetica" w:hAnsi="Helvetica" w:cs="Arial"/>
          <w:sz w:val="22"/>
          <w:szCs w:val="22"/>
        </w:rPr>
        <w:t>report to the Financial Intelligence Unit</w:t>
      </w:r>
      <w:r w:rsidR="00F30DE6" w:rsidRPr="000D2D17">
        <w:rPr>
          <w:rFonts w:ascii="Helvetica" w:hAnsi="Helvetica" w:cs="Arial"/>
          <w:sz w:val="22"/>
          <w:szCs w:val="22"/>
        </w:rPr>
        <w:t xml:space="preserve"> (the “FIU”)</w:t>
      </w:r>
      <w:r w:rsidRPr="000D2D17">
        <w:rPr>
          <w:rFonts w:ascii="Helvetica" w:hAnsi="Helvetica" w:cs="Arial"/>
          <w:sz w:val="22"/>
          <w:szCs w:val="22"/>
        </w:rPr>
        <w:t xml:space="preserve">. </w:t>
      </w:r>
    </w:p>
    <w:p w14:paraId="4C3B98C2" w14:textId="77777777" w:rsidR="00703F4A" w:rsidRPr="000D2D17" w:rsidRDefault="00703F4A" w:rsidP="00A2552B">
      <w:pPr>
        <w:rPr>
          <w:rFonts w:ascii="Helvetica" w:hAnsi="Helvetica" w:cs="Arial"/>
          <w:sz w:val="22"/>
          <w:szCs w:val="22"/>
        </w:rPr>
      </w:pPr>
    </w:p>
    <w:p w14:paraId="5E048EF6" w14:textId="77777777" w:rsidR="00621F7D" w:rsidRDefault="00991820" w:rsidP="00621F7D">
      <w:pPr>
        <w:rPr>
          <w:rFonts w:ascii="Helvetica" w:hAnsi="Helvetica" w:cs="Arial"/>
          <w:sz w:val="22"/>
          <w:szCs w:val="22"/>
        </w:rPr>
      </w:pPr>
      <w:r w:rsidRPr="000D2D17">
        <w:rPr>
          <w:rFonts w:ascii="Helvetica" w:hAnsi="Helvetica" w:cs="Arial"/>
          <w:sz w:val="22"/>
          <w:szCs w:val="22"/>
        </w:rPr>
        <w:t xml:space="preserve">The </w:t>
      </w:r>
      <w:r w:rsidR="00621F7D" w:rsidRPr="000D2D17">
        <w:rPr>
          <w:rFonts w:ascii="Helvetica" w:hAnsi="Helvetica"/>
          <w:sz w:val="22"/>
          <w:szCs w:val="22"/>
        </w:rPr>
        <w:t>1</w:t>
      </w:r>
      <w:r w:rsidR="00621F7D" w:rsidRPr="000D2D17">
        <w:rPr>
          <w:rFonts w:ascii="Helvetica" w:hAnsi="Helvetica"/>
          <w:sz w:val="22"/>
          <w:szCs w:val="22"/>
          <w:vertAlign w:val="superscript"/>
        </w:rPr>
        <w:t>st</w:t>
      </w:r>
      <w:r w:rsidR="00621F7D" w:rsidRPr="000D2D17">
        <w:rPr>
          <w:rFonts w:ascii="Helvetica" w:hAnsi="Helvetica"/>
          <w:sz w:val="22"/>
          <w:szCs w:val="22"/>
        </w:rPr>
        <w:t xml:space="preserve"> </w:t>
      </w:r>
      <w:proofErr w:type="spellStart"/>
      <w:r w:rsidR="00621F7D" w:rsidRPr="000D2D17">
        <w:rPr>
          <w:rFonts w:ascii="Helvetica" w:hAnsi="Helvetica"/>
          <w:sz w:val="22"/>
          <w:szCs w:val="22"/>
        </w:rPr>
        <w:t>LoD</w:t>
      </w:r>
      <w:proofErr w:type="spellEnd"/>
      <w:r w:rsidR="00621F7D" w:rsidRPr="000D2D17">
        <w:rPr>
          <w:rFonts w:ascii="Helvetica" w:hAnsi="Helvetica" w:cs="Arial"/>
          <w:sz w:val="22"/>
          <w:szCs w:val="22"/>
        </w:rPr>
        <w:t>:</w:t>
      </w:r>
    </w:p>
    <w:p w14:paraId="103A99FF" w14:textId="77777777" w:rsidR="00266F9C" w:rsidRPr="000D2D17" w:rsidRDefault="00266F9C" w:rsidP="00621F7D">
      <w:pPr>
        <w:rPr>
          <w:rFonts w:ascii="Helvetica" w:hAnsi="Helvetica" w:cs="Arial"/>
          <w:sz w:val="22"/>
          <w:szCs w:val="22"/>
        </w:rPr>
      </w:pPr>
    </w:p>
    <w:p w14:paraId="455406FF" w14:textId="1E51AD29" w:rsidR="00E07CAC" w:rsidRPr="000D2D17" w:rsidRDefault="00711354" w:rsidP="00E10C99">
      <w:pPr>
        <w:pStyle w:val="ListParagraph"/>
        <w:numPr>
          <w:ilvl w:val="0"/>
          <w:numId w:val="66"/>
        </w:numPr>
        <w:rPr>
          <w:rFonts w:ascii="Helvetica" w:hAnsi="Helvetica" w:cs="Arial"/>
          <w:sz w:val="22"/>
          <w:szCs w:val="22"/>
        </w:rPr>
      </w:pPr>
      <w:r w:rsidRPr="000D2D17">
        <w:rPr>
          <w:rFonts w:ascii="Helvetica" w:hAnsi="Helvetica" w:cs="Arial"/>
          <w:sz w:val="22"/>
          <w:szCs w:val="22"/>
        </w:rPr>
        <w:t>A</w:t>
      </w:r>
      <w:r w:rsidR="008E5034" w:rsidRPr="000D2D17">
        <w:rPr>
          <w:rFonts w:ascii="Helvetica" w:hAnsi="Helvetica" w:cs="Arial"/>
          <w:sz w:val="22"/>
          <w:szCs w:val="22"/>
        </w:rPr>
        <w:t>dopt</w:t>
      </w:r>
      <w:r w:rsidR="00B01B52" w:rsidRPr="000D2D17">
        <w:rPr>
          <w:rFonts w:ascii="Helvetica" w:hAnsi="Helvetica" w:cs="Arial"/>
          <w:sz w:val="22"/>
          <w:szCs w:val="22"/>
        </w:rPr>
        <w:t>s</w:t>
      </w:r>
      <w:r w:rsidR="008E5034" w:rsidRPr="000D2D17">
        <w:rPr>
          <w:rFonts w:ascii="Helvetica" w:hAnsi="Helvetica" w:cs="Arial"/>
          <w:sz w:val="22"/>
          <w:szCs w:val="22"/>
        </w:rPr>
        <w:t xml:space="preserve"> risk management procedures with respect to the conditions</w:t>
      </w:r>
      <w:r w:rsidR="00672F54" w:rsidRPr="000D2D17">
        <w:rPr>
          <w:rFonts w:ascii="Helvetica" w:hAnsi="Helvetica" w:cs="Arial"/>
          <w:sz w:val="22"/>
          <w:szCs w:val="22"/>
        </w:rPr>
        <w:t xml:space="preserve"> of the </w:t>
      </w:r>
      <w:r w:rsidR="00235F48" w:rsidRPr="000D2D17">
        <w:rPr>
          <w:rFonts w:ascii="Helvetica" w:hAnsi="Helvetica" w:cs="Arial"/>
          <w:sz w:val="22"/>
          <w:szCs w:val="22"/>
        </w:rPr>
        <w:t>AML</w:t>
      </w:r>
      <w:r w:rsidR="004E028E" w:rsidRPr="000D2D17">
        <w:rPr>
          <w:rFonts w:ascii="Helvetica" w:hAnsi="Helvetica" w:cs="Arial"/>
          <w:sz w:val="22"/>
          <w:szCs w:val="22"/>
        </w:rPr>
        <w:t>/CTF</w:t>
      </w:r>
      <w:r w:rsidR="00235F48" w:rsidRPr="000D2D17">
        <w:rPr>
          <w:rFonts w:ascii="Helvetica" w:hAnsi="Helvetica" w:cs="Arial"/>
          <w:sz w:val="22"/>
          <w:szCs w:val="22"/>
        </w:rPr>
        <w:t xml:space="preserve"> </w:t>
      </w:r>
      <w:r w:rsidR="00F30DE6" w:rsidRPr="000D2D17">
        <w:rPr>
          <w:rFonts w:ascii="Helvetica" w:hAnsi="Helvetica" w:cs="Arial"/>
          <w:sz w:val="22"/>
          <w:szCs w:val="22"/>
        </w:rPr>
        <w:t>L</w:t>
      </w:r>
      <w:r w:rsidR="00672F54" w:rsidRPr="000D2D17">
        <w:rPr>
          <w:rFonts w:ascii="Helvetica" w:hAnsi="Helvetica" w:cs="Arial"/>
          <w:sz w:val="22"/>
          <w:szCs w:val="22"/>
        </w:rPr>
        <w:t>aw</w:t>
      </w:r>
      <w:r w:rsidR="008E5034" w:rsidRPr="000D2D17">
        <w:rPr>
          <w:rFonts w:ascii="Helvetica" w:hAnsi="Helvetica" w:cs="Arial"/>
          <w:sz w:val="22"/>
          <w:szCs w:val="22"/>
        </w:rPr>
        <w:t xml:space="preserve"> under which a customer will be able to benefit from the business relationship before the verification of the identity</w:t>
      </w:r>
      <w:r w:rsidR="004E0E27">
        <w:rPr>
          <w:rFonts w:ascii="Helvetica" w:hAnsi="Helvetica" w:cs="Arial"/>
          <w:sz w:val="22"/>
          <w:szCs w:val="22"/>
        </w:rPr>
        <w:t>,</w:t>
      </w:r>
    </w:p>
    <w:p w14:paraId="0047D8F5" w14:textId="6ACC1BF5" w:rsidR="00361757" w:rsidRPr="000D2D17" w:rsidRDefault="00711354" w:rsidP="00E10C99">
      <w:pPr>
        <w:pStyle w:val="ListParagraph"/>
        <w:numPr>
          <w:ilvl w:val="0"/>
          <w:numId w:val="53"/>
        </w:numPr>
        <w:autoSpaceDE w:val="0"/>
        <w:autoSpaceDN w:val="0"/>
        <w:adjustRightInd w:val="0"/>
        <w:rPr>
          <w:rFonts w:ascii="Helvetica" w:hAnsi="Helvetica" w:cs="Arial"/>
          <w:sz w:val="22"/>
          <w:szCs w:val="22"/>
        </w:rPr>
      </w:pPr>
      <w:r w:rsidRPr="000D2D17">
        <w:rPr>
          <w:rFonts w:ascii="Helvetica" w:hAnsi="Helvetica" w:cs="Arial"/>
          <w:sz w:val="22"/>
          <w:szCs w:val="22"/>
        </w:rPr>
        <w:t>A</w:t>
      </w:r>
      <w:r w:rsidR="008E5034" w:rsidRPr="000D2D17">
        <w:rPr>
          <w:rFonts w:ascii="Helvetica" w:hAnsi="Helvetica" w:cs="Arial"/>
          <w:sz w:val="22"/>
          <w:szCs w:val="22"/>
        </w:rPr>
        <w:t>ppl</w:t>
      </w:r>
      <w:r w:rsidR="00B01B52" w:rsidRPr="000D2D17">
        <w:rPr>
          <w:rFonts w:ascii="Helvetica" w:hAnsi="Helvetica" w:cs="Arial"/>
          <w:sz w:val="22"/>
          <w:szCs w:val="22"/>
        </w:rPr>
        <w:t>ies</w:t>
      </w:r>
      <w:r w:rsidR="008E5034" w:rsidRPr="000D2D17">
        <w:rPr>
          <w:rFonts w:ascii="Helvetica" w:hAnsi="Helvetica" w:cs="Arial"/>
          <w:sz w:val="22"/>
          <w:szCs w:val="22"/>
        </w:rPr>
        <w:t xml:space="preserve"> the customer due diligence procedures not only to all new customers but also at appropriate times to existing customers on a risk-sensitive basis, by taking into account the existence of previous customer due diligence procedures and the moment when they are implemented, </w:t>
      </w:r>
      <w:r w:rsidR="00361757" w:rsidRPr="000D2D17">
        <w:rPr>
          <w:rFonts w:ascii="Helvetica" w:hAnsi="Helvetica" w:cs="Arial"/>
          <w:sz w:val="22"/>
          <w:szCs w:val="22"/>
        </w:rPr>
        <w:t>or when the relevant circumstances of a customer change, or when the</w:t>
      </w:r>
      <w:r w:rsidR="0054566C" w:rsidRPr="000D2D17">
        <w:rPr>
          <w:rFonts w:ascii="Helvetica" w:hAnsi="Helvetica" w:cs="Arial"/>
          <w:sz w:val="22"/>
          <w:szCs w:val="22"/>
        </w:rPr>
        <w:t>y have</w:t>
      </w:r>
      <w:r w:rsidR="00361757" w:rsidRPr="000D2D17">
        <w:rPr>
          <w:rFonts w:ascii="Helvetica" w:hAnsi="Helvetica" w:cs="Arial"/>
          <w:sz w:val="22"/>
          <w:szCs w:val="22"/>
        </w:rPr>
        <w:t xml:space="preserve"> any legal duty in the course of the relevant calendar year to contact the customer for the purpose of reviewing any relevant information relating to the beneficial owner(s), or if th</w:t>
      </w:r>
      <w:r w:rsidR="0054566C" w:rsidRPr="000D2D17">
        <w:rPr>
          <w:rFonts w:ascii="Helvetica" w:hAnsi="Helvetica" w:cs="Arial"/>
          <w:sz w:val="22"/>
          <w:szCs w:val="22"/>
        </w:rPr>
        <w:t>ey have</w:t>
      </w:r>
      <w:r w:rsidR="00361757" w:rsidRPr="000D2D17">
        <w:rPr>
          <w:rFonts w:ascii="Helvetica" w:hAnsi="Helvetica" w:cs="Arial"/>
          <w:sz w:val="22"/>
          <w:szCs w:val="22"/>
        </w:rPr>
        <w:t xml:space="preserve"> this duty under the Law of 18 December 2015 on the Common Reporting Standard (CRS), as amended</w:t>
      </w:r>
      <w:r w:rsidR="004E0E27">
        <w:rPr>
          <w:rFonts w:ascii="Helvetica" w:hAnsi="Helvetica" w:cs="Arial"/>
          <w:sz w:val="22"/>
          <w:szCs w:val="22"/>
        </w:rPr>
        <w:t>,</w:t>
      </w:r>
      <w:r w:rsidR="00361757" w:rsidRPr="000D2D17">
        <w:rPr>
          <w:rFonts w:ascii="Helvetica" w:hAnsi="Helvetica" w:cs="Arial"/>
          <w:sz w:val="22"/>
          <w:szCs w:val="22"/>
        </w:rPr>
        <w:t xml:space="preserve"> </w:t>
      </w:r>
    </w:p>
    <w:p w14:paraId="330E781A" w14:textId="3359781F" w:rsidR="00C82E2D" w:rsidRPr="000D2D17" w:rsidRDefault="005E0BF0" w:rsidP="00E10C99">
      <w:pPr>
        <w:pStyle w:val="ListParagraph"/>
        <w:numPr>
          <w:ilvl w:val="0"/>
          <w:numId w:val="53"/>
        </w:numPr>
        <w:rPr>
          <w:rFonts w:ascii="Helvetica" w:hAnsi="Helvetica" w:cs="Arial"/>
          <w:sz w:val="22"/>
          <w:szCs w:val="22"/>
        </w:rPr>
      </w:pPr>
      <w:r w:rsidRPr="000D2D17">
        <w:rPr>
          <w:rFonts w:ascii="Helvetica" w:hAnsi="Helvetica" w:cs="Arial"/>
          <w:sz w:val="22"/>
          <w:szCs w:val="22"/>
        </w:rPr>
        <w:t>D</w:t>
      </w:r>
      <w:r w:rsidR="00EB08DF" w:rsidRPr="000D2D17">
        <w:rPr>
          <w:rFonts w:ascii="Helvetica" w:hAnsi="Helvetica" w:cs="Arial"/>
          <w:sz w:val="22"/>
          <w:szCs w:val="22"/>
        </w:rPr>
        <w:t>o</w:t>
      </w:r>
      <w:r w:rsidR="00B01B52" w:rsidRPr="000D2D17">
        <w:rPr>
          <w:rFonts w:ascii="Helvetica" w:hAnsi="Helvetica" w:cs="Arial"/>
          <w:sz w:val="22"/>
          <w:szCs w:val="22"/>
        </w:rPr>
        <w:t>es</w:t>
      </w:r>
      <w:r w:rsidR="00EB08DF" w:rsidRPr="000D2D17">
        <w:rPr>
          <w:rFonts w:ascii="Helvetica" w:hAnsi="Helvetica" w:cs="Arial"/>
          <w:sz w:val="22"/>
          <w:szCs w:val="22"/>
        </w:rPr>
        <w:t xml:space="preserve"> not </w:t>
      </w:r>
      <w:r w:rsidR="007E0B1A" w:rsidRPr="000D2D17">
        <w:rPr>
          <w:rFonts w:ascii="Helvetica" w:hAnsi="Helvetica" w:cs="Arial"/>
          <w:sz w:val="22"/>
          <w:szCs w:val="22"/>
        </w:rPr>
        <w:t>enter into a business relationshi</w:t>
      </w:r>
      <w:r w:rsidR="00EB08DF" w:rsidRPr="000D2D17">
        <w:rPr>
          <w:rFonts w:ascii="Helvetica" w:hAnsi="Helvetica" w:cs="Arial"/>
          <w:sz w:val="22"/>
          <w:szCs w:val="22"/>
        </w:rPr>
        <w:t xml:space="preserve">p with a shell bank </w:t>
      </w:r>
      <w:r w:rsidR="00F55513" w:rsidRPr="000D2D17">
        <w:rPr>
          <w:rFonts w:ascii="Helvetica" w:hAnsi="Helvetica" w:cs="Arial"/>
          <w:sz w:val="22"/>
          <w:szCs w:val="22"/>
        </w:rPr>
        <w:t xml:space="preserve">or </w:t>
      </w:r>
      <w:r w:rsidR="00F55513" w:rsidRPr="000D2D17">
        <w:rPr>
          <w:rFonts w:ascii="Helvetica" w:hAnsi="Helvetica"/>
          <w:sz w:val="22"/>
          <w:szCs w:val="22"/>
        </w:rPr>
        <w:t>with a credit institution or financial institution that is known to allow its accounts to be used by a shell bank</w:t>
      </w:r>
      <w:r w:rsidR="004E0E27">
        <w:rPr>
          <w:rFonts w:ascii="Helvetica" w:hAnsi="Helvetica"/>
          <w:sz w:val="22"/>
          <w:szCs w:val="22"/>
        </w:rPr>
        <w:t>,</w:t>
      </w:r>
    </w:p>
    <w:p w14:paraId="11B5DD02" w14:textId="5ECDCDB2" w:rsidR="009627B0" w:rsidRPr="000D2D17" w:rsidRDefault="005E0BF0" w:rsidP="00E10C99">
      <w:pPr>
        <w:pStyle w:val="ListParagraph"/>
        <w:numPr>
          <w:ilvl w:val="0"/>
          <w:numId w:val="53"/>
        </w:numPr>
        <w:rPr>
          <w:rFonts w:ascii="Helvetica" w:hAnsi="Helvetica"/>
          <w:sz w:val="22"/>
          <w:szCs w:val="22"/>
        </w:rPr>
      </w:pPr>
      <w:r w:rsidRPr="000D2D17">
        <w:rPr>
          <w:rFonts w:ascii="Helvetica" w:hAnsi="Helvetica"/>
          <w:sz w:val="22"/>
          <w:szCs w:val="22"/>
        </w:rPr>
        <w:t>P</w:t>
      </w:r>
      <w:r w:rsidR="00EB08DF" w:rsidRPr="000D2D17">
        <w:rPr>
          <w:rFonts w:ascii="Helvetica" w:hAnsi="Helvetica"/>
          <w:sz w:val="22"/>
          <w:szCs w:val="22"/>
        </w:rPr>
        <w:t>ay</w:t>
      </w:r>
      <w:r w:rsidR="00B01B52" w:rsidRPr="000D2D17">
        <w:rPr>
          <w:rFonts w:ascii="Helvetica" w:hAnsi="Helvetica"/>
          <w:sz w:val="22"/>
          <w:szCs w:val="22"/>
        </w:rPr>
        <w:t>s</w:t>
      </w:r>
      <w:r w:rsidR="00EB08DF" w:rsidRPr="000D2D17">
        <w:rPr>
          <w:rFonts w:ascii="Helvetica" w:hAnsi="Helvetica"/>
          <w:sz w:val="22"/>
          <w:szCs w:val="22"/>
        </w:rPr>
        <w:t xml:space="preserve"> special attention to any </w:t>
      </w:r>
      <w:r w:rsidR="00AC575A" w:rsidRPr="000D2D17">
        <w:rPr>
          <w:rFonts w:ascii="Helvetica" w:hAnsi="Helvetica"/>
          <w:sz w:val="22"/>
          <w:szCs w:val="22"/>
        </w:rPr>
        <w:t xml:space="preserve">ML/TF </w:t>
      </w:r>
      <w:r w:rsidR="00EB08DF" w:rsidRPr="000D2D17">
        <w:rPr>
          <w:rFonts w:ascii="Helvetica" w:hAnsi="Helvetica"/>
          <w:sz w:val="22"/>
          <w:szCs w:val="22"/>
        </w:rPr>
        <w:t xml:space="preserve">threat that may arise from products or transactions that might favour anonymity, and take measures, if needed, to prevent their use for </w:t>
      </w:r>
      <w:r w:rsidR="00F30DE6" w:rsidRPr="000D2D17">
        <w:rPr>
          <w:rFonts w:ascii="Helvetica" w:hAnsi="Helvetica"/>
          <w:sz w:val="22"/>
          <w:szCs w:val="22"/>
        </w:rPr>
        <w:t xml:space="preserve">ML/TF </w:t>
      </w:r>
      <w:r w:rsidR="00EB08DF" w:rsidRPr="000D2D17">
        <w:rPr>
          <w:rFonts w:ascii="Helvetica" w:hAnsi="Helvetica"/>
          <w:sz w:val="22"/>
          <w:szCs w:val="22"/>
        </w:rPr>
        <w:t>purposes.</w:t>
      </w:r>
    </w:p>
    <w:p w14:paraId="14F58ED7" w14:textId="77777777" w:rsidR="00F42B2C" w:rsidRPr="000D2D17" w:rsidRDefault="00F42B2C" w:rsidP="00621F7D">
      <w:pPr>
        <w:rPr>
          <w:rFonts w:ascii="Helvetica" w:hAnsi="Helvetica"/>
          <w:sz w:val="22"/>
          <w:szCs w:val="22"/>
        </w:rPr>
      </w:pPr>
    </w:p>
    <w:p w14:paraId="2BE47396" w14:textId="58BF223D" w:rsidR="00F42B2C" w:rsidRPr="000D2D17" w:rsidRDefault="00F42B2C" w:rsidP="00F42B2C">
      <w:pPr>
        <w:rPr>
          <w:rFonts w:ascii="Helvetica" w:hAnsi="Helvetica"/>
          <w:sz w:val="22"/>
          <w:szCs w:val="22"/>
        </w:rPr>
      </w:pPr>
      <w:r w:rsidRPr="000D2D17">
        <w:rPr>
          <w:rFonts w:ascii="Helvetica" w:hAnsi="Helvetica"/>
          <w:sz w:val="22"/>
          <w:szCs w:val="22"/>
        </w:rPr>
        <w:t xml:space="preserve">Where employees are aware that the customer has failed to complete the due diligence process they must inform </w:t>
      </w:r>
      <w:r w:rsidR="00042F3A">
        <w:rPr>
          <w:rFonts w:ascii="Helvetica" w:hAnsi="Helvetica"/>
          <w:sz w:val="22"/>
          <w:szCs w:val="22"/>
        </w:rPr>
        <w:t xml:space="preserve">the RC and </w:t>
      </w:r>
      <w:r w:rsidRPr="000D2D17">
        <w:rPr>
          <w:rFonts w:ascii="Helvetica" w:hAnsi="Helvetica"/>
          <w:sz w:val="22"/>
          <w:szCs w:val="22"/>
        </w:rPr>
        <w:t>the Senior Management of</w:t>
      </w:r>
      <w:r w:rsidR="004E0E27">
        <w:rPr>
          <w:rFonts w:ascii="Helvetica" w:hAnsi="Helvetica"/>
          <w:sz w:val="22"/>
          <w:szCs w:val="22"/>
        </w:rPr>
        <w:t xml:space="preserve"> the IFM including the RR</w:t>
      </w:r>
      <w:r w:rsidR="00871BBB" w:rsidRPr="000D2D17">
        <w:rPr>
          <w:rFonts w:ascii="Helvetica" w:hAnsi="Helvetica"/>
          <w:sz w:val="22"/>
          <w:szCs w:val="22"/>
        </w:rPr>
        <w:t>.</w:t>
      </w:r>
    </w:p>
    <w:p w14:paraId="6A3D7F6C" w14:textId="7DD7FD26" w:rsidR="004E26C9" w:rsidRPr="000D2D17" w:rsidRDefault="00F25CB2" w:rsidP="00121552">
      <w:pPr>
        <w:pStyle w:val="Heading3"/>
        <w:rPr>
          <w:rFonts w:ascii="Helvetica" w:hAnsi="Helvetica"/>
          <w:color w:val="00B0F0"/>
          <w:sz w:val="22"/>
          <w:szCs w:val="22"/>
        </w:rPr>
      </w:pPr>
      <w:bookmarkStart w:id="499" w:name="_Toc138062131"/>
      <w:r w:rsidRPr="000D2D17">
        <w:rPr>
          <w:rFonts w:ascii="Helvetica" w:hAnsi="Helvetica"/>
          <w:color w:val="00B0F0"/>
          <w:sz w:val="22"/>
          <w:szCs w:val="22"/>
        </w:rPr>
        <w:t>Identification and verification of the Client</w:t>
      </w:r>
      <w:bookmarkEnd w:id="499"/>
    </w:p>
    <w:p w14:paraId="2BACF054" w14:textId="77777777" w:rsidR="00F25CB2" w:rsidRPr="000D2D17" w:rsidRDefault="00F25CB2" w:rsidP="00F25CB2">
      <w:pPr>
        <w:rPr>
          <w:rFonts w:ascii="Helvetica" w:hAnsi="Helvetica"/>
          <w:sz w:val="22"/>
          <w:szCs w:val="22"/>
        </w:rPr>
      </w:pPr>
    </w:p>
    <w:p w14:paraId="7C2C93C7" w14:textId="19E68DC6" w:rsidR="00F25CB2" w:rsidRPr="000D2D17" w:rsidRDefault="00F25CB2" w:rsidP="00F25CB2">
      <w:pPr>
        <w:rPr>
          <w:rFonts w:ascii="Helvetica" w:hAnsi="Helvetica"/>
          <w:sz w:val="22"/>
          <w:szCs w:val="22"/>
          <w:u w:val="single"/>
        </w:rPr>
      </w:pPr>
      <w:r w:rsidRPr="000D2D17">
        <w:rPr>
          <w:rFonts w:ascii="Helvetica" w:hAnsi="Helvetica"/>
          <w:sz w:val="22"/>
          <w:szCs w:val="22"/>
          <w:u w:val="single"/>
        </w:rPr>
        <w:t>Identification</w:t>
      </w:r>
    </w:p>
    <w:p w14:paraId="04454D9C" w14:textId="77777777" w:rsidR="00F25CB2" w:rsidRPr="000D2D17" w:rsidRDefault="00F25CB2" w:rsidP="00F25CB2">
      <w:pPr>
        <w:rPr>
          <w:rFonts w:ascii="Helvetica" w:hAnsi="Helvetica"/>
          <w:sz w:val="22"/>
          <w:szCs w:val="22"/>
        </w:rPr>
      </w:pPr>
    </w:p>
    <w:p w14:paraId="30B4CF07" w14:textId="71D7E47B" w:rsidR="009A6E44" w:rsidRPr="000D2D17" w:rsidRDefault="009A6E44" w:rsidP="009A6E44">
      <w:pPr>
        <w:rPr>
          <w:rFonts w:ascii="Helvetica" w:hAnsi="Helvetica"/>
          <w:sz w:val="22"/>
          <w:szCs w:val="22"/>
        </w:rPr>
      </w:pPr>
      <w:r w:rsidRPr="000D2D17">
        <w:rPr>
          <w:rFonts w:ascii="Helvetica" w:hAnsi="Helvetica"/>
          <w:sz w:val="22"/>
          <w:szCs w:val="22"/>
        </w:rPr>
        <w:t xml:space="preserve">Employees of the </w:t>
      </w:r>
      <w:r w:rsidR="00A91F7D" w:rsidRPr="000D2D17">
        <w:rPr>
          <w:rFonts w:ascii="Helvetica" w:hAnsi="Helvetica"/>
          <w:sz w:val="22"/>
          <w:szCs w:val="22"/>
        </w:rPr>
        <w:t>1</w:t>
      </w:r>
      <w:r w:rsidR="00A91F7D" w:rsidRPr="000D2D17">
        <w:rPr>
          <w:rFonts w:ascii="Helvetica" w:hAnsi="Helvetica"/>
          <w:sz w:val="22"/>
          <w:szCs w:val="22"/>
          <w:vertAlign w:val="superscript"/>
        </w:rPr>
        <w:t>st</w:t>
      </w:r>
      <w:r w:rsidR="00A91F7D" w:rsidRPr="000D2D17">
        <w:rPr>
          <w:rFonts w:ascii="Helvetica" w:hAnsi="Helvetica"/>
          <w:sz w:val="22"/>
          <w:szCs w:val="22"/>
        </w:rPr>
        <w:t xml:space="preserve"> </w:t>
      </w:r>
      <w:proofErr w:type="spellStart"/>
      <w:r w:rsidR="00A91F7D" w:rsidRPr="000D2D17">
        <w:rPr>
          <w:rFonts w:ascii="Helvetica" w:hAnsi="Helvetica"/>
          <w:sz w:val="22"/>
          <w:szCs w:val="22"/>
        </w:rPr>
        <w:t>LoD</w:t>
      </w:r>
      <w:proofErr w:type="spellEnd"/>
      <w:r w:rsidRPr="000D2D17">
        <w:rPr>
          <w:rFonts w:ascii="Helvetica" w:hAnsi="Helvetica"/>
          <w:sz w:val="22"/>
          <w:szCs w:val="22"/>
        </w:rPr>
        <w:t xml:space="preserve"> must ensure that they obtain or have </w:t>
      </w:r>
      <w:r w:rsidR="00257AF0">
        <w:rPr>
          <w:rFonts w:ascii="Helvetica" w:hAnsi="Helvetica"/>
          <w:sz w:val="22"/>
          <w:szCs w:val="22"/>
        </w:rPr>
        <w:t xml:space="preserve">performed </w:t>
      </w:r>
      <w:r w:rsidRPr="000D2D17">
        <w:rPr>
          <w:rFonts w:ascii="Helvetica" w:hAnsi="Helvetica"/>
          <w:sz w:val="22"/>
          <w:szCs w:val="22"/>
        </w:rPr>
        <w:t>suitable due diligence that meets the requirements of this Manual for all:</w:t>
      </w:r>
    </w:p>
    <w:p w14:paraId="23770E4B" w14:textId="77777777" w:rsidR="009A6E44" w:rsidRPr="000D2D17" w:rsidRDefault="009A6E44" w:rsidP="009A6E44">
      <w:pPr>
        <w:rPr>
          <w:rFonts w:ascii="Helvetica" w:hAnsi="Helvetica"/>
          <w:sz w:val="22"/>
          <w:szCs w:val="22"/>
        </w:rPr>
      </w:pPr>
      <w:r w:rsidRPr="000D2D17">
        <w:rPr>
          <w:rFonts w:ascii="Helvetica" w:hAnsi="Helvetica"/>
          <w:sz w:val="22"/>
          <w:szCs w:val="22"/>
        </w:rPr>
        <w:t>•</w:t>
      </w:r>
      <w:r w:rsidRPr="000D2D17">
        <w:rPr>
          <w:rFonts w:ascii="Helvetica" w:hAnsi="Helvetica"/>
          <w:sz w:val="22"/>
          <w:szCs w:val="22"/>
        </w:rPr>
        <w:tab/>
        <w:t>Investors;</w:t>
      </w:r>
    </w:p>
    <w:p w14:paraId="296C296A" w14:textId="77777777" w:rsidR="009A6E44" w:rsidRPr="000D2D17" w:rsidRDefault="009A6E44" w:rsidP="009A6E44">
      <w:pPr>
        <w:rPr>
          <w:rFonts w:ascii="Helvetica" w:hAnsi="Helvetica"/>
          <w:sz w:val="22"/>
          <w:szCs w:val="22"/>
        </w:rPr>
      </w:pPr>
      <w:r w:rsidRPr="000D2D17">
        <w:rPr>
          <w:rFonts w:ascii="Helvetica" w:hAnsi="Helvetica"/>
          <w:sz w:val="22"/>
          <w:szCs w:val="22"/>
        </w:rPr>
        <w:t>•</w:t>
      </w:r>
      <w:r w:rsidRPr="000D2D17">
        <w:rPr>
          <w:rFonts w:ascii="Helvetica" w:hAnsi="Helvetica"/>
          <w:sz w:val="22"/>
          <w:szCs w:val="22"/>
        </w:rPr>
        <w:tab/>
        <w:t>Any person purporting to act on behalf of the customer;</w:t>
      </w:r>
    </w:p>
    <w:p w14:paraId="357D9D01" w14:textId="77777777" w:rsidR="009A6E44" w:rsidRPr="000D2D17" w:rsidRDefault="009A6E44" w:rsidP="009A6E44">
      <w:pPr>
        <w:rPr>
          <w:rFonts w:ascii="Helvetica" w:hAnsi="Helvetica"/>
          <w:sz w:val="22"/>
          <w:szCs w:val="22"/>
        </w:rPr>
      </w:pPr>
      <w:r w:rsidRPr="000D2D17">
        <w:rPr>
          <w:rFonts w:ascii="Helvetica" w:hAnsi="Helvetica"/>
          <w:sz w:val="22"/>
          <w:szCs w:val="22"/>
        </w:rPr>
        <w:t>•</w:t>
      </w:r>
      <w:r w:rsidRPr="000D2D17">
        <w:rPr>
          <w:rFonts w:ascii="Helvetica" w:hAnsi="Helvetica"/>
          <w:sz w:val="22"/>
          <w:szCs w:val="22"/>
        </w:rPr>
        <w:tab/>
        <w:t>The beneficial owner of the customer;</w:t>
      </w:r>
    </w:p>
    <w:p w14:paraId="2EFCEC82" w14:textId="77777777" w:rsidR="009A6E44" w:rsidRPr="000D2D17" w:rsidRDefault="009A6E44" w:rsidP="009A6E44">
      <w:pPr>
        <w:rPr>
          <w:rFonts w:ascii="Helvetica" w:hAnsi="Helvetica"/>
          <w:sz w:val="22"/>
          <w:szCs w:val="22"/>
        </w:rPr>
      </w:pPr>
      <w:r w:rsidRPr="000D2D17">
        <w:rPr>
          <w:rFonts w:ascii="Helvetica" w:hAnsi="Helvetica"/>
          <w:sz w:val="22"/>
          <w:szCs w:val="22"/>
        </w:rPr>
        <w:t>•</w:t>
      </w:r>
      <w:r w:rsidRPr="000D2D17">
        <w:rPr>
          <w:rFonts w:ascii="Helvetica" w:hAnsi="Helvetica"/>
          <w:sz w:val="22"/>
          <w:szCs w:val="22"/>
        </w:rPr>
        <w:tab/>
        <w:t xml:space="preserve">Any person on behalf of whom the customer is acting. </w:t>
      </w:r>
    </w:p>
    <w:p w14:paraId="3809F318" w14:textId="77777777" w:rsidR="009A6E44" w:rsidRPr="000D2D17" w:rsidRDefault="009A6E44" w:rsidP="009A6E44">
      <w:pPr>
        <w:rPr>
          <w:rFonts w:ascii="Helvetica" w:hAnsi="Helvetica"/>
          <w:sz w:val="22"/>
          <w:szCs w:val="22"/>
        </w:rPr>
      </w:pPr>
    </w:p>
    <w:p w14:paraId="70BFBE93" w14:textId="4ACEA584" w:rsidR="009A6E44" w:rsidRDefault="009A6E44" w:rsidP="009A6E44">
      <w:pPr>
        <w:rPr>
          <w:rFonts w:ascii="Helvetica" w:hAnsi="Helvetica"/>
          <w:sz w:val="22"/>
          <w:szCs w:val="22"/>
        </w:rPr>
      </w:pPr>
      <w:r w:rsidRPr="000D2D17">
        <w:rPr>
          <w:rFonts w:ascii="Helvetica" w:hAnsi="Helvetica"/>
          <w:sz w:val="22"/>
          <w:szCs w:val="22"/>
        </w:rPr>
        <w:t>The list of the minimum information to be obtained and recorded for natural and legal persons before entering into business relations</w:t>
      </w:r>
      <w:r w:rsidR="009E0A63">
        <w:rPr>
          <w:rFonts w:ascii="Helvetica" w:hAnsi="Helvetica"/>
          <w:sz w:val="22"/>
          <w:szCs w:val="22"/>
        </w:rPr>
        <w:t xml:space="preserve"> are</w:t>
      </w:r>
      <w:r w:rsidRPr="000D2D17">
        <w:rPr>
          <w:rFonts w:ascii="Helvetica" w:hAnsi="Helvetica"/>
          <w:sz w:val="22"/>
          <w:szCs w:val="22"/>
        </w:rPr>
        <w:t>:</w:t>
      </w:r>
    </w:p>
    <w:p w14:paraId="3338FBB9" w14:textId="77777777" w:rsidR="009E0A63" w:rsidRPr="000D2D17" w:rsidRDefault="009E0A63" w:rsidP="009A6E44">
      <w:pPr>
        <w:rPr>
          <w:rFonts w:ascii="Helvetica" w:hAnsi="Helvetica"/>
          <w:sz w:val="22"/>
          <w:szCs w:val="22"/>
        </w:rPr>
      </w:pPr>
    </w:p>
    <w:p w14:paraId="017A87E8" w14:textId="77777777" w:rsidR="009A6E44" w:rsidRDefault="009A6E44" w:rsidP="00E10C99">
      <w:pPr>
        <w:pStyle w:val="ListParagraph"/>
        <w:numPr>
          <w:ilvl w:val="0"/>
          <w:numId w:val="69"/>
        </w:numPr>
        <w:rPr>
          <w:rFonts w:ascii="Helvetica" w:hAnsi="Helvetica"/>
          <w:sz w:val="22"/>
          <w:szCs w:val="22"/>
        </w:rPr>
      </w:pPr>
      <w:r w:rsidRPr="000D2D17">
        <w:rPr>
          <w:rFonts w:ascii="Helvetica" w:hAnsi="Helvetica"/>
          <w:sz w:val="22"/>
          <w:szCs w:val="22"/>
        </w:rPr>
        <w:t>For Natural persons:</w:t>
      </w:r>
    </w:p>
    <w:p w14:paraId="0BD5619B" w14:textId="77777777" w:rsidR="009E0A63" w:rsidRPr="000D2D17" w:rsidRDefault="009E0A63" w:rsidP="009E0A63">
      <w:pPr>
        <w:pStyle w:val="ListParagraph"/>
        <w:rPr>
          <w:rFonts w:ascii="Helvetica" w:hAnsi="Helvetica"/>
          <w:sz w:val="22"/>
          <w:szCs w:val="22"/>
        </w:rPr>
      </w:pPr>
    </w:p>
    <w:p w14:paraId="54BC70D9" w14:textId="10DAC55D" w:rsidR="009A6E44" w:rsidRPr="000D2D17" w:rsidRDefault="009A6E44" w:rsidP="00E10C99">
      <w:pPr>
        <w:pStyle w:val="ListParagraph"/>
        <w:numPr>
          <w:ilvl w:val="0"/>
          <w:numId w:val="70"/>
        </w:numPr>
        <w:ind w:left="1440"/>
        <w:rPr>
          <w:rFonts w:ascii="Helvetica" w:hAnsi="Helvetica"/>
          <w:sz w:val="22"/>
          <w:szCs w:val="22"/>
        </w:rPr>
      </w:pPr>
      <w:r w:rsidRPr="000D2D17">
        <w:rPr>
          <w:rFonts w:ascii="Helvetica" w:hAnsi="Helvetica"/>
          <w:sz w:val="22"/>
          <w:szCs w:val="22"/>
        </w:rPr>
        <w:t>Surname and first name;</w:t>
      </w:r>
    </w:p>
    <w:p w14:paraId="5C421D0F" w14:textId="233CD3BA" w:rsidR="009A6E44" w:rsidRPr="000D2D17" w:rsidRDefault="009A6E44" w:rsidP="00E10C99">
      <w:pPr>
        <w:pStyle w:val="ListParagraph"/>
        <w:numPr>
          <w:ilvl w:val="0"/>
          <w:numId w:val="70"/>
        </w:numPr>
        <w:ind w:left="1440"/>
        <w:rPr>
          <w:rFonts w:ascii="Helvetica" w:hAnsi="Helvetica"/>
          <w:sz w:val="22"/>
          <w:szCs w:val="22"/>
        </w:rPr>
      </w:pPr>
      <w:r w:rsidRPr="000D2D17">
        <w:rPr>
          <w:rFonts w:ascii="Helvetica" w:hAnsi="Helvetica"/>
          <w:sz w:val="22"/>
          <w:szCs w:val="22"/>
        </w:rPr>
        <w:t>Place and date of birth;</w:t>
      </w:r>
    </w:p>
    <w:p w14:paraId="6F61A0C9" w14:textId="02A75C2D" w:rsidR="009A6E44" w:rsidRPr="000D2D17" w:rsidRDefault="009A6E44" w:rsidP="00E10C99">
      <w:pPr>
        <w:pStyle w:val="ListParagraph"/>
        <w:numPr>
          <w:ilvl w:val="0"/>
          <w:numId w:val="70"/>
        </w:numPr>
        <w:ind w:left="1440"/>
        <w:rPr>
          <w:rFonts w:ascii="Helvetica" w:hAnsi="Helvetica"/>
          <w:sz w:val="22"/>
          <w:szCs w:val="22"/>
        </w:rPr>
      </w:pPr>
      <w:r w:rsidRPr="000D2D17">
        <w:rPr>
          <w:rFonts w:ascii="Helvetica" w:hAnsi="Helvetica"/>
          <w:sz w:val="22"/>
          <w:szCs w:val="22"/>
        </w:rPr>
        <w:t>Nationality;</w:t>
      </w:r>
    </w:p>
    <w:p w14:paraId="0F624525" w14:textId="1BD73F05" w:rsidR="009A6E44" w:rsidRPr="000D2D17" w:rsidRDefault="009A6E44" w:rsidP="00E10C99">
      <w:pPr>
        <w:pStyle w:val="ListParagraph"/>
        <w:numPr>
          <w:ilvl w:val="0"/>
          <w:numId w:val="70"/>
        </w:numPr>
        <w:ind w:left="1440"/>
        <w:rPr>
          <w:rFonts w:ascii="Helvetica" w:hAnsi="Helvetica"/>
          <w:sz w:val="22"/>
          <w:szCs w:val="22"/>
        </w:rPr>
      </w:pPr>
      <w:r w:rsidRPr="000D2D17">
        <w:rPr>
          <w:rFonts w:ascii="Helvetica" w:hAnsi="Helvetica"/>
          <w:sz w:val="22"/>
          <w:szCs w:val="22"/>
        </w:rPr>
        <w:t>Full address of the main place of residence;</w:t>
      </w:r>
    </w:p>
    <w:p w14:paraId="48035550" w14:textId="365F1819" w:rsidR="009A6E44" w:rsidRPr="000D2D17" w:rsidRDefault="009A6E44" w:rsidP="00E10C99">
      <w:pPr>
        <w:pStyle w:val="ListParagraph"/>
        <w:numPr>
          <w:ilvl w:val="0"/>
          <w:numId w:val="70"/>
        </w:numPr>
        <w:ind w:left="1440"/>
        <w:rPr>
          <w:rFonts w:ascii="Helvetica" w:hAnsi="Helvetica"/>
          <w:sz w:val="22"/>
          <w:szCs w:val="22"/>
        </w:rPr>
      </w:pPr>
      <w:r w:rsidRPr="000D2D17">
        <w:rPr>
          <w:rFonts w:ascii="Helvetica" w:hAnsi="Helvetica"/>
          <w:sz w:val="22"/>
          <w:szCs w:val="22"/>
        </w:rPr>
        <w:t>Where applicable, official national identification</w:t>
      </w:r>
    </w:p>
    <w:p w14:paraId="42ECB2BB" w14:textId="792C4527" w:rsidR="009A6E44" w:rsidRPr="000D2D17" w:rsidRDefault="009A6E44" w:rsidP="00E10C99">
      <w:pPr>
        <w:pStyle w:val="ListParagraph"/>
        <w:numPr>
          <w:ilvl w:val="0"/>
          <w:numId w:val="70"/>
        </w:numPr>
        <w:ind w:left="1440"/>
        <w:rPr>
          <w:rFonts w:ascii="Helvetica" w:hAnsi="Helvetica"/>
          <w:sz w:val="22"/>
          <w:szCs w:val="22"/>
        </w:rPr>
      </w:pPr>
      <w:r w:rsidRPr="000D2D17">
        <w:rPr>
          <w:rFonts w:ascii="Helvetica" w:hAnsi="Helvetica"/>
          <w:sz w:val="22"/>
          <w:szCs w:val="22"/>
        </w:rPr>
        <w:lastRenderedPageBreak/>
        <w:t>Occupation</w:t>
      </w:r>
    </w:p>
    <w:p w14:paraId="0D919384" w14:textId="3265F3B6" w:rsidR="009A6E44" w:rsidRPr="000D2D17" w:rsidRDefault="009A6E44" w:rsidP="00E10C99">
      <w:pPr>
        <w:pStyle w:val="ListParagraph"/>
        <w:numPr>
          <w:ilvl w:val="0"/>
          <w:numId w:val="70"/>
        </w:numPr>
        <w:ind w:left="1440"/>
        <w:rPr>
          <w:rFonts w:ascii="Helvetica" w:hAnsi="Helvetica"/>
          <w:sz w:val="22"/>
          <w:szCs w:val="22"/>
        </w:rPr>
      </w:pPr>
      <w:r w:rsidRPr="000D2D17">
        <w:rPr>
          <w:rFonts w:ascii="Helvetica" w:hAnsi="Helvetica"/>
          <w:sz w:val="22"/>
          <w:szCs w:val="22"/>
        </w:rPr>
        <w:t>Purpose of the transaction</w:t>
      </w:r>
    </w:p>
    <w:p w14:paraId="24D4F1CB" w14:textId="0C43616A" w:rsidR="009A6E44" w:rsidRPr="000D2D17" w:rsidRDefault="009A6E44" w:rsidP="00E10C99">
      <w:pPr>
        <w:pStyle w:val="ListParagraph"/>
        <w:numPr>
          <w:ilvl w:val="0"/>
          <w:numId w:val="70"/>
        </w:numPr>
        <w:ind w:left="1440"/>
        <w:rPr>
          <w:rFonts w:ascii="Helvetica" w:hAnsi="Helvetica"/>
          <w:sz w:val="22"/>
          <w:szCs w:val="22"/>
        </w:rPr>
      </w:pPr>
      <w:r w:rsidRPr="000D2D17">
        <w:rPr>
          <w:rFonts w:ascii="Helvetica" w:hAnsi="Helvetica"/>
          <w:sz w:val="22"/>
          <w:szCs w:val="22"/>
        </w:rPr>
        <w:t>Source of income/revenue</w:t>
      </w:r>
    </w:p>
    <w:p w14:paraId="509A56D4" w14:textId="7333A853" w:rsidR="009A6E44" w:rsidRPr="000D2D17" w:rsidRDefault="009A6E44" w:rsidP="00E10C99">
      <w:pPr>
        <w:pStyle w:val="ListParagraph"/>
        <w:numPr>
          <w:ilvl w:val="0"/>
          <w:numId w:val="70"/>
        </w:numPr>
        <w:ind w:left="1440"/>
        <w:rPr>
          <w:rFonts w:ascii="Helvetica" w:hAnsi="Helvetica"/>
          <w:sz w:val="22"/>
          <w:szCs w:val="22"/>
        </w:rPr>
      </w:pPr>
      <w:r w:rsidRPr="000D2D17">
        <w:rPr>
          <w:rFonts w:ascii="Helvetica" w:hAnsi="Helvetica"/>
          <w:sz w:val="22"/>
          <w:szCs w:val="22"/>
        </w:rPr>
        <w:t>Intended transaction type</w:t>
      </w:r>
    </w:p>
    <w:p w14:paraId="4C01D151" w14:textId="77777777" w:rsidR="009A6E44" w:rsidRPr="000D2D17" w:rsidRDefault="009A6E44" w:rsidP="009A6E44">
      <w:pPr>
        <w:pStyle w:val="ListParagraph"/>
        <w:ind w:left="1440"/>
        <w:rPr>
          <w:rFonts w:ascii="Helvetica" w:hAnsi="Helvetica"/>
          <w:sz w:val="22"/>
          <w:szCs w:val="22"/>
        </w:rPr>
      </w:pPr>
    </w:p>
    <w:p w14:paraId="175A64BB" w14:textId="77777777" w:rsidR="009A6E44" w:rsidRDefault="009A6E44" w:rsidP="00E10C99">
      <w:pPr>
        <w:pStyle w:val="ListParagraph"/>
        <w:numPr>
          <w:ilvl w:val="0"/>
          <w:numId w:val="69"/>
        </w:numPr>
        <w:rPr>
          <w:rFonts w:ascii="Helvetica" w:hAnsi="Helvetica"/>
          <w:sz w:val="22"/>
          <w:szCs w:val="22"/>
        </w:rPr>
      </w:pPr>
      <w:r w:rsidRPr="000D2D17">
        <w:rPr>
          <w:rFonts w:ascii="Helvetica" w:hAnsi="Helvetica"/>
          <w:sz w:val="22"/>
          <w:szCs w:val="22"/>
        </w:rPr>
        <w:t>For Legal persons:</w:t>
      </w:r>
    </w:p>
    <w:p w14:paraId="1202131E" w14:textId="77777777" w:rsidR="009E0A63" w:rsidRPr="000D2D17" w:rsidRDefault="009E0A63" w:rsidP="009E0A63">
      <w:pPr>
        <w:pStyle w:val="ListParagraph"/>
        <w:rPr>
          <w:rFonts w:ascii="Helvetica" w:hAnsi="Helvetica"/>
          <w:sz w:val="22"/>
          <w:szCs w:val="22"/>
        </w:rPr>
      </w:pPr>
    </w:p>
    <w:p w14:paraId="01D70B8A" w14:textId="795A9A7C" w:rsidR="009A6E44" w:rsidRPr="000D2D17" w:rsidRDefault="009A6E44" w:rsidP="00E10C99">
      <w:pPr>
        <w:pStyle w:val="ListParagraph"/>
        <w:numPr>
          <w:ilvl w:val="1"/>
          <w:numId w:val="71"/>
        </w:numPr>
        <w:rPr>
          <w:rFonts w:ascii="Helvetica" w:hAnsi="Helvetica"/>
          <w:sz w:val="22"/>
          <w:szCs w:val="22"/>
        </w:rPr>
      </w:pPr>
      <w:r w:rsidRPr="000D2D17">
        <w:rPr>
          <w:rFonts w:ascii="Helvetica" w:hAnsi="Helvetica"/>
          <w:sz w:val="22"/>
          <w:szCs w:val="22"/>
        </w:rPr>
        <w:t xml:space="preserve">Denomination; </w:t>
      </w:r>
    </w:p>
    <w:p w14:paraId="31E26A0D" w14:textId="33CDDEAD" w:rsidR="009A6E44" w:rsidRPr="000D2D17" w:rsidRDefault="009A6E44" w:rsidP="00E10C99">
      <w:pPr>
        <w:pStyle w:val="ListParagraph"/>
        <w:numPr>
          <w:ilvl w:val="1"/>
          <w:numId w:val="71"/>
        </w:numPr>
        <w:rPr>
          <w:rFonts w:ascii="Helvetica" w:hAnsi="Helvetica"/>
          <w:sz w:val="22"/>
          <w:szCs w:val="22"/>
        </w:rPr>
      </w:pPr>
      <w:r w:rsidRPr="000D2D17">
        <w:rPr>
          <w:rFonts w:ascii="Helvetica" w:hAnsi="Helvetica"/>
          <w:sz w:val="22"/>
          <w:szCs w:val="22"/>
        </w:rPr>
        <w:t xml:space="preserve">Legal form; </w:t>
      </w:r>
    </w:p>
    <w:p w14:paraId="560B420D" w14:textId="02F9E6D5" w:rsidR="009A6E44" w:rsidRPr="000D2D17" w:rsidRDefault="009A6E44" w:rsidP="00E10C99">
      <w:pPr>
        <w:pStyle w:val="ListParagraph"/>
        <w:numPr>
          <w:ilvl w:val="1"/>
          <w:numId w:val="71"/>
        </w:numPr>
        <w:rPr>
          <w:rFonts w:ascii="Helvetica" w:hAnsi="Helvetica"/>
          <w:sz w:val="22"/>
          <w:szCs w:val="22"/>
        </w:rPr>
      </w:pPr>
      <w:r w:rsidRPr="000D2D17">
        <w:rPr>
          <w:rFonts w:ascii="Helvetica" w:hAnsi="Helvetica"/>
          <w:sz w:val="22"/>
          <w:szCs w:val="22"/>
        </w:rPr>
        <w:t xml:space="preserve">Address of the registered office and, if different, of the principal place of business; </w:t>
      </w:r>
    </w:p>
    <w:p w14:paraId="08F1C897" w14:textId="77777777" w:rsidR="009A6E44" w:rsidRPr="000D2D17" w:rsidRDefault="009A6E44" w:rsidP="00E10C99">
      <w:pPr>
        <w:pStyle w:val="ListParagraph"/>
        <w:numPr>
          <w:ilvl w:val="1"/>
          <w:numId w:val="71"/>
        </w:numPr>
        <w:rPr>
          <w:rFonts w:ascii="Helvetica" w:hAnsi="Helvetica"/>
          <w:sz w:val="22"/>
          <w:szCs w:val="22"/>
        </w:rPr>
      </w:pPr>
      <w:r w:rsidRPr="000D2D17">
        <w:rPr>
          <w:rFonts w:ascii="Helvetica" w:hAnsi="Helvetica"/>
          <w:sz w:val="22"/>
          <w:szCs w:val="22"/>
        </w:rPr>
        <w:t>Articles of association;</w:t>
      </w:r>
    </w:p>
    <w:p w14:paraId="3EA8F07E" w14:textId="087EA360" w:rsidR="009A6E44" w:rsidRPr="000D2D17" w:rsidRDefault="009A6E44" w:rsidP="00E10C99">
      <w:pPr>
        <w:pStyle w:val="ListParagraph"/>
        <w:numPr>
          <w:ilvl w:val="1"/>
          <w:numId w:val="71"/>
        </w:numPr>
        <w:rPr>
          <w:rFonts w:ascii="Helvetica" w:hAnsi="Helvetica"/>
          <w:sz w:val="22"/>
          <w:szCs w:val="22"/>
        </w:rPr>
      </w:pPr>
      <w:r w:rsidRPr="000D2D17">
        <w:rPr>
          <w:rFonts w:ascii="Helvetica" w:hAnsi="Helvetica"/>
          <w:sz w:val="22"/>
          <w:szCs w:val="22"/>
        </w:rPr>
        <w:t xml:space="preserve">Where appropriate, official national identification number; </w:t>
      </w:r>
    </w:p>
    <w:p w14:paraId="721EEEFB" w14:textId="401FA5B0" w:rsidR="009A6E44" w:rsidRPr="000D2D17" w:rsidRDefault="009A6E44" w:rsidP="00E10C99">
      <w:pPr>
        <w:pStyle w:val="ListParagraph"/>
        <w:numPr>
          <w:ilvl w:val="1"/>
          <w:numId w:val="71"/>
        </w:numPr>
        <w:rPr>
          <w:rFonts w:ascii="Helvetica" w:hAnsi="Helvetica"/>
          <w:sz w:val="22"/>
          <w:szCs w:val="22"/>
        </w:rPr>
      </w:pPr>
      <w:commentRangeStart w:id="500"/>
      <w:r w:rsidRPr="000D2D17">
        <w:rPr>
          <w:rFonts w:ascii="Helvetica" w:hAnsi="Helvetica"/>
          <w:sz w:val="22"/>
          <w:szCs w:val="22"/>
        </w:rPr>
        <w:t>Name of directors (</w:t>
      </w:r>
      <w:proofErr w:type="spellStart"/>
      <w:r w:rsidRPr="000D2D17">
        <w:rPr>
          <w:rFonts w:ascii="Helvetica" w:hAnsi="Helvetica"/>
          <w:sz w:val="22"/>
          <w:szCs w:val="22"/>
        </w:rPr>
        <w:t>dirigeants</w:t>
      </w:r>
      <w:proofErr w:type="spellEnd"/>
      <w:r w:rsidRPr="000D2D17">
        <w:rPr>
          <w:rFonts w:ascii="Helvetica" w:hAnsi="Helvetica"/>
          <w:sz w:val="22"/>
          <w:szCs w:val="22"/>
        </w:rPr>
        <w:t>) and directors (</w:t>
      </w:r>
      <w:proofErr w:type="spellStart"/>
      <w:r w:rsidRPr="000D2D17">
        <w:rPr>
          <w:rFonts w:ascii="Helvetica" w:hAnsi="Helvetica"/>
          <w:sz w:val="22"/>
          <w:szCs w:val="22"/>
        </w:rPr>
        <w:t>administrateurs</w:t>
      </w:r>
      <w:proofErr w:type="spellEnd"/>
      <w:r w:rsidRPr="000D2D17">
        <w:rPr>
          <w:rFonts w:ascii="Helvetica" w:hAnsi="Helvetica"/>
          <w:sz w:val="22"/>
          <w:szCs w:val="22"/>
        </w:rPr>
        <w:t xml:space="preserve">) or persons exercising similar positions (for the legal arrangements) and copy of the identification documents; </w:t>
      </w:r>
      <w:commentRangeEnd w:id="500"/>
      <w:r w:rsidR="001A1628">
        <w:rPr>
          <w:rStyle w:val="CommentReference"/>
        </w:rPr>
        <w:commentReference w:id="500"/>
      </w:r>
    </w:p>
    <w:p w14:paraId="27C311E4" w14:textId="193400DE" w:rsidR="009A6E44" w:rsidRPr="000D2D17" w:rsidRDefault="009A6E44" w:rsidP="00E10C99">
      <w:pPr>
        <w:pStyle w:val="ListParagraph"/>
        <w:numPr>
          <w:ilvl w:val="1"/>
          <w:numId w:val="71"/>
        </w:numPr>
        <w:rPr>
          <w:rFonts w:ascii="Helvetica" w:hAnsi="Helvetica"/>
          <w:sz w:val="22"/>
          <w:szCs w:val="22"/>
        </w:rPr>
      </w:pPr>
      <w:r w:rsidRPr="000D2D17">
        <w:rPr>
          <w:rFonts w:ascii="Helvetica" w:hAnsi="Helvetica"/>
          <w:sz w:val="22"/>
          <w:szCs w:val="22"/>
        </w:rPr>
        <w:t xml:space="preserve">Provisions governing the power to bind the legal person or arrangement; </w:t>
      </w:r>
    </w:p>
    <w:p w14:paraId="0192114D" w14:textId="7D515F4F" w:rsidR="009A6E44" w:rsidRPr="000D2D17" w:rsidRDefault="009A6E44" w:rsidP="00E10C99">
      <w:pPr>
        <w:pStyle w:val="ListParagraph"/>
        <w:numPr>
          <w:ilvl w:val="1"/>
          <w:numId w:val="71"/>
        </w:numPr>
        <w:rPr>
          <w:rFonts w:ascii="Helvetica" w:hAnsi="Helvetica"/>
          <w:sz w:val="22"/>
          <w:szCs w:val="22"/>
        </w:rPr>
      </w:pPr>
      <w:r w:rsidRPr="000D2D17">
        <w:rPr>
          <w:rFonts w:ascii="Helvetica" w:hAnsi="Helvetica"/>
          <w:sz w:val="22"/>
          <w:szCs w:val="22"/>
        </w:rPr>
        <w:t xml:space="preserve">Authorisation to enter into a relationship and investment experience. </w:t>
      </w:r>
    </w:p>
    <w:p w14:paraId="4F0B1A5F" w14:textId="7A6D56C4" w:rsidR="009A6E44" w:rsidRPr="000D2D17" w:rsidRDefault="009A6E44" w:rsidP="00E10C99">
      <w:pPr>
        <w:pStyle w:val="ListParagraph"/>
        <w:numPr>
          <w:ilvl w:val="1"/>
          <w:numId w:val="71"/>
        </w:numPr>
        <w:rPr>
          <w:rFonts w:ascii="Helvetica" w:hAnsi="Helvetica"/>
          <w:sz w:val="22"/>
          <w:szCs w:val="22"/>
        </w:rPr>
      </w:pPr>
      <w:r w:rsidRPr="000D2D17">
        <w:rPr>
          <w:rFonts w:ascii="Helvetica" w:hAnsi="Helvetica"/>
          <w:sz w:val="22"/>
          <w:szCs w:val="22"/>
        </w:rPr>
        <w:t>Purpose of investment &amp; transaction</w:t>
      </w:r>
    </w:p>
    <w:p w14:paraId="77FF7FCE" w14:textId="2995FC61" w:rsidR="009A6E44" w:rsidRPr="000D2D17" w:rsidRDefault="009A6E44" w:rsidP="00E10C99">
      <w:pPr>
        <w:pStyle w:val="ListParagraph"/>
        <w:numPr>
          <w:ilvl w:val="1"/>
          <w:numId w:val="71"/>
        </w:numPr>
        <w:rPr>
          <w:rFonts w:ascii="Helvetica" w:hAnsi="Helvetica"/>
          <w:sz w:val="22"/>
          <w:szCs w:val="22"/>
        </w:rPr>
      </w:pPr>
      <w:r w:rsidRPr="000D2D17">
        <w:rPr>
          <w:rFonts w:ascii="Helvetica" w:hAnsi="Helvetica"/>
          <w:sz w:val="22"/>
          <w:szCs w:val="22"/>
        </w:rPr>
        <w:t>UBO</w:t>
      </w:r>
      <w:r w:rsidR="003856F1">
        <w:rPr>
          <w:rFonts w:ascii="Helvetica" w:hAnsi="Helvetica"/>
          <w:sz w:val="22"/>
          <w:szCs w:val="22"/>
        </w:rPr>
        <w:t>.</w:t>
      </w:r>
    </w:p>
    <w:p w14:paraId="1FD7051D" w14:textId="77777777" w:rsidR="009A6E44" w:rsidRPr="000D2D17" w:rsidRDefault="009A6E44" w:rsidP="009A6E44">
      <w:pPr>
        <w:rPr>
          <w:rFonts w:ascii="Helvetica" w:hAnsi="Helvetica"/>
          <w:sz w:val="22"/>
          <w:szCs w:val="22"/>
        </w:rPr>
      </w:pPr>
    </w:p>
    <w:p w14:paraId="1A4ED4C7" w14:textId="12FCC698" w:rsidR="00857CF9" w:rsidRPr="000D2D17" w:rsidRDefault="00857CF9" w:rsidP="00E10C99">
      <w:pPr>
        <w:pStyle w:val="ListParagraph"/>
        <w:numPr>
          <w:ilvl w:val="0"/>
          <w:numId w:val="73"/>
        </w:numPr>
        <w:spacing w:before="60" w:after="60"/>
        <w:rPr>
          <w:rFonts w:ascii="Helvetica" w:hAnsi="Helvetica"/>
          <w:sz w:val="22"/>
          <w:szCs w:val="22"/>
        </w:rPr>
      </w:pPr>
      <w:r w:rsidRPr="000D2D17">
        <w:rPr>
          <w:rFonts w:ascii="Helvetica" w:hAnsi="Helvetica"/>
          <w:sz w:val="22"/>
          <w:szCs w:val="22"/>
        </w:rPr>
        <w:t>For legal arrangements:</w:t>
      </w:r>
    </w:p>
    <w:p w14:paraId="5D45A2CB" w14:textId="77777777" w:rsidR="00857CF9" w:rsidRPr="000D2D17" w:rsidRDefault="00857CF9" w:rsidP="00857CF9">
      <w:pPr>
        <w:spacing w:before="60" w:after="60"/>
        <w:rPr>
          <w:rFonts w:ascii="Helvetica" w:hAnsi="Helvetica"/>
          <w:sz w:val="22"/>
          <w:szCs w:val="22"/>
        </w:rPr>
      </w:pPr>
    </w:p>
    <w:p w14:paraId="2A52E61B" w14:textId="5383310B" w:rsidR="00857CF9" w:rsidRPr="000D2D17" w:rsidRDefault="00857CF9" w:rsidP="00857CF9">
      <w:pPr>
        <w:spacing w:before="60" w:after="60"/>
        <w:rPr>
          <w:rFonts w:ascii="Helvetica" w:hAnsi="Helvetica"/>
          <w:sz w:val="22"/>
          <w:szCs w:val="22"/>
        </w:rPr>
      </w:pPr>
      <w:r w:rsidRPr="000D2D17">
        <w:rPr>
          <w:rFonts w:ascii="Helvetica" w:hAnsi="Helvetica"/>
          <w:sz w:val="22"/>
          <w:szCs w:val="22"/>
        </w:rPr>
        <w:t xml:space="preserve">A trust or similar legal arrangements must be identified by the identification of the settlor(s), </w:t>
      </w:r>
      <w:proofErr w:type="spellStart"/>
      <w:r w:rsidRPr="000D2D17">
        <w:rPr>
          <w:rFonts w:ascii="Helvetica" w:hAnsi="Helvetica"/>
          <w:sz w:val="22"/>
          <w:szCs w:val="22"/>
        </w:rPr>
        <w:t>fiduciaire</w:t>
      </w:r>
      <w:proofErr w:type="spellEnd"/>
      <w:r w:rsidRPr="000D2D17">
        <w:rPr>
          <w:rFonts w:ascii="Helvetica" w:hAnsi="Helvetica"/>
          <w:sz w:val="22"/>
          <w:szCs w:val="22"/>
        </w:rPr>
        <w:t xml:space="preserve">(s) or trustee(s), the protector(s) (if any) and the beneficiaries (if known) with no threshold or where the individuals benefiting from the legal arrangement or entity have yet to be determined, the class of persons in whose main interest the legal arrangement or entity is set up or operates and any other natural person exercising ultimate control over the </w:t>
      </w:r>
      <w:proofErr w:type="spellStart"/>
      <w:r w:rsidRPr="000D2D17">
        <w:rPr>
          <w:rFonts w:ascii="Helvetica" w:hAnsi="Helvetica"/>
          <w:sz w:val="22"/>
          <w:szCs w:val="22"/>
        </w:rPr>
        <w:t>fiducie</w:t>
      </w:r>
      <w:proofErr w:type="spellEnd"/>
      <w:r w:rsidRPr="000D2D17">
        <w:rPr>
          <w:rFonts w:ascii="Helvetica" w:hAnsi="Helvetica"/>
          <w:sz w:val="22"/>
          <w:szCs w:val="22"/>
        </w:rPr>
        <w:t xml:space="preserve"> or the trust by means of direct or indirect ownership or by other means. In case such above listed persons are a legal entity, the Beneficial Owner of such legal entity must be also identified. A trust deed or equivalent document is requested in order to gather the name of the settlor, trustee, protector (if any), and </w:t>
      </w:r>
      <w:proofErr w:type="spellStart"/>
      <w:r w:rsidRPr="000D2D17">
        <w:rPr>
          <w:rFonts w:ascii="Helvetica" w:hAnsi="Helvetica"/>
          <w:sz w:val="22"/>
          <w:szCs w:val="22"/>
        </w:rPr>
        <w:t>beneficiairies</w:t>
      </w:r>
      <w:proofErr w:type="spellEnd"/>
      <w:r w:rsidRPr="000D2D17">
        <w:rPr>
          <w:rFonts w:ascii="Helvetica" w:hAnsi="Helvetica"/>
          <w:sz w:val="22"/>
          <w:szCs w:val="22"/>
        </w:rPr>
        <w:t>.</w:t>
      </w:r>
    </w:p>
    <w:p w14:paraId="308D1D95" w14:textId="77777777" w:rsidR="00857CF9" w:rsidRPr="000D2D17" w:rsidRDefault="00857CF9" w:rsidP="00857CF9">
      <w:pPr>
        <w:spacing w:before="60" w:after="60"/>
        <w:rPr>
          <w:rFonts w:ascii="Helvetica" w:hAnsi="Helvetica"/>
          <w:sz w:val="22"/>
          <w:szCs w:val="22"/>
        </w:rPr>
      </w:pPr>
    </w:p>
    <w:p w14:paraId="16EBE601" w14:textId="79FFD42D" w:rsidR="009A6E44" w:rsidRPr="000D2D17" w:rsidRDefault="009A6E44" w:rsidP="009A6E44">
      <w:pPr>
        <w:spacing w:before="60" w:after="60"/>
        <w:rPr>
          <w:rFonts w:ascii="Helvetica" w:hAnsi="Helvetica"/>
          <w:sz w:val="22"/>
          <w:szCs w:val="22"/>
        </w:rPr>
      </w:pPr>
      <w:commentRangeStart w:id="501"/>
      <w:r w:rsidRPr="000D2D17">
        <w:rPr>
          <w:rFonts w:ascii="Helvetica" w:hAnsi="Helvetica"/>
          <w:sz w:val="22"/>
          <w:szCs w:val="22"/>
        </w:rPr>
        <w:t xml:space="preserve">The identification and verification </w:t>
      </w:r>
      <w:commentRangeEnd w:id="501"/>
      <w:r w:rsidR="0014019F">
        <w:rPr>
          <w:rStyle w:val="CommentReference"/>
        </w:rPr>
        <w:commentReference w:id="501"/>
      </w:r>
      <w:r w:rsidRPr="000D2D17">
        <w:rPr>
          <w:rFonts w:ascii="Helvetica" w:hAnsi="Helvetica"/>
          <w:sz w:val="22"/>
          <w:szCs w:val="22"/>
        </w:rPr>
        <w:t>is carried out based on at least an official identification document, which is valid, issued by a public authority and containing the signature and a photograph of the investor, such as an investor's passport, identity card or residence permit</w:t>
      </w:r>
      <w:r w:rsidR="003856F1">
        <w:rPr>
          <w:rFonts w:ascii="Helvetica" w:hAnsi="Helvetica"/>
          <w:sz w:val="22"/>
          <w:szCs w:val="22"/>
        </w:rPr>
        <w:t>.</w:t>
      </w:r>
    </w:p>
    <w:p w14:paraId="127199FF" w14:textId="77777777" w:rsidR="00A609B3" w:rsidRPr="000D2D17" w:rsidRDefault="00A609B3" w:rsidP="00857CF9">
      <w:pPr>
        <w:rPr>
          <w:rFonts w:ascii="Helvetica" w:hAnsi="Helvetica"/>
          <w:sz w:val="22"/>
          <w:szCs w:val="22"/>
          <w:u w:val="single"/>
        </w:rPr>
      </w:pPr>
    </w:p>
    <w:p w14:paraId="4E3E3E21" w14:textId="2592F945" w:rsidR="00857CF9" w:rsidRPr="000D2D17" w:rsidRDefault="00857CF9" w:rsidP="00857CF9">
      <w:pPr>
        <w:rPr>
          <w:rFonts w:ascii="Helvetica" w:hAnsi="Helvetica"/>
          <w:sz w:val="22"/>
          <w:szCs w:val="22"/>
          <w:u w:val="single"/>
        </w:rPr>
      </w:pPr>
      <w:r w:rsidRPr="000D2D17">
        <w:rPr>
          <w:rFonts w:ascii="Helvetica" w:hAnsi="Helvetica"/>
          <w:sz w:val="22"/>
          <w:szCs w:val="22"/>
          <w:u w:val="single"/>
        </w:rPr>
        <w:t>Verification of the identity</w:t>
      </w:r>
    </w:p>
    <w:p w14:paraId="44E25C18" w14:textId="77777777" w:rsidR="00857CF9" w:rsidRPr="000D2D17" w:rsidRDefault="00857CF9" w:rsidP="00857CF9">
      <w:pPr>
        <w:rPr>
          <w:rFonts w:ascii="Helvetica" w:hAnsi="Helvetica"/>
          <w:sz w:val="22"/>
          <w:szCs w:val="22"/>
        </w:rPr>
      </w:pPr>
    </w:p>
    <w:p w14:paraId="3AF3D1F8" w14:textId="77777777" w:rsidR="00857CF9" w:rsidRPr="000D2D17" w:rsidRDefault="00857CF9" w:rsidP="00E10C99">
      <w:pPr>
        <w:pStyle w:val="ListParagraph"/>
        <w:numPr>
          <w:ilvl w:val="0"/>
          <w:numId w:val="73"/>
        </w:numPr>
        <w:rPr>
          <w:rFonts w:ascii="Helvetica" w:hAnsi="Helvetica"/>
          <w:sz w:val="22"/>
          <w:szCs w:val="22"/>
        </w:rPr>
      </w:pPr>
      <w:r w:rsidRPr="000D2D17">
        <w:rPr>
          <w:rFonts w:ascii="Helvetica" w:hAnsi="Helvetica"/>
          <w:sz w:val="22"/>
          <w:szCs w:val="22"/>
        </w:rPr>
        <w:t>For physical persons:</w:t>
      </w:r>
    </w:p>
    <w:p w14:paraId="36CAFB59" w14:textId="77777777" w:rsidR="00857CF9" w:rsidRPr="000D2D17" w:rsidRDefault="00857CF9" w:rsidP="00857CF9">
      <w:pPr>
        <w:rPr>
          <w:rFonts w:ascii="Helvetica" w:hAnsi="Helvetica"/>
          <w:sz w:val="22"/>
          <w:szCs w:val="22"/>
        </w:rPr>
      </w:pPr>
    </w:p>
    <w:p w14:paraId="24196086" w14:textId="77777777" w:rsidR="00857CF9" w:rsidRPr="000D2D17" w:rsidRDefault="00857CF9" w:rsidP="003856F1">
      <w:pPr>
        <w:pStyle w:val="ListParagraph"/>
        <w:numPr>
          <w:ilvl w:val="1"/>
          <w:numId w:val="71"/>
        </w:numPr>
        <w:rPr>
          <w:rFonts w:ascii="Helvetica" w:hAnsi="Helvetica"/>
          <w:sz w:val="22"/>
          <w:szCs w:val="22"/>
        </w:rPr>
      </w:pPr>
      <w:r w:rsidRPr="000D2D17">
        <w:rPr>
          <w:rFonts w:ascii="Helvetica" w:hAnsi="Helvetica"/>
          <w:sz w:val="22"/>
          <w:szCs w:val="22"/>
        </w:rPr>
        <w:t>One valid authentic official identification document issued by a public authority which bears the legible signature and picture of the client.</w:t>
      </w:r>
    </w:p>
    <w:p w14:paraId="7C98AA53" w14:textId="77777777" w:rsidR="00857CF9" w:rsidRPr="000D2D17" w:rsidRDefault="00857CF9" w:rsidP="003856F1">
      <w:pPr>
        <w:pStyle w:val="ListParagraph"/>
        <w:numPr>
          <w:ilvl w:val="1"/>
          <w:numId w:val="71"/>
        </w:numPr>
        <w:rPr>
          <w:rFonts w:ascii="Helvetica" w:hAnsi="Helvetica"/>
          <w:sz w:val="22"/>
          <w:szCs w:val="22"/>
        </w:rPr>
      </w:pPr>
      <w:r w:rsidRPr="000D2D17">
        <w:rPr>
          <w:rFonts w:ascii="Helvetica" w:hAnsi="Helvetica"/>
          <w:sz w:val="22"/>
          <w:szCs w:val="22"/>
        </w:rPr>
        <w:t>Examples of a valid official identification document are, among others, a passport, ID card, residence permit and, if applicable, a driving licence for countries that do not have ID cards</w:t>
      </w:r>
    </w:p>
    <w:p w14:paraId="07CB3475" w14:textId="77777777" w:rsidR="00857CF9" w:rsidRPr="000D2D17" w:rsidRDefault="00857CF9" w:rsidP="00857CF9">
      <w:pPr>
        <w:pStyle w:val="ListParagraph"/>
        <w:rPr>
          <w:rFonts w:ascii="Helvetica" w:hAnsi="Helvetica"/>
          <w:sz w:val="22"/>
          <w:szCs w:val="22"/>
        </w:rPr>
      </w:pPr>
    </w:p>
    <w:p w14:paraId="19A81B30" w14:textId="07C7AD35" w:rsidR="00857CF9" w:rsidRDefault="00857CF9" w:rsidP="00857CF9">
      <w:pPr>
        <w:rPr>
          <w:rFonts w:ascii="Helvetica" w:hAnsi="Helvetica"/>
          <w:sz w:val="22"/>
          <w:szCs w:val="22"/>
        </w:rPr>
      </w:pPr>
      <w:r w:rsidRPr="000D2D17">
        <w:rPr>
          <w:rFonts w:ascii="Helvetica" w:hAnsi="Helvetica"/>
          <w:sz w:val="22"/>
          <w:szCs w:val="22"/>
        </w:rPr>
        <w:t xml:space="preserve">Depending on its risk assessment, the </w:t>
      </w:r>
      <w:r w:rsidR="00C30A69" w:rsidRPr="000D2D17">
        <w:rPr>
          <w:rFonts w:ascii="Helvetica" w:hAnsi="Helvetica"/>
          <w:sz w:val="22"/>
          <w:szCs w:val="22"/>
        </w:rPr>
        <w:t>1</w:t>
      </w:r>
      <w:r w:rsidR="00C30A69" w:rsidRPr="000D2D17">
        <w:rPr>
          <w:rFonts w:ascii="Helvetica" w:hAnsi="Helvetica"/>
          <w:sz w:val="22"/>
          <w:szCs w:val="22"/>
          <w:vertAlign w:val="superscript"/>
        </w:rPr>
        <w:t>st</w:t>
      </w:r>
      <w:r w:rsidR="00C30A69" w:rsidRPr="000D2D17">
        <w:rPr>
          <w:rFonts w:ascii="Helvetica" w:hAnsi="Helvetica"/>
          <w:sz w:val="22"/>
          <w:szCs w:val="22"/>
        </w:rPr>
        <w:t xml:space="preserve"> </w:t>
      </w:r>
      <w:proofErr w:type="spellStart"/>
      <w:r w:rsidR="00C30A69" w:rsidRPr="000D2D17">
        <w:rPr>
          <w:rFonts w:ascii="Helvetica" w:hAnsi="Helvetica"/>
          <w:sz w:val="22"/>
          <w:szCs w:val="22"/>
        </w:rPr>
        <w:t>LoD</w:t>
      </w:r>
      <w:proofErr w:type="spellEnd"/>
      <w:r w:rsidR="00C30A69" w:rsidRPr="000D2D17">
        <w:rPr>
          <w:rFonts w:ascii="Helvetica" w:hAnsi="Helvetica"/>
          <w:sz w:val="22"/>
          <w:szCs w:val="22"/>
        </w:rPr>
        <w:t xml:space="preserve"> </w:t>
      </w:r>
      <w:r w:rsidRPr="000D2D17">
        <w:rPr>
          <w:rFonts w:ascii="Helvetica" w:hAnsi="Helvetica"/>
          <w:sz w:val="22"/>
          <w:szCs w:val="22"/>
        </w:rPr>
        <w:t>will also apply additional verification measures, such as:</w:t>
      </w:r>
    </w:p>
    <w:p w14:paraId="4776D68A" w14:textId="77777777" w:rsidR="003856F1" w:rsidRPr="000D2D17" w:rsidRDefault="003856F1" w:rsidP="00857CF9">
      <w:pPr>
        <w:rPr>
          <w:rFonts w:ascii="Helvetica" w:hAnsi="Helvetica"/>
          <w:sz w:val="22"/>
          <w:szCs w:val="22"/>
        </w:rPr>
      </w:pPr>
    </w:p>
    <w:p w14:paraId="6127BA21" w14:textId="07083E2F" w:rsidR="00857CF9" w:rsidRPr="000D2D17" w:rsidRDefault="00857CF9" w:rsidP="003856F1">
      <w:pPr>
        <w:pStyle w:val="ListParagraph"/>
        <w:numPr>
          <w:ilvl w:val="1"/>
          <w:numId w:val="71"/>
        </w:numPr>
        <w:rPr>
          <w:rFonts w:ascii="Helvetica" w:hAnsi="Helvetica"/>
          <w:sz w:val="22"/>
          <w:szCs w:val="22"/>
        </w:rPr>
      </w:pPr>
      <w:r w:rsidRPr="000D2D17">
        <w:rPr>
          <w:rFonts w:ascii="Helvetica" w:hAnsi="Helvetica"/>
          <w:sz w:val="22"/>
          <w:szCs w:val="22"/>
        </w:rPr>
        <w:t>Verifying the address indicated by the client by way of proof of address (utility bill, residence certificate)</w:t>
      </w:r>
      <w:r w:rsidR="005C3748">
        <w:rPr>
          <w:rFonts w:ascii="Helvetica" w:hAnsi="Helvetica"/>
          <w:sz w:val="22"/>
          <w:szCs w:val="22"/>
        </w:rPr>
        <w:t>,</w:t>
      </w:r>
    </w:p>
    <w:p w14:paraId="4C1C7EF2" w14:textId="624646B9" w:rsidR="00857CF9" w:rsidRPr="000D2D17" w:rsidRDefault="00857CF9" w:rsidP="003856F1">
      <w:pPr>
        <w:pStyle w:val="ListParagraph"/>
        <w:numPr>
          <w:ilvl w:val="1"/>
          <w:numId w:val="71"/>
        </w:numPr>
        <w:rPr>
          <w:rFonts w:ascii="Helvetica" w:hAnsi="Helvetica"/>
          <w:sz w:val="22"/>
          <w:szCs w:val="22"/>
        </w:rPr>
      </w:pPr>
      <w:r w:rsidRPr="000D2D17">
        <w:rPr>
          <w:rFonts w:ascii="Helvetica" w:hAnsi="Helvetica"/>
          <w:sz w:val="22"/>
          <w:szCs w:val="22"/>
        </w:rPr>
        <w:t>Contacting the client/BO by registered letter with acknowledgement of receipt</w:t>
      </w:r>
      <w:r w:rsidR="005C3748">
        <w:rPr>
          <w:rFonts w:ascii="Helvetica" w:hAnsi="Helvetica"/>
          <w:sz w:val="22"/>
          <w:szCs w:val="22"/>
        </w:rPr>
        <w:t>,</w:t>
      </w:r>
    </w:p>
    <w:p w14:paraId="7C3EE686" w14:textId="3D140325" w:rsidR="00857CF9" w:rsidRPr="000D2D17" w:rsidRDefault="00857CF9" w:rsidP="003856F1">
      <w:pPr>
        <w:pStyle w:val="ListParagraph"/>
        <w:numPr>
          <w:ilvl w:val="1"/>
          <w:numId w:val="71"/>
        </w:numPr>
        <w:rPr>
          <w:rFonts w:ascii="Helvetica" w:hAnsi="Helvetica"/>
          <w:sz w:val="22"/>
          <w:szCs w:val="22"/>
        </w:rPr>
      </w:pPr>
      <w:r w:rsidRPr="000D2D17">
        <w:rPr>
          <w:rFonts w:ascii="Helvetica" w:hAnsi="Helvetica"/>
          <w:sz w:val="22"/>
          <w:szCs w:val="22"/>
        </w:rPr>
        <w:t>Visiting the home of the client/BO within the first months of entering into a relationship</w:t>
      </w:r>
      <w:r w:rsidR="005C3748">
        <w:rPr>
          <w:rFonts w:ascii="Helvetica" w:hAnsi="Helvetica"/>
          <w:sz w:val="22"/>
          <w:szCs w:val="22"/>
        </w:rPr>
        <w:t>,</w:t>
      </w:r>
    </w:p>
    <w:p w14:paraId="141E9001" w14:textId="43C97769" w:rsidR="00857CF9" w:rsidRPr="000D2D17" w:rsidRDefault="00857CF9" w:rsidP="003856F1">
      <w:pPr>
        <w:pStyle w:val="ListParagraph"/>
        <w:numPr>
          <w:ilvl w:val="1"/>
          <w:numId w:val="71"/>
        </w:numPr>
        <w:rPr>
          <w:rFonts w:ascii="Helvetica" w:hAnsi="Helvetica"/>
          <w:sz w:val="22"/>
          <w:szCs w:val="22"/>
        </w:rPr>
      </w:pPr>
      <w:r w:rsidRPr="000D2D17">
        <w:rPr>
          <w:rFonts w:ascii="Helvetica" w:hAnsi="Helvetica"/>
          <w:sz w:val="22"/>
          <w:szCs w:val="22"/>
        </w:rPr>
        <w:lastRenderedPageBreak/>
        <w:t>Letter of introduction</w:t>
      </w:r>
      <w:r w:rsidR="005C3748">
        <w:rPr>
          <w:rFonts w:ascii="Helvetica" w:hAnsi="Helvetica"/>
          <w:sz w:val="22"/>
          <w:szCs w:val="22"/>
        </w:rPr>
        <w:t>,</w:t>
      </w:r>
    </w:p>
    <w:p w14:paraId="73872A70" w14:textId="22F6D03D" w:rsidR="00857CF9" w:rsidRPr="000D2D17" w:rsidRDefault="00857CF9" w:rsidP="003856F1">
      <w:pPr>
        <w:pStyle w:val="ListParagraph"/>
        <w:numPr>
          <w:ilvl w:val="1"/>
          <w:numId w:val="71"/>
        </w:numPr>
        <w:rPr>
          <w:rFonts w:ascii="Helvetica" w:hAnsi="Helvetica"/>
          <w:sz w:val="22"/>
          <w:szCs w:val="22"/>
        </w:rPr>
      </w:pPr>
      <w:r w:rsidRPr="000D2D17">
        <w:rPr>
          <w:rFonts w:ascii="Helvetica" w:hAnsi="Helvetica"/>
          <w:sz w:val="22"/>
          <w:szCs w:val="22"/>
        </w:rPr>
        <w:t>Recent bank statement established in the name of the client</w:t>
      </w:r>
      <w:r w:rsidR="005C3748">
        <w:rPr>
          <w:rFonts w:ascii="Helvetica" w:hAnsi="Helvetica"/>
          <w:sz w:val="22"/>
          <w:szCs w:val="22"/>
        </w:rPr>
        <w:t>.</w:t>
      </w:r>
    </w:p>
    <w:p w14:paraId="2373EDBF" w14:textId="77777777" w:rsidR="00857CF9" w:rsidRPr="000D2D17" w:rsidRDefault="00857CF9" w:rsidP="00857CF9">
      <w:pPr>
        <w:rPr>
          <w:rFonts w:ascii="Helvetica" w:hAnsi="Helvetica"/>
          <w:sz w:val="22"/>
          <w:szCs w:val="22"/>
        </w:rPr>
      </w:pPr>
    </w:p>
    <w:p w14:paraId="317470F5" w14:textId="77777777" w:rsidR="00857CF9" w:rsidRPr="000D2D17" w:rsidRDefault="00857CF9" w:rsidP="00E10C99">
      <w:pPr>
        <w:pStyle w:val="ListParagraph"/>
        <w:numPr>
          <w:ilvl w:val="0"/>
          <w:numId w:val="73"/>
        </w:numPr>
        <w:rPr>
          <w:rFonts w:ascii="Helvetica" w:hAnsi="Helvetica"/>
          <w:sz w:val="22"/>
          <w:szCs w:val="22"/>
        </w:rPr>
      </w:pPr>
      <w:r w:rsidRPr="000D2D17">
        <w:rPr>
          <w:rFonts w:ascii="Helvetica" w:hAnsi="Helvetica"/>
          <w:sz w:val="22"/>
          <w:szCs w:val="22"/>
        </w:rPr>
        <w:t>For legal persons / legal arrangements:</w:t>
      </w:r>
    </w:p>
    <w:p w14:paraId="5B1E4629" w14:textId="77777777" w:rsidR="00857CF9" w:rsidRPr="000D2D17" w:rsidRDefault="00857CF9" w:rsidP="00857CF9">
      <w:pPr>
        <w:rPr>
          <w:rFonts w:ascii="Helvetica" w:hAnsi="Helvetica"/>
          <w:sz w:val="22"/>
          <w:szCs w:val="22"/>
        </w:rPr>
      </w:pPr>
    </w:p>
    <w:p w14:paraId="337686F6" w14:textId="719F6682" w:rsidR="00857CF9" w:rsidRPr="000D2D17" w:rsidRDefault="00857CF9" w:rsidP="003856F1">
      <w:pPr>
        <w:pStyle w:val="ListParagraph"/>
        <w:numPr>
          <w:ilvl w:val="1"/>
          <w:numId w:val="71"/>
        </w:numPr>
        <w:rPr>
          <w:rFonts w:ascii="Helvetica" w:hAnsi="Helvetica"/>
          <w:sz w:val="22"/>
          <w:szCs w:val="22"/>
        </w:rPr>
      </w:pPr>
      <w:r w:rsidRPr="000D2D17">
        <w:rPr>
          <w:rFonts w:ascii="Helvetica" w:hAnsi="Helvetica"/>
          <w:sz w:val="22"/>
          <w:szCs w:val="22"/>
        </w:rPr>
        <w:t>The most recent coordinated or up-to-date articles of association (or an equivalent incorporation document)</w:t>
      </w:r>
      <w:r w:rsidR="005C3748">
        <w:rPr>
          <w:rFonts w:ascii="Helvetica" w:hAnsi="Helvetica"/>
          <w:sz w:val="22"/>
          <w:szCs w:val="22"/>
        </w:rPr>
        <w:t>,</w:t>
      </w:r>
    </w:p>
    <w:p w14:paraId="65244CB4" w14:textId="0B2C8BD5" w:rsidR="00857CF9" w:rsidRPr="000D2D17" w:rsidRDefault="00857CF9" w:rsidP="003856F1">
      <w:pPr>
        <w:pStyle w:val="ListParagraph"/>
        <w:numPr>
          <w:ilvl w:val="1"/>
          <w:numId w:val="71"/>
        </w:numPr>
        <w:rPr>
          <w:rFonts w:ascii="Helvetica" w:hAnsi="Helvetica"/>
          <w:sz w:val="22"/>
          <w:szCs w:val="22"/>
        </w:rPr>
      </w:pPr>
      <w:r w:rsidRPr="000D2D17">
        <w:rPr>
          <w:rFonts w:ascii="Helvetica" w:hAnsi="Helvetica"/>
          <w:sz w:val="22"/>
          <w:szCs w:val="22"/>
        </w:rPr>
        <w:t>A recent extract from the companies/trade register (≤ three months) or equivalent supporting document</w:t>
      </w:r>
      <w:r w:rsidR="005C3748">
        <w:rPr>
          <w:rFonts w:ascii="Helvetica" w:hAnsi="Helvetica"/>
          <w:sz w:val="22"/>
          <w:szCs w:val="22"/>
        </w:rPr>
        <w:t>,</w:t>
      </w:r>
    </w:p>
    <w:p w14:paraId="3C9F7E37" w14:textId="46FD0E92" w:rsidR="00857CF9" w:rsidRPr="000D2D17" w:rsidRDefault="00857CF9" w:rsidP="003856F1">
      <w:pPr>
        <w:pStyle w:val="ListParagraph"/>
        <w:numPr>
          <w:ilvl w:val="1"/>
          <w:numId w:val="71"/>
        </w:numPr>
        <w:rPr>
          <w:rFonts w:ascii="Helvetica" w:hAnsi="Helvetica"/>
          <w:sz w:val="22"/>
          <w:szCs w:val="22"/>
        </w:rPr>
      </w:pPr>
      <w:r w:rsidRPr="000D2D17">
        <w:rPr>
          <w:rFonts w:ascii="Helvetica" w:hAnsi="Helvetica"/>
          <w:sz w:val="22"/>
          <w:szCs w:val="22"/>
        </w:rPr>
        <w:t>A share register</w:t>
      </w:r>
      <w:r w:rsidR="005C3748">
        <w:rPr>
          <w:rFonts w:ascii="Helvetica" w:hAnsi="Helvetica"/>
          <w:sz w:val="22"/>
          <w:szCs w:val="22"/>
        </w:rPr>
        <w:t>,</w:t>
      </w:r>
    </w:p>
    <w:p w14:paraId="4DB9E23D" w14:textId="7524C69C" w:rsidR="00857CF9" w:rsidRPr="000D2D17" w:rsidRDefault="00857CF9" w:rsidP="003856F1">
      <w:pPr>
        <w:pStyle w:val="ListParagraph"/>
        <w:numPr>
          <w:ilvl w:val="1"/>
          <w:numId w:val="71"/>
        </w:numPr>
        <w:rPr>
          <w:rFonts w:ascii="Helvetica" w:hAnsi="Helvetica"/>
          <w:sz w:val="22"/>
          <w:szCs w:val="22"/>
        </w:rPr>
      </w:pPr>
      <w:r w:rsidRPr="000D2D17">
        <w:rPr>
          <w:rFonts w:ascii="Helvetica" w:hAnsi="Helvetica"/>
          <w:sz w:val="22"/>
          <w:szCs w:val="22"/>
        </w:rPr>
        <w:t>A BO declaration form / BO statement document</w:t>
      </w:r>
      <w:r w:rsidR="005C3748">
        <w:rPr>
          <w:rFonts w:ascii="Helvetica" w:hAnsi="Helvetica"/>
          <w:sz w:val="22"/>
          <w:szCs w:val="22"/>
        </w:rPr>
        <w:t>,</w:t>
      </w:r>
    </w:p>
    <w:p w14:paraId="6F292B54" w14:textId="2DB9BA57" w:rsidR="00857CF9" w:rsidRPr="000D2D17" w:rsidRDefault="00857CF9" w:rsidP="003856F1">
      <w:pPr>
        <w:pStyle w:val="ListParagraph"/>
        <w:numPr>
          <w:ilvl w:val="1"/>
          <w:numId w:val="71"/>
        </w:numPr>
        <w:rPr>
          <w:rFonts w:ascii="Helvetica" w:hAnsi="Helvetica"/>
          <w:sz w:val="22"/>
          <w:szCs w:val="22"/>
        </w:rPr>
      </w:pPr>
      <w:r w:rsidRPr="000D2D17">
        <w:rPr>
          <w:rFonts w:ascii="Helvetica" w:hAnsi="Helvetica"/>
          <w:sz w:val="22"/>
          <w:szCs w:val="22"/>
        </w:rPr>
        <w:t>An extract of the RBE</w:t>
      </w:r>
      <w:r w:rsidR="005C3748">
        <w:rPr>
          <w:rFonts w:ascii="Helvetica" w:hAnsi="Helvetica"/>
          <w:sz w:val="22"/>
          <w:szCs w:val="22"/>
        </w:rPr>
        <w:t xml:space="preserve"> (when available).</w:t>
      </w:r>
    </w:p>
    <w:p w14:paraId="1970284F" w14:textId="77777777" w:rsidR="00857CF9" w:rsidRPr="000D2D17" w:rsidRDefault="00857CF9" w:rsidP="00857CF9">
      <w:pPr>
        <w:rPr>
          <w:rFonts w:ascii="Helvetica" w:hAnsi="Helvetica"/>
          <w:sz w:val="22"/>
          <w:szCs w:val="22"/>
        </w:rPr>
      </w:pPr>
    </w:p>
    <w:p w14:paraId="7EC71CA9" w14:textId="79FA7D0C" w:rsidR="00857CF9" w:rsidRPr="000D2D17" w:rsidRDefault="00857CF9" w:rsidP="00857CF9">
      <w:pPr>
        <w:rPr>
          <w:rFonts w:ascii="Helvetica" w:hAnsi="Helvetica"/>
          <w:sz w:val="22"/>
          <w:szCs w:val="22"/>
        </w:rPr>
      </w:pPr>
      <w:r w:rsidRPr="000D2D17">
        <w:rPr>
          <w:rFonts w:ascii="Helvetica" w:hAnsi="Helvetica"/>
          <w:sz w:val="22"/>
          <w:szCs w:val="22"/>
        </w:rPr>
        <w:t xml:space="preserve">Depending on the risk assessment, the </w:t>
      </w:r>
      <w:r w:rsidR="00C30A69" w:rsidRPr="000D2D17">
        <w:rPr>
          <w:rFonts w:ascii="Helvetica" w:hAnsi="Helvetica"/>
          <w:sz w:val="22"/>
          <w:szCs w:val="22"/>
        </w:rPr>
        <w:t>1</w:t>
      </w:r>
      <w:r w:rsidR="00C30A69" w:rsidRPr="000D2D17">
        <w:rPr>
          <w:rFonts w:ascii="Helvetica" w:hAnsi="Helvetica"/>
          <w:sz w:val="22"/>
          <w:szCs w:val="22"/>
          <w:vertAlign w:val="superscript"/>
        </w:rPr>
        <w:t>st</w:t>
      </w:r>
      <w:r w:rsidR="00C30A69" w:rsidRPr="000D2D17">
        <w:rPr>
          <w:rFonts w:ascii="Helvetica" w:hAnsi="Helvetica"/>
          <w:sz w:val="22"/>
          <w:szCs w:val="22"/>
        </w:rPr>
        <w:t xml:space="preserve"> </w:t>
      </w:r>
      <w:proofErr w:type="spellStart"/>
      <w:r w:rsidR="00C30A69" w:rsidRPr="000D2D17">
        <w:rPr>
          <w:rFonts w:ascii="Helvetica" w:hAnsi="Helvetica"/>
          <w:sz w:val="22"/>
          <w:szCs w:val="22"/>
        </w:rPr>
        <w:t>LoD</w:t>
      </w:r>
      <w:proofErr w:type="spellEnd"/>
      <w:r w:rsidR="00C30A69" w:rsidRPr="000D2D17">
        <w:rPr>
          <w:rFonts w:ascii="Helvetica" w:hAnsi="Helvetica"/>
          <w:sz w:val="22"/>
          <w:szCs w:val="22"/>
        </w:rPr>
        <w:t xml:space="preserve"> </w:t>
      </w:r>
      <w:r w:rsidRPr="000D2D17">
        <w:rPr>
          <w:rFonts w:ascii="Helvetica" w:hAnsi="Helvetica"/>
          <w:sz w:val="22"/>
          <w:szCs w:val="22"/>
        </w:rPr>
        <w:t>shall take additional verification measures, such as, for example:</w:t>
      </w:r>
    </w:p>
    <w:p w14:paraId="37A387EA" w14:textId="77777777" w:rsidR="00857CF9" w:rsidRPr="000D2D17" w:rsidRDefault="00857CF9" w:rsidP="00857CF9">
      <w:pPr>
        <w:rPr>
          <w:rFonts w:ascii="Helvetica" w:hAnsi="Helvetica"/>
          <w:sz w:val="22"/>
          <w:szCs w:val="22"/>
        </w:rPr>
      </w:pPr>
    </w:p>
    <w:p w14:paraId="17A1F40D" w14:textId="492E730C" w:rsidR="00857CF9" w:rsidRPr="000D2D17" w:rsidRDefault="00857CF9" w:rsidP="003856F1">
      <w:pPr>
        <w:pStyle w:val="ListParagraph"/>
        <w:numPr>
          <w:ilvl w:val="1"/>
          <w:numId w:val="71"/>
        </w:numPr>
        <w:rPr>
          <w:rFonts w:ascii="Helvetica" w:hAnsi="Helvetica"/>
          <w:sz w:val="22"/>
          <w:szCs w:val="22"/>
        </w:rPr>
      </w:pPr>
      <w:r w:rsidRPr="000D2D17">
        <w:rPr>
          <w:rFonts w:ascii="Helvetica" w:hAnsi="Helvetica"/>
          <w:sz w:val="22"/>
          <w:szCs w:val="22"/>
        </w:rPr>
        <w:t>Examination of the latest annual report available (management rapport and annual accounts), preferably certified by the approved statutory auditor (</w:t>
      </w:r>
      <w:proofErr w:type="spellStart"/>
      <w:r w:rsidRPr="000D2D17">
        <w:rPr>
          <w:rFonts w:ascii="Helvetica" w:hAnsi="Helvetica"/>
          <w:sz w:val="22"/>
          <w:szCs w:val="22"/>
        </w:rPr>
        <w:t>réviseur</w:t>
      </w:r>
      <w:proofErr w:type="spellEnd"/>
      <w:r w:rsidRPr="000D2D17">
        <w:rPr>
          <w:rFonts w:ascii="Helvetica" w:hAnsi="Helvetica"/>
          <w:sz w:val="22"/>
          <w:szCs w:val="22"/>
        </w:rPr>
        <w:t xml:space="preserve"> </w:t>
      </w:r>
      <w:proofErr w:type="spellStart"/>
      <w:r w:rsidRPr="000D2D17">
        <w:rPr>
          <w:rFonts w:ascii="Helvetica" w:hAnsi="Helvetica"/>
          <w:sz w:val="22"/>
          <w:szCs w:val="22"/>
        </w:rPr>
        <w:t>d’entreprise</w:t>
      </w:r>
      <w:proofErr w:type="spellEnd"/>
      <w:r w:rsidRPr="000D2D17">
        <w:rPr>
          <w:rFonts w:ascii="Helvetica" w:hAnsi="Helvetica"/>
          <w:sz w:val="22"/>
          <w:szCs w:val="22"/>
        </w:rPr>
        <w:t xml:space="preserve"> </w:t>
      </w:r>
      <w:proofErr w:type="spellStart"/>
      <w:r w:rsidRPr="000D2D17">
        <w:rPr>
          <w:rFonts w:ascii="Helvetica" w:hAnsi="Helvetica"/>
          <w:sz w:val="22"/>
          <w:szCs w:val="22"/>
        </w:rPr>
        <w:t>agréé</w:t>
      </w:r>
      <w:proofErr w:type="spellEnd"/>
      <w:r w:rsidRPr="000D2D17">
        <w:rPr>
          <w:rFonts w:ascii="Helvetica" w:hAnsi="Helvetica"/>
          <w:sz w:val="22"/>
          <w:szCs w:val="22"/>
        </w:rPr>
        <w:t>)</w:t>
      </w:r>
      <w:r w:rsidR="005C3748">
        <w:rPr>
          <w:rFonts w:ascii="Helvetica" w:hAnsi="Helvetica"/>
          <w:sz w:val="22"/>
          <w:szCs w:val="22"/>
        </w:rPr>
        <w:t>,</w:t>
      </w:r>
    </w:p>
    <w:p w14:paraId="3B1C5A9C" w14:textId="160077BB" w:rsidR="00857CF9" w:rsidRPr="000D2D17" w:rsidRDefault="00857CF9" w:rsidP="003856F1">
      <w:pPr>
        <w:pStyle w:val="ListParagraph"/>
        <w:numPr>
          <w:ilvl w:val="1"/>
          <w:numId w:val="71"/>
        </w:numPr>
        <w:rPr>
          <w:rFonts w:ascii="Helvetica" w:hAnsi="Helvetica"/>
          <w:sz w:val="22"/>
          <w:szCs w:val="22"/>
        </w:rPr>
      </w:pPr>
      <w:r w:rsidRPr="000D2D17">
        <w:rPr>
          <w:rFonts w:ascii="Helvetica" w:hAnsi="Helvetica"/>
          <w:sz w:val="22"/>
          <w:szCs w:val="22"/>
        </w:rPr>
        <w:t>Verification, after consulting the relevant registers, or any other reliable sources, that the company was not or is not subject to a dissolution, deregistration, bankruptcy or liquidation</w:t>
      </w:r>
      <w:r w:rsidR="005C3748">
        <w:rPr>
          <w:rFonts w:ascii="Helvetica" w:hAnsi="Helvetica"/>
          <w:sz w:val="22"/>
          <w:szCs w:val="22"/>
        </w:rPr>
        <w:t>,</w:t>
      </w:r>
    </w:p>
    <w:p w14:paraId="49CCDBE0" w14:textId="2AFDED11" w:rsidR="00857CF9" w:rsidRPr="000D2D17" w:rsidRDefault="00857CF9" w:rsidP="003856F1">
      <w:pPr>
        <w:pStyle w:val="ListParagraph"/>
        <w:numPr>
          <w:ilvl w:val="1"/>
          <w:numId w:val="71"/>
        </w:numPr>
        <w:rPr>
          <w:rFonts w:ascii="Helvetica" w:hAnsi="Helvetica"/>
          <w:sz w:val="22"/>
          <w:szCs w:val="22"/>
        </w:rPr>
      </w:pPr>
      <w:r w:rsidRPr="000D2D17">
        <w:rPr>
          <w:rFonts w:ascii="Helvetica" w:hAnsi="Helvetica"/>
          <w:sz w:val="22"/>
          <w:szCs w:val="22"/>
        </w:rPr>
        <w:t>Verification of the information collected from independent and reliable sources, such as from public and private databases or with the specialised research firms</w:t>
      </w:r>
      <w:r w:rsidR="005C3748">
        <w:rPr>
          <w:rFonts w:ascii="Helvetica" w:hAnsi="Helvetica"/>
          <w:sz w:val="22"/>
          <w:szCs w:val="22"/>
        </w:rPr>
        <w:t>,</w:t>
      </w:r>
    </w:p>
    <w:p w14:paraId="531C0BF9" w14:textId="6A7C7E7D" w:rsidR="00857CF9" w:rsidRPr="000D2D17" w:rsidRDefault="00857CF9" w:rsidP="003856F1">
      <w:pPr>
        <w:pStyle w:val="ListParagraph"/>
        <w:numPr>
          <w:ilvl w:val="1"/>
          <w:numId w:val="71"/>
        </w:numPr>
        <w:rPr>
          <w:rFonts w:ascii="Helvetica" w:hAnsi="Helvetica"/>
          <w:sz w:val="22"/>
          <w:szCs w:val="22"/>
        </w:rPr>
      </w:pPr>
      <w:r w:rsidRPr="000D2D17">
        <w:rPr>
          <w:rFonts w:ascii="Helvetica" w:hAnsi="Helvetica"/>
          <w:sz w:val="22"/>
          <w:szCs w:val="22"/>
        </w:rPr>
        <w:t>Visit to the company concerned or send a registered letter with acknowledgement of receipt</w:t>
      </w:r>
      <w:r w:rsidR="005C3748">
        <w:rPr>
          <w:rFonts w:ascii="Helvetica" w:hAnsi="Helvetica"/>
          <w:sz w:val="22"/>
          <w:szCs w:val="22"/>
        </w:rPr>
        <w:t>.</w:t>
      </w:r>
    </w:p>
    <w:p w14:paraId="76042300" w14:textId="77777777" w:rsidR="00857CF9" w:rsidRPr="000D2D17" w:rsidRDefault="00857CF9" w:rsidP="00857CF9">
      <w:pPr>
        <w:rPr>
          <w:rFonts w:ascii="Helvetica" w:hAnsi="Helvetica"/>
          <w:sz w:val="22"/>
          <w:szCs w:val="22"/>
        </w:rPr>
      </w:pPr>
    </w:p>
    <w:p w14:paraId="17BFA526" w14:textId="4EE8439E" w:rsidR="00857CF9" w:rsidRPr="000D2D17" w:rsidRDefault="00857CF9" w:rsidP="00857CF9">
      <w:pPr>
        <w:rPr>
          <w:rFonts w:ascii="Helvetica" w:hAnsi="Helvetica"/>
          <w:sz w:val="22"/>
          <w:szCs w:val="22"/>
        </w:rPr>
      </w:pPr>
      <w:r w:rsidRPr="000D2D17">
        <w:rPr>
          <w:rFonts w:ascii="Helvetica" w:hAnsi="Helvetica"/>
          <w:sz w:val="22"/>
          <w:szCs w:val="22"/>
        </w:rPr>
        <w:t xml:space="preserve">The verification of these data are made, notably, using information obtained from customers, public registers or any other independent and reliable source available. The </w:t>
      </w:r>
      <w:r w:rsidR="00876E66" w:rsidRPr="000D2D17">
        <w:rPr>
          <w:rFonts w:ascii="Helvetica" w:hAnsi="Helvetica"/>
          <w:sz w:val="22"/>
          <w:szCs w:val="22"/>
        </w:rPr>
        <w:t>1</w:t>
      </w:r>
      <w:r w:rsidR="00876E66" w:rsidRPr="000D2D17">
        <w:rPr>
          <w:rFonts w:ascii="Helvetica" w:hAnsi="Helvetica"/>
          <w:sz w:val="22"/>
          <w:szCs w:val="22"/>
          <w:vertAlign w:val="superscript"/>
        </w:rPr>
        <w:t>st</w:t>
      </w:r>
      <w:r w:rsidR="00876E66" w:rsidRPr="000D2D17">
        <w:rPr>
          <w:rFonts w:ascii="Helvetica" w:hAnsi="Helvetica"/>
          <w:sz w:val="22"/>
          <w:szCs w:val="22"/>
        </w:rPr>
        <w:t xml:space="preserve"> </w:t>
      </w:r>
      <w:proofErr w:type="spellStart"/>
      <w:r w:rsidR="00876E66" w:rsidRPr="000D2D17">
        <w:rPr>
          <w:rFonts w:ascii="Helvetica" w:hAnsi="Helvetica"/>
          <w:sz w:val="22"/>
          <w:szCs w:val="22"/>
        </w:rPr>
        <w:t>LoD</w:t>
      </w:r>
      <w:proofErr w:type="spellEnd"/>
      <w:r w:rsidR="00876E66" w:rsidRPr="000D2D17">
        <w:rPr>
          <w:rFonts w:ascii="Helvetica" w:hAnsi="Helvetica"/>
          <w:sz w:val="22"/>
          <w:szCs w:val="22"/>
        </w:rPr>
        <w:t xml:space="preserve"> </w:t>
      </w:r>
      <w:r w:rsidRPr="000D2D17">
        <w:rPr>
          <w:rFonts w:ascii="Helvetica" w:hAnsi="Helvetica"/>
          <w:sz w:val="22"/>
          <w:szCs w:val="22"/>
        </w:rPr>
        <w:t>takes all reasonable measures to ensure that the real identity of the client, proxies/people purporting to act on behalf of the client and beneficial owner are known. The reasonable nature of these measures are defined, notably, according to the level of ML/TF risks that the IFM considers to be linked to the customer profile or the nature of the business relationship or of the transactions envisaged by the client/BO.</w:t>
      </w:r>
    </w:p>
    <w:p w14:paraId="6C346287" w14:textId="77777777" w:rsidR="009A6E44" w:rsidRPr="000D2D17" w:rsidRDefault="009A6E44" w:rsidP="00F25CB2">
      <w:pPr>
        <w:rPr>
          <w:rFonts w:ascii="Helvetica" w:hAnsi="Helvetica"/>
          <w:sz w:val="22"/>
          <w:szCs w:val="22"/>
        </w:rPr>
      </w:pPr>
    </w:p>
    <w:p w14:paraId="60FE0D54" w14:textId="6427E9B4" w:rsidR="00973F92" w:rsidRPr="000D2D17" w:rsidRDefault="00973F92" w:rsidP="00121552">
      <w:pPr>
        <w:pStyle w:val="Heading3"/>
        <w:rPr>
          <w:rFonts w:ascii="Helvetica" w:hAnsi="Helvetica"/>
          <w:color w:val="00B0F0"/>
          <w:sz w:val="22"/>
          <w:szCs w:val="22"/>
        </w:rPr>
      </w:pPr>
      <w:bookmarkStart w:id="502" w:name="_Toc138062132"/>
      <w:r w:rsidRPr="000D2D17">
        <w:rPr>
          <w:rFonts w:ascii="Helvetica" w:hAnsi="Helvetica"/>
          <w:color w:val="00B0F0"/>
          <w:sz w:val="22"/>
          <w:szCs w:val="22"/>
        </w:rPr>
        <w:t>Identification and verification of the identity of the beneficial owner(s)</w:t>
      </w:r>
      <w:bookmarkEnd w:id="502"/>
    </w:p>
    <w:p w14:paraId="5063C2D1" w14:textId="77777777" w:rsidR="00F802D4" w:rsidRPr="000D2D17" w:rsidRDefault="00F802D4" w:rsidP="00F802D4">
      <w:pPr>
        <w:rPr>
          <w:rFonts w:ascii="Helvetica" w:hAnsi="Helvetica"/>
          <w:sz w:val="22"/>
          <w:szCs w:val="22"/>
        </w:rPr>
      </w:pPr>
    </w:p>
    <w:p w14:paraId="18FF3ACF" w14:textId="77777777" w:rsidR="00703F4A" w:rsidRPr="000D2D17" w:rsidRDefault="00703F4A" w:rsidP="00703F4A">
      <w:pPr>
        <w:rPr>
          <w:rFonts w:ascii="Helvetica" w:hAnsi="Helvetica"/>
          <w:sz w:val="22"/>
          <w:szCs w:val="22"/>
        </w:rPr>
      </w:pPr>
    </w:p>
    <w:p w14:paraId="1E2CD569" w14:textId="7BFCDB92" w:rsidR="00DB213F" w:rsidRPr="000D2D17" w:rsidRDefault="00973F92" w:rsidP="003B1A16">
      <w:pPr>
        <w:rPr>
          <w:rFonts w:ascii="Helvetica" w:hAnsi="Helvetica"/>
          <w:sz w:val="22"/>
          <w:szCs w:val="22"/>
        </w:rPr>
      </w:pPr>
      <w:r w:rsidRPr="000D2D17">
        <w:rPr>
          <w:rFonts w:ascii="Helvetica" w:hAnsi="Helvetica"/>
          <w:sz w:val="22"/>
          <w:szCs w:val="22"/>
        </w:rPr>
        <w:t>Please refer to the Glossary</w:t>
      </w:r>
      <w:r w:rsidR="005E0BF0" w:rsidRPr="000D2D17">
        <w:rPr>
          <w:rFonts w:ascii="Helvetica" w:hAnsi="Helvetica"/>
          <w:sz w:val="22"/>
          <w:szCs w:val="22"/>
        </w:rPr>
        <w:t xml:space="preserve"> of this AML/CTF Manual</w:t>
      </w:r>
      <w:r w:rsidRPr="000D2D17">
        <w:rPr>
          <w:rFonts w:ascii="Helvetica" w:hAnsi="Helvetica"/>
          <w:sz w:val="22"/>
          <w:szCs w:val="22"/>
        </w:rPr>
        <w:t xml:space="preserve"> for the definition of beneficial owner.</w:t>
      </w:r>
    </w:p>
    <w:p w14:paraId="6127CF7E" w14:textId="77777777" w:rsidR="00DB213F" w:rsidRPr="000D2D17" w:rsidRDefault="00DB213F" w:rsidP="003B1A16">
      <w:pPr>
        <w:rPr>
          <w:rFonts w:ascii="Helvetica" w:hAnsi="Helvetica"/>
          <w:sz w:val="22"/>
          <w:szCs w:val="22"/>
        </w:rPr>
      </w:pPr>
    </w:p>
    <w:p w14:paraId="33D44081" w14:textId="77777777" w:rsidR="003B1A16" w:rsidRPr="000D2D17" w:rsidRDefault="003B1A16" w:rsidP="003B1A16">
      <w:pPr>
        <w:rPr>
          <w:rFonts w:ascii="Helvetica" w:hAnsi="Helvetica"/>
          <w:sz w:val="22"/>
          <w:szCs w:val="22"/>
          <w:u w:val="single"/>
        </w:rPr>
      </w:pPr>
      <w:r w:rsidRPr="000D2D17">
        <w:rPr>
          <w:rFonts w:ascii="Helvetica" w:hAnsi="Helvetica"/>
          <w:sz w:val="22"/>
          <w:szCs w:val="22"/>
          <w:u w:val="single"/>
        </w:rPr>
        <w:t>Enquiry whether acting for its own behalf or on behalf of a third party</w:t>
      </w:r>
    </w:p>
    <w:p w14:paraId="4822F2F9" w14:textId="77777777" w:rsidR="00DB213F" w:rsidRPr="000D2D17" w:rsidRDefault="00DB213F" w:rsidP="003B1A16">
      <w:pPr>
        <w:rPr>
          <w:rFonts w:ascii="Helvetica" w:hAnsi="Helvetica"/>
          <w:sz w:val="22"/>
          <w:szCs w:val="22"/>
        </w:rPr>
      </w:pPr>
    </w:p>
    <w:p w14:paraId="7DF6AC80" w14:textId="2E806288" w:rsidR="00DB213F" w:rsidRPr="000D2D17" w:rsidRDefault="00DB213F" w:rsidP="003B1A16">
      <w:pPr>
        <w:rPr>
          <w:rFonts w:ascii="Helvetica" w:hAnsi="Helvetica"/>
          <w:sz w:val="22"/>
          <w:szCs w:val="22"/>
        </w:rPr>
      </w:pPr>
      <w:r w:rsidRPr="000D2D17">
        <w:rPr>
          <w:rFonts w:ascii="Helvetica" w:hAnsi="Helvetica"/>
          <w:sz w:val="22"/>
          <w:szCs w:val="22"/>
        </w:rPr>
        <w:t>At the time of the customer identification and for the purpose of the obligations to identify and verify the identity of the beneficial owner, the 1</w:t>
      </w:r>
      <w:r w:rsidRPr="000D2D17">
        <w:rPr>
          <w:rFonts w:ascii="Helvetica" w:hAnsi="Helvetica"/>
          <w:sz w:val="22"/>
          <w:szCs w:val="22"/>
          <w:vertAlign w:val="superscript"/>
        </w:rPr>
        <w:t>st</w:t>
      </w:r>
      <w:r w:rsidRPr="000D2D17">
        <w:rPr>
          <w:rFonts w:ascii="Helvetica" w:hAnsi="Helvetica"/>
          <w:sz w:val="22"/>
          <w:szCs w:val="22"/>
        </w:rPr>
        <w:t xml:space="preserve"> </w:t>
      </w:r>
      <w:proofErr w:type="spellStart"/>
      <w:r w:rsidRPr="000D2D17">
        <w:rPr>
          <w:rFonts w:ascii="Helvetica" w:hAnsi="Helvetica"/>
          <w:sz w:val="22"/>
          <w:szCs w:val="22"/>
        </w:rPr>
        <w:t>LoD</w:t>
      </w:r>
      <w:proofErr w:type="spellEnd"/>
      <w:r w:rsidRPr="000D2D17">
        <w:rPr>
          <w:rFonts w:ascii="Helvetica" w:hAnsi="Helvetica"/>
          <w:sz w:val="22"/>
          <w:szCs w:val="22"/>
        </w:rPr>
        <w:t xml:space="preserve"> determines firstly if the customer acts for its own account or on behalf of third party</w:t>
      </w:r>
      <w:r w:rsidR="00553F6D" w:rsidRPr="000D2D17">
        <w:rPr>
          <w:rFonts w:ascii="Helvetica" w:hAnsi="Helvetica"/>
          <w:sz w:val="22"/>
          <w:szCs w:val="22"/>
        </w:rPr>
        <w:t xml:space="preserve"> (it </w:t>
      </w:r>
      <w:r w:rsidR="003B1A16" w:rsidRPr="000D2D17">
        <w:rPr>
          <w:rFonts w:ascii="Helvetica" w:hAnsi="Helvetica"/>
          <w:sz w:val="22"/>
          <w:szCs w:val="22"/>
        </w:rPr>
        <w:t>is mandatory both for natural and legal persons and must be documented in writing</w:t>
      </w:r>
      <w:r w:rsidR="00553F6D" w:rsidRPr="000D2D17">
        <w:rPr>
          <w:rFonts w:ascii="Helvetica" w:hAnsi="Helvetica"/>
          <w:sz w:val="22"/>
          <w:szCs w:val="22"/>
        </w:rPr>
        <w:t>)</w:t>
      </w:r>
      <w:r w:rsidR="003B1A16" w:rsidRPr="000D2D17">
        <w:rPr>
          <w:rFonts w:ascii="Helvetica" w:hAnsi="Helvetica"/>
          <w:sz w:val="22"/>
          <w:szCs w:val="22"/>
        </w:rPr>
        <w:t xml:space="preserve">. </w:t>
      </w:r>
    </w:p>
    <w:p w14:paraId="1466CC5D" w14:textId="77777777" w:rsidR="00DB213F" w:rsidRPr="000D2D17" w:rsidRDefault="00DB213F" w:rsidP="003B1A16">
      <w:pPr>
        <w:rPr>
          <w:rFonts w:ascii="Helvetica" w:hAnsi="Helvetica"/>
          <w:sz w:val="22"/>
          <w:szCs w:val="22"/>
        </w:rPr>
      </w:pPr>
    </w:p>
    <w:p w14:paraId="70BB70DF" w14:textId="3501D58D" w:rsidR="003B1A16" w:rsidRPr="000D2D17" w:rsidRDefault="003B1A16" w:rsidP="003B1A16">
      <w:pPr>
        <w:rPr>
          <w:rFonts w:ascii="Helvetica" w:hAnsi="Helvetica"/>
          <w:sz w:val="22"/>
          <w:szCs w:val="22"/>
        </w:rPr>
      </w:pPr>
      <w:r w:rsidRPr="000D2D17">
        <w:rPr>
          <w:rFonts w:ascii="Helvetica" w:hAnsi="Helvetica"/>
          <w:sz w:val="22"/>
          <w:szCs w:val="22"/>
        </w:rPr>
        <w:t>Clients shall sign a clear statement (“</w:t>
      </w:r>
      <w:r w:rsidR="00D06E90" w:rsidRPr="000D2D17">
        <w:rPr>
          <w:rFonts w:ascii="Helvetica" w:hAnsi="Helvetica"/>
          <w:sz w:val="22"/>
          <w:szCs w:val="22"/>
        </w:rPr>
        <w:t>UBO</w:t>
      </w:r>
      <w:r w:rsidRPr="000D2D17">
        <w:rPr>
          <w:rFonts w:ascii="Helvetica" w:hAnsi="Helvetica"/>
          <w:sz w:val="22"/>
          <w:szCs w:val="22"/>
        </w:rPr>
        <w:t xml:space="preserve"> declaration form</w:t>
      </w:r>
      <w:r w:rsidR="00D06E90" w:rsidRPr="000D2D17">
        <w:rPr>
          <w:rFonts w:ascii="Helvetica" w:hAnsi="Helvetica"/>
          <w:sz w:val="22"/>
          <w:szCs w:val="22"/>
        </w:rPr>
        <w:t>”</w:t>
      </w:r>
      <w:r w:rsidRPr="000D2D17">
        <w:rPr>
          <w:rFonts w:ascii="Helvetica" w:hAnsi="Helvetica"/>
          <w:sz w:val="22"/>
          <w:szCs w:val="22"/>
        </w:rPr>
        <w:t xml:space="preserve">) to this effect and must also undertake to inform </w:t>
      </w:r>
      <w:r w:rsidR="00715559" w:rsidRPr="000D2D17">
        <w:rPr>
          <w:rFonts w:ascii="Helvetica" w:hAnsi="Helvetica"/>
          <w:sz w:val="22"/>
          <w:szCs w:val="22"/>
        </w:rPr>
        <w:t xml:space="preserve">the </w:t>
      </w:r>
      <w:r w:rsidR="00876E66" w:rsidRPr="000D2D17">
        <w:rPr>
          <w:rFonts w:ascii="Helvetica" w:hAnsi="Helvetica"/>
          <w:sz w:val="22"/>
          <w:szCs w:val="22"/>
        </w:rPr>
        <w:t>1</w:t>
      </w:r>
      <w:r w:rsidR="00876E66" w:rsidRPr="000D2D17">
        <w:rPr>
          <w:rFonts w:ascii="Helvetica" w:hAnsi="Helvetica"/>
          <w:sz w:val="22"/>
          <w:szCs w:val="22"/>
          <w:vertAlign w:val="superscript"/>
        </w:rPr>
        <w:t>st</w:t>
      </w:r>
      <w:r w:rsidR="00876E66" w:rsidRPr="000D2D17">
        <w:rPr>
          <w:rFonts w:ascii="Helvetica" w:hAnsi="Helvetica"/>
          <w:sz w:val="22"/>
          <w:szCs w:val="22"/>
        </w:rPr>
        <w:t xml:space="preserve"> </w:t>
      </w:r>
      <w:proofErr w:type="spellStart"/>
      <w:r w:rsidR="00876E66" w:rsidRPr="000D2D17">
        <w:rPr>
          <w:rFonts w:ascii="Helvetica" w:hAnsi="Helvetica"/>
          <w:sz w:val="22"/>
          <w:szCs w:val="22"/>
        </w:rPr>
        <w:t>LoD</w:t>
      </w:r>
      <w:proofErr w:type="spellEnd"/>
      <w:r w:rsidR="00876E66" w:rsidRPr="000D2D17">
        <w:rPr>
          <w:rFonts w:ascii="Helvetica" w:hAnsi="Helvetica"/>
          <w:sz w:val="22"/>
          <w:szCs w:val="22"/>
        </w:rPr>
        <w:t xml:space="preserve"> </w:t>
      </w:r>
      <w:r w:rsidRPr="000D2D17">
        <w:rPr>
          <w:rFonts w:ascii="Helvetica" w:hAnsi="Helvetica"/>
          <w:sz w:val="22"/>
          <w:szCs w:val="22"/>
        </w:rPr>
        <w:t>immediately/without delay in writing of any subsequent changes.</w:t>
      </w:r>
    </w:p>
    <w:p w14:paraId="4DCDDAAB" w14:textId="77777777" w:rsidR="00553F6D" w:rsidRPr="000D2D17" w:rsidRDefault="00553F6D" w:rsidP="003B1A16">
      <w:pPr>
        <w:rPr>
          <w:rFonts w:ascii="Helvetica" w:hAnsi="Helvetica"/>
          <w:sz w:val="22"/>
          <w:szCs w:val="22"/>
        </w:rPr>
      </w:pPr>
    </w:p>
    <w:p w14:paraId="0499BA43" w14:textId="4B76C190" w:rsidR="00715559" w:rsidRPr="000D2D17" w:rsidRDefault="003B1A16" w:rsidP="003B1A16">
      <w:pPr>
        <w:rPr>
          <w:rFonts w:ascii="Helvetica" w:hAnsi="Helvetica"/>
          <w:sz w:val="22"/>
          <w:szCs w:val="22"/>
        </w:rPr>
      </w:pPr>
      <w:r w:rsidRPr="000D2D17">
        <w:rPr>
          <w:rFonts w:ascii="Helvetica" w:hAnsi="Helvetica"/>
          <w:sz w:val="22"/>
          <w:szCs w:val="22"/>
        </w:rPr>
        <w:t xml:space="preserve">If the </w:t>
      </w:r>
      <w:r w:rsidR="00F7730B">
        <w:rPr>
          <w:rFonts w:ascii="Helvetica" w:hAnsi="Helvetica"/>
          <w:sz w:val="22"/>
          <w:szCs w:val="22"/>
        </w:rPr>
        <w:t>c</w:t>
      </w:r>
      <w:r w:rsidRPr="000D2D17">
        <w:rPr>
          <w:rFonts w:ascii="Helvetica" w:hAnsi="Helvetica"/>
          <w:sz w:val="22"/>
          <w:szCs w:val="22"/>
        </w:rPr>
        <w:t xml:space="preserve">lient acts on behalf of a third party, this “third party” is identified and its identity verified in line with this procedure. </w:t>
      </w:r>
    </w:p>
    <w:p w14:paraId="30AA9751" w14:textId="77777777" w:rsidR="00715559" w:rsidRPr="000D2D17" w:rsidRDefault="00715559" w:rsidP="003B1A16">
      <w:pPr>
        <w:rPr>
          <w:rFonts w:ascii="Helvetica" w:hAnsi="Helvetica"/>
          <w:sz w:val="22"/>
          <w:szCs w:val="22"/>
        </w:rPr>
      </w:pPr>
    </w:p>
    <w:p w14:paraId="61E61D4F" w14:textId="7D8CD98C" w:rsidR="003B1A16" w:rsidRPr="000D2D17" w:rsidRDefault="003B1A16" w:rsidP="003B1A16">
      <w:pPr>
        <w:rPr>
          <w:rFonts w:ascii="Helvetica" w:hAnsi="Helvetica"/>
          <w:sz w:val="22"/>
          <w:szCs w:val="22"/>
        </w:rPr>
      </w:pPr>
      <w:r w:rsidRPr="000D2D17">
        <w:rPr>
          <w:rFonts w:ascii="Helvetica" w:hAnsi="Helvetica"/>
          <w:sz w:val="22"/>
          <w:szCs w:val="22"/>
        </w:rPr>
        <w:t xml:space="preserve">The </w:t>
      </w:r>
      <w:r w:rsidR="00715559" w:rsidRPr="000D2D17">
        <w:rPr>
          <w:rFonts w:ascii="Helvetica" w:hAnsi="Helvetica"/>
          <w:sz w:val="22"/>
          <w:szCs w:val="22"/>
        </w:rPr>
        <w:t>“UBO declaration form”</w:t>
      </w:r>
      <w:r w:rsidRPr="000D2D17">
        <w:rPr>
          <w:rFonts w:ascii="Helvetica" w:hAnsi="Helvetica"/>
          <w:sz w:val="22"/>
          <w:szCs w:val="22"/>
        </w:rPr>
        <w:t xml:space="preserve"> is included in the client KYC file.</w:t>
      </w:r>
    </w:p>
    <w:p w14:paraId="77C84F51" w14:textId="77777777" w:rsidR="00715559" w:rsidRPr="000D2D17" w:rsidRDefault="00715559" w:rsidP="003B1A16">
      <w:pPr>
        <w:rPr>
          <w:rFonts w:ascii="Helvetica" w:hAnsi="Helvetica"/>
          <w:sz w:val="22"/>
          <w:szCs w:val="22"/>
        </w:rPr>
      </w:pPr>
    </w:p>
    <w:p w14:paraId="53FF5B1B" w14:textId="77777777" w:rsidR="003B1A16" w:rsidRPr="000D2D17" w:rsidRDefault="003B1A16" w:rsidP="003B1A16">
      <w:pPr>
        <w:rPr>
          <w:rFonts w:ascii="Helvetica" w:hAnsi="Helvetica"/>
          <w:sz w:val="22"/>
          <w:szCs w:val="22"/>
          <w:u w:val="single"/>
        </w:rPr>
      </w:pPr>
      <w:r w:rsidRPr="000D2D17">
        <w:rPr>
          <w:rFonts w:ascii="Helvetica" w:hAnsi="Helvetica"/>
          <w:sz w:val="22"/>
          <w:szCs w:val="22"/>
          <w:u w:val="single"/>
        </w:rPr>
        <w:t>Identification of the beneficial owner</w:t>
      </w:r>
    </w:p>
    <w:p w14:paraId="0BDB69CA" w14:textId="77777777" w:rsidR="00715559" w:rsidRPr="000D2D17" w:rsidRDefault="00715559" w:rsidP="003B1A16">
      <w:pPr>
        <w:rPr>
          <w:rFonts w:ascii="Helvetica" w:hAnsi="Helvetica"/>
          <w:sz w:val="22"/>
          <w:szCs w:val="22"/>
          <w:u w:val="single"/>
        </w:rPr>
      </w:pPr>
    </w:p>
    <w:p w14:paraId="0656FADF" w14:textId="75D3F620" w:rsidR="003B1A16" w:rsidRPr="000D2D17" w:rsidRDefault="003B1A16" w:rsidP="003B1A16">
      <w:pPr>
        <w:rPr>
          <w:rFonts w:ascii="Helvetica" w:hAnsi="Helvetica"/>
          <w:sz w:val="22"/>
          <w:szCs w:val="22"/>
        </w:rPr>
      </w:pPr>
      <w:r w:rsidRPr="000D2D17">
        <w:rPr>
          <w:rFonts w:ascii="Helvetica" w:hAnsi="Helvetica"/>
          <w:sz w:val="22"/>
          <w:szCs w:val="22"/>
        </w:rPr>
        <w:t>In all the cases, the identification of beneficial owner</w:t>
      </w:r>
      <w:r w:rsidR="00DB0E9D" w:rsidRPr="000D2D17">
        <w:rPr>
          <w:rFonts w:ascii="Helvetica" w:hAnsi="Helvetica"/>
          <w:sz w:val="22"/>
          <w:szCs w:val="22"/>
        </w:rPr>
        <w:t>(</w:t>
      </w:r>
      <w:r w:rsidRPr="000D2D17">
        <w:rPr>
          <w:rFonts w:ascii="Helvetica" w:hAnsi="Helvetica"/>
          <w:sz w:val="22"/>
          <w:szCs w:val="22"/>
        </w:rPr>
        <w:t>s</w:t>
      </w:r>
      <w:r w:rsidR="00DB0E9D" w:rsidRPr="000D2D17">
        <w:rPr>
          <w:rFonts w:ascii="Helvetica" w:hAnsi="Helvetica"/>
          <w:sz w:val="22"/>
          <w:szCs w:val="22"/>
        </w:rPr>
        <w:t>)</w:t>
      </w:r>
      <w:r w:rsidRPr="000D2D17">
        <w:rPr>
          <w:rFonts w:ascii="Helvetica" w:hAnsi="Helvetica"/>
          <w:sz w:val="22"/>
          <w:szCs w:val="22"/>
        </w:rPr>
        <w:t xml:space="preserve"> concerns:</w:t>
      </w:r>
    </w:p>
    <w:p w14:paraId="6557A6AA" w14:textId="77777777" w:rsidR="00553F6D" w:rsidRPr="000D2D17" w:rsidRDefault="00553F6D" w:rsidP="003B1A16">
      <w:pPr>
        <w:rPr>
          <w:rFonts w:ascii="Helvetica" w:hAnsi="Helvetica"/>
          <w:sz w:val="22"/>
          <w:szCs w:val="22"/>
        </w:rPr>
      </w:pPr>
    </w:p>
    <w:p w14:paraId="51E2EB3E" w14:textId="6D72BA3A" w:rsidR="003B1A16" w:rsidRPr="000D2D17" w:rsidRDefault="003B1A16" w:rsidP="00553F6D">
      <w:pPr>
        <w:pStyle w:val="ListParagraph"/>
        <w:numPr>
          <w:ilvl w:val="0"/>
          <w:numId w:val="73"/>
        </w:numPr>
        <w:rPr>
          <w:rFonts w:ascii="Helvetica" w:hAnsi="Helvetica"/>
          <w:sz w:val="22"/>
          <w:szCs w:val="22"/>
        </w:rPr>
      </w:pPr>
      <w:r w:rsidRPr="000D2D17">
        <w:rPr>
          <w:rFonts w:ascii="Helvetica" w:hAnsi="Helvetica"/>
          <w:sz w:val="22"/>
          <w:szCs w:val="22"/>
        </w:rPr>
        <w:t>Surname(s) and first name(s) (including m</w:t>
      </w:r>
      <w:r w:rsidR="00553F6D" w:rsidRPr="000D2D17">
        <w:rPr>
          <w:rFonts w:ascii="Helvetica" w:hAnsi="Helvetica"/>
          <w:sz w:val="22"/>
          <w:szCs w:val="22"/>
        </w:rPr>
        <w:t>iddle</w:t>
      </w:r>
      <w:r w:rsidRPr="000D2D17">
        <w:rPr>
          <w:rFonts w:ascii="Helvetica" w:hAnsi="Helvetica"/>
          <w:sz w:val="22"/>
          <w:szCs w:val="22"/>
        </w:rPr>
        <w:t xml:space="preserve"> name</w:t>
      </w:r>
      <w:r w:rsidR="00553F6D" w:rsidRPr="000D2D17">
        <w:rPr>
          <w:rFonts w:ascii="Helvetica" w:hAnsi="Helvetica"/>
          <w:sz w:val="22"/>
          <w:szCs w:val="22"/>
        </w:rPr>
        <w:t>(s)</w:t>
      </w:r>
      <w:r w:rsidRPr="000D2D17">
        <w:rPr>
          <w:rFonts w:ascii="Helvetica" w:hAnsi="Helvetica"/>
          <w:sz w:val="22"/>
          <w:szCs w:val="22"/>
        </w:rPr>
        <w:t xml:space="preserve"> if necessary)</w:t>
      </w:r>
    </w:p>
    <w:p w14:paraId="09678623" w14:textId="64BD2A9C" w:rsidR="003B1A16" w:rsidRPr="000D2D17" w:rsidRDefault="003B1A16" w:rsidP="00553F6D">
      <w:pPr>
        <w:pStyle w:val="ListParagraph"/>
        <w:numPr>
          <w:ilvl w:val="0"/>
          <w:numId w:val="73"/>
        </w:numPr>
        <w:rPr>
          <w:rFonts w:ascii="Helvetica" w:hAnsi="Helvetica"/>
          <w:sz w:val="22"/>
          <w:szCs w:val="22"/>
        </w:rPr>
      </w:pPr>
      <w:r w:rsidRPr="000D2D17">
        <w:rPr>
          <w:rFonts w:ascii="Helvetica" w:hAnsi="Helvetica"/>
          <w:sz w:val="22"/>
          <w:szCs w:val="22"/>
        </w:rPr>
        <w:t>Date and place of birth</w:t>
      </w:r>
    </w:p>
    <w:p w14:paraId="6391B3AC" w14:textId="3E3F6546" w:rsidR="003B1A16" w:rsidRPr="000D2D17" w:rsidRDefault="003B1A16" w:rsidP="00553F6D">
      <w:pPr>
        <w:pStyle w:val="ListParagraph"/>
        <w:numPr>
          <w:ilvl w:val="0"/>
          <w:numId w:val="73"/>
        </w:numPr>
        <w:rPr>
          <w:rFonts w:ascii="Helvetica" w:hAnsi="Helvetica"/>
          <w:sz w:val="22"/>
          <w:szCs w:val="22"/>
        </w:rPr>
      </w:pPr>
      <w:r w:rsidRPr="000D2D17">
        <w:rPr>
          <w:rFonts w:ascii="Helvetica" w:hAnsi="Helvetica"/>
          <w:sz w:val="22"/>
          <w:szCs w:val="22"/>
        </w:rPr>
        <w:t>Nationality(</w:t>
      </w:r>
      <w:proofErr w:type="spellStart"/>
      <w:r w:rsidRPr="000D2D17">
        <w:rPr>
          <w:rFonts w:ascii="Helvetica" w:hAnsi="Helvetica"/>
          <w:sz w:val="22"/>
          <w:szCs w:val="22"/>
        </w:rPr>
        <w:t>ies</w:t>
      </w:r>
      <w:proofErr w:type="spellEnd"/>
      <w:r w:rsidRPr="000D2D17">
        <w:rPr>
          <w:rFonts w:ascii="Helvetica" w:hAnsi="Helvetica"/>
          <w:sz w:val="22"/>
          <w:szCs w:val="22"/>
        </w:rPr>
        <w:t>)</w:t>
      </w:r>
    </w:p>
    <w:p w14:paraId="67A6A7D9" w14:textId="4A2C183B" w:rsidR="003B1A16" w:rsidRPr="000D2D17" w:rsidRDefault="003B1A16" w:rsidP="00553F6D">
      <w:pPr>
        <w:pStyle w:val="ListParagraph"/>
        <w:numPr>
          <w:ilvl w:val="0"/>
          <w:numId w:val="73"/>
        </w:numPr>
        <w:rPr>
          <w:rFonts w:ascii="Helvetica" w:hAnsi="Helvetica"/>
          <w:sz w:val="22"/>
          <w:szCs w:val="22"/>
        </w:rPr>
      </w:pPr>
      <w:commentRangeStart w:id="503"/>
      <w:r w:rsidRPr="000D2D17">
        <w:rPr>
          <w:rFonts w:ascii="Helvetica" w:hAnsi="Helvetica"/>
          <w:sz w:val="22"/>
          <w:szCs w:val="22"/>
        </w:rPr>
        <w:t>Full postal address of the main residence</w:t>
      </w:r>
      <w:commentRangeEnd w:id="503"/>
      <w:r w:rsidR="00072236">
        <w:rPr>
          <w:rStyle w:val="CommentReference"/>
        </w:rPr>
        <w:commentReference w:id="503"/>
      </w:r>
    </w:p>
    <w:p w14:paraId="7F820BEA" w14:textId="7380D530" w:rsidR="003B1A16" w:rsidRPr="000D2D17" w:rsidRDefault="003B1A16" w:rsidP="00553F6D">
      <w:pPr>
        <w:pStyle w:val="ListParagraph"/>
        <w:numPr>
          <w:ilvl w:val="0"/>
          <w:numId w:val="73"/>
        </w:numPr>
        <w:rPr>
          <w:rFonts w:ascii="Helvetica" w:hAnsi="Helvetica"/>
          <w:sz w:val="22"/>
          <w:szCs w:val="22"/>
        </w:rPr>
      </w:pPr>
      <w:r w:rsidRPr="000D2D17">
        <w:rPr>
          <w:rFonts w:ascii="Helvetica" w:hAnsi="Helvetica"/>
          <w:sz w:val="22"/>
          <w:szCs w:val="22"/>
        </w:rPr>
        <w:t>Where appropriate, the official national identification number, personal TIN if available</w:t>
      </w:r>
    </w:p>
    <w:p w14:paraId="3B101947" w14:textId="563FD29A" w:rsidR="003B1A16" w:rsidRPr="000D2D17" w:rsidRDefault="003B1A16" w:rsidP="00553F6D">
      <w:pPr>
        <w:pStyle w:val="ListParagraph"/>
        <w:numPr>
          <w:ilvl w:val="0"/>
          <w:numId w:val="73"/>
        </w:numPr>
        <w:rPr>
          <w:rFonts w:ascii="Helvetica" w:hAnsi="Helvetica"/>
          <w:sz w:val="22"/>
          <w:szCs w:val="22"/>
        </w:rPr>
      </w:pPr>
      <w:r w:rsidRPr="000D2D17">
        <w:rPr>
          <w:rFonts w:ascii="Helvetica" w:hAnsi="Helvetica"/>
          <w:sz w:val="22"/>
          <w:szCs w:val="22"/>
        </w:rPr>
        <w:t xml:space="preserve">Information on his/her source of </w:t>
      </w:r>
      <w:r w:rsidR="00715559" w:rsidRPr="000D2D17">
        <w:rPr>
          <w:rFonts w:ascii="Helvetica" w:hAnsi="Helvetica"/>
          <w:sz w:val="22"/>
          <w:szCs w:val="22"/>
        </w:rPr>
        <w:t xml:space="preserve">funds and source of </w:t>
      </w:r>
      <w:r w:rsidRPr="000D2D17">
        <w:rPr>
          <w:rFonts w:ascii="Helvetica" w:hAnsi="Helvetica"/>
          <w:sz w:val="22"/>
          <w:szCs w:val="22"/>
        </w:rPr>
        <w:t xml:space="preserve">wealth. </w:t>
      </w:r>
    </w:p>
    <w:p w14:paraId="00585096" w14:textId="77777777" w:rsidR="00715559" w:rsidRPr="000D2D17" w:rsidRDefault="00715559" w:rsidP="003B1A16">
      <w:pPr>
        <w:rPr>
          <w:rFonts w:ascii="Helvetica" w:hAnsi="Helvetica"/>
          <w:sz w:val="22"/>
          <w:szCs w:val="22"/>
        </w:rPr>
      </w:pPr>
    </w:p>
    <w:p w14:paraId="4926EE7F" w14:textId="77777777" w:rsidR="0064683D" w:rsidRPr="000D2D17" w:rsidRDefault="003B1A16" w:rsidP="003B1A16">
      <w:pPr>
        <w:rPr>
          <w:rFonts w:ascii="Helvetica" w:hAnsi="Helvetica"/>
          <w:sz w:val="22"/>
          <w:szCs w:val="22"/>
        </w:rPr>
      </w:pPr>
      <w:r w:rsidRPr="000D2D17">
        <w:rPr>
          <w:rFonts w:ascii="Helvetica" w:hAnsi="Helvetica"/>
          <w:sz w:val="22"/>
          <w:szCs w:val="22"/>
        </w:rPr>
        <w:t xml:space="preserve">The verification of these data is made by using information obtained from customers, public registers or any other independent and reliable source available. </w:t>
      </w:r>
    </w:p>
    <w:p w14:paraId="7398BF47" w14:textId="77777777" w:rsidR="0064683D" w:rsidRPr="000D2D17" w:rsidRDefault="0064683D" w:rsidP="003B1A16">
      <w:pPr>
        <w:rPr>
          <w:rFonts w:ascii="Helvetica" w:hAnsi="Helvetica"/>
          <w:sz w:val="22"/>
          <w:szCs w:val="22"/>
        </w:rPr>
      </w:pPr>
    </w:p>
    <w:p w14:paraId="56FB320B" w14:textId="1C56CFB7" w:rsidR="003B1A16" w:rsidRPr="000D2D17" w:rsidRDefault="00201631" w:rsidP="0064683D">
      <w:pPr>
        <w:rPr>
          <w:rFonts w:ascii="Helvetica" w:hAnsi="Helvetica"/>
          <w:sz w:val="22"/>
          <w:szCs w:val="22"/>
        </w:rPr>
      </w:pPr>
      <w:r w:rsidRPr="000D2D17">
        <w:rPr>
          <w:rFonts w:ascii="Helvetica" w:hAnsi="Helvetica"/>
          <w:sz w:val="22"/>
          <w:szCs w:val="22"/>
        </w:rPr>
        <w:t xml:space="preserve">The </w:t>
      </w:r>
      <w:r w:rsidR="00725376" w:rsidRPr="000D2D17">
        <w:rPr>
          <w:rFonts w:ascii="Helvetica" w:hAnsi="Helvetica"/>
          <w:sz w:val="22"/>
          <w:szCs w:val="22"/>
        </w:rPr>
        <w:t>1</w:t>
      </w:r>
      <w:r w:rsidR="00725376" w:rsidRPr="000D2D17">
        <w:rPr>
          <w:rFonts w:ascii="Helvetica" w:hAnsi="Helvetica"/>
          <w:sz w:val="22"/>
          <w:szCs w:val="22"/>
          <w:vertAlign w:val="superscript"/>
        </w:rPr>
        <w:t>st</w:t>
      </w:r>
      <w:r w:rsidR="00725376" w:rsidRPr="000D2D17">
        <w:rPr>
          <w:rFonts w:ascii="Helvetica" w:hAnsi="Helvetica"/>
          <w:sz w:val="22"/>
          <w:szCs w:val="22"/>
        </w:rPr>
        <w:t xml:space="preserve"> </w:t>
      </w:r>
      <w:proofErr w:type="spellStart"/>
      <w:r w:rsidR="00725376" w:rsidRPr="000D2D17">
        <w:rPr>
          <w:rFonts w:ascii="Helvetica" w:hAnsi="Helvetica"/>
          <w:sz w:val="22"/>
          <w:szCs w:val="22"/>
        </w:rPr>
        <w:t>LoD</w:t>
      </w:r>
      <w:proofErr w:type="spellEnd"/>
      <w:r w:rsidR="00725376" w:rsidRPr="000D2D17">
        <w:rPr>
          <w:rFonts w:ascii="Helvetica" w:hAnsi="Helvetica"/>
          <w:sz w:val="22"/>
          <w:szCs w:val="22"/>
        </w:rPr>
        <w:t xml:space="preserve"> </w:t>
      </w:r>
      <w:r w:rsidR="003B1A16" w:rsidRPr="000D2D17">
        <w:rPr>
          <w:rFonts w:ascii="Helvetica" w:hAnsi="Helvetica"/>
          <w:sz w:val="22"/>
          <w:szCs w:val="22"/>
        </w:rPr>
        <w:t>requires to obtain the same level of identification document as for a client</w:t>
      </w:r>
      <w:r w:rsidR="0064683D" w:rsidRPr="000D2D17">
        <w:rPr>
          <w:rFonts w:ascii="Helvetica" w:hAnsi="Helvetica"/>
          <w:sz w:val="22"/>
          <w:szCs w:val="22"/>
        </w:rPr>
        <w:t xml:space="preserve"> =&gt; o</w:t>
      </w:r>
      <w:r w:rsidR="003B1A16" w:rsidRPr="000D2D17">
        <w:rPr>
          <w:rFonts w:ascii="Helvetica" w:hAnsi="Helvetica"/>
          <w:sz w:val="22"/>
          <w:szCs w:val="22"/>
        </w:rPr>
        <w:t>ne valid authentic official identification document issued by a public authority which bears the legible signature and picture of the client/BO</w:t>
      </w:r>
      <w:r w:rsidR="00DB21FD">
        <w:rPr>
          <w:rFonts w:ascii="Helvetica" w:hAnsi="Helvetica"/>
          <w:sz w:val="22"/>
          <w:szCs w:val="22"/>
        </w:rPr>
        <w:t>.</w:t>
      </w:r>
    </w:p>
    <w:p w14:paraId="7DBBA556" w14:textId="77777777" w:rsidR="003B1A16" w:rsidRPr="000D2D17" w:rsidRDefault="003B1A16" w:rsidP="003B1A16">
      <w:pPr>
        <w:rPr>
          <w:rFonts w:ascii="Helvetica" w:hAnsi="Helvetica"/>
          <w:sz w:val="22"/>
          <w:szCs w:val="22"/>
        </w:rPr>
      </w:pPr>
      <w:r w:rsidRPr="000D2D17">
        <w:rPr>
          <w:rFonts w:ascii="Helvetica" w:hAnsi="Helvetica"/>
          <w:sz w:val="22"/>
          <w:szCs w:val="22"/>
        </w:rPr>
        <w:t>Examples of a valid official identification document are, among others, a passport, ID card, residence permit and, if applicable, a driving licence for countries that do not have ID cards</w:t>
      </w:r>
    </w:p>
    <w:p w14:paraId="299D8FA8" w14:textId="77777777" w:rsidR="004D15B8" w:rsidRPr="000D2D17" w:rsidRDefault="004D15B8" w:rsidP="003B1A16">
      <w:pPr>
        <w:rPr>
          <w:rFonts w:ascii="Helvetica" w:hAnsi="Helvetica"/>
          <w:sz w:val="22"/>
          <w:szCs w:val="22"/>
        </w:rPr>
      </w:pPr>
    </w:p>
    <w:p w14:paraId="22C2D02D" w14:textId="33D7150C" w:rsidR="003B1A16" w:rsidRPr="000D2D17" w:rsidRDefault="004D15B8" w:rsidP="003B1A16">
      <w:pPr>
        <w:rPr>
          <w:rFonts w:ascii="Helvetica" w:hAnsi="Helvetica"/>
          <w:sz w:val="22"/>
          <w:szCs w:val="22"/>
        </w:rPr>
      </w:pPr>
      <w:r w:rsidRPr="000D2D17">
        <w:rPr>
          <w:rFonts w:ascii="Helvetica" w:hAnsi="Helvetica"/>
          <w:sz w:val="22"/>
          <w:szCs w:val="22"/>
        </w:rPr>
        <w:t>The IFM</w:t>
      </w:r>
      <w:r w:rsidR="003B1A16" w:rsidRPr="000D2D17">
        <w:rPr>
          <w:rFonts w:ascii="Helvetica" w:hAnsi="Helvetica"/>
          <w:sz w:val="22"/>
          <w:szCs w:val="22"/>
        </w:rPr>
        <w:t xml:space="preserve"> takes all reasonable measures to ensure that the real identity of the beneficial owner is known. The reasonable nature of these measures </w:t>
      </w:r>
      <w:r w:rsidR="00DB0E9D" w:rsidRPr="000D2D17">
        <w:rPr>
          <w:rFonts w:ascii="Helvetica" w:hAnsi="Helvetica"/>
          <w:sz w:val="22"/>
          <w:szCs w:val="22"/>
        </w:rPr>
        <w:t>is</w:t>
      </w:r>
      <w:r w:rsidR="003B1A16" w:rsidRPr="000D2D17">
        <w:rPr>
          <w:rFonts w:ascii="Helvetica" w:hAnsi="Helvetica"/>
          <w:sz w:val="22"/>
          <w:szCs w:val="22"/>
        </w:rPr>
        <w:t xml:space="preserve"> performed in accordance to the level of </w:t>
      </w:r>
      <w:r w:rsidR="00DB0E9D" w:rsidRPr="000D2D17">
        <w:rPr>
          <w:rFonts w:ascii="Helvetica" w:hAnsi="Helvetica"/>
          <w:sz w:val="22"/>
          <w:szCs w:val="22"/>
        </w:rPr>
        <w:t>ML/TF</w:t>
      </w:r>
      <w:r w:rsidR="003B1A16" w:rsidRPr="000D2D17">
        <w:rPr>
          <w:rFonts w:ascii="Helvetica" w:hAnsi="Helvetica"/>
          <w:sz w:val="22"/>
          <w:szCs w:val="22"/>
        </w:rPr>
        <w:t xml:space="preserve"> risks that </w:t>
      </w:r>
      <w:r w:rsidRPr="000D2D17">
        <w:rPr>
          <w:rFonts w:ascii="Helvetica" w:hAnsi="Helvetica"/>
          <w:sz w:val="22"/>
          <w:szCs w:val="22"/>
        </w:rPr>
        <w:t>the IFM</w:t>
      </w:r>
      <w:r w:rsidR="003B1A16" w:rsidRPr="000D2D17">
        <w:rPr>
          <w:rFonts w:ascii="Helvetica" w:hAnsi="Helvetica"/>
          <w:sz w:val="22"/>
          <w:szCs w:val="22"/>
        </w:rPr>
        <w:t xml:space="preserve"> considers to be linked to the customer profile or the nature of the business relationship or of the transaction contemplated by the customer. Depending on its risk assessment, </w:t>
      </w:r>
      <w:r w:rsidRPr="000D2D17">
        <w:rPr>
          <w:rFonts w:ascii="Helvetica" w:hAnsi="Helvetica"/>
          <w:sz w:val="22"/>
          <w:szCs w:val="22"/>
        </w:rPr>
        <w:t>IFM</w:t>
      </w:r>
      <w:r w:rsidR="003B1A16" w:rsidRPr="000D2D17">
        <w:rPr>
          <w:rFonts w:ascii="Helvetica" w:hAnsi="Helvetica"/>
          <w:sz w:val="22"/>
          <w:szCs w:val="22"/>
        </w:rPr>
        <w:t xml:space="preserve"> will also apply additional verification measures, such as:</w:t>
      </w:r>
    </w:p>
    <w:p w14:paraId="2E5F34A1" w14:textId="77777777" w:rsidR="004D15B8" w:rsidRPr="000D2D17" w:rsidRDefault="004D15B8" w:rsidP="003B1A16">
      <w:pPr>
        <w:rPr>
          <w:rFonts w:ascii="Helvetica" w:hAnsi="Helvetica"/>
          <w:sz w:val="22"/>
          <w:szCs w:val="22"/>
        </w:rPr>
      </w:pPr>
    </w:p>
    <w:p w14:paraId="26B9129C" w14:textId="61859DFF" w:rsidR="003B1A16" w:rsidRPr="000D2D17" w:rsidRDefault="003B1A16" w:rsidP="00DB0E9D">
      <w:pPr>
        <w:pStyle w:val="ListParagraph"/>
        <w:numPr>
          <w:ilvl w:val="0"/>
          <w:numId w:val="73"/>
        </w:numPr>
        <w:rPr>
          <w:rFonts w:ascii="Helvetica" w:hAnsi="Helvetica"/>
          <w:sz w:val="22"/>
          <w:szCs w:val="22"/>
        </w:rPr>
      </w:pPr>
      <w:r w:rsidRPr="000D2D17">
        <w:rPr>
          <w:rFonts w:ascii="Helvetica" w:hAnsi="Helvetica"/>
          <w:sz w:val="22"/>
          <w:szCs w:val="22"/>
        </w:rPr>
        <w:t>Verifying the address indicated by the client/BO by way of proof of address (utility bill, residence certificate)</w:t>
      </w:r>
      <w:r w:rsidR="00EF5896">
        <w:rPr>
          <w:rFonts w:ascii="Helvetica" w:hAnsi="Helvetica"/>
          <w:sz w:val="22"/>
          <w:szCs w:val="22"/>
        </w:rPr>
        <w:t>,</w:t>
      </w:r>
    </w:p>
    <w:p w14:paraId="250BB05B" w14:textId="5E0B3233" w:rsidR="003B1A16" w:rsidRPr="000D2D17" w:rsidRDefault="003B1A16" w:rsidP="00DB0E9D">
      <w:pPr>
        <w:pStyle w:val="ListParagraph"/>
        <w:numPr>
          <w:ilvl w:val="0"/>
          <w:numId w:val="73"/>
        </w:numPr>
        <w:rPr>
          <w:rFonts w:ascii="Helvetica" w:hAnsi="Helvetica"/>
          <w:sz w:val="22"/>
          <w:szCs w:val="22"/>
        </w:rPr>
      </w:pPr>
      <w:r w:rsidRPr="000D2D17">
        <w:rPr>
          <w:rFonts w:ascii="Helvetica" w:hAnsi="Helvetica"/>
          <w:sz w:val="22"/>
          <w:szCs w:val="22"/>
        </w:rPr>
        <w:t>Contacting the client/BO by registered letter with acknowledgement of receipt</w:t>
      </w:r>
      <w:r w:rsidR="00EF5896">
        <w:rPr>
          <w:rFonts w:ascii="Helvetica" w:hAnsi="Helvetica"/>
          <w:sz w:val="22"/>
          <w:szCs w:val="22"/>
        </w:rPr>
        <w:t>,</w:t>
      </w:r>
    </w:p>
    <w:p w14:paraId="4C796A0D" w14:textId="156B58BE" w:rsidR="003B1A16" w:rsidRPr="000D2D17" w:rsidRDefault="003B1A16" w:rsidP="00DB0E9D">
      <w:pPr>
        <w:pStyle w:val="ListParagraph"/>
        <w:numPr>
          <w:ilvl w:val="0"/>
          <w:numId w:val="73"/>
        </w:numPr>
        <w:rPr>
          <w:rFonts w:ascii="Helvetica" w:hAnsi="Helvetica"/>
          <w:sz w:val="22"/>
          <w:szCs w:val="22"/>
        </w:rPr>
      </w:pPr>
      <w:r w:rsidRPr="000D2D17">
        <w:rPr>
          <w:rFonts w:ascii="Helvetica" w:hAnsi="Helvetica"/>
          <w:sz w:val="22"/>
          <w:szCs w:val="22"/>
        </w:rPr>
        <w:t>Visiting the home of the client/BO within the first months of entering into a relationship</w:t>
      </w:r>
    </w:p>
    <w:p w14:paraId="68E64A24" w14:textId="6E91C450" w:rsidR="003B1A16" w:rsidRPr="000D2D17" w:rsidRDefault="003B1A16" w:rsidP="00DB0E9D">
      <w:pPr>
        <w:pStyle w:val="ListParagraph"/>
        <w:numPr>
          <w:ilvl w:val="0"/>
          <w:numId w:val="73"/>
        </w:numPr>
        <w:rPr>
          <w:rFonts w:ascii="Helvetica" w:hAnsi="Helvetica"/>
          <w:sz w:val="22"/>
          <w:szCs w:val="22"/>
        </w:rPr>
      </w:pPr>
      <w:r w:rsidRPr="000D2D17">
        <w:rPr>
          <w:rFonts w:ascii="Helvetica" w:hAnsi="Helvetica"/>
          <w:sz w:val="22"/>
          <w:szCs w:val="22"/>
        </w:rPr>
        <w:t>Letter of introduction</w:t>
      </w:r>
      <w:r w:rsidR="00EF5896">
        <w:rPr>
          <w:rFonts w:ascii="Helvetica" w:hAnsi="Helvetica"/>
          <w:sz w:val="22"/>
          <w:szCs w:val="22"/>
        </w:rPr>
        <w:t>,</w:t>
      </w:r>
    </w:p>
    <w:p w14:paraId="65B7239D" w14:textId="69251F94" w:rsidR="003B1A16" w:rsidRPr="000D2D17" w:rsidRDefault="003B1A16" w:rsidP="00DB0E9D">
      <w:pPr>
        <w:pStyle w:val="ListParagraph"/>
        <w:numPr>
          <w:ilvl w:val="0"/>
          <w:numId w:val="73"/>
        </w:numPr>
        <w:rPr>
          <w:rFonts w:ascii="Helvetica" w:hAnsi="Helvetica"/>
          <w:sz w:val="22"/>
          <w:szCs w:val="22"/>
        </w:rPr>
      </w:pPr>
      <w:r w:rsidRPr="000D2D17">
        <w:rPr>
          <w:rFonts w:ascii="Helvetica" w:hAnsi="Helvetica"/>
          <w:sz w:val="22"/>
          <w:szCs w:val="22"/>
        </w:rPr>
        <w:t>Recent bank statement of a bank established in an equivalent country and with a bank account in the name of the BO</w:t>
      </w:r>
      <w:r w:rsidR="00EF5896">
        <w:rPr>
          <w:rFonts w:ascii="Helvetica" w:hAnsi="Helvetica"/>
          <w:sz w:val="22"/>
          <w:szCs w:val="22"/>
        </w:rPr>
        <w:t>.</w:t>
      </w:r>
    </w:p>
    <w:p w14:paraId="47F1C649" w14:textId="77777777" w:rsidR="00364DAD" w:rsidRPr="000D2D17" w:rsidRDefault="00364DAD" w:rsidP="00364DAD">
      <w:pPr>
        <w:pStyle w:val="ListParagraph"/>
        <w:rPr>
          <w:rFonts w:ascii="Helvetica" w:hAnsi="Helvetica"/>
          <w:sz w:val="22"/>
          <w:szCs w:val="22"/>
        </w:rPr>
      </w:pPr>
    </w:p>
    <w:p w14:paraId="3DDE2463" w14:textId="3742E0E6" w:rsidR="003B1A16" w:rsidRPr="000D2D17" w:rsidRDefault="003B1A16" w:rsidP="003B1A16">
      <w:pPr>
        <w:rPr>
          <w:rFonts w:ascii="Helvetica" w:hAnsi="Helvetica"/>
          <w:sz w:val="22"/>
          <w:szCs w:val="22"/>
        </w:rPr>
      </w:pPr>
      <w:r w:rsidRPr="000D2D17">
        <w:rPr>
          <w:rFonts w:ascii="Helvetica" w:hAnsi="Helvetica"/>
          <w:sz w:val="22"/>
          <w:szCs w:val="22"/>
        </w:rPr>
        <w:t>These identification and verification have also to be applied</w:t>
      </w:r>
      <w:r w:rsidR="000475E0" w:rsidRPr="000D2D17">
        <w:rPr>
          <w:rFonts w:ascii="Helvetica" w:hAnsi="Helvetica"/>
          <w:sz w:val="22"/>
          <w:szCs w:val="22"/>
        </w:rPr>
        <w:t>,</w:t>
      </w:r>
      <w:r w:rsidRPr="000D2D17">
        <w:rPr>
          <w:rFonts w:ascii="Helvetica" w:hAnsi="Helvetica"/>
          <w:sz w:val="22"/>
          <w:szCs w:val="22"/>
        </w:rPr>
        <w:t xml:space="preserve"> if after the application of the cascading measures</w:t>
      </w:r>
      <w:r w:rsidR="000475E0" w:rsidRPr="000D2D17">
        <w:rPr>
          <w:rFonts w:ascii="Helvetica" w:hAnsi="Helvetica"/>
          <w:sz w:val="22"/>
          <w:szCs w:val="22"/>
        </w:rPr>
        <w:t>,</w:t>
      </w:r>
      <w:r w:rsidRPr="000D2D17">
        <w:rPr>
          <w:rFonts w:ascii="Helvetica" w:hAnsi="Helvetica"/>
          <w:sz w:val="22"/>
          <w:szCs w:val="22"/>
        </w:rPr>
        <w:t xml:space="preserve"> no BO could have been determined and the Senior Manager (</w:t>
      </w:r>
      <w:proofErr w:type="spellStart"/>
      <w:r w:rsidRPr="000D2D17">
        <w:rPr>
          <w:rFonts w:ascii="Helvetica" w:hAnsi="Helvetica"/>
          <w:sz w:val="22"/>
          <w:szCs w:val="22"/>
        </w:rPr>
        <w:t>dirigeant</w:t>
      </w:r>
      <w:proofErr w:type="spellEnd"/>
      <w:r w:rsidRPr="000D2D17">
        <w:rPr>
          <w:rFonts w:ascii="Helvetica" w:hAnsi="Helvetica"/>
          <w:sz w:val="22"/>
          <w:szCs w:val="22"/>
        </w:rPr>
        <w:t xml:space="preserve"> principal) has to be reported as BO.</w:t>
      </w:r>
    </w:p>
    <w:p w14:paraId="3D2FC075" w14:textId="77777777" w:rsidR="00364DAD" w:rsidRPr="000D2D17" w:rsidRDefault="00364DAD" w:rsidP="003B1A16">
      <w:pPr>
        <w:rPr>
          <w:rFonts w:ascii="Helvetica" w:hAnsi="Helvetica"/>
          <w:sz w:val="22"/>
          <w:szCs w:val="22"/>
        </w:rPr>
      </w:pPr>
    </w:p>
    <w:p w14:paraId="31F2F3EE" w14:textId="77777777" w:rsidR="00364DAD" w:rsidRPr="000D2D17" w:rsidRDefault="00364DAD" w:rsidP="00364DAD">
      <w:pPr>
        <w:rPr>
          <w:rFonts w:ascii="Helvetica" w:hAnsi="Helvetica"/>
          <w:sz w:val="22"/>
          <w:szCs w:val="22"/>
        </w:rPr>
      </w:pPr>
      <w:r w:rsidRPr="000D2D17">
        <w:rPr>
          <w:rFonts w:ascii="Helvetica" w:hAnsi="Helvetica"/>
          <w:sz w:val="22"/>
          <w:szCs w:val="22"/>
        </w:rPr>
        <w:t>The threefold procedure is applied to determine ultimate beneficial ownership:</w:t>
      </w:r>
    </w:p>
    <w:p w14:paraId="0AE8536B" w14:textId="77777777" w:rsidR="00A609B3" w:rsidRPr="000D2D17" w:rsidRDefault="00A609B3" w:rsidP="00364DAD">
      <w:pPr>
        <w:rPr>
          <w:rFonts w:ascii="Helvetica" w:hAnsi="Helvetica"/>
          <w:sz w:val="22"/>
          <w:szCs w:val="22"/>
        </w:rPr>
      </w:pPr>
    </w:p>
    <w:p w14:paraId="5084BD70" w14:textId="5EFE6C17" w:rsidR="00364DAD" w:rsidRPr="000D2D17" w:rsidRDefault="00364DAD" w:rsidP="00E10C99">
      <w:pPr>
        <w:pStyle w:val="ListParagraph"/>
        <w:numPr>
          <w:ilvl w:val="6"/>
          <w:numId w:val="19"/>
        </w:numPr>
        <w:ind w:left="1276" w:hanging="850"/>
        <w:rPr>
          <w:rFonts w:ascii="Helvetica" w:hAnsi="Helvetica"/>
          <w:sz w:val="22"/>
          <w:szCs w:val="22"/>
        </w:rPr>
      </w:pPr>
      <w:r w:rsidRPr="000D2D17">
        <w:rPr>
          <w:rFonts w:ascii="Helvetica" w:hAnsi="Helvetica"/>
          <w:sz w:val="22"/>
          <w:szCs w:val="22"/>
        </w:rPr>
        <w:t>Identify the natural person(s) who directly or indirectly holds or controls a sufficient percentage, namely 25% plus one, of the shares, voting rights or ownership in an entity</w:t>
      </w:r>
      <w:r w:rsidR="00EF5896">
        <w:rPr>
          <w:rFonts w:ascii="Helvetica" w:hAnsi="Helvetica"/>
          <w:sz w:val="22"/>
          <w:szCs w:val="22"/>
        </w:rPr>
        <w:t>,</w:t>
      </w:r>
    </w:p>
    <w:p w14:paraId="0F645E13" w14:textId="215CCBF8" w:rsidR="00364DAD" w:rsidRPr="000D2D17" w:rsidRDefault="00364DAD" w:rsidP="00E10C99">
      <w:pPr>
        <w:pStyle w:val="ListParagraph"/>
        <w:numPr>
          <w:ilvl w:val="6"/>
          <w:numId w:val="19"/>
        </w:numPr>
        <w:ind w:left="1276" w:hanging="850"/>
        <w:rPr>
          <w:rFonts w:ascii="Helvetica" w:hAnsi="Helvetica"/>
          <w:sz w:val="22"/>
          <w:szCs w:val="22"/>
        </w:rPr>
      </w:pPr>
      <w:r w:rsidRPr="000D2D17">
        <w:rPr>
          <w:rFonts w:ascii="Helvetica" w:hAnsi="Helvetica"/>
          <w:sz w:val="22"/>
          <w:szCs w:val="22"/>
        </w:rPr>
        <w:t>Identify any person who controls the legal entity via other means (concept of “control through other means” can be assessed based, for instance, on the criteria mentioned in the articles 1711-1 to 1711-3 of the law of 10 August 1915 on commercial activities regarding among others the conditions for the preparation of consolidated accounts: such as the power to exercise a dominant influence by way of an article of a contract or the articles of association; the power to appoint or remove a majority of the management body, etc.)</w:t>
      </w:r>
      <w:r w:rsidR="00EF5896">
        <w:rPr>
          <w:rFonts w:ascii="Helvetica" w:hAnsi="Helvetica"/>
          <w:sz w:val="22"/>
          <w:szCs w:val="22"/>
        </w:rPr>
        <w:t>,</w:t>
      </w:r>
    </w:p>
    <w:p w14:paraId="1879BBBF" w14:textId="77777777" w:rsidR="00364DAD" w:rsidRPr="000D2D17" w:rsidRDefault="00364DAD" w:rsidP="00E10C99">
      <w:pPr>
        <w:pStyle w:val="ListParagraph"/>
        <w:numPr>
          <w:ilvl w:val="6"/>
          <w:numId w:val="19"/>
        </w:numPr>
        <w:ind w:left="1276" w:hanging="850"/>
        <w:rPr>
          <w:rFonts w:ascii="Helvetica" w:hAnsi="Helvetica"/>
          <w:sz w:val="22"/>
          <w:szCs w:val="22"/>
        </w:rPr>
      </w:pPr>
      <w:r w:rsidRPr="000D2D17">
        <w:rPr>
          <w:rFonts w:ascii="Helvetica" w:hAnsi="Helvetica"/>
          <w:sz w:val="22"/>
          <w:szCs w:val="22"/>
        </w:rPr>
        <w:t>If after having exhausted all possible means and provided that there are no grounds for suspicion, where no person under points 1 and 2 is identified, or if there is any doubt that the person(s) identified is/are the beneficial owner(s), identify any person who holds the position of senior managing official (</w:t>
      </w:r>
      <w:proofErr w:type="spellStart"/>
      <w:r w:rsidRPr="000D2D17">
        <w:rPr>
          <w:rFonts w:ascii="Helvetica" w:hAnsi="Helvetica"/>
          <w:sz w:val="22"/>
          <w:szCs w:val="22"/>
        </w:rPr>
        <w:t>dirigeant</w:t>
      </w:r>
      <w:proofErr w:type="spellEnd"/>
      <w:r w:rsidRPr="000D2D17">
        <w:rPr>
          <w:rFonts w:ascii="Helvetica" w:hAnsi="Helvetica"/>
          <w:sz w:val="22"/>
          <w:szCs w:val="22"/>
        </w:rPr>
        <w:t xml:space="preserve"> principal).</w:t>
      </w:r>
    </w:p>
    <w:p w14:paraId="112454BF" w14:textId="77777777" w:rsidR="00364DAD" w:rsidRPr="000D2D17" w:rsidRDefault="00364DAD" w:rsidP="00364DAD">
      <w:pPr>
        <w:rPr>
          <w:rFonts w:ascii="Helvetica" w:hAnsi="Helvetica"/>
          <w:sz w:val="22"/>
          <w:szCs w:val="22"/>
        </w:rPr>
      </w:pPr>
    </w:p>
    <w:p w14:paraId="39D3EC5E" w14:textId="77777777" w:rsidR="00364DAD" w:rsidRPr="000D2D17" w:rsidRDefault="00364DAD" w:rsidP="00364DAD">
      <w:pPr>
        <w:rPr>
          <w:rFonts w:ascii="Helvetica" w:hAnsi="Helvetica"/>
          <w:sz w:val="22"/>
          <w:szCs w:val="22"/>
        </w:rPr>
      </w:pPr>
      <w:r w:rsidRPr="000D2D17">
        <w:rPr>
          <w:rFonts w:ascii="Helvetica" w:hAnsi="Helvetica"/>
          <w:sz w:val="22"/>
          <w:szCs w:val="22"/>
        </w:rPr>
        <w:lastRenderedPageBreak/>
        <w:t>Assessments under 1 and 2 have each to be fully completed and formalized before resorting to measure 3 which constitutes an express fallback option only applicable when all possible measures to identify the beneficial owners under 1 and 2 have been exhausted and came to no result.</w:t>
      </w:r>
    </w:p>
    <w:p w14:paraId="121FA8D8" w14:textId="77777777" w:rsidR="00364DAD" w:rsidRPr="000D2D17" w:rsidRDefault="00364DAD" w:rsidP="00364DAD">
      <w:pPr>
        <w:rPr>
          <w:rFonts w:ascii="Helvetica" w:hAnsi="Helvetica"/>
          <w:sz w:val="22"/>
          <w:szCs w:val="22"/>
        </w:rPr>
      </w:pPr>
    </w:p>
    <w:p w14:paraId="639D2003" w14:textId="77777777" w:rsidR="00364DAD" w:rsidRPr="000D2D17" w:rsidRDefault="00364DAD" w:rsidP="00364DAD">
      <w:pPr>
        <w:rPr>
          <w:rFonts w:ascii="Helvetica" w:hAnsi="Helvetica"/>
          <w:sz w:val="22"/>
          <w:szCs w:val="22"/>
        </w:rPr>
      </w:pPr>
      <w:r w:rsidRPr="000D2D17">
        <w:rPr>
          <w:rFonts w:ascii="Helvetica" w:hAnsi="Helvetica"/>
          <w:sz w:val="22"/>
          <w:szCs w:val="22"/>
        </w:rPr>
        <w:t>The persons to be identified as beneficial owners have always to be natural persons.</w:t>
      </w:r>
    </w:p>
    <w:p w14:paraId="0E26C874" w14:textId="5FDD347D" w:rsidR="003B1A16" w:rsidRDefault="003B1A16" w:rsidP="003B1A16">
      <w:pPr>
        <w:rPr>
          <w:rFonts w:ascii="Helvetica" w:hAnsi="Helvetica"/>
          <w:sz w:val="22"/>
          <w:szCs w:val="22"/>
        </w:rPr>
      </w:pPr>
      <w:r w:rsidRPr="000D2D17">
        <w:rPr>
          <w:rFonts w:ascii="Helvetica" w:hAnsi="Helvetica"/>
          <w:sz w:val="22"/>
          <w:szCs w:val="22"/>
        </w:rPr>
        <w:t>Where applicable, source of wealth is documented</w:t>
      </w:r>
      <w:r w:rsidR="00696973">
        <w:rPr>
          <w:rFonts w:ascii="Helvetica" w:hAnsi="Helvetica"/>
          <w:sz w:val="22"/>
          <w:szCs w:val="22"/>
        </w:rPr>
        <w:t xml:space="preserve"> through corroborating documents</w:t>
      </w:r>
      <w:r w:rsidRPr="000D2D17">
        <w:rPr>
          <w:rFonts w:ascii="Helvetica" w:hAnsi="Helvetica"/>
          <w:sz w:val="22"/>
          <w:szCs w:val="22"/>
        </w:rPr>
        <w:t xml:space="preserve"> (for instance: for PEP, high risk clients or </w:t>
      </w:r>
      <w:r w:rsidR="000F42EF" w:rsidRPr="000D2D17">
        <w:rPr>
          <w:rFonts w:ascii="Helvetica" w:hAnsi="Helvetica"/>
          <w:sz w:val="22"/>
          <w:szCs w:val="22"/>
        </w:rPr>
        <w:t>high-risk</w:t>
      </w:r>
      <w:r w:rsidRPr="000D2D17">
        <w:rPr>
          <w:rFonts w:ascii="Helvetica" w:hAnsi="Helvetica"/>
          <w:sz w:val="22"/>
          <w:szCs w:val="22"/>
        </w:rPr>
        <w:t xml:space="preserve"> countries, etc.).</w:t>
      </w:r>
    </w:p>
    <w:p w14:paraId="66850270" w14:textId="77777777" w:rsidR="00696973" w:rsidRDefault="00696973" w:rsidP="003B1A16">
      <w:pPr>
        <w:rPr>
          <w:rFonts w:ascii="Helvetica" w:hAnsi="Helvetica"/>
          <w:sz w:val="22"/>
          <w:szCs w:val="22"/>
        </w:rPr>
      </w:pPr>
    </w:p>
    <w:p w14:paraId="0F87F747" w14:textId="77777777" w:rsidR="00696973" w:rsidRPr="000D2D17" w:rsidRDefault="00696973" w:rsidP="003B1A16">
      <w:pPr>
        <w:rPr>
          <w:rFonts w:ascii="Helvetica" w:hAnsi="Helvetica"/>
          <w:sz w:val="22"/>
          <w:szCs w:val="22"/>
        </w:rPr>
      </w:pPr>
    </w:p>
    <w:p w14:paraId="2E1CD15B" w14:textId="77777777" w:rsidR="00364DAD" w:rsidRPr="000D2D17" w:rsidRDefault="00364DAD" w:rsidP="003B1A16">
      <w:pPr>
        <w:rPr>
          <w:rFonts w:ascii="Helvetica" w:hAnsi="Helvetica"/>
          <w:sz w:val="22"/>
          <w:szCs w:val="22"/>
        </w:rPr>
      </w:pPr>
    </w:p>
    <w:p w14:paraId="00E4BF7E" w14:textId="77777777" w:rsidR="003B1A16" w:rsidRPr="000D2D17" w:rsidRDefault="003B1A16" w:rsidP="003B1A16">
      <w:pPr>
        <w:rPr>
          <w:rFonts w:ascii="Helvetica" w:hAnsi="Helvetica"/>
          <w:sz w:val="22"/>
          <w:szCs w:val="22"/>
          <w:u w:val="single"/>
        </w:rPr>
      </w:pPr>
      <w:r w:rsidRPr="000D2D17">
        <w:rPr>
          <w:rFonts w:ascii="Helvetica" w:hAnsi="Helvetica"/>
          <w:sz w:val="22"/>
          <w:szCs w:val="22"/>
          <w:u w:val="single"/>
        </w:rPr>
        <w:t>Legal entities and legal arrangements</w:t>
      </w:r>
    </w:p>
    <w:p w14:paraId="24C58716" w14:textId="77777777" w:rsidR="00523878" w:rsidRPr="000D2D17" w:rsidRDefault="00523878" w:rsidP="003B1A16">
      <w:pPr>
        <w:rPr>
          <w:rFonts w:ascii="Helvetica" w:hAnsi="Helvetica"/>
          <w:sz w:val="22"/>
          <w:szCs w:val="22"/>
          <w:u w:val="single"/>
        </w:rPr>
      </w:pPr>
    </w:p>
    <w:p w14:paraId="629304D6" w14:textId="44338C95" w:rsidR="003B1A16" w:rsidRPr="000D2D17" w:rsidRDefault="003B1A16" w:rsidP="003B1A16">
      <w:pPr>
        <w:rPr>
          <w:rFonts w:ascii="Helvetica" w:hAnsi="Helvetica"/>
          <w:sz w:val="22"/>
          <w:szCs w:val="22"/>
        </w:rPr>
      </w:pPr>
      <w:r w:rsidRPr="000D2D17">
        <w:rPr>
          <w:rFonts w:ascii="Helvetica" w:hAnsi="Helvetica"/>
          <w:sz w:val="22"/>
          <w:szCs w:val="22"/>
        </w:rPr>
        <w:t xml:space="preserve">In respect of legal entities and legal arrangements, the obligation to identify the beneficial owner requires taking </w:t>
      </w:r>
      <w:r w:rsidR="00523878" w:rsidRPr="000D2D17">
        <w:rPr>
          <w:rFonts w:ascii="Helvetica" w:hAnsi="Helvetica"/>
          <w:sz w:val="22"/>
          <w:szCs w:val="22"/>
        </w:rPr>
        <w:t>reasonable</w:t>
      </w:r>
      <w:r w:rsidRPr="000D2D17">
        <w:rPr>
          <w:rFonts w:ascii="Helvetica" w:hAnsi="Helvetica"/>
          <w:sz w:val="22"/>
          <w:szCs w:val="22"/>
        </w:rPr>
        <w:t xml:space="preserve"> measures in order to:</w:t>
      </w:r>
    </w:p>
    <w:p w14:paraId="140CF0DF" w14:textId="77777777" w:rsidR="00523878" w:rsidRPr="000D2D17" w:rsidRDefault="00523878" w:rsidP="003B1A16">
      <w:pPr>
        <w:rPr>
          <w:rFonts w:ascii="Helvetica" w:hAnsi="Helvetica"/>
          <w:sz w:val="22"/>
          <w:szCs w:val="22"/>
        </w:rPr>
      </w:pPr>
    </w:p>
    <w:p w14:paraId="3D2D6B32" w14:textId="04920382" w:rsidR="003B1A16" w:rsidRPr="000D2D17" w:rsidRDefault="003B1A16" w:rsidP="00E10C99">
      <w:pPr>
        <w:pStyle w:val="ListParagraph"/>
        <w:numPr>
          <w:ilvl w:val="0"/>
          <w:numId w:val="73"/>
        </w:numPr>
        <w:rPr>
          <w:rFonts w:ascii="Helvetica" w:hAnsi="Helvetica"/>
          <w:sz w:val="22"/>
          <w:szCs w:val="22"/>
        </w:rPr>
      </w:pPr>
      <w:r w:rsidRPr="000D2D17">
        <w:rPr>
          <w:rFonts w:ascii="Helvetica" w:hAnsi="Helvetica"/>
          <w:sz w:val="22"/>
          <w:szCs w:val="22"/>
        </w:rPr>
        <w:t>Understand the ownership and control structure of the client</w:t>
      </w:r>
    </w:p>
    <w:p w14:paraId="55F69F34" w14:textId="77777777" w:rsidR="00523878" w:rsidRPr="000D2D17" w:rsidRDefault="00523878" w:rsidP="00523878">
      <w:pPr>
        <w:pStyle w:val="ListParagraph"/>
        <w:rPr>
          <w:rFonts w:ascii="Helvetica" w:hAnsi="Helvetica"/>
          <w:sz w:val="22"/>
          <w:szCs w:val="22"/>
        </w:rPr>
      </w:pPr>
    </w:p>
    <w:p w14:paraId="12764039" w14:textId="6B13678F" w:rsidR="003B1A16" w:rsidRPr="000D2D17" w:rsidRDefault="003B1A16" w:rsidP="003B1A16">
      <w:pPr>
        <w:rPr>
          <w:rFonts w:ascii="Helvetica" w:hAnsi="Helvetica"/>
          <w:sz w:val="22"/>
          <w:szCs w:val="22"/>
        </w:rPr>
      </w:pPr>
      <w:r w:rsidRPr="000D2D17">
        <w:rPr>
          <w:rFonts w:ascii="Helvetica" w:hAnsi="Helvetica"/>
          <w:sz w:val="22"/>
          <w:szCs w:val="22"/>
        </w:rPr>
        <w:t xml:space="preserve">Determine who are the natural persons that ultimately own or control the client, including those persons who exercise ultimate effective control over a legal person or arrangement or control through any other means. Some customer’s structure can be made of several layers of shareholding companies. In such case, the full shareholding structure must be obtained to identify and verify the identity of the beneficial owner. Each level in the ownership structure (from the customer to the beneficial owner(s) should be identified and verified as follow: </w:t>
      </w:r>
    </w:p>
    <w:p w14:paraId="4F975147" w14:textId="77777777" w:rsidR="003D40CE" w:rsidRPr="000D2D17" w:rsidRDefault="003D40CE" w:rsidP="003B1A16">
      <w:pPr>
        <w:rPr>
          <w:rFonts w:ascii="Helvetica" w:hAnsi="Helvetica"/>
          <w:sz w:val="22"/>
          <w:szCs w:val="22"/>
        </w:rPr>
      </w:pPr>
    </w:p>
    <w:p w14:paraId="5D8A8320" w14:textId="5D124CC9" w:rsidR="003B1A16" w:rsidRPr="00696973" w:rsidRDefault="003B1A16" w:rsidP="00696973">
      <w:pPr>
        <w:pStyle w:val="ListParagraph"/>
        <w:numPr>
          <w:ilvl w:val="0"/>
          <w:numId w:val="96"/>
        </w:numPr>
        <w:rPr>
          <w:rFonts w:ascii="Helvetica" w:hAnsi="Helvetica"/>
          <w:sz w:val="22"/>
          <w:szCs w:val="22"/>
        </w:rPr>
      </w:pPr>
      <w:r w:rsidRPr="00696973">
        <w:rPr>
          <w:rFonts w:ascii="Helvetica" w:hAnsi="Helvetica"/>
          <w:sz w:val="22"/>
          <w:szCs w:val="22"/>
        </w:rPr>
        <w:t xml:space="preserve">In addition to a full group structure/chart duly dated and signed (and including the % of ownership), the minimum documents to be requested to the shareholding companies </w:t>
      </w:r>
      <w:r w:rsidR="001C0327" w:rsidRPr="00696973">
        <w:rPr>
          <w:rFonts w:ascii="Helvetica" w:hAnsi="Helvetica"/>
          <w:sz w:val="22"/>
          <w:szCs w:val="22"/>
        </w:rPr>
        <w:t xml:space="preserve">(if any) </w:t>
      </w:r>
      <w:r w:rsidRPr="00696973">
        <w:rPr>
          <w:rFonts w:ascii="Helvetica" w:hAnsi="Helvetica"/>
          <w:sz w:val="22"/>
          <w:szCs w:val="22"/>
        </w:rPr>
        <w:t>are:</w:t>
      </w:r>
    </w:p>
    <w:p w14:paraId="25D55A36" w14:textId="262B2CD4" w:rsidR="003B1A16" w:rsidRPr="000D2D17" w:rsidRDefault="003B1A16" w:rsidP="00E10C99">
      <w:pPr>
        <w:pStyle w:val="ListParagraph"/>
        <w:numPr>
          <w:ilvl w:val="0"/>
          <w:numId w:val="80"/>
        </w:numPr>
        <w:rPr>
          <w:rFonts w:ascii="Helvetica" w:hAnsi="Helvetica"/>
          <w:sz w:val="22"/>
          <w:szCs w:val="22"/>
        </w:rPr>
      </w:pPr>
      <w:r w:rsidRPr="000D2D17">
        <w:rPr>
          <w:rFonts w:ascii="Helvetica" w:hAnsi="Helvetica"/>
          <w:sz w:val="22"/>
          <w:szCs w:val="22"/>
        </w:rPr>
        <w:t>The most recent coordinated or up-to-date articles of association (or an equivalent incorporation document)</w:t>
      </w:r>
    </w:p>
    <w:p w14:paraId="04F29F90" w14:textId="2E367A72" w:rsidR="003B1A16" w:rsidRPr="000D2D17" w:rsidRDefault="003B1A16" w:rsidP="00E10C99">
      <w:pPr>
        <w:pStyle w:val="ListParagraph"/>
        <w:numPr>
          <w:ilvl w:val="0"/>
          <w:numId w:val="80"/>
        </w:numPr>
        <w:rPr>
          <w:rFonts w:ascii="Helvetica" w:hAnsi="Helvetica"/>
          <w:sz w:val="22"/>
          <w:szCs w:val="22"/>
        </w:rPr>
      </w:pPr>
      <w:r w:rsidRPr="000D2D17">
        <w:rPr>
          <w:rFonts w:ascii="Helvetica" w:hAnsi="Helvetica"/>
          <w:sz w:val="22"/>
          <w:szCs w:val="22"/>
        </w:rPr>
        <w:t>A recent extract from the companies/trade register (≤ three months) or equivalent supporting document.</w:t>
      </w:r>
    </w:p>
    <w:p w14:paraId="6AE017E6" w14:textId="45598B96" w:rsidR="003B1A16" w:rsidRPr="000D2D17" w:rsidRDefault="003B1A16" w:rsidP="00E10C99">
      <w:pPr>
        <w:pStyle w:val="ListParagraph"/>
        <w:numPr>
          <w:ilvl w:val="0"/>
          <w:numId w:val="80"/>
        </w:numPr>
        <w:rPr>
          <w:rFonts w:ascii="Helvetica" w:hAnsi="Helvetica"/>
          <w:sz w:val="22"/>
          <w:szCs w:val="22"/>
        </w:rPr>
      </w:pPr>
      <w:r w:rsidRPr="000D2D17">
        <w:rPr>
          <w:rFonts w:ascii="Helvetica" w:hAnsi="Helvetica"/>
          <w:sz w:val="22"/>
          <w:szCs w:val="22"/>
        </w:rPr>
        <w:t>Certified copy of the share register or equivalent.</w:t>
      </w:r>
    </w:p>
    <w:p w14:paraId="4D912076" w14:textId="77777777" w:rsidR="009F4FAA" w:rsidRPr="000D2D17" w:rsidRDefault="009F4FAA" w:rsidP="009F4FAA">
      <w:pPr>
        <w:pStyle w:val="ListParagraph"/>
        <w:rPr>
          <w:rFonts w:ascii="Helvetica" w:hAnsi="Helvetica"/>
          <w:sz w:val="22"/>
          <w:szCs w:val="22"/>
        </w:rPr>
      </w:pPr>
    </w:p>
    <w:p w14:paraId="3201C26C" w14:textId="77777777" w:rsidR="003B1A16" w:rsidRPr="000D2D17" w:rsidRDefault="003B1A16" w:rsidP="003B1A16">
      <w:pPr>
        <w:rPr>
          <w:rFonts w:ascii="Helvetica" w:hAnsi="Helvetica"/>
          <w:sz w:val="22"/>
          <w:szCs w:val="22"/>
          <w:u w:val="single"/>
        </w:rPr>
      </w:pPr>
      <w:r w:rsidRPr="000D2D17">
        <w:rPr>
          <w:rFonts w:ascii="Helvetica" w:hAnsi="Helvetica"/>
          <w:sz w:val="22"/>
          <w:szCs w:val="22"/>
          <w:u w:val="single"/>
        </w:rPr>
        <w:t>In the case of corporate entities, is considered as Beneficial Owner:</w:t>
      </w:r>
    </w:p>
    <w:p w14:paraId="69F2EE8F" w14:textId="77777777" w:rsidR="009F4FAA" w:rsidRPr="000D2D17" w:rsidRDefault="009F4FAA" w:rsidP="003B1A16">
      <w:pPr>
        <w:rPr>
          <w:rFonts w:ascii="Helvetica" w:hAnsi="Helvetica"/>
          <w:sz w:val="22"/>
          <w:szCs w:val="22"/>
          <w:u w:val="single"/>
        </w:rPr>
      </w:pPr>
    </w:p>
    <w:p w14:paraId="088C8A6C" w14:textId="7D18606D" w:rsidR="003B1A16" w:rsidRPr="000D2D17" w:rsidRDefault="001C0327" w:rsidP="00E10C99">
      <w:pPr>
        <w:pStyle w:val="ListParagraph"/>
        <w:numPr>
          <w:ilvl w:val="0"/>
          <w:numId w:val="73"/>
        </w:numPr>
        <w:rPr>
          <w:rFonts w:ascii="Helvetica" w:hAnsi="Helvetica"/>
          <w:sz w:val="22"/>
          <w:szCs w:val="22"/>
        </w:rPr>
      </w:pPr>
      <w:r w:rsidRPr="000D2D17">
        <w:rPr>
          <w:rFonts w:ascii="Helvetica" w:hAnsi="Helvetica"/>
          <w:sz w:val="22"/>
          <w:szCs w:val="22"/>
        </w:rPr>
        <w:t>A</w:t>
      </w:r>
      <w:r w:rsidR="003B1A16" w:rsidRPr="000D2D17">
        <w:rPr>
          <w:rFonts w:ascii="Helvetica" w:hAnsi="Helvetica"/>
          <w:sz w:val="22"/>
          <w:szCs w:val="22"/>
        </w:rPr>
        <w:t>ny natural person who ultimately owns or controls a legal entity through direct or indirect ownership or control over a sufficient percentage of the shares or voting rights or ownership interest in that legal entity, including through bearer shareholdings, or through control by other means, other than a company listed on a regulated market that is subject to disclosure requirements consistent with Community legislation or subject to equivalent international standards; a percentage of more than 25% shall be deemed sufficient to meet this criterion</w:t>
      </w:r>
      <w:r w:rsidR="00D70AF0">
        <w:rPr>
          <w:rFonts w:ascii="Helvetica" w:hAnsi="Helvetica"/>
          <w:sz w:val="22"/>
          <w:szCs w:val="22"/>
        </w:rPr>
        <w:t>,</w:t>
      </w:r>
    </w:p>
    <w:p w14:paraId="2A0E0714" w14:textId="2B382C10" w:rsidR="003B1A16" w:rsidRPr="000D2D17" w:rsidRDefault="001C0327" w:rsidP="00E10C99">
      <w:pPr>
        <w:pStyle w:val="ListParagraph"/>
        <w:numPr>
          <w:ilvl w:val="0"/>
          <w:numId w:val="73"/>
        </w:numPr>
        <w:rPr>
          <w:rFonts w:ascii="Helvetica" w:hAnsi="Helvetica"/>
          <w:sz w:val="22"/>
          <w:szCs w:val="22"/>
        </w:rPr>
      </w:pPr>
      <w:r w:rsidRPr="000D2D17">
        <w:rPr>
          <w:rFonts w:ascii="Helvetica" w:hAnsi="Helvetica"/>
          <w:sz w:val="22"/>
          <w:szCs w:val="22"/>
        </w:rPr>
        <w:t>I</w:t>
      </w:r>
      <w:r w:rsidR="003B1A16" w:rsidRPr="000D2D17">
        <w:rPr>
          <w:rFonts w:ascii="Helvetica" w:hAnsi="Helvetica"/>
          <w:sz w:val="22"/>
          <w:szCs w:val="22"/>
        </w:rPr>
        <w:t xml:space="preserve">f after having exhausted all possible means (and provided there are no ground for suspicion), no person under above point is identified, or if there is any </w:t>
      </w:r>
      <w:proofErr w:type="spellStart"/>
      <w:r w:rsidR="003B1A16" w:rsidRPr="000D2D17">
        <w:rPr>
          <w:rFonts w:ascii="Helvetica" w:hAnsi="Helvetica"/>
          <w:sz w:val="22"/>
          <w:szCs w:val="22"/>
        </w:rPr>
        <w:t>any</w:t>
      </w:r>
      <w:proofErr w:type="spellEnd"/>
      <w:r w:rsidR="003B1A16" w:rsidRPr="000D2D17">
        <w:rPr>
          <w:rFonts w:ascii="Helvetica" w:hAnsi="Helvetica"/>
          <w:sz w:val="22"/>
          <w:szCs w:val="22"/>
        </w:rPr>
        <w:t xml:space="preserve"> natural person who hold the position of senior managing official (“</w:t>
      </w:r>
      <w:proofErr w:type="spellStart"/>
      <w:r w:rsidR="003B1A16" w:rsidRPr="000D2D17">
        <w:rPr>
          <w:rFonts w:ascii="Helvetica" w:hAnsi="Helvetica"/>
          <w:sz w:val="22"/>
          <w:szCs w:val="22"/>
        </w:rPr>
        <w:t>dirigeant</w:t>
      </w:r>
      <w:proofErr w:type="spellEnd"/>
      <w:r w:rsidR="003B1A16" w:rsidRPr="000D2D17">
        <w:rPr>
          <w:rFonts w:ascii="Helvetica" w:hAnsi="Helvetica"/>
          <w:sz w:val="22"/>
          <w:szCs w:val="22"/>
        </w:rPr>
        <w:t xml:space="preserve"> principal”)</w:t>
      </w:r>
      <w:r w:rsidR="00D70AF0">
        <w:rPr>
          <w:rFonts w:ascii="Helvetica" w:hAnsi="Helvetica"/>
          <w:sz w:val="22"/>
          <w:szCs w:val="22"/>
        </w:rPr>
        <w:t>,</w:t>
      </w:r>
    </w:p>
    <w:p w14:paraId="773256D7" w14:textId="3CBC975E" w:rsidR="003B1A16" w:rsidRPr="000D2D17" w:rsidRDefault="003B1A16" w:rsidP="00E10C99">
      <w:pPr>
        <w:pStyle w:val="ListParagraph"/>
        <w:numPr>
          <w:ilvl w:val="0"/>
          <w:numId w:val="73"/>
        </w:numPr>
        <w:rPr>
          <w:rFonts w:ascii="Helvetica" w:hAnsi="Helvetica"/>
          <w:sz w:val="22"/>
          <w:szCs w:val="22"/>
        </w:rPr>
      </w:pPr>
      <w:r w:rsidRPr="000D2D17">
        <w:rPr>
          <w:rFonts w:ascii="Helvetica" w:hAnsi="Helvetica"/>
          <w:sz w:val="22"/>
          <w:szCs w:val="22"/>
        </w:rPr>
        <w:t>It is noted that control through other means may be determined in accordance with Articles 1711-1 to 1711-3 of the Law of 10 August 1915 on commercial companies, as amended, as well as in accordance with the following criteria</w:t>
      </w:r>
      <w:r w:rsidR="001C0327" w:rsidRPr="000D2D17">
        <w:rPr>
          <w:rFonts w:ascii="Helvetica" w:hAnsi="Helvetica"/>
          <w:sz w:val="22"/>
          <w:szCs w:val="22"/>
        </w:rPr>
        <w:t>:</w:t>
      </w:r>
    </w:p>
    <w:p w14:paraId="071A4810" w14:textId="77777777" w:rsidR="001C0327" w:rsidRPr="000D2D17" w:rsidRDefault="001C0327" w:rsidP="001C0327">
      <w:pPr>
        <w:pStyle w:val="ListParagraph"/>
        <w:rPr>
          <w:rFonts w:ascii="Helvetica" w:hAnsi="Helvetica"/>
          <w:sz w:val="22"/>
          <w:szCs w:val="22"/>
        </w:rPr>
      </w:pPr>
    </w:p>
    <w:p w14:paraId="613A685F" w14:textId="32F35388" w:rsidR="003B1A16" w:rsidRPr="000D2D17" w:rsidRDefault="003B1A16" w:rsidP="00E10C99">
      <w:pPr>
        <w:pStyle w:val="ListParagraph"/>
        <w:numPr>
          <w:ilvl w:val="0"/>
          <w:numId w:val="81"/>
        </w:numPr>
        <w:rPr>
          <w:rFonts w:ascii="Helvetica" w:hAnsi="Helvetica"/>
          <w:sz w:val="22"/>
          <w:szCs w:val="22"/>
        </w:rPr>
      </w:pPr>
      <w:r w:rsidRPr="000D2D17">
        <w:rPr>
          <w:rFonts w:ascii="Helvetica" w:hAnsi="Helvetica"/>
          <w:sz w:val="22"/>
          <w:szCs w:val="22"/>
        </w:rPr>
        <w:t>the direct or indirect right to exercise a dominant influence over a customer, on the basis of a contract entered into with that customer or of a clause of the articles of association of that customer, where the law governing that customer allows b</w:t>
      </w:r>
      <w:r w:rsidR="00133D55" w:rsidRPr="000D2D17">
        <w:rPr>
          <w:rFonts w:ascii="Helvetica" w:hAnsi="Helvetica"/>
          <w:sz w:val="22"/>
          <w:szCs w:val="22"/>
        </w:rPr>
        <w:t>e</w:t>
      </w:r>
      <w:r w:rsidRPr="000D2D17">
        <w:rPr>
          <w:rFonts w:ascii="Helvetica" w:hAnsi="Helvetica"/>
          <w:sz w:val="22"/>
          <w:szCs w:val="22"/>
        </w:rPr>
        <w:t>ing subject to such contracts or such statutory clauses;</w:t>
      </w:r>
    </w:p>
    <w:p w14:paraId="18C2DE81" w14:textId="125A72D0" w:rsidR="003B1A16" w:rsidRPr="000D2D17" w:rsidRDefault="003B1A16" w:rsidP="00E10C99">
      <w:pPr>
        <w:pStyle w:val="ListParagraph"/>
        <w:numPr>
          <w:ilvl w:val="0"/>
          <w:numId w:val="81"/>
        </w:numPr>
        <w:rPr>
          <w:rFonts w:ascii="Helvetica" w:hAnsi="Helvetica"/>
          <w:sz w:val="22"/>
          <w:szCs w:val="22"/>
        </w:rPr>
      </w:pPr>
      <w:r w:rsidRPr="000D2D17">
        <w:rPr>
          <w:rFonts w:ascii="Helvetica" w:hAnsi="Helvetica"/>
          <w:sz w:val="22"/>
          <w:szCs w:val="22"/>
        </w:rPr>
        <w:t xml:space="preserve">the fact that a majority of the members of the administrative, management or supervisory bodies of the customer, in office during the financial year as well as the </w:t>
      </w:r>
      <w:r w:rsidRPr="000D2D17">
        <w:rPr>
          <w:rFonts w:ascii="Helvetica" w:hAnsi="Helvetica"/>
          <w:sz w:val="22"/>
          <w:szCs w:val="22"/>
        </w:rPr>
        <w:lastRenderedPageBreak/>
        <w:t xml:space="preserve">preceding financial year and until the preparation of the consolidated financial statements, were appointed through direct or indirect exercise of the </w:t>
      </w:r>
      <w:r w:rsidR="00133D55" w:rsidRPr="000D2D17">
        <w:rPr>
          <w:rFonts w:ascii="Helvetica" w:hAnsi="Helvetica"/>
          <w:sz w:val="22"/>
          <w:szCs w:val="22"/>
        </w:rPr>
        <w:t>voting</w:t>
      </w:r>
      <w:r w:rsidRPr="000D2D17">
        <w:rPr>
          <w:rFonts w:ascii="Helvetica" w:hAnsi="Helvetica"/>
          <w:sz w:val="22"/>
          <w:szCs w:val="22"/>
        </w:rPr>
        <w:t xml:space="preserve"> rights of one natura</w:t>
      </w:r>
      <w:r w:rsidR="00133D55" w:rsidRPr="000D2D17">
        <w:rPr>
          <w:rFonts w:ascii="Helvetica" w:hAnsi="Helvetica"/>
          <w:sz w:val="22"/>
          <w:szCs w:val="22"/>
        </w:rPr>
        <w:t xml:space="preserve"> p</w:t>
      </w:r>
      <w:r w:rsidRPr="000D2D17">
        <w:rPr>
          <w:rFonts w:ascii="Helvetica" w:hAnsi="Helvetica"/>
          <w:sz w:val="22"/>
          <w:szCs w:val="22"/>
        </w:rPr>
        <w:t>erson;</w:t>
      </w:r>
    </w:p>
    <w:p w14:paraId="06DEB41D" w14:textId="6FEA86C9" w:rsidR="003B1A16" w:rsidRPr="000D2D17" w:rsidRDefault="003B1A16" w:rsidP="00E10C99">
      <w:pPr>
        <w:pStyle w:val="ListParagraph"/>
        <w:numPr>
          <w:ilvl w:val="0"/>
          <w:numId w:val="81"/>
        </w:numPr>
        <w:rPr>
          <w:rFonts w:ascii="Helvetica" w:hAnsi="Helvetica"/>
          <w:sz w:val="22"/>
          <w:szCs w:val="22"/>
        </w:rPr>
      </w:pPr>
      <w:r w:rsidRPr="000D2D17">
        <w:rPr>
          <w:rFonts w:ascii="Helvetica" w:hAnsi="Helvetica"/>
          <w:sz w:val="22"/>
          <w:szCs w:val="22"/>
        </w:rPr>
        <w:t>the direct or indirect power to exercise or the actual direct or indirect exercise of a dominant influence or control over the customer, including the fact that the customer is placed under a single management with another undertaking;</w:t>
      </w:r>
    </w:p>
    <w:p w14:paraId="28B06752" w14:textId="4C3F81CE" w:rsidR="003B1A16" w:rsidRPr="000D2D17" w:rsidRDefault="003B1A16" w:rsidP="00E10C99">
      <w:pPr>
        <w:pStyle w:val="ListParagraph"/>
        <w:numPr>
          <w:ilvl w:val="0"/>
          <w:numId w:val="81"/>
        </w:numPr>
        <w:rPr>
          <w:rFonts w:ascii="Helvetica" w:hAnsi="Helvetica"/>
          <w:sz w:val="22"/>
          <w:szCs w:val="22"/>
        </w:rPr>
      </w:pPr>
      <w:r w:rsidRPr="000D2D17">
        <w:rPr>
          <w:rFonts w:ascii="Helvetica" w:hAnsi="Helvetica"/>
          <w:sz w:val="22"/>
          <w:szCs w:val="22"/>
        </w:rPr>
        <w:t>an obligation, under the national law to which the parent undertaking of the customer is subject, to prepare consolidated financial statements and a consolidated management report</w:t>
      </w:r>
      <w:r w:rsidR="001C0327" w:rsidRPr="000D2D17">
        <w:rPr>
          <w:rFonts w:ascii="Helvetica" w:hAnsi="Helvetica"/>
          <w:sz w:val="22"/>
          <w:szCs w:val="22"/>
        </w:rPr>
        <w:t>.</w:t>
      </w:r>
    </w:p>
    <w:p w14:paraId="07A119DF" w14:textId="77777777" w:rsidR="00CB7A58" w:rsidRPr="000D2D17" w:rsidRDefault="00CB7A58" w:rsidP="00CB7A58">
      <w:pPr>
        <w:pStyle w:val="ListParagraph"/>
        <w:ind w:left="1080"/>
        <w:rPr>
          <w:rFonts w:ascii="Helvetica" w:hAnsi="Helvetica"/>
          <w:sz w:val="22"/>
          <w:szCs w:val="22"/>
        </w:rPr>
      </w:pPr>
    </w:p>
    <w:p w14:paraId="127883C4" w14:textId="77777777" w:rsidR="003B1A16" w:rsidRPr="000D2D17" w:rsidRDefault="003B1A16" w:rsidP="003B1A16">
      <w:pPr>
        <w:rPr>
          <w:rFonts w:ascii="Helvetica" w:hAnsi="Helvetica"/>
          <w:sz w:val="22"/>
          <w:szCs w:val="22"/>
        </w:rPr>
      </w:pPr>
      <w:r w:rsidRPr="000D2D17">
        <w:rPr>
          <w:rFonts w:ascii="Helvetica" w:hAnsi="Helvetica"/>
          <w:sz w:val="22"/>
          <w:szCs w:val="22"/>
        </w:rPr>
        <w:t>In the case of trusts, is considered as Beneficial Owner, all the following persons:</w:t>
      </w:r>
    </w:p>
    <w:p w14:paraId="5E4B7A1E" w14:textId="77777777" w:rsidR="001C0327" w:rsidRPr="000D2D17" w:rsidRDefault="001C0327" w:rsidP="003B1A16">
      <w:pPr>
        <w:rPr>
          <w:rFonts w:ascii="Helvetica" w:hAnsi="Helvetica"/>
          <w:sz w:val="22"/>
          <w:szCs w:val="22"/>
        </w:rPr>
      </w:pPr>
    </w:p>
    <w:p w14:paraId="3463BAEA" w14:textId="58E248FD" w:rsidR="003B1A16" w:rsidRPr="000D2D17" w:rsidRDefault="003B1A16" w:rsidP="00E10C99">
      <w:pPr>
        <w:pStyle w:val="ListParagraph"/>
        <w:numPr>
          <w:ilvl w:val="0"/>
          <w:numId w:val="73"/>
        </w:numPr>
        <w:rPr>
          <w:rFonts w:ascii="Helvetica" w:hAnsi="Helvetica"/>
          <w:sz w:val="22"/>
          <w:szCs w:val="22"/>
        </w:rPr>
      </w:pPr>
      <w:r w:rsidRPr="000D2D17">
        <w:rPr>
          <w:rFonts w:ascii="Helvetica" w:hAnsi="Helvetica"/>
          <w:sz w:val="22"/>
          <w:szCs w:val="22"/>
        </w:rPr>
        <w:t>the Settlor(s);</w:t>
      </w:r>
    </w:p>
    <w:p w14:paraId="71066C23" w14:textId="628FAFB5" w:rsidR="003B1A16" w:rsidRPr="000D2D17" w:rsidRDefault="003B1A16" w:rsidP="00E10C99">
      <w:pPr>
        <w:pStyle w:val="ListParagraph"/>
        <w:numPr>
          <w:ilvl w:val="0"/>
          <w:numId w:val="73"/>
        </w:numPr>
        <w:rPr>
          <w:rFonts w:ascii="Helvetica" w:hAnsi="Helvetica"/>
          <w:sz w:val="22"/>
          <w:szCs w:val="22"/>
        </w:rPr>
      </w:pPr>
      <w:r w:rsidRPr="000D2D17">
        <w:rPr>
          <w:rFonts w:ascii="Helvetica" w:hAnsi="Helvetica"/>
          <w:sz w:val="22"/>
          <w:szCs w:val="22"/>
        </w:rPr>
        <w:t xml:space="preserve">the </w:t>
      </w:r>
      <w:proofErr w:type="spellStart"/>
      <w:r w:rsidRPr="000D2D17">
        <w:rPr>
          <w:rFonts w:ascii="Helvetica" w:hAnsi="Helvetica"/>
          <w:sz w:val="22"/>
          <w:szCs w:val="22"/>
        </w:rPr>
        <w:t>fiduciaire</w:t>
      </w:r>
      <w:proofErr w:type="spellEnd"/>
      <w:r w:rsidRPr="000D2D17">
        <w:rPr>
          <w:rFonts w:ascii="Helvetica" w:hAnsi="Helvetica"/>
          <w:sz w:val="22"/>
          <w:szCs w:val="22"/>
        </w:rPr>
        <w:t>(s) or Trustee(s);</w:t>
      </w:r>
    </w:p>
    <w:p w14:paraId="1E6F5F59" w14:textId="3FC36147" w:rsidR="003B1A16" w:rsidRPr="000D2D17" w:rsidRDefault="003B1A16" w:rsidP="00E10C99">
      <w:pPr>
        <w:pStyle w:val="ListParagraph"/>
        <w:numPr>
          <w:ilvl w:val="0"/>
          <w:numId w:val="73"/>
        </w:numPr>
        <w:rPr>
          <w:rFonts w:ascii="Helvetica" w:hAnsi="Helvetica"/>
          <w:sz w:val="22"/>
          <w:szCs w:val="22"/>
        </w:rPr>
      </w:pPr>
      <w:r w:rsidRPr="000D2D17">
        <w:rPr>
          <w:rFonts w:ascii="Helvetica" w:hAnsi="Helvetica"/>
          <w:sz w:val="22"/>
          <w:szCs w:val="22"/>
        </w:rPr>
        <w:t>the Protector(s), if any;</w:t>
      </w:r>
    </w:p>
    <w:p w14:paraId="31A98AB6" w14:textId="5E09154D" w:rsidR="003B1A16" w:rsidRPr="000D2D17" w:rsidRDefault="003B1A16" w:rsidP="00E10C99">
      <w:pPr>
        <w:pStyle w:val="ListParagraph"/>
        <w:numPr>
          <w:ilvl w:val="0"/>
          <w:numId w:val="73"/>
        </w:numPr>
        <w:rPr>
          <w:rFonts w:ascii="Helvetica" w:hAnsi="Helvetica"/>
          <w:sz w:val="22"/>
          <w:szCs w:val="22"/>
        </w:rPr>
      </w:pPr>
      <w:r w:rsidRPr="000D2D17">
        <w:rPr>
          <w:rFonts w:ascii="Helvetica" w:hAnsi="Helvetica"/>
          <w:sz w:val="22"/>
          <w:szCs w:val="22"/>
        </w:rPr>
        <w:t xml:space="preserve">Any natural person who is a beneficiary (no threshold); </w:t>
      </w:r>
      <w:proofErr w:type="spellStart"/>
      <w:r w:rsidRPr="000D2D17">
        <w:rPr>
          <w:rFonts w:ascii="Helvetica" w:hAnsi="Helvetica"/>
          <w:sz w:val="22"/>
          <w:szCs w:val="22"/>
        </w:rPr>
        <w:t>or,where</w:t>
      </w:r>
      <w:proofErr w:type="spellEnd"/>
      <w:r w:rsidRPr="000D2D17">
        <w:rPr>
          <w:rFonts w:ascii="Helvetica" w:hAnsi="Helvetica"/>
          <w:sz w:val="22"/>
          <w:szCs w:val="22"/>
        </w:rPr>
        <w:t xml:space="preserve"> the individuals that benefit from the trust have yet to be determined, the class of persons in whose main interest the legal </w:t>
      </w:r>
      <w:proofErr w:type="spellStart"/>
      <w:r w:rsidRPr="000D2D17">
        <w:rPr>
          <w:rFonts w:ascii="Helvetica" w:hAnsi="Helvetica"/>
          <w:sz w:val="22"/>
          <w:szCs w:val="22"/>
        </w:rPr>
        <w:t>arrangementor</w:t>
      </w:r>
      <w:proofErr w:type="spellEnd"/>
      <w:r w:rsidRPr="000D2D17">
        <w:rPr>
          <w:rFonts w:ascii="Helvetica" w:hAnsi="Helvetica"/>
          <w:sz w:val="22"/>
          <w:szCs w:val="22"/>
        </w:rPr>
        <w:t xml:space="preserve"> entity is set up or operates; </w:t>
      </w:r>
    </w:p>
    <w:p w14:paraId="503B367E" w14:textId="5CE30360" w:rsidR="003B1A16" w:rsidRPr="000D2D17" w:rsidRDefault="003B1A16" w:rsidP="00E10C99">
      <w:pPr>
        <w:pStyle w:val="ListParagraph"/>
        <w:numPr>
          <w:ilvl w:val="0"/>
          <w:numId w:val="73"/>
        </w:numPr>
        <w:rPr>
          <w:rFonts w:ascii="Helvetica" w:hAnsi="Helvetica"/>
          <w:sz w:val="22"/>
          <w:szCs w:val="22"/>
        </w:rPr>
      </w:pPr>
      <w:r w:rsidRPr="000D2D17">
        <w:rPr>
          <w:rFonts w:ascii="Helvetica" w:hAnsi="Helvetica"/>
          <w:sz w:val="22"/>
          <w:szCs w:val="22"/>
        </w:rPr>
        <w:t xml:space="preserve">Any other natural person exercising ultimate control over the </w:t>
      </w:r>
      <w:proofErr w:type="spellStart"/>
      <w:r w:rsidRPr="000D2D17">
        <w:rPr>
          <w:rFonts w:ascii="Helvetica" w:hAnsi="Helvetica"/>
          <w:sz w:val="22"/>
          <w:szCs w:val="22"/>
        </w:rPr>
        <w:t>fiducie</w:t>
      </w:r>
      <w:proofErr w:type="spellEnd"/>
      <w:r w:rsidRPr="000D2D17">
        <w:rPr>
          <w:rFonts w:ascii="Helvetica" w:hAnsi="Helvetica"/>
          <w:sz w:val="22"/>
          <w:szCs w:val="22"/>
        </w:rPr>
        <w:t xml:space="preserve"> or the trust by means of direct or indirect ownership or by other means</w:t>
      </w:r>
    </w:p>
    <w:p w14:paraId="52462A99" w14:textId="77777777" w:rsidR="00CB7A58" w:rsidRPr="000D2D17" w:rsidRDefault="00CB7A58" w:rsidP="00CB7A58">
      <w:pPr>
        <w:pStyle w:val="ListParagraph"/>
        <w:rPr>
          <w:rFonts w:ascii="Helvetica" w:hAnsi="Helvetica"/>
          <w:sz w:val="22"/>
          <w:szCs w:val="22"/>
        </w:rPr>
      </w:pPr>
    </w:p>
    <w:p w14:paraId="0AA65977" w14:textId="049CA84C" w:rsidR="003B1A16" w:rsidRPr="000D2D17" w:rsidRDefault="003B1A16" w:rsidP="003B1A16">
      <w:pPr>
        <w:rPr>
          <w:rFonts w:ascii="Helvetica" w:hAnsi="Helvetica"/>
          <w:sz w:val="22"/>
          <w:szCs w:val="22"/>
        </w:rPr>
      </w:pPr>
      <w:r w:rsidRPr="000D2D17">
        <w:rPr>
          <w:rFonts w:ascii="Helvetica" w:hAnsi="Helvetica"/>
          <w:sz w:val="22"/>
          <w:szCs w:val="22"/>
        </w:rPr>
        <w:t xml:space="preserve">In case such above listed person are a legal entity, the </w:t>
      </w:r>
      <w:r w:rsidR="00D70AF0">
        <w:rPr>
          <w:rFonts w:ascii="Helvetica" w:hAnsi="Helvetica"/>
          <w:sz w:val="22"/>
          <w:szCs w:val="22"/>
        </w:rPr>
        <w:t>b</w:t>
      </w:r>
      <w:r w:rsidRPr="000D2D17">
        <w:rPr>
          <w:rFonts w:ascii="Helvetica" w:hAnsi="Helvetica"/>
          <w:sz w:val="22"/>
          <w:szCs w:val="22"/>
        </w:rPr>
        <w:t xml:space="preserve">eneficial </w:t>
      </w:r>
      <w:r w:rsidR="00D70AF0">
        <w:rPr>
          <w:rFonts w:ascii="Helvetica" w:hAnsi="Helvetica"/>
          <w:sz w:val="22"/>
          <w:szCs w:val="22"/>
        </w:rPr>
        <w:t>o</w:t>
      </w:r>
      <w:r w:rsidRPr="000D2D17">
        <w:rPr>
          <w:rFonts w:ascii="Helvetica" w:hAnsi="Helvetica"/>
          <w:sz w:val="22"/>
          <w:szCs w:val="22"/>
        </w:rPr>
        <w:t xml:space="preserve">wner of such legal entity must be also identified and verified as illustrated in the CSSF Circular 19/732. </w:t>
      </w:r>
    </w:p>
    <w:p w14:paraId="6F5D6357" w14:textId="77777777" w:rsidR="00A609B3" w:rsidRPr="000D2D17" w:rsidRDefault="00A609B3" w:rsidP="003B1A16">
      <w:pPr>
        <w:rPr>
          <w:rFonts w:ascii="Helvetica" w:hAnsi="Helvetica"/>
          <w:sz w:val="22"/>
          <w:szCs w:val="22"/>
        </w:rPr>
      </w:pPr>
    </w:p>
    <w:p w14:paraId="3D7EBECF" w14:textId="57AAE47F" w:rsidR="00F55780" w:rsidRPr="000D2D17" w:rsidRDefault="003B1A16" w:rsidP="003B1A16">
      <w:pPr>
        <w:rPr>
          <w:rFonts w:ascii="Helvetica" w:hAnsi="Helvetica"/>
          <w:sz w:val="22"/>
          <w:szCs w:val="22"/>
        </w:rPr>
      </w:pPr>
      <w:r w:rsidRPr="000D2D17">
        <w:rPr>
          <w:rFonts w:ascii="Helvetica" w:hAnsi="Helvetica"/>
          <w:sz w:val="22"/>
          <w:szCs w:val="22"/>
        </w:rPr>
        <w:t xml:space="preserve">Where </w:t>
      </w:r>
      <w:r w:rsidR="00F55780" w:rsidRPr="000D2D17">
        <w:rPr>
          <w:rFonts w:ascii="Helvetica" w:hAnsi="Helvetica"/>
          <w:sz w:val="22"/>
          <w:szCs w:val="22"/>
        </w:rPr>
        <w:t>the IFM</w:t>
      </w:r>
      <w:r w:rsidRPr="000D2D17">
        <w:rPr>
          <w:rFonts w:ascii="Helvetica" w:hAnsi="Helvetica"/>
          <w:sz w:val="22"/>
          <w:szCs w:val="22"/>
        </w:rPr>
        <w:t xml:space="preserve"> is not able to identify the beneficiary of a trust, </w:t>
      </w:r>
      <w:proofErr w:type="spellStart"/>
      <w:r w:rsidRPr="000D2D17">
        <w:rPr>
          <w:rFonts w:ascii="Helvetica" w:hAnsi="Helvetica"/>
          <w:sz w:val="22"/>
          <w:szCs w:val="22"/>
        </w:rPr>
        <w:t>fiducie</w:t>
      </w:r>
      <w:proofErr w:type="spellEnd"/>
      <w:r w:rsidRPr="000D2D17">
        <w:rPr>
          <w:rFonts w:ascii="Helvetica" w:hAnsi="Helvetica"/>
          <w:sz w:val="22"/>
          <w:szCs w:val="22"/>
        </w:rPr>
        <w:t xml:space="preserve"> or </w:t>
      </w:r>
      <w:proofErr w:type="spellStart"/>
      <w:r w:rsidRPr="000D2D17">
        <w:rPr>
          <w:rFonts w:ascii="Helvetica" w:hAnsi="Helvetica"/>
          <w:sz w:val="22"/>
          <w:szCs w:val="22"/>
        </w:rPr>
        <w:t>silimar</w:t>
      </w:r>
      <w:proofErr w:type="spellEnd"/>
      <w:r w:rsidRPr="000D2D17">
        <w:rPr>
          <w:rFonts w:ascii="Helvetica" w:hAnsi="Helvetica"/>
          <w:sz w:val="22"/>
          <w:szCs w:val="22"/>
        </w:rPr>
        <w:t xml:space="preserve"> legal arrangement and where the beneficiary is designated by characteristics or by class, </w:t>
      </w:r>
      <w:r w:rsidR="00236A1B" w:rsidRPr="000D2D17">
        <w:rPr>
          <w:rFonts w:ascii="Helvetica" w:hAnsi="Helvetica"/>
          <w:sz w:val="22"/>
          <w:szCs w:val="22"/>
        </w:rPr>
        <w:t>the IFM</w:t>
      </w:r>
      <w:r w:rsidRPr="000D2D17">
        <w:rPr>
          <w:rFonts w:ascii="Helvetica" w:hAnsi="Helvetica"/>
          <w:sz w:val="22"/>
          <w:szCs w:val="22"/>
        </w:rPr>
        <w:t xml:space="preserve"> shall obtain sufficient information concerning the beneficiary to ensure that it will be able to establish its identity at the time of the payout or at the time of the exercise by the beneficiary of its vested rights.</w:t>
      </w:r>
    </w:p>
    <w:p w14:paraId="6EEA4EA0" w14:textId="5C9EEF39" w:rsidR="003B1A16" w:rsidRPr="000D2D17" w:rsidRDefault="003B1A16" w:rsidP="003B1A16">
      <w:pPr>
        <w:rPr>
          <w:rFonts w:ascii="Helvetica" w:hAnsi="Helvetica"/>
          <w:sz w:val="22"/>
          <w:szCs w:val="22"/>
        </w:rPr>
      </w:pPr>
      <w:r w:rsidRPr="000D2D17">
        <w:rPr>
          <w:rFonts w:ascii="Helvetica" w:hAnsi="Helvetica"/>
          <w:sz w:val="22"/>
          <w:szCs w:val="22"/>
        </w:rPr>
        <w:t>The above information may be found in the trust deed or equivalent document</w:t>
      </w:r>
      <w:r w:rsidR="003051BC" w:rsidRPr="000D2D17">
        <w:rPr>
          <w:rFonts w:ascii="Helvetica" w:hAnsi="Helvetica"/>
          <w:sz w:val="22"/>
          <w:szCs w:val="22"/>
        </w:rPr>
        <w:t>.</w:t>
      </w:r>
    </w:p>
    <w:p w14:paraId="39090EA3" w14:textId="77777777" w:rsidR="003B1A16" w:rsidRPr="000D2D17" w:rsidRDefault="003B1A16" w:rsidP="00973F92">
      <w:pPr>
        <w:rPr>
          <w:rFonts w:ascii="Helvetica" w:hAnsi="Helvetica"/>
          <w:sz w:val="22"/>
          <w:szCs w:val="22"/>
        </w:rPr>
      </w:pPr>
    </w:p>
    <w:p w14:paraId="3B4ADB29" w14:textId="5FE04379" w:rsidR="00973F92" w:rsidRPr="000D2D17" w:rsidRDefault="00973F92" w:rsidP="00973F92">
      <w:pPr>
        <w:rPr>
          <w:rFonts w:ascii="Helvetica" w:hAnsi="Helvetica"/>
          <w:sz w:val="22"/>
          <w:szCs w:val="22"/>
        </w:rPr>
      </w:pPr>
      <w:r w:rsidRPr="000D2D17">
        <w:rPr>
          <w:rFonts w:ascii="Helvetica" w:hAnsi="Helvetica"/>
          <w:sz w:val="22"/>
          <w:szCs w:val="22"/>
        </w:rPr>
        <w:t xml:space="preserve">The </w:t>
      </w:r>
      <w:r w:rsidR="002C6BF7" w:rsidRPr="000D2D17">
        <w:rPr>
          <w:rFonts w:ascii="Helvetica" w:hAnsi="Helvetica"/>
          <w:sz w:val="22"/>
          <w:szCs w:val="22"/>
        </w:rPr>
        <w:t>IFM</w:t>
      </w:r>
      <w:r w:rsidRPr="000D2D17">
        <w:rPr>
          <w:rFonts w:ascii="Helvetica" w:hAnsi="Helvetica"/>
          <w:sz w:val="22"/>
          <w:szCs w:val="22"/>
        </w:rPr>
        <w:t xml:space="preserve"> always takes reasonable measures to understand the ownership and control structure of </w:t>
      </w:r>
      <w:r w:rsidR="007B31EC" w:rsidRPr="000D2D17">
        <w:rPr>
          <w:rFonts w:ascii="Helvetica" w:hAnsi="Helvetica"/>
          <w:sz w:val="22"/>
          <w:szCs w:val="22"/>
        </w:rPr>
        <w:t>the</w:t>
      </w:r>
      <w:r w:rsidRPr="000D2D17">
        <w:rPr>
          <w:rFonts w:ascii="Helvetica" w:hAnsi="Helvetica"/>
          <w:sz w:val="22"/>
          <w:szCs w:val="22"/>
        </w:rPr>
        <w:t xml:space="preserve"> customer</w:t>
      </w:r>
      <w:r w:rsidR="00412CCE" w:rsidRPr="000D2D17">
        <w:rPr>
          <w:rFonts w:ascii="Helvetica" w:hAnsi="Helvetica"/>
          <w:sz w:val="22"/>
          <w:szCs w:val="22"/>
        </w:rPr>
        <w:t>. W</w:t>
      </w:r>
      <w:r w:rsidRPr="000D2D17">
        <w:rPr>
          <w:rFonts w:ascii="Helvetica" w:hAnsi="Helvetica"/>
          <w:sz w:val="22"/>
          <w:szCs w:val="22"/>
        </w:rPr>
        <w:t xml:space="preserve">here natural persons are not exclusively and/or directly involved in the ownership structure of the customer, </w:t>
      </w:r>
      <w:r w:rsidR="00412CCE" w:rsidRPr="000D2D17">
        <w:rPr>
          <w:rFonts w:ascii="Helvetica" w:hAnsi="Helvetica"/>
          <w:sz w:val="22"/>
          <w:szCs w:val="22"/>
        </w:rPr>
        <w:t xml:space="preserve">it </w:t>
      </w:r>
      <w:r w:rsidRPr="000D2D17">
        <w:rPr>
          <w:rFonts w:ascii="Helvetica" w:hAnsi="Helvetica"/>
          <w:sz w:val="22"/>
          <w:szCs w:val="22"/>
        </w:rPr>
        <w:t xml:space="preserve">looks through several layers of legal entities to determine whether a natural person owns finally more than 25 percent of shares or voting rights or ownership interests of the legal person </w:t>
      </w:r>
      <w:bookmarkStart w:id="504" w:name="_Hlk119447644"/>
      <w:r w:rsidR="00B87C22" w:rsidRPr="000D2D17">
        <w:rPr>
          <w:rFonts w:ascii="Helvetica" w:hAnsi="Helvetica"/>
          <w:sz w:val="22"/>
          <w:szCs w:val="22"/>
        </w:rPr>
        <w:t xml:space="preserve">and </w:t>
      </w:r>
      <w:r w:rsidR="00C71326" w:rsidRPr="000D2D17">
        <w:rPr>
          <w:rFonts w:ascii="Helvetica" w:hAnsi="Helvetica"/>
          <w:sz w:val="22"/>
          <w:szCs w:val="22"/>
        </w:rPr>
        <w:t xml:space="preserve">collect proof of registration or an excerpt of the register, </w:t>
      </w:r>
      <w:r w:rsidR="00B87C22" w:rsidRPr="000D2D17">
        <w:rPr>
          <w:rFonts w:ascii="Helvetica" w:hAnsi="Helvetica"/>
          <w:sz w:val="22"/>
          <w:szCs w:val="22"/>
        </w:rPr>
        <w:t>compare</w:t>
      </w:r>
      <w:r w:rsidR="00412CCE" w:rsidRPr="000D2D17">
        <w:rPr>
          <w:rFonts w:ascii="Helvetica" w:hAnsi="Helvetica"/>
          <w:sz w:val="22"/>
          <w:szCs w:val="22"/>
        </w:rPr>
        <w:t>s</w:t>
      </w:r>
      <w:r w:rsidR="00B87C22" w:rsidRPr="000D2D17">
        <w:rPr>
          <w:rFonts w:ascii="Helvetica" w:hAnsi="Helvetica"/>
          <w:sz w:val="22"/>
          <w:szCs w:val="22"/>
        </w:rPr>
        <w:t xml:space="preserve"> its information with that of the registers in order to detect either the existence of any erroneous data or the absence of all or part of the data, or the failure to register, modify or delete them. </w:t>
      </w:r>
      <w:r w:rsidR="00270947" w:rsidRPr="000D2D17">
        <w:rPr>
          <w:rFonts w:ascii="Helvetica" w:hAnsi="Helvetica"/>
          <w:sz w:val="22"/>
          <w:szCs w:val="22"/>
        </w:rPr>
        <w:t>They</w:t>
      </w:r>
      <w:r w:rsidR="00B87C22" w:rsidRPr="000D2D17">
        <w:rPr>
          <w:rFonts w:ascii="Helvetica" w:hAnsi="Helvetica"/>
          <w:sz w:val="22"/>
          <w:szCs w:val="22"/>
        </w:rPr>
        <w:t xml:space="preserve"> proceed in a similar manner in the framework of ongoing due diligence of the business relationship.</w:t>
      </w:r>
    </w:p>
    <w:bookmarkEnd w:id="504"/>
    <w:p w14:paraId="78B6F09A" w14:textId="77777777" w:rsidR="00FA24A7" w:rsidRPr="000D2D17" w:rsidRDefault="00FA24A7" w:rsidP="00973F92">
      <w:pPr>
        <w:rPr>
          <w:rFonts w:ascii="Helvetica" w:hAnsi="Helvetica"/>
          <w:sz w:val="22"/>
          <w:szCs w:val="22"/>
        </w:rPr>
      </w:pPr>
    </w:p>
    <w:p w14:paraId="41C68438" w14:textId="77777777" w:rsidR="00973F92" w:rsidRPr="000D2D17" w:rsidRDefault="00973F92" w:rsidP="00973F92">
      <w:pPr>
        <w:rPr>
          <w:rFonts w:ascii="Helvetica" w:hAnsi="Helvetica"/>
          <w:sz w:val="22"/>
          <w:szCs w:val="22"/>
        </w:rPr>
      </w:pPr>
      <w:r w:rsidRPr="000D2D17">
        <w:rPr>
          <w:rFonts w:ascii="Helvetica" w:hAnsi="Helvetica"/>
          <w:sz w:val="22"/>
          <w:szCs w:val="22"/>
        </w:rPr>
        <w:t xml:space="preserve">The threshold of ‘more than 25 percent’ is only indicative entailing that the sole application of this threshold might in certain cases not suffice to identify the correct beneficial owners. Also, where a shareholder holding more than 25 percent has been identified, other beneficial owners might still be present and would need to be identified. </w:t>
      </w:r>
    </w:p>
    <w:p w14:paraId="47B3195E" w14:textId="3C9306E8" w:rsidR="00973F92" w:rsidRPr="000D2D17" w:rsidRDefault="00973F92" w:rsidP="00973F92">
      <w:pPr>
        <w:rPr>
          <w:rFonts w:ascii="Helvetica" w:hAnsi="Helvetica"/>
          <w:sz w:val="22"/>
          <w:szCs w:val="22"/>
        </w:rPr>
      </w:pPr>
      <w:r w:rsidRPr="000D2D17">
        <w:rPr>
          <w:rFonts w:ascii="Helvetica" w:hAnsi="Helvetica"/>
          <w:sz w:val="22"/>
          <w:szCs w:val="22"/>
        </w:rPr>
        <w:t>The extend of the specific measures taken to understand the ownership structure and identif</w:t>
      </w:r>
      <w:r w:rsidR="00950940" w:rsidRPr="000D2D17">
        <w:rPr>
          <w:rFonts w:ascii="Helvetica" w:hAnsi="Helvetica"/>
          <w:sz w:val="22"/>
          <w:szCs w:val="22"/>
        </w:rPr>
        <w:t>y</w:t>
      </w:r>
      <w:r w:rsidRPr="000D2D17">
        <w:rPr>
          <w:rFonts w:ascii="Helvetica" w:hAnsi="Helvetica"/>
          <w:sz w:val="22"/>
          <w:szCs w:val="22"/>
        </w:rPr>
        <w:t xml:space="preserve"> the beneficial owners are determined depending on the complexity and the different legal forms and structures to achieve appropriate levels of knowledge and transparency related to beneficial ownership information.</w:t>
      </w:r>
    </w:p>
    <w:p w14:paraId="39EF6C6E" w14:textId="77777777" w:rsidR="00FA24A7" w:rsidRPr="000D2D17" w:rsidRDefault="00FA24A7" w:rsidP="00973F92">
      <w:pPr>
        <w:rPr>
          <w:rFonts w:ascii="Helvetica" w:hAnsi="Helvetica"/>
          <w:sz w:val="22"/>
          <w:szCs w:val="22"/>
        </w:rPr>
      </w:pPr>
    </w:p>
    <w:p w14:paraId="3CE116AC" w14:textId="3989539F" w:rsidR="00973F92" w:rsidRPr="000D2D17" w:rsidRDefault="00973F92" w:rsidP="00973F92">
      <w:pPr>
        <w:rPr>
          <w:rFonts w:ascii="Helvetica" w:hAnsi="Helvetica"/>
          <w:sz w:val="22"/>
          <w:szCs w:val="22"/>
        </w:rPr>
      </w:pPr>
      <w:r w:rsidRPr="000D2D17">
        <w:rPr>
          <w:rFonts w:ascii="Helvetica" w:hAnsi="Helvetica"/>
          <w:sz w:val="22"/>
          <w:szCs w:val="22"/>
        </w:rPr>
        <w:t xml:space="preserve">Once the beneficial owner has been identified, the </w:t>
      </w:r>
      <w:r w:rsidR="002C6BF7" w:rsidRPr="000D2D17">
        <w:rPr>
          <w:rFonts w:ascii="Helvetica" w:hAnsi="Helvetica"/>
          <w:sz w:val="22"/>
          <w:szCs w:val="22"/>
        </w:rPr>
        <w:t>IFM</w:t>
      </w:r>
      <w:r w:rsidRPr="000D2D17">
        <w:rPr>
          <w:rFonts w:ascii="Helvetica" w:hAnsi="Helvetica"/>
          <w:sz w:val="22"/>
          <w:szCs w:val="22"/>
        </w:rPr>
        <w:t xml:space="preserve"> takes reasonable measures to verify the identity of the beneficial owner and to be satisfied that th</w:t>
      </w:r>
      <w:r w:rsidR="003C18E4" w:rsidRPr="000D2D17">
        <w:rPr>
          <w:rFonts w:ascii="Helvetica" w:hAnsi="Helvetica"/>
          <w:sz w:val="22"/>
          <w:szCs w:val="22"/>
        </w:rPr>
        <w:t>ey</w:t>
      </w:r>
      <w:r w:rsidRPr="000D2D17">
        <w:rPr>
          <w:rFonts w:ascii="Helvetica" w:hAnsi="Helvetica"/>
          <w:sz w:val="22"/>
          <w:szCs w:val="22"/>
        </w:rPr>
        <w:t xml:space="preserve"> know who the beneficial owner is and that </w:t>
      </w:r>
      <w:r w:rsidR="003C18E4" w:rsidRPr="000D2D17">
        <w:rPr>
          <w:rFonts w:ascii="Helvetica" w:hAnsi="Helvetica"/>
          <w:sz w:val="22"/>
          <w:szCs w:val="22"/>
        </w:rPr>
        <w:t>they</w:t>
      </w:r>
      <w:r w:rsidRPr="000D2D17">
        <w:rPr>
          <w:rFonts w:ascii="Helvetica" w:hAnsi="Helvetica"/>
          <w:sz w:val="22"/>
          <w:szCs w:val="22"/>
        </w:rPr>
        <w:t xml:space="preserve"> understand the structure and ownership of the customer.</w:t>
      </w:r>
    </w:p>
    <w:p w14:paraId="0A79E602" w14:textId="77777777" w:rsidR="000A1F0E" w:rsidRPr="000D2D17" w:rsidRDefault="000A1F0E" w:rsidP="00973F92">
      <w:pPr>
        <w:rPr>
          <w:rFonts w:ascii="Helvetica" w:hAnsi="Helvetica"/>
          <w:sz w:val="22"/>
          <w:szCs w:val="22"/>
        </w:rPr>
      </w:pPr>
    </w:p>
    <w:p w14:paraId="079DDFB7" w14:textId="04B0B770" w:rsidR="00EC6202" w:rsidRPr="000D2D17" w:rsidRDefault="00EC6202" w:rsidP="00973F92">
      <w:pPr>
        <w:rPr>
          <w:rFonts w:ascii="Helvetica" w:hAnsi="Helvetica"/>
          <w:sz w:val="22"/>
          <w:szCs w:val="22"/>
        </w:rPr>
      </w:pPr>
      <w:r w:rsidRPr="000D2D17">
        <w:rPr>
          <w:rFonts w:ascii="Helvetica" w:hAnsi="Helvetica"/>
          <w:sz w:val="22"/>
          <w:szCs w:val="22"/>
        </w:rPr>
        <w:t>Where, despite these measures,</w:t>
      </w:r>
      <w:r w:rsidR="00FC5211" w:rsidRPr="000D2D17">
        <w:rPr>
          <w:rFonts w:ascii="Helvetica" w:hAnsi="Helvetica"/>
          <w:sz w:val="22"/>
          <w:szCs w:val="22"/>
        </w:rPr>
        <w:t xml:space="preserve"> they are</w:t>
      </w:r>
      <w:r w:rsidRPr="000D2D17">
        <w:rPr>
          <w:rFonts w:ascii="Helvetica" w:hAnsi="Helvetica"/>
          <w:sz w:val="22"/>
          <w:szCs w:val="22"/>
        </w:rPr>
        <w:t xml:space="preserve"> a doubt as to the real identity of the beneficial owner, and, where </w:t>
      </w:r>
      <w:r w:rsidR="002853D9" w:rsidRPr="000D2D17">
        <w:rPr>
          <w:rFonts w:ascii="Helvetica" w:hAnsi="Helvetica"/>
          <w:sz w:val="22"/>
          <w:szCs w:val="22"/>
        </w:rPr>
        <w:t>this</w:t>
      </w:r>
      <w:r w:rsidR="00F845DE" w:rsidRPr="000D2D17">
        <w:rPr>
          <w:rFonts w:ascii="Helvetica" w:hAnsi="Helvetica"/>
          <w:sz w:val="22"/>
          <w:szCs w:val="22"/>
        </w:rPr>
        <w:t xml:space="preserve"> </w:t>
      </w:r>
      <w:r w:rsidR="002853D9" w:rsidRPr="000D2D17">
        <w:rPr>
          <w:rFonts w:ascii="Helvetica" w:hAnsi="Helvetica"/>
          <w:sz w:val="22"/>
          <w:szCs w:val="22"/>
        </w:rPr>
        <w:t>doubt cannot be removed</w:t>
      </w:r>
      <w:r w:rsidRPr="000D2D17">
        <w:rPr>
          <w:rFonts w:ascii="Helvetica" w:hAnsi="Helvetica"/>
          <w:sz w:val="22"/>
          <w:szCs w:val="22"/>
        </w:rPr>
        <w:t>,</w:t>
      </w:r>
      <w:r w:rsidR="001B7FFB" w:rsidRPr="000D2D17">
        <w:rPr>
          <w:rFonts w:ascii="Helvetica" w:hAnsi="Helvetica"/>
          <w:sz w:val="22"/>
          <w:szCs w:val="22"/>
        </w:rPr>
        <w:t xml:space="preserve"> they </w:t>
      </w:r>
      <w:r w:rsidRPr="000D2D17">
        <w:rPr>
          <w:rFonts w:ascii="Helvetica" w:hAnsi="Helvetica"/>
          <w:sz w:val="22"/>
          <w:szCs w:val="22"/>
        </w:rPr>
        <w:t xml:space="preserve">refuse to enter into a business relationship or carry out the transaction contemplated by the customer and, “where </w:t>
      </w:r>
      <w:r w:rsidR="001B7FFB" w:rsidRPr="000D2D17">
        <w:rPr>
          <w:rFonts w:ascii="Helvetica" w:hAnsi="Helvetica"/>
          <w:sz w:val="22"/>
          <w:szCs w:val="22"/>
        </w:rPr>
        <w:t>they</w:t>
      </w:r>
      <w:r w:rsidRPr="000D2D17">
        <w:rPr>
          <w:rFonts w:ascii="Helvetica" w:hAnsi="Helvetica"/>
          <w:sz w:val="22"/>
          <w:szCs w:val="22"/>
        </w:rPr>
        <w:t xml:space="preserve"> know, suspect or ha</w:t>
      </w:r>
      <w:r w:rsidR="001B7FFB" w:rsidRPr="000D2D17">
        <w:rPr>
          <w:rFonts w:ascii="Helvetica" w:hAnsi="Helvetica"/>
          <w:sz w:val="22"/>
          <w:szCs w:val="22"/>
        </w:rPr>
        <w:t>ve</w:t>
      </w:r>
      <w:r w:rsidRPr="000D2D17">
        <w:rPr>
          <w:rFonts w:ascii="Helvetica" w:hAnsi="Helvetica"/>
          <w:sz w:val="22"/>
          <w:szCs w:val="22"/>
        </w:rPr>
        <w:t xml:space="preserve"> </w:t>
      </w:r>
      <w:r w:rsidRPr="000D2D17">
        <w:rPr>
          <w:rFonts w:ascii="Helvetica" w:hAnsi="Helvetica"/>
          <w:sz w:val="22"/>
          <w:szCs w:val="22"/>
        </w:rPr>
        <w:lastRenderedPageBreak/>
        <w:t xml:space="preserve">reasonable grounds to suspect that money laundering, an associated predicate offence or terrorist financing is being or has been committed or attempted,” </w:t>
      </w:r>
      <w:r w:rsidR="001B7FFB" w:rsidRPr="000D2D17">
        <w:rPr>
          <w:rFonts w:ascii="Helvetica" w:hAnsi="Helvetica"/>
          <w:sz w:val="22"/>
          <w:szCs w:val="22"/>
        </w:rPr>
        <w:t xml:space="preserve">they </w:t>
      </w:r>
      <w:r w:rsidR="00762290" w:rsidRPr="000D2D17">
        <w:rPr>
          <w:rFonts w:ascii="Helvetica" w:hAnsi="Helvetica"/>
          <w:sz w:val="22"/>
          <w:szCs w:val="22"/>
        </w:rPr>
        <w:t>make</w:t>
      </w:r>
      <w:r w:rsidRPr="000D2D17">
        <w:rPr>
          <w:rFonts w:ascii="Helvetica" w:hAnsi="Helvetica"/>
          <w:sz w:val="22"/>
          <w:szCs w:val="22"/>
        </w:rPr>
        <w:t xml:space="preserve"> a report to the FIU</w:t>
      </w:r>
      <w:r w:rsidR="001B7FFB" w:rsidRPr="000D2D17">
        <w:rPr>
          <w:rFonts w:ascii="Helvetica" w:hAnsi="Helvetica"/>
          <w:sz w:val="22"/>
          <w:szCs w:val="22"/>
        </w:rPr>
        <w:t>.</w:t>
      </w:r>
    </w:p>
    <w:p w14:paraId="4AB419C2" w14:textId="77777777" w:rsidR="00C47590" w:rsidRPr="000D2D17" w:rsidRDefault="00C47590" w:rsidP="00973F92">
      <w:pPr>
        <w:rPr>
          <w:rFonts w:ascii="Helvetica" w:hAnsi="Helvetica"/>
          <w:sz w:val="22"/>
          <w:szCs w:val="22"/>
        </w:rPr>
      </w:pPr>
    </w:p>
    <w:p w14:paraId="2147A21B" w14:textId="72363847" w:rsidR="00AF7159" w:rsidRPr="000D2D17" w:rsidRDefault="00C47590" w:rsidP="00C47590">
      <w:pPr>
        <w:rPr>
          <w:rFonts w:ascii="Helvetica" w:hAnsi="Helvetica"/>
          <w:sz w:val="22"/>
          <w:szCs w:val="22"/>
        </w:rPr>
      </w:pPr>
      <w:r w:rsidRPr="000D2D17">
        <w:rPr>
          <w:rFonts w:ascii="Helvetica" w:hAnsi="Helvetica"/>
          <w:sz w:val="22"/>
          <w:szCs w:val="22"/>
        </w:rPr>
        <w:t xml:space="preserve">The different measures of identification and verification including the list of information and KYC documents to be requested, on a </w:t>
      </w:r>
      <w:r w:rsidR="00B411BD" w:rsidRPr="000D2D17">
        <w:rPr>
          <w:rFonts w:ascii="Helvetica" w:hAnsi="Helvetica"/>
          <w:sz w:val="22"/>
          <w:szCs w:val="22"/>
        </w:rPr>
        <w:t>risk-based</w:t>
      </w:r>
      <w:r w:rsidRPr="000D2D17">
        <w:rPr>
          <w:rFonts w:ascii="Helvetica" w:hAnsi="Helvetica"/>
          <w:sz w:val="22"/>
          <w:szCs w:val="22"/>
        </w:rPr>
        <w:t xml:space="preserve"> approach and depending on the AML/CTF client risk scoring attributed to the customer, are an integral part of the KYC checklists. </w:t>
      </w:r>
    </w:p>
    <w:p w14:paraId="7160D1BF" w14:textId="77777777" w:rsidR="00B411BD" w:rsidRPr="000D2D17" w:rsidRDefault="00B411BD" w:rsidP="00C47590">
      <w:pPr>
        <w:rPr>
          <w:rFonts w:ascii="Helvetica" w:hAnsi="Helvetica"/>
          <w:sz w:val="22"/>
          <w:szCs w:val="22"/>
        </w:rPr>
      </w:pPr>
    </w:p>
    <w:p w14:paraId="6DC52ADA" w14:textId="32E10E5F" w:rsidR="00C47590" w:rsidRPr="000D2D17" w:rsidRDefault="00C47590" w:rsidP="00C47590">
      <w:pPr>
        <w:rPr>
          <w:rFonts w:ascii="Helvetica" w:hAnsi="Helvetica"/>
          <w:sz w:val="22"/>
          <w:szCs w:val="22"/>
        </w:rPr>
      </w:pPr>
      <w:r w:rsidRPr="000D2D17">
        <w:rPr>
          <w:rFonts w:ascii="Helvetica" w:hAnsi="Helvetica"/>
          <w:sz w:val="22"/>
          <w:szCs w:val="22"/>
        </w:rPr>
        <w:t>Where Enhanced Customer Due Diligence is applicable, eventual additional measures to verify the identity of the beneficial owner must be performe</w:t>
      </w:r>
      <w:r w:rsidR="00314666" w:rsidRPr="000D2D17">
        <w:rPr>
          <w:rFonts w:ascii="Helvetica" w:hAnsi="Helvetica"/>
          <w:sz w:val="22"/>
          <w:szCs w:val="22"/>
        </w:rPr>
        <w:t>d</w:t>
      </w:r>
      <w:r w:rsidRPr="000D2D17">
        <w:rPr>
          <w:rFonts w:ascii="Helvetica" w:hAnsi="Helvetica"/>
          <w:sz w:val="22"/>
          <w:szCs w:val="22"/>
        </w:rPr>
        <w:t>.</w:t>
      </w:r>
    </w:p>
    <w:p w14:paraId="7F89E394" w14:textId="77777777" w:rsidR="00D71B9D" w:rsidRPr="000D2D17" w:rsidRDefault="00D71B9D" w:rsidP="00C47590">
      <w:pPr>
        <w:rPr>
          <w:rFonts w:ascii="Helvetica" w:hAnsi="Helvetica"/>
          <w:sz w:val="22"/>
          <w:szCs w:val="22"/>
        </w:rPr>
      </w:pPr>
    </w:p>
    <w:p w14:paraId="6B91E581" w14:textId="0CC42C27" w:rsidR="00C47590" w:rsidRPr="000D2D17" w:rsidRDefault="00D71B9D" w:rsidP="00C47590">
      <w:pPr>
        <w:rPr>
          <w:rFonts w:ascii="Helvetica" w:hAnsi="Helvetica"/>
          <w:sz w:val="22"/>
          <w:szCs w:val="22"/>
        </w:rPr>
      </w:pPr>
      <w:r w:rsidRPr="000D2D17">
        <w:rPr>
          <w:rFonts w:ascii="Helvetica" w:hAnsi="Helvetica"/>
          <w:sz w:val="22"/>
          <w:szCs w:val="22"/>
        </w:rPr>
        <w:t>The IFM</w:t>
      </w:r>
      <w:r w:rsidR="00C47590" w:rsidRPr="000D2D17">
        <w:rPr>
          <w:rFonts w:ascii="Helvetica" w:hAnsi="Helvetica"/>
          <w:sz w:val="22"/>
          <w:szCs w:val="22"/>
        </w:rPr>
        <w:t xml:space="preserve"> </w:t>
      </w:r>
      <w:r w:rsidRPr="000D2D17">
        <w:rPr>
          <w:rFonts w:ascii="Helvetica" w:hAnsi="Helvetica"/>
          <w:sz w:val="22"/>
          <w:szCs w:val="22"/>
        </w:rPr>
        <w:t>does</w:t>
      </w:r>
      <w:r w:rsidR="00C47590" w:rsidRPr="000D2D17">
        <w:rPr>
          <w:rFonts w:ascii="Helvetica" w:hAnsi="Helvetica"/>
          <w:sz w:val="22"/>
          <w:szCs w:val="22"/>
        </w:rPr>
        <w:t xml:space="preserve"> not rely exclusively on the “</w:t>
      </w:r>
      <w:proofErr w:type="spellStart"/>
      <w:r w:rsidR="00C47590" w:rsidRPr="000D2D17">
        <w:rPr>
          <w:rFonts w:ascii="Helvetica" w:hAnsi="Helvetica"/>
          <w:sz w:val="22"/>
          <w:szCs w:val="22"/>
        </w:rPr>
        <w:t>Registre</w:t>
      </w:r>
      <w:proofErr w:type="spellEnd"/>
      <w:r w:rsidR="00C47590" w:rsidRPr="000D2D17">
        <w:rPr>
          <w:rFonts w:ascii="Helvetica" w:hAnsi="Helvetica"/>
          <w:sz w:val="22"/>
          <w:szCs w:val="22"/>
        </w:rPr>
        <w:t xml:space="preserve"> des </w:t>
      </w:r>
      <w:proofErr w:type="spellStart"/>
      <w:r w:rsidR="00C47590" w:rsidRPr="000D2D17">
        <w:rPr>
          <w:rFonts w:ascii="Helvetica" w:hAnsi="Helvetica"/>
          <w:sz w:val="22"/>
          <w:szCs w:val="22"/>
        </w:rPr>
        <w:t>bénéficiaires</w:t>
      </w:r>
      <w:proofErr w:type="spellEnd"/>
      <w:r w:rsidR="00C47590" w:rsidRPr="000D2D17">
        <w:rPr>
          <w:rFonts w:ascii="Helvetica" w:hAnsi="Helvetica"/>
          <w:sz w:val="22"/>
          <w:szCs w:val="22"/>
        </w:rPr>
        <w:t xml:space="preserve"> </w:t>
      </w:r>
      <w:proofErr w:type="spellStart"/>
      <w:r w:rsidR="00C47590" w:rsidRPr="000D2D17">
        <w:rPr>
          <w:rFonts w:ascii="Helvetica" w:hAnsi="Helvetica"/>
          <w:sz w:val="22"/>
          <w:szCs w:val="22"/>
        </w:rPr>
        <w:t>Effectifs</w:t>
      </w:r>
      <w:proofErr w:type="spellEnd"/>
      <w:r w:rsidR="00C47590" w:rsidRPr="000D2D17">
        <w:rPr>
          <w:rFonts w:ascii="Helvetica" w:hAnsi="Helvetica"/>
          <w:sz w:val="22"/>
          <w:szCs w:val="22"/>
        </w:rPr>
        <w:t xml:space="preserve"> “ (“RBE”) to fulfil its customer due diligence requirements and therefore the </w:t>
      </w:r>
      <w:r w:rsidR="00BF3083" w:rsidRPr="000D2D17">
        <w:rPr>
          <w:rFonts w:ascii="Helvetica" w:hAnsi="Helvetica"/>
          <w:sz w:val="22"/>
          <w:szCs w:val="22"/>
        </w:rPr>
        <w:t>IFM</w:t>
      </w:r>
      <w:r w:rsidR="00C47590" w:rsidRPr="000D2D17">
        <w:rPr>
          <w:rFonts w:ascii="Helvetica" w:hAnsi="Helvetica"/>
          <w:sz w:val="22"/>
          <w:szCs w:val="22"/>
        </w:rPr>
        <w:t xml:space="preserve"> shall fulfil those requirements by using a risk-based approach.</w:t>
      </w:r>
    </w:p>
    <w:p w14:paraId="08242C28" w14:textId="77777777" w:rsidR="003F7810" w:rsidRPr="000D2D17" w:rsidRDefault="003F7810" w:rsidP="00973F92">
      <w:pPr>
        <w:rPr>
          <w:rFonts w:ascii="Helvetica" w:hAnsi="Helvetica"/>
          <w:sz w:val="22"/>
          <w:szCs w:val="22"/>
        </w:rPr>
      </w:pPr>
    </w:p>
    <w:p w14:paraId="10A88E9A" w14:textId="0FBCD2CB" w:rsidR="00202542" w:rsidRPr="000D2D17" w:rsidRDefault="00202542" w:rsidP="00973F92">
      <w:pPr>
        <w:rPr>
          <w:rFonts w:ascii="Helvetica" w:hAnsi="Helvetica"/>
          <w:sz w:val="22"/>
          <w:szCs w:val="22"/>
        </w:rPr>
      </w:pPr>
      <w:r w:rsidRPr="000D2D17">
        <w:rPr>
          <w:rFonts w:ascii="Helvetica" w:hAnsi="Helvetica"/>
          <w:sz w:val="22"/>
          <w:szCs w:val="22"/>
        </w:rPr>
        <w:t xml:space="preserve">The customers </w:t>
      </w:r>
      <w:r w:rsidR="0079208A" w:rsidRPr="000D2D17">
        <w:rPr>
          <w:rFonts w:ascii="Helvetica" w:hAnsi="Helvetica"/>
          <w:sz w:val="22"/>
          <w:szCs w:val="22"/>
        </w:rPr>
        <w:t xml:space="preserve">must </w:t>
      </w:r>
      <w:r w:rsidRPr="000D2D17">
        <w:rPr>
          <w:rFonts w:ascii="Helvetica" w:hAnsi="Helvetica"/>
          <w:sz w:val="22"/>
          <w:szCs w:val="22"/>
        </w:rPr>
        <w:t>sign an explicit declaration and commit to communicate any subsequent changes “of the beneficial ownership” without delay.</w:t>
      </w:r>
    </w:p>
    <w:p w14:paraId="02A88B31" w14:textId="77777777" w:rsidR="00716A5C" w:rsidRPr="000D2D17" w:rsidRDefault="00716A5C" w:rsidP="00973F92">
      <w:pPr>
        <w:rPr>
          <w:rFonts w:ascii="Helvetica" w:hAnsi="Helvetica"/>
          <w:sz w:val="22"/>
          <w:szCs w:val="22"/>
        </w:rPr>
      </w:pPr>
    </w:p>
    <w:p w14:paraId="79B941B6" w14:textId="48CCC4D8" w:rsidR="00E4791B" w:rsidRPr="000D2D17" w:rsidRDefault="00973F92" w:rsidP="00973F92">
      <w:pPr>
        <w:rPr>
          <w:rFonts w:ascii="Helvetica" w:hAnsi="Helvetica"/>
          <w:sz w:val="22"/>
          <w:szCs w:val="22"/>
        </w:rPr>
      </w:pPr>
      <w:r w:rsidRPr="000D2D17">
        <w:rPr>
          <w:rFonts w:ascii="Helvetica" w:hAnsi="Helvetica"/>
          <w:sz w:val="22"/>
          <w:szCs w:val="22"/>
        </w:rPr>
        <w:t xml:space="preserve">Please refer to the </w:t>
      </w:r>
      <w:r w:rsidR="00314666" w:rsidRPr="000D2D17">
        <w:rPr>
          <w:rFonts w:ascii="Helvetica" w:hAnsi="Helvetica"/>
          <w:sz w:val="22"/>
          <w:szCs w:val="22"/>
        </w:rPr>
        <w:t>operational</w:t>
      </w:r>
      <w:r w:rsidR="0079208A" w:rsidRPr="000D2D17">
        <w:rPr>
          <w:rFonts w:ascii="Helvetica" w:hAnsi="Helvetica"/>
          <w:sz w:val="22"/>
          <w:szCs w:val="22"/>
        </w:rPr>
        <w:t xml:space="preserve"> </w:t>
      </w:r>
      <w:r w:rsidRPr="000D2D17">
        <w:rPr>
          <w:rFonts w:ascii="Helvetica" w:hAnsi="Helvetica"/>
          <w:sz w:val="22"/>
          <w:szCs w:val="22"/>
        </w:rPr>
        <w:t xml:space="preserve">procedures of the </w:t>
      </w:r>
      <w:r w:rsidR="00004FB4" w:rsidRPr="000D2D17">
        <w:rPr>
          <w:rFonts w:ascii="Helvetica" w:hAnsi="Helvetica"/>
          <w:sz w:val="22"/>
          <w:szCs w:val="22"/>
        </w:rPr>
        <w:t>1</w:t>
      </w:r>
      <w:r w:rsidR="00004FB4" w:rsidRPr="000D2D17">
        <w:rPr>
          <w:rFonts w:ascii="Helvetica" w:hAnsi="Helvetica"/>
          <w:sz w:val="22"/>
          <w:szCs w:val="22"/>
          <w:vertAlign w:val="superscript"/>
        </w:rPr>
        <w:t>st</w:t>
      </w:r>
      <w:r w:rsidR="00004FB4" w:rsidRPr="000D2D17">
        <w:rPr>
          <w:rFonts w:ascii="Helvetica" w:hAnsi="Helvetica"/>
          <w:sz w:val="22"/>
          <w:szCs w:val="22"/>
        </w:rPr>
        <w:t xml:space="preserve"> </w:t>
      </w:r>
      <w:proofErr w:type="spellStart"/>
      <w:r w:rsidR="00004FB4" w:rsidRPr="000D2D17">
        <w:rPr>
          <w:rFonts w:ascii="Helvetica" w:hAnsi="Helvetica"/>
          <w:sz w:val="22"/>
          <w:szCs w:val="22"/>
        </w:rPr>
        <w:t>LoD</w:t>
      </w:r>
      <w:proofErr w:type="spellEnd"/>
      <w:r w:rsidRPr="000D2D17">
        <w:rPr>
          <w:rFonts w:ascii="Helvetica" w:hAnsi="Helvetica"/>
          <w:sz w:val="22"/>
          <w:szCs w:val="22"/>
        </w:rPr>
        <w:t xml:space="preserve"> for</w:t>
      </w:r>
      <w:r w:rsidR="0079208A" w:rsidRPr="000D2D17">
        <w:rPr>
          <w:rFonts w:ascii="Helvetica" w:hAnsi="Helvetica"/>
          <w:sz w:val="22"/>
          <w:szCs w:val="22"/>
        </w:rPr>
        <w:t xml:space="preserve"> further details</w:t>
      </w:r>
      <w:r w:rsidRPr="000D2D17">
        <w:rPr>
          <w:rFonts w:ascii="Helvetica" w:hAnsi="Helvetica"/>
          <w:sz w:val="22"/>
          <w:szCs w:val="22"/>
        </w:rPr>
        <w:t xml:space="preserve"> on the operational application.</w:t>
      </w:r>
    </w:p>
    <w:p w14:paraId="298717C7" w14:textId="7F3F8789" w:rsidR="00E4791B" w:rsidRPr="000D2D17" w:rsidRDefault="00887E22" w:rsidP="00E4791B">
      <w:pPr>
        <w:pStyle w:val="Heading3"/>
        <w:rPr>
          <w:rFonts w:ascii="Helvetica" w:hAnsi="Helvetica"/>
          <w:color w:val="00B0F0"/>
          <w:sz w:val="22"/>
          <w:szCs w:val="22"/>
        </w:rPr>
      </w:pPr>
      <w:bookmarkStart w:id="505" w:name="_Toc138062133"/>
      <w:r w:rsidRPr="000D2D17">
        <w:rPr>
          <w:rFonts w:ascii="Helvetica" w:hAnsi="Helvetica"/>
          <w:color w:val="00B0F0"/>
          <w:sz w:val="22"/>
          <w:szCs w:val="22"/>
        </w:rPr>
        <w:t xml:space="preserve">Timing of the identification and verification </w:t>
      </w:r>
      <w:r w:rsidR="00675209" w:rsidRPr="000D2D17">
        <w:rPr>
          <w:rFonts w:ascii="Helvetica" w:hAnsi="Helvetica"/>
          <w:color w:val="00B0F0"/>
          <w:sz w:val="22"/>
          <w:szCs w:val="22"/>
        </w:rPr>
        <w:t>of the identity</w:t>
      </w:r>
      <w:bookmarkEnd w:id="505"/>
    </w:p>
    <w:p w14:paraId="08F69A0D" w14:textId="77777777" w:rsidR="00675209" w:rsidRPr="000D2D17" w:rsidRDefault="00675209" w:rsidP="00675209">
      <w:pPr>
        <w:rPr>
          <w:rFonts w:ascii="Helvetica" w:hAnsi="Helvetica"/>
          <w:sz w:val="22"/>
          <w:szCs w:val="22"/>
        </w:rPr>
      </w:pPr>
    </w:p>
    <w:p w14:paraId="4E3507C8" w14:textId="77777777" w:rsidR="00CF6D8C" w:rsidRPr="000D2D17" w:rsidRDefault="00CF6D8C" w:rsidP="00CF6D8C">
      <w:pPr>
        <w:rPr>
          <w:rFonts w:ascii="Helvetica" w:hAnsi="Helvetica"/>
          <w:sz w:val="22"/>
          <w:szCs w:val="22"/>
          <w:u w:val="single"/>
        </w:rPr>
      </w:pPr>
      <w:r w:rsidRPr="000D2D17">
        <w:rPr>
          <w:rFonts w:ascii="Helvetica" w:hAnsi="Helvetica"/>
          <w:sz w:val="22"/>
          <w:szCs w:val="22"/>
          <w:u w:val="single"/>
        </w:rPr>
        <w:t xml:space="preserve">Entering into a business relationship before completing the measures for the verification of the identity </w:t>
      </w:r>
    </w:p>
    <w:p w14:paraId="2C148A17" w14:textId="77777777" w:rsidR="00BE567D" w:rsidRPr="000D2D17" w:rsidRDefault="00BE567D" w:rsidP="00CF6D8C">
      <w:pPr>
        <w:rPr>
          <w:rFonts w:ascii="Helvetica" w:hAnsi="Helvetica"/>
          <w:sz w:val="22"/>
          <w:szCs w:val="22"/>
          <w:u w:val="single"/>
        </w:rPr>
      </w:pPr>
    </w:p>
    <w:p w14:paraId="63786489" w14:textId="77777777" w:rsidR="00CF6D8C" w:rsidRPr="000D2D17" w:rsidRDefault="00CF6D8C" w:rsidP="00CF6D8C">
      <w:pPr>
        <w:rPr>
          <w:rFonts w:ascii="Helvetica" w:hAnsi="Helvetica"/>
          <w:sz w:val="22"/>
          <w:szCs w:val="22"/>
        </w:rPr>
      </w:pPr>
      <w:r w:rsidRPr="000D2D17">
        <w:rPr>
          <w:rFonts w:ascii="Helvetica" w:hAnsi="Helvetica"/>
          <w:sz w:val="22"/>
          <w:szCs w:val="22"/>
        </w:rPr>
        <w:t>If the verification of the identity of the customer, people purporting to act on behalf of the client, and the BO have to be completed during the establishment of a business relationship if this is necessary not to interrupt the normal conduct of business and where there is little ML/TF risks occurring, it is to be noted that these procedures shall be completed as soon as practicable after the initial contact.</w:t>
      </w:r>
    </w:p>
    <w:p w14:paraId="271D12A4" w14:textId="77777777" w:rsidR="00314666" w:rsidRPr="000D2D17" w:rsidRDefault="00314666" w:rsidP="00CF6D8C">
      <w:pPr>
        <w:rPr>
          <w:rFonts w:ascii="Helvetica" w:hAnsi="Helvetica"/>
          <w:sz w:val="22"/>
          <w:szCs w:val="22"/>
        </w:rPr>
      </w:pPr>
    </w:p>
    <w:p w14:paraId="1CB5D6A8" w14:textId="51A26ECF" w:rsidR="00CF6D8C" w:rsidRPr="000D2D17" w:rsidRDefault="00CF6D8C" w:rsidP="00CF6D8C">
      <w:pPr>
        <w:rPr>
          <w:rFonts w:ascii="Helvetica" w:hAnsi="Helvetica"/>
          <w:sz w:val="22"/>
          <w:szCs w:val="22"/>
        </w:rPr>
      </w:pPr>
      <w:r w:rsidRPr="000D2D17">
        <w:rPr>
          <w:rFonts w:ascii="Helvetica" w:hAnsi="Helvetica"/>
          <w:sz w:val="22"/>
          <w:szCs w:val="22"/>
        </w:rPr>
        <w:t xml:space="preserve">Such case must be escalated to the RR for prior approval and each of the below conditions must be fulfilled and documented in writing (with a copy added to the client KYC file): </w:t>
      </w:r>
    </w:p>
    <w:p w14:paraId="1C43609C" w14:textId="77777777" w:rsidR="00314666" w:rsidRPr="000D2D17" w:rsidRDefault="00314666" w:rsidP="00CF6D8C">
      <w:pPr>
        <w:rPr>
          <w:rFonts w:ascii="Helvetica" w:hAnsi="Helvetica"/>
          <w:sz w:val="22"/>
          <w:szCs w:val="22"/>
        </w:rPr>
      </w:pPr>
    </w:p>
    <w:p w14:paraId="06F89A51" w14:textId="6BEB2E55" w:rsidR="00CF6D8C" w:rsidRPr="000D2D17" w:rsidRDefault="00CF6D8C" w:rsidP="00E10C99">
      <w:pPr>
        <w:pStyle w:val="ListParagraph"/>
        <w:numPr>
          <w:ilvl w:val="0"/>
          <w:numId w:val="73"/>
        </w:numPr>
        <w:rPr>
          <w:rFonts w:ascii="Helvetica" w:hAnsi="Helvetica"/>
          <w:sz w:val="22"/>
          <w:szCs w:val="22"/>
        </w:rPr>
      </w:pPr>
      <w:r w:rsidRPr="000D2D17">
        <w:rPr>
          <w:rFonts w:ascii="Helvetica" w:hAnsi="Helvetica"/>
          <w:sz w:val="22"/>
          <w:szCs w:val="22"/>
        </w:rPr>
        <w:t>The ML/TF risk is low and efficiently managed</w:t>
      </w:r>
      <w:r w:rsidR="00314666" w:rsidRPr="000D2D17">
        <w:rPr>
          <w:rFonts w:ascii="Helvetica" w:hAnsi="Helvetica"/>
          <w:sz w:val="22"/>
          <w:szCs w:val="22"/>
        </w:rPr>
        <w:t>,</w:t>
      </w:r>
    </w:p>
    <w:p w14:paraId="0A44BA25" w14:textId="0F641B51" w:rsidR="00CF6D8C" w:rsidRPr="000D2D17" w:rsidRDefault="00CF6D8C" w:rsidP="00E10C99">
      <w:pPr>
        <w:pStyle w:val="ListParagraph"/>
        <w:numPr>
          <w:ilvl w:val="0"/>
          <w:numId w:val="73"/>
        </w:numPr>
        <w:rPr>
          <w:rFonts w:ascii="Helvetica" w:hAnsi="Helvetica"/>
          <w:sz w:val="22"/>
          <w:szCs w:val="22"/>
        </w:rPr>
      </w:pPr>
      <w:r w:rsidRPr="000D2D17">
        <w:rPr>
          <w:rFonts w:ascii="Helvetica" w:hAnsi="Helvetica"/>
          <w:sz w:val="22"/>
          <w:szCs w:val="22"/>
        </w:rPr>
        <w:t>The verification of the identity is carried out at the earliest opportunity after the first contact with the customer. The impossibility to verify the identity of the persons concerned within the timeframe of 2 weeks (10 open days) must be explained in an internal report which will be transmitted to the RR</w:t>
      </w:r>
      <w:r w:rsidR="00F3490E" w:rsidRPr="000D2D17">
        <w:rPr>
          <w:rFonts w:ascii="Helvetica" w:hAnsi="Helvetica"/>
          <w:sz w:val="22"/>
          <w:szCs w:val="22"/>
        </w:rPr>
        <w:t>,</w:t>
      </w:r>
    </w:p>
    <w:p w14:paraId="09A5D112" w14:textId="77777777" w:rsidR="00CF6D8C" w:rsidRPr="000D2D17" w:rsidRDefault="00CF6D8C" w:rsidP="00E10C99">
      <w:pPr>
        <w:pStyle w:val="ListParagraph"/>
        <w:numPr>
          <w:ilvl w:val="0"/>
          <w:numId w:val="73"/>
        </w:numPr>
        <w:rPr>
          <w:rFonts w:ascii="Helvetica" w:hAnsi="Helvetica"/>
          <w:sz w:val="22"/>
          <w:szCs w:val="22"/>
        </w:rPr>
      </w:pPr>
      <w:r w:rsidRPr="000D2D17">
        <w:rPr>
          <w:rFonts w:ascii="Helvetica" w:hAnsi="Helvetica"/>
          <w:sz w:val="22"/>
          <w:szCs w:val="22"/>
        </w:rPr>
        <w:t xml:space="preserve">Sufficient measures shall be put in place so that no exit of assets or transactions can be carried out before. </w:t>
      </w:r>
    </w:p>
    <w:p w14:paraId="395258C9" w14:textId="77777777" w:rsidR="00CF6D8C" w:rsidRPr="000D2D17" w:rsidRDefault="00CF6D8C" w:rsidP="00CF6D8C">
      <w:pPr>
        <w:rPr>
          <w:rFonts w:ascii="Helvetica" w:hAnsi="Helvetica"/>
          <w:b/>
          <w:bCs/>
          <w:sz w:val="22"/>
          <w:szCs w:val="22"/>
        </w:rPr>
      </w:pPr>
    </w:p>
    <w:p w14:paraId="2724E82B" w14:textId="5C78DA12" w:rsidR="00CF6D8C" w:rsidRPr="000D2D17" w:rsidRDefault="00A609B3" w:rsidP="00CF6D8C">
      <w:pPr>
        <w:rPr>
          <w:rFonts w:ascii="Helvetica" w:hAnsi="Helvetica"/>
          <w:sz w:val="22"/>
          <w:szCs w:val="22"/>
          <w:u w:val="single"/>
        </w:rPr>
      </w:pPr>
      <w:r w:rsidRPr="000D2D17">
        <w:rPr>
          <w:rFonts w:ascii="Helvetica" w:hAnsi="Helvetica"/>
          <w:sz w:val="22"/>
          <w:szCs w:val="22"/>
          <w:u w:val="single"/>
        </w:rPr>
        <w:t>Entity</w:t>
      </w:r>
      <w:r w:rsidR="00CF6D8C" w:rsidRPr="000D2D17">
        <w:rPr>
          <w:rFonts w:ascii="Helvetica" w:hAnsi="Helvetica"/>
          <w:sz w:val="22"/>
          <w:szCs w:val="22"/>
          <w:u w:val="single"/>
        </w:rPr>
        <w:t xml:space="preserve"> in the process of incorporation</w:t>
      </w:r>
    </w:p>
    <w:p w14:paraId="6EB9A580" w14:textId="77777777" w:rsidR="00BE567D" w:rsidRPr="000D2D17" w:rsidRDefault="00BE567D" w:rsidP="00CF6D8C">
      <w:pPr>
        <w:rPr>
          <w:rFonts w:ascii="Helvetica" w:hAnsi="Helvetica"/>
          <w:sz w:val="22"/>
          <w:szCs w:val="22"/>
          <w:u w:val="single"/>
        </w:rPr>
      </w:pPr>
    </w:p>
    <w:p w14:paraId="4DEB8898" w14:textId="77777777" w:rsidR="00CF6D8C" w:rsidRPr="000D2D17" w:rsidRDefault="00CF6D8C" w:rsidP="00CF6D8C">
      <w:pPr>
        <w:rPr>
          <w:rFonts w:ascii="Helvetica" w:hAnsi="Helvetica"/>
          <w:sz w:val="22"/>
          <w:szCs w:val="22"/>
        </w:rPr>
      </w:pPr>
      <w:r w:rsidRPr="000D2D17">
        <w:rPr>
          <w:rFonts w:ascii="Helvetica" w:hAnsi="Helvetica"/>
          <w:sz w:val="22"/>
          <w:szCs w:val="22"/>
        </w:rPr>
        <w:t xml:space="preserve">IFM may </w:t>
      </w:r>
      <w:commentRangeStart w:id="506"/>
      <w:r w:rsidRPr="000D2D17">
        <w:rPr>
          <w:rFonts w:ascii="Helvetica" w:hAnsi="Helvetica"/>
          <w:sz w:val="22"/>
          <w:szCs w:val="22"/>
        </w:rPr>
        <w:t xml:space="preserve">proceed with the incorporation </w:t>
      </w:r>
      <w:commentRangeEnd w:id="506"/>
      <w:r w:rsidR="00892ACB">
        <w:rPr>
          <w:rStyle w:val="CommentReference"/>
        </w:rPr>
        <w:commentReference w:id="506"/>
      </w:r>
      <w:r w:rsidRPr="000D2D17">
        <w:rPr>
          <w:rFonts w:ascii="Helvetica" w:hAnsi="Helvetica"/>
          <w:sz w:val="22"/>
          <w:szCs w:val="22"/>
        </w:rPr>
        <w:t>of a company under the following conditions:</w:t>
      </w:r>
    </w:p>
    <w:p w14:paraId="45000669" w14:textId="77777777" w:rsidR="00F3490E" w:rsidRPr="000D2D17" w:rsidRDefault="00F3490E" w:rsidP="00CF6D8C">
      <w:pPr>
        <w:rPr>
          <w:rFonts w:ascii="Helvetica" w:hAnsi="Helvetica"/>
          <w:sz w:val="22"/>
          <w:szCs w:val="22"/>
        </w:rPr>
      </w:pPr>
    </w:p>
    <w:p w14:paraId="5FE41A4A" w14:textId="3405C4A4" w:rsidR="00CF6D8C" w:rsidRPr="000D2D17" w:rsidRDefault="00CF6D8C" w:rsidP="00E10C99">
      <w:pPr>
        <w:pStyle w:val="ListParagraph"/>
        <w:numPr>
          <w:ilvl w:val="0"/>
          <w:numId w:val="73"/>
        </w:numPr>
        <w:rPr>
          <w:rFonts w:ascii="Helvetica" w:hAnsi="Helvetica"/>
          <w:sz w:val="22"/>
          <w:szCs w:val="22"/>
        </w:rPr>
      </w:pPr>
      <w:r w:rsidRPr="000D2D17">
        <w:rPr>
          <w:rFonts w:ascii="Helvetica" w:hAnsi="Helvetica"/>
          <w:sz w:val="22"/>
          <w:szCs w:val="22"/>
        </w:rPr>
        <w:t xml:space="preserve">The founders have been identified and their identities have been verified in accordance with the applicable AML/CTF legal </w:t>
      </w:r>
      <w:r w:rsidR="00F63FAB" w:rsidRPr="000D2D17">
        <w:rPr>
          <w:rFonts w:ascii="Helvetica" w:hAnsi="Helvetica"/>
          <w:sz w:val="22"/>
          <w:szCs w:val="22"/>
        </w:rPr>
        <w:t xml:space="preserve">and regulatory </w:t>
      </w:r>
      <w:r w:rsidRPr="000D2D17">
        <w:rPr>
          <w:rFonts w:ascii="Helvetica" w:hAnsi="Helvetica"/>
          <w:sz w:val="22"/>
          <w:szCs w:val="22"/>
        </w:rPr>
        <w:t xml:space="preserve">requirements and IFM policies and procedures. </w:t>
      </w:r>
    </w:p>
    <w:p w14:paraId="4CD17860" w14:textId="77777777" w:rsidR="00CF6D8C" w:rsidRPr="000D2D17" w:rsidRDefault="00CF6D8C" w:rsidP="00E10C99">
      <w:pPr>
        <w:pStyle w:val="ListParagraph"/>
        <w:numPr>
          <w:ilvl w:val="0"/>
          <w:numId w:val="73"/>
        </w:numPr>
        <w:rPr>
          <w:rFonts w:ascii="Helvetica" w:hAnsi="Helvetica"/>
          <w:sz w:val="22"/>
          <w:szCs w:val="22"/>
        </w:rPr>
      </w:pPr>
      <w:r w:rsidRPr="000D2D17">
        <w:rPr>
          <w:rFonts w:ascii="Helvetica" w:hAnsi="Helvetica"/>
          <w:sz w:val="22"/>
          <w:szCs w:val="22"/>
        </w:rPr>
        <w:t>The founders have signed a declaration stating that they act either on their own account or on behalf of BO which they name. In the latter case, measures must be taken to identify and verify the identities of the BO.</w:t>
      </w:r>
    </w:p>
    <w:p w14:paraId="1B03DF82" w14:textId="77777777" w:rsidR="00CF6D8C" w:rsidRPr="000D2D17" w:rsidRDefault="00CF6D8C" w:rsidP="00E10C99">
      <w:pPr>
        <w:pStyle w:val="ListParagraph"/>
        <w:numPr>
          <w:ilvl w:val="0"/>
          <w:numId w:val="73"/>
        </w:numPr>
        <w:rPr>
          <w:rFonts w:ascii="Helvetica" w:hAnsi="Helvetica"/>
          <w:sz w:val="22"/>
          <w:szCs w:val="22"/>
        </w:rPr>
      </w:pPr>
      <w:r w:rsidRPr="000D2D17">
        <w:rPr>
          <w:rFonts w:ascii="Helvetica" w:hAnsi="Helvetica"/>
          <w:sz w:val="22"/>
          <w:szCs w:val="22"/>
        </w:rPr>
        <w:t xml:space="preserve">At the earliest opportunity after the incorporation of the company, the company in question must be identified and its identity verified through the information and documents in accordance with the applicable AML/CTF legal requirements and IFM policies and </w:t>
      </w:r>
      <w:r w:rsidRPr="000D2D17">
        <w:rPr>
          <w:rFonts w:ascii="Helvetica" w:hAnsi="Helvetica"/>
          <w:sz w:val="22"/>
          <w:szCs w:val="22"/>
        </w:rPr>
        <w:lastRenderedPageBreak/>
        <w:t>procedures. In such cases, IFM imposes a deadline of 15 days from the date of incorporation of the company for the completion of the identification and verification measures as described above.</w:t>
      </w:r>
    </w:p>
    <w:p w14:paraId="386CC044" w14:textId="77777777" w:rsidR="00A609B3" w:rsidRPr="000D2D17" w:rsidRDefault="00A609B3" w:rsidP="00A609B3">
      <w:pPr>
        <w:pStyle w:val="ListParagraph"/>
        <w:rPr>
          <w:rFonts w:ascii="Helvetica" w:hAnsi="Helvetica"/>
          <w:sz w:val="22"/>
          <w:szCs w:val="22"/>
        </w:rPr>
      </w:pPr>
    </w:p>
    <w:p w14:paraId="7EA22F87" w14:textId="4641A2BC" w:rsidR="00CF6D8C" w:rsidRPr="000D2D17" w:rsidRDefault="00CF6D8C" w:rsidP="00CF6D8C">
      <w:pPr>
        <w:rPr>
          <w:rFonts w:ascii="Helvetica" w:hAnsi="Helvetica"/>
          <w:sz w:val="22"/>
          <w:szCs w:val="22"/>
        </w:rPr>
      </w:pPr>
      <w:r w:rsidRPr="000D2D17">
        <w:rPr>
          <w:rFonts w:ascii="Helvetica" w:hAnsi="Helvetica"/>
          <w:sz w:val="22"/>
          <w:szCs w:val="22"/>
        </w:rPr>
        <w:t xml:space="preserve">In the event that it is not possible to verify the identity of the persons concerned within the 15-day timeframe, a written report must be sent to the </w:t>
      </w:r>
      <w:r w:rsidR="000B1918">
        <w:rPr>
          <w:rFonts w:ascii="Helvetica" w:hAnsi="Helvetica"/>
          <w:sz w:val="22"/>
          <w:szCs w:val="22"/>
        </w:rPr>
        <w:t xml:space="preserve">RC and </w:t>
      </w:r>
      <w:r w:rsidRPr="000D2D17">
        <w:rPr>
          <w:rFonts w:ascii="Helvetica" w:hAnsi="Helvetica"/>
          <w:sz w:val="22"/>
          <w:szCs w:val="22"/>
        </w:rPr>
        <w:t>RR explaining the reasons for the delay and the problems encountered, with, in addition, the proposed measures to perform the identification and verification of the identity. A copy of this written report must be added to the client KYC file.</w:t>
      </w:r>
    </w:p>
    <w:p w14:paraId="2F063BD0" w14:textId="77777777" w:rsidR="00CF6D8C" w:rsidRPr="000D2D17" w:rsidRDefault="00CF6D8C" w:rsidP="00CF6D8C">
      <w:pPr>
        <w:rPr>
          <w:rFonts w:ascii="Helvetica" w:hAnsi="Helvetica"/>
          <w:sz w:val="22"/>
          <w:szCs w:val="22"/>
        </w:rPr>
      </w:pPr>
    </w:p>
    <w:p w14:paraId="1D317873" w14:textId="6FE862A4" w:rsidR="00CF6D8C" w:rsidRPr="000D2D17" w:rsidRDefault="00CF6D8C" w:rsidP="00CF6D8C">
      <w:pPr>
        <w:rPr>
          <w:rFonts w:ascii="Helvetica" w:hAnsi="Helvetica"/>
          <w:sz w:val="22"/>
          <w:szCs w:val="22"/>
        </w:rPr>
      </w:pPr>
      <w:r w:rsidRPr="000D2D17">
        <w:rPr>
          <w:rFonts w:ascii="Helvetica" w:hAnsi="Helvetica"/>
          <w:sz w:val="22"/>
          <w:szCs w:val="22"/>
        </w:rPr>
        <w:t xml:space="preserve">As long as the identity of the persons concerned have not been verified, </w:t>
      </w:r>
      <w:r w:rsidR="00F63FAB" w:rsidRPr="000D2D17">
        <w:rPr>
          <w:rFonts w:ascii="Helvetica" w:hAnsi="Helvetica"/>
          <w:sz w:val="22"/>
          <w:szCs w:val="22"/>
        </w:rPr>
        <w:t>the IFM</w:t>
      </w:r>
      <w:r w:rsidRPr="000D2D17">
        <w:rPr>
          <w:rFonts w:ascii="Helvetica" w:hAnsi="Helvetica"/>
          <w:sz w:val="22"/>
          <w:szCs w:val="22"/>
        </w:rPr>
        <w:t xml:space="preserve"> will not perform any transactions on behalf of the client.</w:t>
      </w:r>
    </w:p>
    <w:p w14:paraId="4E86F378" w14:textId="77777777" w:rsidR="00675209" w:rsidRPr="000D2D17" w:rsidRDefault="00675209" w:rsidP="00675209">
      <w:pPr>
        <w:rPr>
          <w:rFonts w:ascii="Helvetica" w:hAnsi="Helvetica"/>
          <w:sz w:val="22"/>
          <w:szCs w:val="22"/>
        </w:rPr>
      </w:pPr>
    </w:p>
    <w:p w14:paraId="02E35992" w14:textId="36F5D312" w:rsidR="009E31C5" w:rsidRPr="000D2D17" w:rsidRDefault="00916743" w:rsidP="00121552">
      <w:pPr>
        <w:pStyle w:val="Heading3"/>
        <w:rPr>
          <w:rFonts w:ascii="Helvetica" w:hAnsi="Helvetica"/>
          <w:color w:val="00B0F0"/>
          <w:sz w:val="22"/>
          <w:szCs w:val="22"/>
        </w:rPr>
      </w:pPr>
      <w:bookmarkStart w:id="507" w:name="_Toc31017679"/>
      <w:bookmarkStart w:id="508" w:name="_Toc31017880"/>
      <w:bookmarkStart w:id="509" w:name="_Toc31017956"/>
      <w:bookmarkStart w:id="510" w:name="_Toc31378022"/>
      <w:bookmarkStart w:id="511" w:name="_Toc31378155"/>
      <w:bookmarkStart w:id="512" w:name="_Toc31017680"/>
      <w:bookmarkStart w:id="513" w:name="_Toc31017881"/>
      <w:bookmarkStart w:id="514" w:name="_Toc31017957"/>
      <w:bookmarkStart w:id="515" w:name="_Toc31378023"/>
      <w:bookmarkStart w:id="516" w:name="_Toc31378156"/>
      <w:bookmarkStart w:id="517" w:name="_Toc27573779"/>
      <w:bookmarkStart w:id="518" w:name="_Toc27573883"/>
      <w:bookmarkStart w:id="519" w:name="_Toc27575053"/>
      <w:bookmarkStart w:id="520" w:name="_Toc27577934"/>
      <w:bookmarkStart w:id="521" w:name="_Toc27578423"/>
      <w:bookmarkStart w:id="522" w:name="_Toc27578637"/>
      <w:bookmarkStart w:id="523" w:name="_Toc31016539"/>
      <w:bookmarkStart w:id="524" w:name="_Toc31017963"/>
      <w:bookmarkStart w:id="525" w:name="_Toc31378029"/>
      <w:bookmarkStart w:id="526" w:name="_Toc31378162"/>
      <w:bookmarkStart w:id="527" w:name="_Toc138062134"/>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r w:rsidRPr="000D2D17">
        <w:rPr>
          <w:rFonts w:ascii="Helvetica" w:hAnsi="Helvetica"/>
          <w:color w:val="00B0F0"/>
          <w:sz w:val="22"/>
          <w:szCs w:val="22"/>
        </w:rPr>
        <w:t xml:space="preserve">People purporting to act on behalf of and for the client (proxies, </w:t>
      </w:r>
      <w:proofErr w:type="spellStart"/>
      <w:r w:rsidRPr="000D2D17">
        <w:rPr>
          <w:rFonts w:ascii="Helvetica" w:hAnsi="Helvetica"/>
          <w:color w:val="00B0F0"/>
          <w:sz w:val="22"/>
          <w:szCs w:val="22"/>
        </w:rPr>
        <w:t>PoA</w:t>
      </w:r>
      <w:proofErr w:type="spellEnd"/>
      <w:r w:rsidRPr="000D2D17">
        <w:rPr>
          <w:rFonts w:ascii="Helvetica" w:hAnsi="Helvetica"/>
          <w:color w:val="00B0F0"/>
          <w:sz w:val="22"/>
          <w:szCs w:val="22"/>
        </w:rPr>
        <w:t>, signatories, etc.)</w:t>
      </w:r>
      <w:bookmarkEnd w:id="527"/>
    </w:p>
    <w:p w14:paraId="6E797DB2" w14:textId="77777777" w:rsidR="006179BC" w:rsidRPr="000D2D17" w:rsidRDefault="006179BC" w:rsidP="002637CB">
      <w:pPr>
        <w:rPr>
          <w:rFonts w:ascii="Helvetica" w:hAnsi="Helvetica"/>
          <w:sz w:val="22"/>
          <w:szCs w:val="22"/>
        </w:rPr>
      </w:pPr>
    </w:p>
    <w:p w14:paraId="647EB348" w14:textId="77777777" w:rsidR="00106FD1" w:rsidRPr="000D2D17" w:rsidRDefault="00106FD1" w:rsidP="00106FD1">
      <w:pPr>
        <w:rPr>
          <w:rFonts w:ascii="Helvetica" w:hAnsi="Helvetica"/>
          <w:sz w:val="22"/>
          <w:szCs w:val="22"/>
        </w:rPr>
      </w:pPr>
      <w:r w:rsidRPr="000D2D17">
        <w:rPr>
          <w:rFonts w:ascii="Helvetica" w:hAnsi="Helvetica"/>
          <w:sz w:val="22"/>
          <w:szCs w:val="22"/>
        </w:rPr>
        <w:t>The identification and verification measures of the identity of the people purporting to act on behalf of the client are subject to the same provisions mentioned above (identification and verification of the client identity).</w:t>
      </w:r>
    </w:p>
    <w:p w14:paraId="0A3DB2EF" w14:textId="77777777" w:rsidR="00725376" w:rsidRPr="000D2D17" w:rsidRDefault="00725376" w:rsidP="00106FD1">
      <w:pPr>
        <w:rPr>
          <w:rFonts w:ascii="Helvetica" w:hAnsi="Helvetica"/>
          <w:sz w:val="22"/>
          <w:szCs w:val="22"/>
        </w:rPr>
      </w:pPr>
    </w:p>
    <w:p w14:paraId="1CFD4B6A" w14:textId="041DE743" w:rsidR="00106FD1" w:rsidRPr="000D2D17" w:rsidRDefault="00106FD1" w:rsidP="00106FD1">
      <w:pPr>
        <w:rPr>
          <w:rFonts w:ascii="Helvetica" w:hAnsi="Helvetica"/>
          <w:sz w:val="22"/>
          <w:szCs w:val="22"/>
        </w:rPr>
      </w:pPr>
      <w:r w:rsidRPr="000D2D17">
        <w:rPr>
          <w:rFonts w:ascii="Helvetica" w:hAnsi="Helvetica"/>
          <w:sz w:val="22"/>
          <w:szCs w:val="22"/>
        </w:rPr>
        <w:t xml:space="preserve">It is compulsory to know and document </w:t>
      </w:r>
      <w:commentRangeStart w:id="528"/>
      <w:r w:rsidRPr="000D2D17">
        <w:rPr>
          <w:rFonts w:ascii="Helvetica" w:hAnsi="Helvetica"/>
          <w:sz w:val="22"/>
          <w:szCs w:val="22"/>
        </w:rPr>
        <w:t xml:space="preserve">the power of representation of the person acting on behalf </w:t>
      </w:r>
      <w:commentRangeEnd w:id="528"/>
      <w:r w:rsidR="00007146">
        <w:rPr>
          <w:rStyle w:val="CommentReference"/>
        </w:rPr>
        <w:commentReference w:id="528"/>
      </w:r>
      <w:r w:rsidRPr="000D2D17">
        <w:rPr>
          <w:rFonts w:ascii="Helvetica" w:hAnsi="Helvetica"/>
          <w:sz w:val="22"/>
          <w:szCs w:val="22"/>
        </w:rPr>
        <w:t>of the customer and to verify his identity through evidencing documents of which copies are kept. The powers granted to that person must be evidenced and documented in the client KYC file.</w:t>
      </w:r>
    </w:p>
    <w:p w14:paraId="50D2554B" w14:textId="77777777" w:rsidR="00683734" w:rsidRPr="000D2D17" w:rsidRDefault="00683734" w:rsidP="00106FD1">
      <w:pPr>
        <w:rPr>
          <w:rFonts w:ascii="Helvetica" w:hAnsi="Helvetica"/>
          <w:sz w:val="22"/>
          <w:szCs w:val="22"/>
        </w:rPr>
      </w:pPr>
    </w:p>
    <w:p w14:paraId="1170C9A3" w14:textId="77777777" w:rsidR="00683734" w:rsidRPr="000D2D17" w:rsidRDefault="00683734" w:rsidP="00683734">
      <w:pPr>
        <w:rPr>
          <w:rFonts w:ascii="Helvetica" w:hAnsi="Helvetica"/>
          <w:sz w:val="22"/>
          <w:szCs w:val="22"/>
        </w:rPr>
      </w:pPr>
      <w:r w:rsidRPr="000D2D17">
        <w:rPr>
          <w:rFonts w:ascii="Helvetica" w:hAnsi="Helvetica"/>
          <w:sz w:val="22"/>
          <w:szCs w:val="22"/>
        </w:rPr>
        <w:t>The authority to deal, etc. with assets under a power of attorney constitutes a business relationship. Consequently, the identity of the holder of the power of attorney, as well as the principles they represent, are identified and verified.</w:t>
      </w:r>
    </w:p>
    <w:p w14:paraId="3664D632" w14:textId="77777777" w:rsidR="00683734" w:rsidRPr="000D2D17" w:rsidRDefault="00683734" w:rsidP="00683734">
      <w:pPr>
        <w:rPr>
          <w:rFonts w:ascii="Helvetica" w:hAnsi="Helvetica"/>
          <w:sz w:val="22"/>
          <w:szCs w:val="22"/>
        </w:rPr>
      </w:pPr>
    </w:p>
    <w:p w14:paraId="2EF43B92" w14:textId="3937CE69" w:rsidR="00683734" w:rsidRPr="000D2D17" w:rsidRDefault="00683734" w:rsidP="00683734">
      <w:pPr>
        <w:rPr>
          <w:rFonts w:ascii="Helvetica" w:hAnsi="Helvetica"/>
          <w:sz w:val="22"/>
          <w:szCs w:val="22"/>
        </w:rPr>
      </w:pPr>
      <w:r w:rsidRPr="000D2D17">
        <w:rPr>
          <w:rFonts w:ascii="Helvetica" w:hAnsi="Helvetica"/>
          <w:sz w:val="22"/>
          <w:szCs w:val="22"/>
        </w:rPr>
        <w:t xml:space="preserve">The signature(s) present in each onboarding documents </w:t>
      </w:r>
      <w:commentRangeStart w:id="529"/>
      <w:r w:rsidRPr="000D2D17">
        <w:rPr>
          <w:rFonts w:ascii="Helvetica" w:hAnsi="Helvetica"/>
          <w:sz w:val="22"/>
          <w:szCs w:val="22"/>
        </w:rPr>
        <w:t>(including but not limited to the client questionnaire – description of the purpose of the business relationship and the Compliance questionnaire – KYC and declaration of tax compliance</w:t>
      </w:r>
      <w:commentRangeEnd w:id="529"/>
      <w:r w:rsidR="00BF5E8C">
        <w:rPr>
          <w:rStyle w:val="CommentReference"/>
        </w:rPr>
        <w:commentReference w:id="529"/>
      </w:r>
      <w:commentRangeStart w:id="530"/>
      <w:r w:rsidRPr="000D2D17">
        <w:rPr>
          <w:rFonts w:ascii="Helvetica" w:hAnsi="Helvetica"/>
          <w:sz w:val="22"/>
          <w:szCs w:val="22"/>
        </w:rPr>
        <w:t xml:space="preserve">) is/are compared to the list of authorised signatories or equivalent document (or the ID card/passport for an individual person) </w:t>
      </w:r>
      <w:commentRangeEnd w:id="530"/>
      <w:r w:rsidR="00642DC6">
        <w:rPr>
          <w:rStyle w:val="CommentReference"/>
        </w:rPr>
        <w:commentReference w:id="530"/>
      </w:r>
      <w:r w:rsidRPr="000D2D17">
        <w:rPr>
          <w:rFonts w:ascii="Helvetica" w:hAnsi="Helvetica"/>
          <w:sz w:val="22"/>
          <w:szCs w:val="22"/>
        </w:rPr>
        <w:t>provided by the client to ensure that both specimens are matching.</w:t>
      </w:r>
    </w:p>
    <w:p w14:paraId="035CB9EE" w14:textId="77777777" w:rsidR="00683734" w:rsidRPr="000D2D17" w:rsidRDefault="00683734" w:rsidP="00683734">
      <w:pPr>
        <w:rPr>
          <w:rFonts w:ascii="Helvetica" w:hAnsi="Helvetica"/>
          <w:sz w:val="22"/>
          <w:szCs w:val="22"/>
        </w:rPr>
      </w:pPr>
    </w:p>
    <w:p w14:paraId="2FF7CBF7" w14:textId="6A9E2335" w:rsidR="00683734" w:rsidRPr="000D2D17" w:rsidRDefault="00683734" w:rsidP="00683734">
      <w:pPr>
        <w:rPr>
          <w:rFonts w:ascii="Helvetica" w:hAnsi="Helvetica"/>
          <w:sz w:val="22"/>
          <w:szCs w:val="22"/>
        </w:rPr>
      </w:pPr>
      <w:r w:rsidRPr="000D2D17">
        <w:rPr>
          <w:rFonts w:ascii="Helvetica" w:hAnsi="Helvetica"/>
          <w:sz w:val="22"/>
          <w:szCs w:val="22"/>
        </w:rPr>
        <w:t>A proxy that is a legal person (e.g. a Corporate Director, etc.) is subject to the same requirements as the ones applying to a legal entity as mentioned above; it shall be further clarified that the individuals authorised to act on behalf of the customer under the mandate granted to the proxy must be identified and its identity verified in the same way as a natural person customer.</w:t>
      </w:r>
    </w:p>
    <w:p w14:paraId="2FE3C5C7" w14:textId="77777777" w:rsidR="007C27F1" w:rsidRPr="000D2D17" w:rsidRDefault="007C27F1" w:rsidP="00940C0E">
      <w:pPr>
        <w:rPr>
          <w:rFonts w:ascii="Helvetica" w:hAnsi="Helvetica"/>
          <w:sz w:val="22"/>
          <w:szCs w:val="22"/>
        </w:rPr>
      </w:pPr>
      <w:bookmarkStart w:id="531" w:name="_Hlk100903530"/>
    </w:p>
    <w:bookmarkEnd w:id="531"/>
    <w:p w14:paraId="118DA636" w14:textId="4EC42F2E" w:rsidR="00004FB4" w:rsidRPr="000D2D17" w:rsidRDefault="00004FB4" w:rsidP="00004FB4">
      <w:pPr>
        <w:rPr>
          <w:rFonts w:ascii="Helvetica" w:hAnsi="Helvetica"/>
          <w:sz w:val="22"/>
          <w:szCs w:val="22"/>
        </w:rPr>
      </w:pPr>
      <w:r w:rsidRPr="000D2D17">
        <w:rPr>
          <w:rFonts w:ascii="Helvetica" w:hAnsi="Helvetica"/>
          <w:sz w:val="22"/>
          <w:szCs w:val="22"/>
        </w:rPr>
        <w:t xml:space="preserve">Please refer to the </w:t>
      </w:r>
      <w:r w:rsidR="006F782B" w:rsidRPr="000D2D17">
        <w:rPr>
          <w:rFonts w:ascii="Helvetica" w:hAnsi="Helvetica"/>
          <w:sz w:val="22"/>
          <w:szCs w:val="22"/>
        </w:rPr>
        <w:t xml:space="preserve">dedicated </w:t>
      </w:r>
      <w:r w:rsidRPr="000D2D17">
        <w:rPr>
          <w:rFonts w:ascii="Helvetica" w:hAnsi="Helvetica"/>
          <w:sz w:val="22"/>
          <w:szCs w:val="22"/>
        </w:rPr>
        <w:t>procedures of the 1</w:t>
      </w:r>
      <w:r w:rsidRPr="000D2D17">
        <w:rPr>
          <w:rFonts w:ascii="Helvetica" w:hAnsi="Helvetica"/>
          <w:sz w:val="22"/>
          <w:szCs w:val="22"/>
          <w:vertAlign w:val="superscript"/>
        </w:rPr>
        <w:t>st</w:t>
      </w:r>
      <w:r w:rsidRPr="000D2D17">
        <w:rPr>
          <w:rFonts w:ascii="Helvetica" w:hAnsi="Helvetica"/>
          <w:sz w:val="22"/>
          <w:szCs w:val="22"/>
        </w:rPr>
        <w:t xml:space="preserve"> </w:t>
      </w:r>
      <w:proofErr w:type="spellStart"/>
      <w:r w:rsidRPr="000D2D17">
        <w:rPr>
          <w:rFonts w:ascii="Helvetica" w:hAnsi="Helvetica"/>
          <w:sz w:val="22"/>
          <w:szCs w:val="22"/>
        </w:rPr>
        <w:t>LoD</w:t>
      </w:r>
      <w:proofErr w:type="spellEnd"/>
      <w:r w:rsidRPr="000D2D17">
        <w:rPr>
          <w:rFonts w:ascii="Helvetica" w:hAnsi="Helvetica"/>
          <w:sz w:val="22"/>
          <w:szCs w:val="22"/>
        </w:rPr>
        <w:t xml:space="preserve"> for further details on the operational application.</w:t>
      </w:r>
    </w:p>
    <w:p w14:paraId="1D817BAE" w14:textId="266F9418" w:rsidR="00D71BA4" w:rsidRPr="000D2D17" w:rsidRDefault="00D71BA4" w:rsidP="00121552">
      <w:pPr>
        <w:pStyle w:val="Heading3"/>
        <w:rPr>
          <w:rFonts w:ascii="Helvetica" w:hAnsi="Helvetica" w:cs="Arial"/>
          <w:color w:val="00B0F0"/>
          <w:sz w:val="22"/>
          <w:szCs w:val="22"/>
        </w:rPr>
      </w:pPr>
      <w:bookmarkStart w:id="532" w:name="_Toc138062135"/>
      <w:r w:rsidRPr="000D2D17">
        <w:rPr>
          <w:rFonts w:ascii="Helvetica" w:hAnsi="Helvetica" w:cs="Arial"/>
          <w:color w:val="00B0F0"/>
          <w:sz w:val="22"/>
          <w:szCs w:val="22"/>
        </w:rPr>
        <w:t xml:space="preserve">Obtaining information on the purpose and intended </w:t>
      </w:r>
      <w:r w:rsidR="00D53C78" w:rsidRPr="000D2D17">
        <w:rPr>
          <w:rFonts w:ascii="Helvetica" w:hAnsi="Helvetica" w:cs="Arial"/>
          <w:color w:val="00B0F0"/>
          <w:sz w:val="22"/>
          <w:szCs w:val="22"/>
        </w:rPr>
        <w:t>nature of the business relationship</w:t>
      </w:r>
      <w:bookmarkEnd w:id="532"/>
    </w:p>
    <w:p w14:paraId="5DEDC260" w14:textId="77777777" w:rsidR="00537E19" w:rsidRPr="000D2D17" w:rsidRDefault="00537E19" w:rsidP="00537E19">
      <w:pPr>
        <w:rPr>
          <w:rFonts w:ascii="Helvetica" w:hAnsi="Helvetica"/>
          <w:sz w:val="22"/>
          <w:szCs w:val="22"/>
        </w:rPr>
      </w:pPr>
    </w:p>
    <w:p w14:paraId="3A03D37D" w14:textId="07494039" w:rsidR="00537E19" w:rsidRPr="000D2D17" w:rsidRDefault="00537E19" w:rsidP="00537E19">
      <w:pPr>
        <w:rPr>
          <w:rFonts w:ascii="Helvetica" w:hAnsi="Helvetica"/>
          <w:sz w:val="22"/>
          <w:szCs w:val="22"/>
        </w:rPr>
      </w:pPr>
      <w:r w:rsidRPr="000D2D17">
        <w:rPr>
          <w:rFonts w:ascii="Helvetica" w:hAnsi="Helvetica"/>
          <w:sz w:val="22"/>
          <w:szCs w:val="22"/>
        </w:rPr>
        <w:t>The IFM’s obligation to know its customer includes the obligation to gather and register, at the time of the customer identification, information about the origin of the customer's funds and the types of transaction for which the customer requests a business relationship, as well as any adequate information allowing the determination of the customer’s purpose of the business relationship/intended nature of the business relationship.</w:t>
      </w:r>
    </w:p>
    <w:p w14:paraId="248670F9" w14:textId="77777777" w:rsidR="00537E19" w:rsidRPr="000D2D17" w:rsidRDefault="00537E19" w:rsidP="00537E19">
      <w:pPr>
        <w:rPr>
          <w:rFonts w:ascii="Helvetica" w:hAnsi="Helvetica"/>
          <w:sz w:val="22"/>
          <w:szCs w:val="22"/>
        </w:rPr>
      </w:pPr>
    </w:p>
    <w:p w14:paraId="3FD53D26" w14:textId="6DA8D4B2" w:rsidR="00537E19" w:rsidRPr="000D2D17" w:rsidRDefault="00537E19" w:rsidP="00537E19">
      <w:pPr>
        <w:rPr>
          <w:rFonts w:ascii="Helvetica" w:hAnsi="Helvetica"/>
          <w:sz w:val="22"/>
          <w:szCs w:val="22"/>
        </w:rPr>
      </w:pPr>
      <w:r w:rsidRPr="000D2D17">
        <w:rPr>
          <w:rFonts w:ascii="Helvetica" w:hAnsi="Helvetica"/>
          <w:sz w:val="22"/>
          <w:szCs w:val="22"/>
        </w:rPr>
        <w:t>The IFM collects and documents, when identifying the client/BO:</w:t>
      </w:r>
    </w:p>
    <w:p w14:paraId="4C863E75" w14:textId="77777777" w:rsidR="00A609B3" w:rsidRPr="000D2D17" w:rsidRDefault="00A609B3" w:rsidP="00537E19">
      <w:pPr>
        <w:rPr>
          <w:rFonts w:ascii="Helvetica" w:hAnsi="Helvetica"/>
          <w:sz w:val="22"/>
          <w:szCs w:val="22"/>
        </w:rPr>
      </w:pPr>
    </w:p>
    <w:p w14:paraId="7297B35E" w14:textId="16C790D3" w:rsidR="00537E19" w:rsidRPr="000D2D17" w:rsidRDefault="00537E19" w:rsidP="00E10C99">
      <w:pPr>
        <w:pStyle w:val="ListParagraph"/>
        <w:numPr>
          <w:ilvl w:val="0"/>
          <w:numId w:val="82"/>
        </w:numPr>
        <w:rPr>
          <w:rFonts w:ascii="Helvetica" w:hAnsi="Helvetica"/>
          <w:sz w:val="22"/>
          <w:szCs w:val="22"/>
        </w:rPr>
      </w:pPr>
      <w:r w:rsidRPr="000D2D17">
        <w:rPr>
          <w:rFonts w:ascii="Helvetica" w:hAnsi="Helvetica"/>
          <w:sz w:val="22"/>
          <w:szCs w:val="22"/>
        </w:rPr>
        <w:t>Information on the estimated wealth/net-worth</w:t>
      </w:r>
      <w:r w:rsidR="00041778" w:rsidRPr="000D2D17">
        <w:rPr>
          <w:rFonts w:ascii="Helvetica" w:hAnsi="Helvetica"/>
          <w:sz w:val="22"/>
          <w:szCs w:val="22"/>
        </w:rPr>
        <w:t>,</w:t>
      </w:r>
    </w:p>
    <w:p w14:paraId="40C911D0" w14:textId="010BB337" w:rsidR="00537E19" w:rsidRPr="000D2D17" w:rsidRDefault="00537E19" w:rsidP="00E10C99">
      <w:pPr>
        <w:pStyle w:val="ListParagraph"/>
        <w:numPr>
          <w:ilvl w:val="0"/>
          <w:numId w:val="82"/>
        </w:numPr>
        <w:rPr>
          <w:rFonts w:ascii="Helvetica" w:hAnsi="Helvetica"/>
          <w:sz w:val="22"/>
          <w:szCs w:val="22"/>
        </w:rPr>
      </w:pPr>
      <w:r w:rsidRPr="000D2D17">
        <w:rPr>
          <w:rFonts w:ascii="Helvetica" w:hAnsi="Helvetica"/>
          <w:sz w:val="22"/>
          <w:szCs w:val="22"/>
        </w:rPr>
        <w:lastRenderedPageBreak/>
        <w:t>Information on the origin of assets/wealth and the origin of the funds</w:t>
      </w:r>
      <w:r w:rsidR="00041778" w:rsidRPr="000D2D17">
        <w:rPr>
          <w:rFonts w:ascii="Helvetica" w:hAnsi="Helvetica"/>
          <w:sz w:val="22"/>
          <w:szCs w:val="22"/>
        </w:rPr>
        <w:t>,</w:t>
      </w:r>
    </w:p>
    <w:p w14:paraId="7CBD2B5B" w14:textId="38E7002D" w:rsidR="00537E19" w:rsidRPr="000D2D17" w:rsidRDefault="00537E19" w:rsidP="00E10C99">
      <w:pPr>
        <w:pStyle w:val="ListParagraph"/>
        <w:numPr>
          <w:ilvl w:val="0"/>
          <w:numId w:val="82"/>
        </w:numPr>
        <w:rPr>
          <w:rFonts w:ascii="Helvetica" w:hAnsi="Helvetica"/>
          <w:sz w:val="22"/>
          <w:szCs w:val="22"/>
        </w:rPr>
      </w:pPr>
      <w:r w:rsidRPr="000D2D17">
        <w:rPr>
          <w:rFonts w:ascii="Helvetica" w:hAnsi="Helvetica"/>
          <w:sz w:val="22"/>
          <w:szCs w:val="22"/>
        </w:rPr>
        <w:t>The types of transactions for which the client/BO requests a business relationship</w:t>
      </w:r>
      <w:r w:rsidR="00041778" w:rsidRPr="000D2D17">
        <w:rPr>
          <w:rFonts w:ascii="Helvetica" w:hAnsi="Helvetica"/>
          <w:sz w:val="22"/>
          <w:szCs w:val="22"/>
        </w:rPr>
        <w:t>,</w:t>
      </w:r>
    </w:p>
    <w:p w14:paraId="00353740" w14:textId="10FE84DC" w:rsidR="00537E19" w:rsidRPr="000D2D17" w:rsidRDefault="00537E19" w:rsidP="00E10C99">
      <w:pPr>
        <w:pStyle w:val="ListParagraph"/>
        <w:numPr>
          <w:ilvl w:val="0"/>
          <w:numId w:val="82"/>
        </w:numPr>
        <w:rPr>
          <w:rFonts w:ascii="Helvetica" w:hAnsi="Helvetica"/>
          <w:sz w:val="22"/>
          <w:szCs w:val="22"/>
        </w:rPr>
      </w:pPr>
      <w:r w:rsidRPr="000D2D17">
        <w:rPr>
          <w:rFonts w:ascii="Helvetica" w:hAnsi="Helvetica"/>
          <w:sz w:val="22"/>
          <w:szCs w:val="22"/>
        </w:rPr>
        <w:t>The purpose of the business relationship sought</w:t>
      </w:r>
      <w:r w:rsidR="00041778" w:rsidRPr="000D2D17">
        <w:rPr>
          <w:rFonts w:ascii="Helvetica" w:hAnsi="Helvetica"/>
          <w:sz w:val="22"/>
          <w:szCs w:val="22"/>
        </w:rPr>
        <w:t>,</w:t>
      </w:r>
    </w:p>
    <w:p w14:paraId="14954907" w14:textId="0F3BA7F1" w:rsidR="00537E19" w:rsidRPr="000D2D17" w:rsidRDefault="00537E19" w:rsidP="00E10C99">
      <w:pPr>
        <w:pStyle w:val="ListParagraph"/>
        <w:numPr>
          <w:ilvl w:val="0"/>
          <w:numId w:val="82"/>
        </w:numPr>
        <w:rPr>
          <w:rFonts w:ascii="Helvetica" w:hAnsi="Helvetica"/>
          <w:sz w:val="22"/>
          <w:szCs w:val="22"/>
        </w:rPr>
      </w:pPr>
      <w:r w:rsidRPr="000D2D17">
        <w:rPr>
          <w:rFonts w:ascii="Helvetica" w:hAnsi="Helvetica"/>
          <w:sz w:val="22"/>
          <w:szCs w:val="22"/>
        </w:rPr>
        <w:t>The intended nature of the business relationship</w:t>
      </w:r>
      <w:r w:rsidR="00041778" w:rsidRPr="000D2D17">
        <w:rPr>
          <w:rFonts w:ascii="Helvetica" w:hAnsi="Helvetica"/>
          <w:sz w:val="22"/>
          <w:szCs w:val="22"/>
        </w:rPr>
        <w:t>.</w:t>
      </w:r>
    </w:p>
    <w:p w14:paraId="3A8F2CDC" w14:textId="77777777" w:rsidR="005A6C67" w:rsidRPr="000D2D17" w:rsidRDefault="005A6C67" w:rsidP="00537E19">
      <w:pPr>
        <w:rPr>
          <w:rFonts w:ascii="Helvetica" w:hAnsi="Helvetica"/>
          <w:sz w:val="22"/>
          <w:szCs w:val="22"/>
        </w:rPr>
      </w:pPr>
    </w:p>
    <w:p w14:paraId="3E1F3C8E" w14:textId="6A40542D" w:rsidR="00537E19" w:rsidRPr="000D2D17" w:rsidRDefault="005A6C67" w:rsidP="00537E19">
      <w:pPr>
        <w:rPr>
          <w:rFonts w:ascii="Helvetica" w:hAnsi="Helvetica"/>
          <w:sz w:val="22"/>
          <w:szCs w:val="22"/>
        </w:rPr>
      </w:pPr>
      <w:r w:rsidRPr="000D2D17">
        <w:rPr>
          <w:rFonts w:ascii="Helvetica" w:hAnsi="Helvetica"/>
          <w:sz w:val="22"/>
          <w:szCs w:val="22"/>
        </w:rPr>
        <w:t>The IFM</w:t>
      </w:r>
      <w:r w:rsidR="00537E19" w:rsidRPr="000D2D17">
        <w:rPr>
          <w:rFonts w:ascii="Helvetica" w:hAnsi="Helvetica"/>
          <w:sz w:val="22"/>
          <w:szCs w:val="22"/>
        </w:rPr>
        <w:t xml:space="preserve"> verifies if the </w:t>
      </w:r>
      <w:r w:rsidRPr="000D2D17">
        <w:rPr>
          <w:rFonts w:ascii="Helvetica" w:hAnsi="Helvetica"/>
          <w:sz w:val="22"/>
          <w:szCs w:val="22"/>
        </w:rPr>
        <w:t>intended</w:t>
      </w:r>
      <w:r w:rsidR="00537E19" w:rsidRPr="000D2D17">
        <w:rPr>
          <w:rFonts w:ascii="Helvetica" w:hAnsi="Helvetica"/>
          <w:sz w:val="22"/>
          <w:szCs w:val="22"/>
        </w:rPr>
        <w:t xml:space="preserve"> purpose of the business is in line with the defined risk appetite</w:t>
      </w:r>
      <w:r w:rsidR="00041778" w:rsidRPr="000D2D17">
        <w:rPr>
          <w:rFonts w:ascii="Helvetica" w:hAnsi="Helvetica"/>
          <w:sz w:val="22"/>
          <w:szCs w:val="22"/>
        </w:rPr>
        <w:t xml:space="preserve"> of the Company</w:t>
      </w:r>
      <w:r w:rsidR="00537E19" w:rsidRPr="000D2D17">
        <w:rPr>
          <w:rFonts w:ascii="Helvetica" w:hAnsi="Helvetica"/>
          <w:sz w:val="22"/>
          <w:szCs w:val="22"/>
        </w:rPr>
        <w:t xml:space="preserve"> and if the client/UBO and the structure </w:t>
      </w:r>
      <w:r w:rsidR="008C1F65" w:rsidRPr="000D2D17">
        <w:rPr>
          <w:rFonts w:ascii="Helvetica" w:hAnsi="Helvetica"/>
          <w:sz w:val="22"/>
          <w:szCs w:val="22"/>
        </w:rPr>
        <w:t xml:space="preserve">(if any) </w:t>
      </w:r>
      <w:r w:rsidR="00537E19" w:rsidRPr="000D2D17">
        <w:rPr>
          <w:rFonts w:ascii="Helvetica" w:hAnsi="Helvetica"/>
          <w:sz w:val="22"/>
          <w:szCs w:val="22"/>
        </w:rPr>
        <w:t>are AML tax compliant.</w:t>
      </w:r>
    </w:p>
    <w:p w14:paraId="4F62DF78" w14:textId="77777777" w:rsidR="00537E19" w:rsidRPr="000D2D17" w:rsidRDefault="00537E19" w:rsidP="00537E19">
      <w:pPr>
        <w:rPr>
          <w:rFonts w:ascii="Helvetica" w:hAnsi="Helvetica"/>
          <w:sz w:val="22"/>
          <w:szCs w:val="22"/>
        </w:rPr>
      </w:pPr>
    </w:p>
    <w:p w14:paraId="1F23E061" w14:textId="4FCDFE42" w:rsidR="00537E19" w:rsidRPr="000D2D17" w:rsidRDefault="00537E19" w:rsidP="00537E19">
      <w:pPr>
        <w:rPr>
          <w:rFonts w:ascii="Helvetica" w:hAnsi="Helvetica"/>
          <w:sz w:val="22"/>
          <w:szCs w:val="22"/>
        </w:rPr>
      </w:pPr>
      <w:r w:rsidRPr="000D2D17">
        <w:rPr>
          <w:rFonts w:ascii="Helvetica" w:hAnsi="Helvetica"/>
          <w:sz w:val="22"/>
          <w:szCs w:val="22"/>
        </w:rPr>
        <w:t xml:space="preserve">On a risk-based approach, </w:t>
      </w:r>
      <w:r w:rsidR="005A6C67" w:rsidRPr="000D2D17">
        <w:rPr>
          <w:rFonts w:ascii="Helvetica" w:hAnsi="Helvetica"/>
          <w:sz w:val="22"/>
          <w:szCs w:val="22"/>
        </w:rPr>
        <w:t>the IFM</w:t>
      </w:r>
      <w:r w:rsidRPr="000D2D17">
        <w:rPr>
          <w:rFonts w:ascii="Helvetica" w:hAnsi="Helvetica"/>
          <w:sz w:val="22"/>
          <w:szCs w:val="22"/>
        </w:rPr>
        <w:t xml:space="preserve"> may request corroborating documents.</w:t>
      </w:r>
    </w:p>
    <w:p w14:paraId="3E639E4A" w14:textId="77777777" w:rsidR="00537E19" w:rsidRPr="000D2D17" w:rsidRDefault="00537E19" w:rsidP="00537E19">
      <w:pPr>
        <w:rPr>
          <w:rFonts w:ascii="Helvetica" w:hAnsi="Helvetica"/>
          <w:sz w:val="22"/>
          <w:szCs w:val="22"/>
        </w:rPr>
      </w:pPr>
    </w:p>
    <w:p w14:paraId="0EBC4771" w14:textId="1898E2A2" w:rsidR="00537E19" w:rsidRPr="000D2D17" w:rsidRDefault="00537E19" w:rsidP="00537E19">
      <w:pPr>
        <w:rPr>
          <w:rFonts w:ascii="Helvetica" w:hAnsi="Helvetica"/>
          <w:sz w:val="22"/>
          <w:szCs w:val="22"/>
        </w:rPr>
      </w:pPr>
      <w:r w:rsidRPr="000D2D17">
        <w:rPr>
          <w:rFonts w:ascii="Helvetica" w:hAnsi="Helvetica"/>
          <w:sz w:val="22"/>
          <w:szCs w:val="22"/>
        </w:rPr>
        <w:t xml:space="preserve">All the above information/documents allow </w:t>
      </w:r>
      <w:r w:rsidR="005A6C67" w:rsidRPr="000D2D17">
        <w:rPr>
          <w:rFonts w:ascii="Helvetica" w:hAnsi="Helvetica"/>
          <w:sz w:val="22"/>
          <w:szCs w:val="22"/>
        </w:rPr>
        <w:t>the IFM</w:t>
      </w:r>
      <w:r w:rsidRPr="000D2D17">
        <w:rPr>
          <w:rFonts w:ascii="Helvetica" w:hAnsi="Helvetica"/>
          <w:sz w:val="22"/>
          <w:szCs w:val="22"/>
        </w:rPr>
        <w:t xml:space="preserve"> to carry out efficient ongoing due diligence in respect of the client/BO throughout the business relationship and to detect, where applicable, transactions that are unusual or not in line with the initial profile established for the relevant client/BO.</w:t>
      </w:r>
    </w:p>
    <w:p w14:paraId="5251654B" w14:textId="77777777" w:rsidR="00ED66EF" w:rsidRPr="000D2D17" w:rsidRDefault="00ED66EF" w:rsidP="00537E19">
      <w:pPr>
        <w:rPr>
          <w:rFonts w:ascii="Helvetica" w:hAnsi="Helvetica"/>
          <w:sz w:val="22"/>
          <w:szCs w:val="22"/>
        </w:rPr>
      </w:pPr>
    </w:p>
    <w:p w14:paraId="680D6342" w14:textId="77777777" w:rsidR="00537E19" w:rsidRPr="000D2D17" w:rsidRDefault="00537E19" w:rsidP="00537E19">
      <w:pPr>
        <w:rPr>
          <w:rFonts w:ascii="Helvetica" w:hAnsi="Helvetica"/>
          <w:sz w:val="22"/>
          <w:szCs w:val="22"/>
          <w:u w:val="single"/>
        </w:rPr>
      </w:pPr>
      <w:r w:rsidRPr="000D2D17">
        <w:rPr>
          <w:rFonts w:ascii="Helvetica" w:hAnsi="Helvetica"/>
          <w:sz w:val="22"/>
          <w:szCs w:val="22"/>
          <w:u w:val="single"/>
        </w:rPr>
        <w:t>Origin/source of the funds and origin/source of wealth: special considerations</w:t>
      </w:r>
    </w:p>
    <w:p w14:paraId="302EFF1A" w14:textId="77777777" w:rsidR="00271084" w:rsidRPr="000D2D17" w:rsidRDefault="00271084" w:rsidP="00537E19">
      <w:pPr>
        <w:rPr>
          <w:rFonts w:ascii="Helvetica" w:hAnsi="Helvetica"/>
          <w:sz w:val="22"/>
          <w:szCs w:val="22"/>
          <w:u w:val="single"/>
        </w:rPr>
      </w:pPr>
    </w:p>
    <w:p w14:paraId="64A5D76E" w14:textId="72AAAAE1" w:rsidR="00537E19" w:rsidRPr="000D2D17" w:rsidRDefault="00F3245F" w:rsidP="00537E19">
      <w:pPr>
        <w:rPr>
          <w:rFonts w:ascii="Helvetica" w:hAnsi="Helvetica"/>
          <w:sz w:val="22"/>
          <w:szCs w:val="22"/>
        </w:rPr>
      </w:pPr>
      <w:r w:rsidRPr="000D2D17">
        <w:rPr>
          <w:rFonts w:ascii="Helvetica" w:hAnsi="Helvetica"/>
          <w:sz w:val="22"/>
          <w:szCs w:val="22"/>
        </w:rPr>
        <w:t>S</w:t>
      </w:r>
      <w:r w:rsidR="00537E19" w:rsidRPr="000D2D17">
        <w:rPr>
          <w:rFonts w:ascii="Helvetica" w:hAnsi="Helvetica"/>
          <w:sz w:val="22"/>
          <w:szCs w:val="22"/>
        </w:rPr>
        <w:t>ource of the funds consists in the economic origin of the monies invested in the considered business relationship and comprises both the activity that generated the funds used in the business relationship as well as the means through which the customer’s funds were transferred (geographical origin).</w:t>
      </w:r>
    </w:p>
    <w:p w14:paraId="3D1B12FA" w14:textId="77777777" w:rsidR="00F3245F" w:rsidRPr="000D2D17" w:rsidRDefault="00F3245F" w:rsidP="00537E19">
      <w:pPr>
        <w:rPr>
          <w:rFonts w:ascii="Helvetica" w:hAnsi="Helvetica"/>
          <w:sz w:val="22"/>
          <w:szCs w:val="22"/>
        </w:rPr>
      </w:pPr>
    </w:p>
    <w:p w14:paraId="49468BD9" w14:textId="77777777" w:rsidR="00537E19" w:rsidRPr="000D2D17" w:rsidRDefault="00537E19" w:rsidP="00537E19">
      <w:pPr>
        <w:rPr>
          <w:rFonts w:ascii="Helvetica" w:hAnsi="Helvetica"/>
          <w:sz w:val="22"/>
          <w:szCs w:val="22"/>
        </w:rPr>
      </w:pPr>
      <w:r w:rsidRPr="000D2D17">
        <w:rPr>
          <w:rFonts w:ascii="Helvetica" w:hAnsi="Helvetica"/>
          <w:sz w:val="22"/>
          <w:szCs w:val="22"/>
        </w:rPr>
        <w:t>Source of wealth means the origin of the estimated customer’s total wealth. It is important to assess and document, during the business relationship, the evolution of the customer wealth.</w:t>
      </w:r>
    </w:p>
    <w:p w14:paraId="48A0FB0A" w14:textId="77777777" w:rsidR="00F3245F" w:rsidRPr="000D2D17" w:rsidRDefault="00F3245F" w:rsidP="00537E19">
      <w:pPr>
        <w:rPr>
          <w:rFonts w:ascii="Helvetica" w:hAnsi="Helvetica"/>
          <w:sz w:val="22"/>
          <w:szCs w:val="22"/>
        </w:rPr>
      </w:pPr>
    </w:p>
    <w:p w14:paraId="326FEB76" w14:textId="00FD8F64" w:rsidR="00537E19" w:rsidRPr="000D2D17" w:rsidRDefault="00537E19" w:rsidP="00537E19">
      <w:pPr>
        <w:rPr>
          <w:rFonts w:ascii="Helvetica" w:hAnsi="Helvetica"/>
          <w:sz w:val="22"/>
          <w:szCs w:val="22"/>
        </w:rPr>
      </w:pPr>
      <w:r w:rsidRPr="000D2D17">
        <w:rPr>
          <w:rFonts w:ascii="Helvetica" w:hAnsi="Helvetica"/>
          <w:sz w:val="22"/>
          <w:szCs w:val="22"/>
        </w:rPr>
        <w:t xml:space="preserve">Gathering information about the origin of the customer’s funds is part of the </w:t>
      </w:r>
      <w:r w:rsidR="00ED66EF" w:rsidRPr="000D2D17">
        <w:rPr>
          <w:rFonts w:ascii="Helvetica" w:hAnsi="Helvetica"/>
          <w:sz w:val="22"/>
          <w:szCs w:val="22"/>
        </w:rPr>
        <w:t>IFM</w:t>
      </w:r>
      <w:r w:rsidRPr="000D2D17">
        <w:rPr>
          <w:rFonts w:ascii="Helvetica" w:hAnsi="Helvetica"/>
          <w:sz w:val="22"/>
          <w:szCs w:val="22"/>
        </w:rPr>
        <w:t xml:space="preserve"> obligation to know its customers and understand the purpose and intended nature of the business relationship and shall allow </w:t>
      </w:r>
      <w:r w:rsidR="00ED66EF" w:rsidRPr="000D2D17">
        <w:rPr>
          <w:rFonts w:ascii="Helvetica" w:hAnsi="Helvetica"/>
          <w:sz w:val="22"/>
          <w:szCs w:val="22"/>
        </w:rPr>
        <w:t>IFM</w:t>
      </w:r>
      <w:r w:rsidRPr="000D2D17">
        <w:rPr>
          <w:rFonts w:ascii="Helvetica" w:hAnsi="Helvetica"/>
          <w:sz w:val="22"/>
          <w:szCs w:val="22"/>
        </w:rPr>
        <w:t xml:space="preserve"> to carry out an efficient ongoing customer due diligence.</w:t>
      </w:r>
    </w:p>
    <w:p w14:paraId="132DF95B" w14:textId="0AA8C95D" w:rsidR="00537E19" w:rsidRPr="000D2D17" w:rsidRDefault="00537E19" w:rsidP="00537E19">
      <w:pPr>
        <w:rPr>
          <w:rFonts w:ascii="Helvetica" w:hAnsi="Helvetica"/>
          <w:sz w:val="22"/>
          <w:szCs w:val="22"/>
        </w:rPr>
      </w:pPr>
      <w:r w:rsidRPr="000D2D17">
        <w:rPr>
          <w:rFonts w:ascii="Helvetica" w:hAnsi="Helvetica"/>
          <w:sz w:val="22"/>
          <w:szCs w:val="22"/>
        </w:rPr>
        <w:t>It is of paramount importance to assess if the origin of the funds as declared by the client is sufficiently explicit, understandable, credible and consistent with the knowledge of the client and its profile (and, as appropriate the BO), and/or the nature and purpose of the relationship, and if the monies invested do not originate from a criminal activity, including aggravated tax fraud and tax swindling.</w:t>
      </w:r>
    </w:p>
    <w:p w14:paraId="0406A2E9" w14:textId="77777777" w:rsidR="001C1769" w:rsidRPr="000D2D17" w:rsidRDefault="001C1769" w:rsidP="00C15421">
      <w:pPr>
        <w:rPr>
          <w:rFonts w:ascii="Helvetica" w:hAnsi="Helvetica"/>
          <w:sz w:val="22"/>
          <w:szCs w:val="22"/>
        </w:rPr>
      </w:pPr>
    </w:p>
    <w:p w14:paraId="3C8E2BD7" w14:textId="2FD2B3B2" w:rsidR="00C15421" w:rsidRPr="000D2D17" w:rsidRDefault="00C15421" w:rsidP="00C15421">
      <w:pPr>
        <w:rPr>
          <w:rFonts w:ascii="Helvetica" w:hAnsi="Helvetica"/>
          <w:sz w:val="22"/>
          <w:szCs w:val="22"/>
        </w:rPr>
      </w:pPr>
      <w:r w:rsidRPr="000D2D17">
        <w:rPr>
          <w:rFonts w:ascii="Helvetica" w:hAnsi="Helvetica"/>
          <w:sz w:val="22"/>
          <w:szCs w:val="22"/>
        </w:rPr>
        <w:t>Please refer to the procedures of the 1</w:t>
      </w:r>
      <w:r w:rsidRPr="000D2D17">
        <w:rPr>
          <w:rFonts w:ascii="Helvetica" w:hAnsi="Helvetica"/>
          <w:sz w:val="22"/>
          <w:szCs w:val="22"/>
          <w:vertAlign w:val="superscript"/>
        </w:rPr>
        <w:t>st</w:t>
      </w:r>
      <w:r w:rsidRPr="000D2D17">
        <w:rPr>
          <w:rFonts w:ascii="Helvetica" w:hAnsi="Helvetica"/>
          <w:sz w:val="22"/>
          <w:szCs w:val="22"/>
        </w:rPr>
        <w:t xml:space="preserve"> </w:t>
      </w:r>
      <w:proofErr w:type="spellStart"/>
      <w:r w:rsidRPr="000D2D17">
        <w:rPr>
          <w:rFonts w:ascii="Helvetica" w:hAnsi="Helvetica"/>
          <w:sz w:val="22"/>
          <w:szCs w:val="22"/>
        </w:rPr>
        <w:t>LoD</w:t>
      </w:r>
      <w:proofErr w:type="spellEnd"/>
      <w:r w:rsidRPr="000D2D17">
        <w:rPr>
          <w:rFonts w:ascii="Helvetica" w:hAnsi="Helvetica"/>
          <w:sz w:val="22"/>
          <w:szCs w:val="22"/>
        </w:rPr>
        <w:t xml:space="preserve"> for further details on the operational application.</w:t>
      </w:r>
    </w:p>
    <w:p w14:paraId="6DDFC4CF" w14:textId="77777777" w:rsidR="00C15421" w:rsidRPr="000D2D17" w:rsidRDefault="00C15421" w:rsidP="00537E19">
      <w:pPr>
        <w:rPr>
          <w:rFonts w:ascii="Helvetica" w:hAnsi="Helvetica"/>
          <w:sz w:val="22"/>
          <w:szCs w:val="22"/>
        </w:rPr>
      </w:pPr>
    </w:p>
    <w:p w14:paraId="7F3D8601" w14:textId="2EF58198" w:rsidR="009E31C5" w:rsidRPr="000D2D17" w:rsidRDefault="009E31C5" w:rsidP="00121552">
      <w:pPr>
        <w:pStyle w:val="Heading3"/>
        <w:rPr>
          <w:rFonts w:ascii="Helvetica" w:hAnsi="Helvetica" w:cs="Arial"/>
          <w:color w:val="00B0F0"/>
          <w:sz w:val="22"/>
          <w:szCs w:val="22"/>
        </w:rPr>
      </w:pPr>
      <w:bookmarkStart w:id="533" w:name="_Toc138062136"/>
      <w:r w:rsidRPr="000D2D17">
        <w:rPr>
          <w:rFonts w:ascii="Helvetica" w:hAnsi="Helvetica"/>
          <w:color w:val="00B0F0"/>
          <w:sz w:val="22"/>
          <w:szCs w:val="22"/>
        </w:rPr>
        <w:t>Due Diligence – risk scoring and level of due diligence</w:t>
      </w:r>
      <w:bookmarkEnd w:id="533"/>
    </w:p>
    <w:p w14:paraId="0B30D567" w14:textId="77777777" w:rsidR="006179BC" w:rsidRPr="000D2D17" w:rsidRDefault="006179BC" w:rsidP="0094335A">
      <w:pPr>
        <w:ind w:right="-64"/>
        <w:rPr>
          <w:rFonts w:ascii="Helvetica" w:hAnsi="Helvetica" w:cs="Arial"/>
          <w:sz w:val="22"/>
          <w:szCs w:val="22"/>
        </w:rPr>
      </w:pPr>
    </w:p>
    <w:p w14:paraId="52429B5F" w14:textId="71276334" w:rsidR="00A56570" w:rsidRPr="000D2D17" w:rsidRDefault="00304C3F" w:rsidP="0094335A">
      <w:pPr>
        <w:ind w:right="-64"/>
        <w:rPr>
          <w:rFonts w:ascii="Helvetica" w:hAnsi="Helvetica" w:cs="Arial"/>
          <w:sz w:val="22"/>
          <w:szCs w:val="22"/>
        </w:rPr>
      </w:pPr>
      <w:r w:rsidRPr="000D2D17">
        <w:rPr>
          <w:rFonts w:ascii="Helvetica" w:hAnsi="Helvetica" w:cs="Arial"/>
          <w:sz w:val="22"/>
          <w:szCs w:val="22"/>
        </w:rPr>
        <w:t xml:space="preserve">The risk-based approach results in classification of </w:t>
      </w:r>
      <w:r w:rsidR="00A56570" w:rsidRPr="000D2D17">
        <w:rPr>
          <w:rFonts w:ascii="Helvetica" w:hAnsi="Helvetica" w:cs="Arial"/>
          <w:sz w:val="22"/>
          <w:szCs w:val="22"/>
        </w:rPr>
        <w:t>c</w:t>
      </w:r>
      <w:r w:rsidR="002B5079" w:rsidRPr="000D2D17">
        <w:rPr>
          <w:rFonts w:ascii="Helvetica" w:hAnsi="Helvetica" w:cs="Arial"/>
          <w:sz w:val="22"/>
          <w:szCs w:val="22"/>
        </w:rPr>
        <w:t>ustomer</w:t>
      </w:r>
      <w:r w:rsidRPr="000D2D17">
        <w:rPr>
          <w:rFonts w:ascii="Helvetica" w:hAnsi="Helvetica" w:cs="Arial"/>
          <w:sz w:val="22"/>
          <w:szCs w:val="22"/>
        </w:rPr>
        <w:t xml:space="preserve"> by level of risks</w:t>
      </w:r>
      <w:r w:rsidR="00B31EE6" w:rsidRPr="000D2D17">
        <w:rPr>
          <w:rFonts w:ascii="Helvetica" w:hAnsi="Helvetica" w:cs="Arial"/>
          <w:sz w:val="22"/>
          <w:szCs w:val="22"/>
        </w:rPr>
        <w:t>.</w:t>
      </w:r>
      <w:r w:rsidRPr="000D2D17">
        <w:rPr>
          <w:rFonts w:ascii="Helvetica" w:hAnsi="Helvetica" w:cs="Arial"/>
          <w:sz w:val="22"/>
          <w:szCs w:val="22"/>
        </w:rPr>
        <w:t xml:space="preserve"> </w:t>
      </w:r>
      <w:r w:rsidRPr="000D2D17">
        <w:rPr>
          <w:rFonts w:ascii="Helvetica" w:hAnsi="Helvetica"/>
          <w:sz w:val="22"/>
          <w:szCs w:val="22"/>
        </w:rPr>
        <w:t xml:space="preserve">The risk scoring </w:t>
      </w:r>
      <w:r w:rsidR="005D454A" w:rsidRPr="000D2D17">
        <w:rPr>
          <w:rFonts w:ascii="Helvetica" w:hAnsi="Helvetica"/>
          <w:sz w:val="22"/>
          <w:szCs w:val="22"/>
        </w:rPr>
        <w:t xml:space="preserve">(low, medium or high) </w:t>
      </w:r>
      <w:r w:rsidRPr="000D2D17">
        <w:rPr>
          <w:rFonts w:ascii="Helvetica" w:hAnsi="Helvetica"/>
          <w:sz w:val="22"/>
          <w:szCs w:val="22"/>
        </w:rPr>
        <w:t xml:space="preserve">leads to different levels of due diligence measures to </w:t>
      </w:r>
      <w:r w:rsidR="0068325F" w:rsidRPr="000D2D17">
        <w:rPr>
          <w:rFonts w:ascii="Helvetica" w:hAnsi="Helvetica"/>
          <w:sz w:val="22"/>
          <w:szCs w:val="22"/>
        </w:rPr>
        <w:t>be applied</w:t>
      </w:r>
      <w:r w:rsidR="00A56570" w:rsidRPr="000D2D17">
        <w:rPr>
          <w:rFonts w:ascii="Helvetica" w:hAnsi="Helvetica" w:cs="Arial"/>
          <w:sz w:val="22"/>
          <w:szCs w:val="22"/>
        </w:rPr>
        <w:t xml:space="preserve"> to different </w:t>
      </w:r>
      <w:r w:rsidR="005D454A" w:rsidRPr="000D2D17">
        <w:rPr>
          <w:rFonts w:ascii="Helvetica" w:hAnsi="Helvetica" w:cs="Arial"/>
          <w:sz w:val="22"/>
          <w:szCs w:val="22"/>
        </w:rPr>
        <w:t>approval process</w:t>
      </w:r>
      <w:r w:rsidR="00364B46" w:rsidRPr="000D2D17">
        <w:rPr>
          <w:rFonts w:ascii="Helvetica" w:hAnsi="Helvetica" w:cs="Arial"/>
          <w:sz w:val="22"/>
          <w:szCs w:val="22"/>
        </w:rPr>
        <w:t xml:space="preserve"> and </w:t>
      </w:r>
      <w:r w:rsidRPr="000D2D17">
        <w:rPr>
          <w:rFonts w:ascii="Helvetica" w:hAnsi="Helvetica" w:cs="Arial"/>
          <w:sz w:val="22"/>
          <w:szCs w:val="22"/>
        </w:rPr>
        <w:t xml:space="preserve">also drives, among others, the </w:t>
      </w:r>
      <w:r w:rsidR="00364B46" w:rsidRPr="000D2D17">
        <w:rPr>
          <w:rFonts w:ascii="Helvetica" w:hAnsi="Helvetica" w:cs="Arial"/>
          <w:sz w:val="22"/>
          <w:szCs w:val="22"/>
        </w:rPr>
        <w:t xml:space="preserve">ongoing </w:t>
      </w:r>
      <w:r w:rsidRPr="000D2D17">
        <w:rPr>
          <w:rFonts w:ascii="Helvetica" w:hAnsi="Helvetica" w:cs="Arial"/>
          <w:sz w:val="22"/>
          <w:szCs w:val="22"/>
        </w:rPr>
        <w:t xml:space="preserve">monitoring to be performed during the business relationship including the frequency of the ongoing due diligence, </w:t>
      </w:r>
      <w:r w:rsidR="008F750C" w:rsidRPr="000D2D17">
        <w:rPr>
          <w:rFonts w:ascii="Helvetica" w:hAnsi="Helvetica" w:cs="Arial"/>
          <w:sz w:val="22"/>
          <w:szCs w:val="22"/>
        </w:rPr>
        <w:t xml:space="preserve">the transaction monitoring, </w:t>
      </w:r>
      <w:r w:rsidRPr="000D2D17">
        <w:rPr>
          <w:rFonts w:ascii="Helvetica" w:hAnsi="Helvetica" w:cs="Arial"/>
          <w:sz w:val="22"/>
          <w:szCs w:val="22"/>
        </w:rPr>
        <w:t xml:space="preserve">etc. </w:t>
      </w:r>
    </w:p>
    <w:p w14:paraId="11624AC6" w14:textId="77777777" w:rsidR="008E454E" w:rsidRPr="000D2D17" w:rsidRDefault="008E454E" w:rsidP="0094335A">
      <w:pPr>
        <w:rPr>
          <w:rFonts w:ascii="Helvetica" w:hAnsi="Helvetica"/>
          <w:sz w:val="22"/>
          <w:szCs w:val="22"/>
        </w:rPr>
      </w:pPr>
    </w:p>
    <w:p w14:paraId="604F70BD" w14:textId="5B8A3B2C" w:rsidR="00304C3F" w:rsidRPr="000D2D17" w:rsidRDefault="00304C3F" w:rsidP="0094335A">
      <w:pPr>
        <w:rPr>
          <w:rFonts w:ascii="Helvetica" w:hAnsi="Helvetica"/>
          <w:sz w:val="22"/>
          <w:szCs w:val="22"/>
        </w:rPr>
      </w:pPr>
      <w:r w:rsidRPr="000D2D17">
        <w:rPr>
          <w:rFonts w:ascii="Helvetica" w:hAnsi="Helvetica"/>
          <w:sz w:val="22"/>
          <w:szCs w:val="22"/>
        </w:rPr>
        <w:t xml:space="preserve">The </w:t>
      </w:r>
      <w:r w:rsidR="009E31C5" w:rsidRPr="000D2D17">
        <w:rPr>
          <w:rFonts w:ascii="Helvetica" w:hAnsi="Helvetica"/>
          <w:sz w:val="22"/>
          <w:szCs w:val="22"/>
        </w:rPr>
        <w:t>p</w:t>
      </w:r>
      <w:r w:rsidRPr="000D2D17">
        <w:rPr>
          <w:rFonts w:ascii="Helvetica" w:hAnsi="Helvetica"/>
          <w:sz w:val="22"/>
          <w:szCs w:val="22"/>
        </w:rPr>
        <w:t xml:space="preserve">rocedural </w:t>
      </w:r>
      <w:r w:rsidR="009E31C5" w:rsidRPr="000D2D17">
        <w:rPr>
          <w:rFonts w:ascii="Helvetica" w:hAnsi="Helvetica"/>
          <w:sz w:val="22"/>
          <w:szCs w:val="22"/>
        </w:rPr>
        <w:t>f</w:t>
      </w:r>
      <w:r w:rsidRPr="000D2D17">
        <w:rPr>
          <w:rFonts w:ascii="Helvetica" w:hAnsi="Helvetica"/>
          <w:sz w:val="22"/>
          <w:szCs w:val="22"/>
        </w:rPr>
        <w:t xml:space="preserve">ramework </w:t>
      </w:r>
      <w:r w:rsidR="00364B46" w:rsidRPr="000D2D17">
        <w:rPr>
          <w:rFonts w:ascii="Helvetica" w:hAnsi="Helvetica"/>
          <w:sz w:val="22"/>
          <w:szCs w:val="22"/>
        </w:rPr>
        <w:t xml:space="preserve">of the </w:t>
      </w:r>
      <w:r w:rsidR="004966F8" w:rsidRPr="000D2D17">
        <w:rPr>
          <w:rFonts w:ascii="Helvetica" w:hAnsi="Helvetica"/>
          <w:sz w:val="22"/>
          <w:szCs w:val="22"/>
        </w:rPr>
        <w:t>1</w:t>
      </w:r>
      <w:r w:rsidR="004966F8" w:rsidRPr="000D2D17">
        <w:rPr>
          <w:rFonts w:ascii="Helvetica" w:hAnsi="Helvetica"/>
          <w:sz w:val="22"/>
          <w:szCs w:val="22"/>
          <w:vertAlign w:val="superscript"/>
        </w:rPr>
        <w:t>st</w:t>
      </w:r>
      <w:r w:rsidR="004966F8" w:rsidRPr="000D2D17">
        <w:rPr>
          <w:rFonts w:ascii="Helvetica" w:hAnsi="Helvetica"/>
          <w:sz w:val="22"/>
          <w:szCs w:val="22"/>
        </w:rPr>
        <w:t xml:space="preserve"> </w:t>
      </w:r>
      <w:proofErr w:type="spellStart"/>
      <w:r w:rsidR="004966F8" w:rsidRPr="000D2D17">
        <w:rPr>
          <w:rFonts w:ascii="Helvetica" w:hAnsi="Helvetica"/>
          <w:sz w:val="22"/>
          <w:szCs w:val="22"/>
        </w:rPr>
        <w:t>LoD</w:t>
      </w:r>
      <w:proofErr w:type="spellEnd"/>
      <w:r w:rsidR="004966F8" w:rsidRPr="000D2D17">
        <w:rPr>
          <w:rFonts w:ascii="Helvetica" w:hAnsi="Helvetica"/>
          <w:sz w:val="22"/>
          <w:szCs w:val="22"/>
        </w:rPr>
        <w:t xml:space="preserve"> </w:t>
      </w:r>
      <w:r w:rsidR="000B25CC" w:rsidRPr="000D2D17">
        <w:rPr>
          <w:rFonts w:ascii="Helvetica" w:hAnsi="Helvetica"/>
          <w:sz w:val="22"/>
          <w:szCs w:val="22"/>
        </w:rPr>
        <w:t>which appl</w:t>
      </w:r>
      <w:r w:rsidR="005C29E8" w:rsidRPr="000D2D17">
        <w:rPr>
          <w:rFonts w:ascii="Helvetica" w:hAnsi="Helvetica"/>
          <w:sz w:val="22"/>
          <w:szCs w:val="22"/>
        </w:rPr>
        <w:t>ies</w:t>
      </w:r>
      <w:r w:rsidR="000B25CC" w:rsidRPr="000D2D17">
        <w:rPr>
          <w:rFonts w:ascii="Helvetica" w:hAnsi="Helvetica"/>
          <w:sz w:val="22"/>
          <w:szCs w:val="22"/>
        </w:rPr>
        <w:t xml:space="preserve"> </w:t>
      </w:r>
      <w:r w:rsidRPr="000D2D17">
        <w:rPr>
          <w:rFonts w:ascii="Helvetica" w:hAnsi="Helvetica"/>
          <w:sz w:val="22"/>
          <w:szCs w:val="22"/>
        </w:rPr>
        <w:t xml:space="preserve">this </w:t>
      </w:r>
      <w:r w:rsidR="00AC2307" w:rsidRPr="000D2D17">
        <w:rPr>
          <w:rFonts w:ascii="Helvetica" w:hAnsi="Helvetica"/>
          <w:sz w:val="22"/>
          <w:szCs w:val="22"/>
        </w:rPr>
        <w:t xml:space="preserve">Manual </w:t>
      </w:r>
      <w:r w:rsidRPr="000D2D17">
        <w:rPr>
          <w:rFonts w:ascii="Helvetica" w:hAnsi="Helvetica"/>
          <w:sz w:val="22"/>
          <w:szCs w:val="22"/>
        </w:rPr>
        <w:t xml:space="preserve">provides details on: </w:t>
      </w:r>
    </w:p>
    <w:p w14:paraId="069D2066" w14:textId="77777777" w:rsidR="004F4931" w:rsidRPr="000D2D17" w:rsidRDefault="004F4931" w:rsidP="0094335A">
      <w:pPr>
        <w:rPr>
          <w:rFonts w:ascii="Helvetica" w:hAnsi="Helvetica"/>
          <w:sz w:val="22"/>
          <w:szCs w:val="22"/>
        </w:rPr>
      </w:pPr>
    </w:p>
    <w:p w14:paraId="62A4EBB5" w14:textId="50090CCC" w:rsidR="00304C3F" w:rsidRPr="000D2D17" w:rsidRDefault="00304C3F" w:rsidP="007935EC">
      <w:pPr>
        <w:pStyle w:val="ListParagraph"/>
        <w:numPr>
          <w:ilvl w:val="0"/>
          <w:numId w:val="7"/>
        </w:numPr>
        <w:rPr>
          <w:rFonts w:ascii="Helvetica" w:hAnsi="Helvetica"/>
          <w:sz w:val="22"/>
          <w:szCs w:val="22"/>
        </w:rPr>
      </w:pPr>
      <w:r w:rsidRPr="000D2D17">
        <w:rPr>
          <w:rFonts w:ascii="Helvetica" w:hAnsi="Helvetica"/>
          <w:sz w:val="22"/>
          <w:szCs w:val="22"/>
        </w:rPr>
        <w:t>Normal</w:t>
      </w:r>
      <w:r w:rsidR="008E454E" w:rsidRPr="000D2D17">
        <w:rPr>
          <w:rFonts w:ascii="Helvetica" w:hAnsi="Helvetica"/>
          <w:sz w:val="22"/>
          <w:szCs w:val="22"/>
        </w:rPr>
        <w:t>/s</w:t>
      </w:r>
      <w:r w:rsidRPr="000D2D17">
        <w:rPr>
          <w:rFonts w:ascii="Helvetica" w:hAnsi="Helvetica"/>
          <w:sz w:val="22"/>
          <w:szCs w:val="22"/>
        </w:rPr>
        <w:t>tandard, simplified and enhanced due diligence</w:t>
      </w:r>
      <w:r w:rsidR="0068325F">
        <w:rPr>
          <w:rFonts w:ascii="Helvetica" w:hAnsi="Helvetica"/>
          <w:sz w:val="22"/>
          <w:szCs w:val="22"/>
        </w:rPr>
        <w:t>,</w:t>
      </w:r>
    </w:p>
    <w:p w14:paraId="6AAD2342" w14:textId="64A468E3" w:rsidR="00A56570" w:rsidRPr="000D2D17" w:rsidRDefault="00304C3F" w:rsidP="00CD5FC3">
      <w:pPr>
        <w:pStyle w:val="ListParagraph"/>
        <w:numPr>
          <w:ilvl w:val="0"/>
          <w:numId w:val="7"/>
        </w:numPr>
        <w:rPr>
          <w:rFonts w:ascii="Helvetica" w:hAnsi="Helvetica"/>
          <w:sz w:val="22"/>
          <w:szCs w:val="22"/>
        </w:rPr>
      </w:pPr>
      <w:r w:rsidRPr="000D2D17">
        <w:rPr>
          <w:rFonts w:ascii="Helvetica" w:hAnsi="Helvetica"/>
          <w:sz w:val="22"/>
          <w:szCs w:val="22"/>
        </w:rPr>
        <w:t xml:space="preserve">Documents required for verifying the identity of the </w:t>
      </w:r>
      <w:r w:rsidR="00F30DE6" w:rsidRPr="000D2D17">
        <w:rPr>
          <w:rFonts w:ascii="Helvetica" w:hAnsi="Helvetica"/>
          <w:sz w:val="22"/>
          <w:szCs w:val="22"/>
        </w:rPr>
        <w:t>c</w:t>
      </w:r>
      <w:r w:rsidR="002B5079" w:rsidRPr="000D2D17">
        <w:rPr>
          <w:rFonts w:ascii="Helvetica" w:hAnsi="Helvetica"/>
          <w:sz w:val="22"/>
          <w:szCs w:val="22"/>
        </w:rPr>
        <w:t>ustomer</w:t>
      </w:r>
      <w:r w:rsidR="00C807ED" w:rsidRPr="000D2D17">
        <w:rPr>
          <w:rFonts w:ascii="Helvetica" w:hAnsi="Helvetica"/>
          <w:sz w:val="22"/>
          <w:szCs w:val="22"/>
        </w:rPr>
        <w:t xml:space="preserve"> (</w:t>
      </w:r>
      <w:r w:rsidR="00A91755" w:rsidRPr="000D2D17">
        <w:rPr>
          <w:rFonts w:ascii="Helvetica" w:hAnsi="Helvetica"/>
          <w:sz w:val="22"/>
          <w:szCs w:val="22"/>
        </w:rPr>
        <w:t>i</w:t>
      </w:r>
      <w:r w:rsidRPr="000D2D17">
        <w:rPr>
          <w:rFonts w:ascii="Helvetica" w:hAnsi="Helvetica"/>
          <w:sz w:val="22"/>
          <w:szCs w:val="22"/>
        </w:rPr>
        <w:t>nvestor/</w:t>
      </w:r>
      <w:r w:rsidR="009E31C5" w:rsidRPr="000D2D17">
        <w:rPr>
          <w:rFonts w:ascii="Helvetica" w:hAnsi="Helvetica"/>
          <w:sz w:val="22"/>
          <w:szCs w:val="22"/>
        </w:rPr>
        <w:t>i</w:t>
      </w:r>
      <w:r w:rsidRPr="000D2D17">
        <w:rPr>
          <w:rFonts w:ascii="Helvetica" w:hAnsi="Helvetica"/>
          <w:sz w:val="22"/>
          <w:szCs w:val="22"/>
        </w:rPr>
        <w:t>ntermediary</w:t>
      </w:r>
      <w:r w:rsidR="00C807ED" w:rsidRPr="000D2D17">
        <w:rPr>
          <w:rFonts w:ascii="Helvetica" w:hAnsi="Helvetica"/>
          <w:sz w:val="22"/>
          <w:szCs w:val="22"/>
        </w:rPr>
        <w:t>, etc.)</w:t>
      </w:r>
      <w:r w:rsidR="00364B46" w:rsidRPr="000D2D17">
        <w:rPr>
          <w:rFonts w:ascii="Helvetica" w:hAnsi="Helvetica"/>
          <w:sz w:val="22"/>
          <w:szCs w:val="22"/>
        </w:rPr>
        <w:t xml:space="preserve"> and</w:t>
      </w:r>
      <w:r w:rsidR="006537F3" w:rsidRPr="000D2D17">
        <w:rPr>
          <w:rFonts w:ascii="Helvetica" w:hAnsi="Helvetica"/>
          <w:sz w:val="22"/>
          <w:szCs w:val="22"/>
        </w:rPr>
        <w:t xml:space="preserve"> relevant</w:t>
      </w:r>
      <w:r w:rsidR="00364B46" w:rsidRPr="000D2D17">
        <w:rPr>
          <w:rFonts w:ascii="Helvetica" w:hAnsi="Helvetica"/>
          <w:sz w:val="22"/>
          <w:szCs w:val="22"/>
        </w:rPr>
        <w:t xml:space="preserve"> related parties</w:t>
      </w:r>
      <w:r w:rsidRPr="000D2D17">
        <w:rPr>
          <w:rFonts w:ascii="Helvetica" w:hAnsi="Helvetica"/>
          <w:sz w:val="22"/>
          <w:szCs w:val="22"/>
        </w:rPr>
        <w:t>.</w:t>
      </w:r>
    </w:p>
    <w:p w14:paraId="3941D801" w14:textId="77777777" w:rsidR="00A91755" w:rsidRPr="000D2D17" w:rsidRDefault="00A91755" w:rsidP="0094335A">
      <w:pPr>
        <w:shd w:val="clear" w:color="auto" w:fill="FFFFFF"/>
        <w:ind w:right="425"/>
        <w:rPr>
          <w:rFonts w:ascii="Helvetica" w:hAnsi="Helvetica" w:cs="Arial"/>
          <w:sz w:val="22"/>
          <w:szCs w:val="22"/>
        </w:rPr>
      </w:pPr>
    </w:p>
    <w:p w14:paraId="0F2E9B2F" w14:textId="1DA76106" w:rsidR="00304C3F" w:rsidRPr="000D2D17" w:rsidRDefault="00304C3F" w:rsidP="0094335A">
      <w:pPr>
        <w:shd w:val="clear" w:color="auto" w:fill="FFFFFF"/>
        <w:ind w:right="425"/>
        <w:rPr>
          <w:rFonts w:ascii="Helvetica" w:hAnsi="Helvetica" w:cs="Arial"/>
          <w:sz w:val="22"/>
          <w:szCs w:val="22"/>
        </w:rPr>
      </w:pPr>
      <w:r w:rsidRPr="000D2D17">
        <w:rPr>
          <w:rFonts w:ascii="Helvetica" w:hAnsi="Helvetica" w:cs="Arial"/>
          <w:sz w:val="22"/>
          <w:szCs w:val="22"/>
        </w:rPr>
        <w:t xml:space="preserve">The </w:t>
      </w:r>
      <w:r w:rsidR="00FB6E37" w:rsidRPr="000D2D17">
        <w:rPr>
          <w:rFonts w:ascii="Helvetica" w:hAnsi="Helvetica" w:cs="Arial"/>
          <w:sz w:val="22"/>
          <w:szCs w:val="22"/>
        </w:rPr>
        <w:t>R</w:t>
      </w:r>
      <w:r w:rsidRPr="000D2D17">
        <w:rPr>
          <w:rFonts w:ascii="Helvetica" w:hAnsi="Helvetica" w:cs="Arial"/>
          <w:sz w:val="22"/>
          <w:szCs w:val="22"/>
        </w:rPr>
        <w:t xml:space="preserve">isk </w:t>
      </w:r>
      <w:r w:rsidR="00FB6E37" w:rsidRPr="000D2D17">
        <w:rPr>
          <w:rFonts w:ascii="Helvetica" w:hAnsi="Helvetica" w:cs="Arial"/>
          <w:sz w:val="22"/>
          <w:szCs w:val="22"/>
        </w:rPr>
        <w:t xml:space="preserve">Rating </w:t>
      </w:r>
      <w:r w:rsidRPr="000D2D17">
        <w:rPr>
          <w:rFonts w:ascii="Helvetica" w:hAnsi="Helvetica" w:cs="Arial"/>
          <w:sz w:val="22"/>
          <w:szCs w:val="22"/>
        </w:rPr>
        <w:t>is carried out:</w:t>
      </w:r>
    </w:p>
    <w:p w14:paraId="35971AB8" w14:textId="77777777" w:rsidR="00E12C8A" w:rsidRPr="000D2D17" w:rsidRDefault="00E12C8A" w:rsidP="0094335A">
      <w:pPr>
        <w:shd w:val="clear" w:color="auto" w:fill="FFFFFF"/>
        <w:ind w:right="425"/>
        <w:rPr>
          <w:rFonts w:ascii="Helvetica" w:hAnsi="Helvetica" w:cs="Arial"/>
          <w:sz w:val="22"/>
          <w:szCs w:val="22"/>
        </w:rPr>
      </w:pPr>
    </w:p>
    <w:p w14:paraId="0A040563" w14:textId="7163484D" w:rsidR="00304C3F" w:rsidRPr="000D2D17" w:rsidRDefault="00304C3F" w:rsidP="00E10C99">
      <w:pPr>
        <w:pStyle w:val="ListParagraph"/>
        <w:widowControl w:val="0"/>
        <w:numPr>
          <w:ilvl w:val="0"/>
          <w:numId w:val="13"/>
        </w:numPr>
        <w:autoSpaceDE w:val="0"/>
        <w:autoSpaceDN w:val="0"/>
        <w:adjustRightInd w:val="0"/>
        <w:ind w:right="-64"/>
        <w:contextualSpacing w:val="0"/>
        <w:rPr>
          <w:rFonts w:ascii="Helvetica" w:hAnsi="Helvetica" w:cs="Arial"/>
          <w:sz w:val="22"/>
          <w:szCs w:val="22"/>
        </w:rPr>
      </w:pPr>
      <w:r w:rsidRPr="000D2D17">
        <w:rPr>
          <w:rFonts w:ascii="Helvetica" w:hAnsi="Helvetica" w:cs="Arial"/>
          <w:sz w:val="22"/>
          <w:szCs w:val="22"/>
        </w:rPr>
        <w:t xml:space="preserve">When new </w:t>
      </w:r>
      <w:r w:rsidR="00F30DE6" w:rsidRPr="000D2D17">
        <w:rPr>
          <w:rFonts w:ascii="Helvetica" w:hAnsi="Helvetica" w:cs="Arial"/>
          <w:sz w:val="22"/>
          <w:szCs w:val="22"/>
        </w:rPr>
        <w:t>c</w:t>
      </w:r>
      <w:r w:rsidR="002B5079" w:rsidRPr="000D2D17">
        <w:rPr>
          <w:rFonts w:ascii="Helvetica" w:hAnsi="Helvetica" w:cs="Arial"/>
          <w:sz w:val="22"/>
          <w:szCs w:val="22"/>
        </w:rPr>
        <w:t>ustomer</w:t>
      </w:r>
      <w:r w:rsidRPr="000D2D17">
        <w:rPr>
          <w:rFonts w:ascii="Helvetica" w:hAnsi="Helvetica" w:cs="Arial"/>
          <w:sz w:val="22"/>
          <w:szCs w:val="22"/>
        </w:rPr>
        <w:t xml:space="preserve"> </w:t>
      </w:r>
      <w:r w:rsidR="0068325F" w:rsidRPr="000D2D17">
        <w:rPr>
          <w:rFonts w:ascii="Helvetica" w:hAnsi="Helvetica" w:cs="Arial"/>
          <w:sz w:val="22"/>
          <w:szCs w:val="22"/>
        </w:rPr>
        <w:t>is</w:t>
      </w:r>
      <w:r w:rsidRPr="000D2D17">
        <w:rPr>
          <w:rFonts w:ascii="Helvetica" w:hAnsi="Helvetica" w:cs="Arial"/>
          <w:sz w:val="22"/>
          <w:szCs w:val="22"/>
        </w:rPr>
        <w:t xml:space="preserve"> </w:t>
      </w:r>
      <w:r w:rsidR="006537F3" w:rsidRPr="000D2D17">
        <w:rPr>
          <w:rFonts w:ascii="Helvetica" w:hAnsi="Helvetica" w:cs="Arial"/>
          <w:sz w:val="22"/>
          <w:szCs w:val="22"/>
        </w:rPr>
        <w:t>on-boarded before acceptance</w:t>
      </w:r>
      <w:r w:rsidRPr="000D2D17">
        <w:rPr>
          <w:rFonts w:ascii="Helvetica" w:hAnsi="Helvetica" w:cs="Arial"/>
          <w:sz w:val="22"/>
          <w:szCs w:val="22"/>
        </w:rPr>
        <w:t>; and</w:t>
      </w:r>
    </w:p>
    <w:p w14:paraId="1A3C3380" w14:textId="0589C4E0" w:rsidR="00A56570" w:rsidRPr="000D2D17" w:rsidRDefault="00304C3F" w:rsidP="00E10C99">
      <w:pPr>
        <w:pStyle w:val="ListParagraph"/>
        <w:widowControl w:val="0"/>
        <w:numPr>
          <w:ilvl w:val="0"/>
          <w:numId w:val="13"/>
        </w:numPr>
        <w:autoSpaceDE w:val="0"/>
        <w:autoSpaceDN w:val="0"/>
        <w:adjustRightInd w:val="0"/>
        <w:ind w:right="-64"/>
        <w:contextualSpacing w:val="0"/>
        <w:rPr>
          <w:rFonts w:ascii="Helvetica" w:hAnsi="Helvetica" w:cs="Arial"/>
          <w:sz w:val="22"/>
          <w:szCs w:val="22"/>
        </w:rPr>
      </w:pPr>
      <w:r w:rsidRPr="000D2D17">
        <w:rPr>
          <w:rFonts w:ascii="Helvetica" w:hAnsi="Helvetica" w:cs="Arial"/>
          <w:sz w:val="22"/>
          <w:szCs w:val="22"/>
        </w:rPr>
        <w:t xml:space="preserve">Regularly for existing relationships (ongoing due diligence), taking into account the risk </w:t>
      </w:r>
      <w:r w:rsidRPr="000D2D17">
        <w:rPr>
          <w:rFonts w:ascii="Helvetica" w:hAnsi="Helvetica" w:cs="Arial"/>
          <w:sz w:val="22"/>
          <w:szCs w:val="22"/>
        </w:rPr>
        <w:lastRenderedPageBreak/>
        <w:t>factors at that time.</w:t>
      </w:r>
    </w:p>
    <w:p w14:paraId="7CC390BA" w14:textId="77777777" w:rsidR="00A61819" w:rsidRPr="000D2D17" w:rsidRDefault="00A61819" w:rsidP="0094335A">
      <w:pPr>
        <w:ind w:right="-64"/>
        <w:rPr>
          <w:rFonts w:ascii="Helvetica" w:hAnsi="Helvetica" w:cs="Arial"/>
          <w:sz w:val="22"/>
          <w:szCs w:val="22"/>
        </w:rPr>
      </w:pPr>
    </w:p>
    <w:p w14:paraId="4CBB6697" w14:textId="12279C74" w:rsidR="00A56570" w:rsidRPr="000D2D17" w:rsidRDefault="00A56570" w:rsidP="0094335A">
      <w:pPr>
        <w:ind w:right="-64"/>
        <w:rPr>
          <w:rFonts w:ascii="Helvetica" w:hAnsi="Helvetica" w:cs="Arial"/>
          <w:sz w:val="22"/>
          <w:szCs w:val="22"/>
        </w:rPr>
      </w:pPr>
      <w:r w:rsidRPr="000D2D17">
        <w:rPr>
          <w:rFonts w:ascii="Helvetica" w:hAnsi="Helvetica" w:cs="Arial"/>
          <w:sz w:val="22"/>
          <w:szCs w:val="22"/>
        </w:rPr>
        <w:t xml:space="preserve">This </w:t>
      </w:r>
      <w:r w:rsidR="0069423D" w:rsidRPr="000D2D17">
        <w:rPr>
          <w:rFonts w:ascii="Helvetica" w:hAnsi="Helvetica" w:cs="Arial"/>
          <w:sz w:val="22"/>
          <w:szCs w:val="22"/>
        </w:rPr>
        <w:t>R</w:t>
      </w:r>
      <w:r w:rsidRPr="000D2D17">
        <w:rPr>
          <w:rFonts w:ascii="Helvetica" w:hAnsi="Helvetica" w:cs="Arial"/>
          <w:sz w:val="22"/>
          <w:szCs w:val="22"/>
        </w:rPr>
        <w:t xml:space="preserve">isk </w:t>
      </w:r>
      <w:r w:rsidR="0069423D" w:rsidRPr="000D2D17">
        <w:rPr>
          <w:rFonts w:ascii="Helvetica" w:hAnsi="Helvetica" w:cs="Arial"/>
          <w:sz w:val="22"/>
          <w:szCs w:val="22"/>
        </w:rPr>
        <w:t xml:space="preserve">Rating </w:t>
      </w:r>
      <w:r w:rsidR="00304C3F" w:rsidRPr="000D2D17">
        <w:rPr>
          <w:rFonts w:ascii="Helvetica" w:hAnsi="Helvetica" w:cs="Arial"/>
          <w:sz w:val="22"/>
          <w:szCs w:val="22"/>
        </w:rPr>
        <w:t xml:space="preserve">is not fixed and might evolve over time. During the business relationship, any significant change in the </w:t>
      </w:r>
      <w:r w:rsidRPr="000D2D17">
        <w:rPr>
          <w:rFonts w:ascii="Helvetica" w:hAnsi="Helvetica" w:cs="Arial"/>
          <w:sz w:val="22"/>
          <w:szCs w:val="22"/>
        </w:rPr>
        <w:t>c</w:t>
      </w:r>
      <w:r w:rsidR="002B5079" w:rsidRPr="000D2D17">
        <w:rPr>
          <w:rFonts w:ascii="Helvetica" w:hAnsi="Helvetica" w:cs="Arial"/>
          <w:sz w:val="22"/>
          <w:szCs w:val="22"/>
        </w:rPr>
        <w:t>ustomer</w:t>
      </w:r>
      <w:r w:rsidR="008F750C" w:rsidRPr="000D2D17">
        <w:rPr>
          <w:rFonts w:ascii="Helvetica" w:hAnsi="Helvetica" w:cs="Arial"/>
          <w:sz w:val="22"/>
          <w:szCs w:val="22"/>
        </w:rPr>
        <w:t xml:space="preserve"> (or</w:t>
      </w:r>
      <w:r w:rsidR="006537F3" w:rsidRPr="000D2D17">
        <w:rPr>
          <w:rFonts w:ascii="Helvetica" w:hAnsi="Helvetica" w:cs="Arial"/>
          <w:sz w:val="22"/>
          <w:szCs w:val="22"/>
        </w:rPr>
        <w:t xml:space="preserve"> relevant</w:t>
      </w:r>
      <w:r w:rsidR="008F750C" w:rsidRPr="000D2D17">
        <w:rPr>
          <w:rFonts w:ascii="Helvetica" w:hAnsi="Helvetica" w:cs="Arial"/>
          <w:sz w:val="22"/>
          <w:szCs w:val="22"/>
        </w:rPr>
        <w:t xml:space="preserve"> associated parties)’s</w:t>
      </w:r>
      <w:r w:rsidR="008F750C" w:rsidRPr="000D2D17">
        <w:rPr>
          <w:rFonts w:ascii="Helvetica" w:hAnsi="Helvetica" w:cs="Arial"/>
          <w:color w:val="939F27" w:themeColor="accent3" w:themeShade="BF"/>
          <w:sz w:val="22"/>
          <w:szCs w:val="22"/>
        </w:rPr>
        <w:t xml:space="preserve"> </w:t>
      </w:r>
      <w:r w:rsidR="00304C3F" w:rsidRPr="000D2D17">
        <w:rPr>
          <w:rFonts w:ascii="Helvetica" w:hAnsi="Helvetica" w:cs="Arial"/>
          <w:sz w:val="22"/>
          <w:szCs w:val="22"/>
        </w:rPr>
        <w:t xml:space="preserve">situation implies a new assessment of the </w:t>
      </w:r>
      <w:r w:rsidRPr="000D2D17">
        <w:rPr>
          <w:rFonts w:ascii="Helvetica" w:hAnsi="Helvetica" w:cs="Arial"/>
          <w:sz w:val="22"/>
          <w:szCs w:val="22"/>
        </w:rPr>
        <w:t>c</w:t>
      </w:r>
      <w:r w:rsidR="002B5079" w:rsidRPr="000D2D17">
        <w:rPr>
          <w:rFonts w:ascii="Helvetica" w:hAnsi="Helvetica" w:cs="Arial"/>
          <w:sz w:val="22"/>
          <w:szCs w:val="22"/>
        </w:rPr>
        <w:t>ustomer</w:t>
      </w:r>
      <w:r w:rsidR="007355FD" w:rsidRPr="000D2D17">
        <w:rPr>
          <w:rFonts w:ascii="Helvetica" w:hAnsi="Helvetica" w:cs="Arial"/>
          <w:sz w:val="22"/>
          <w:szCs w:val="22"/>
        </w:rPr>
        <w:t xml:space="preserve"> </w:t>
      </w:r>
      <w:r w:rsidR="008B21F1" w:rsidRPr="000D2D17">
        <w:rPr>
          <w:rFonts w:ascii="Helvetica" w:hAnsi="Helvetica" w:cs="Arial"/>
          <w:sz w:val="22"/>
          <w:szCs w:val="22"/>
        </w:rPr>
        <w:t>r</w:t>
      </w:r>
      <w:r w:rsidR="00304C3F" w:rsidRPr="000D2D17">
        <w:rPr>
          <w:rFonts w:ascii="Helvetica" w:hAnsi="Helvetica" w:cs="Arial"/>
          <w:sz w:val="22"/>
          <w:szCs w:val="22"/>
        </w:rPr>
        <w:t xml:space="preserve">isk </w:t>
      </w:r>
      <w:r w:rsidR="008B21F1" w:rsidRPr="000D2D17">
        <w:rPr>
          <w:rFonts w:ascii="Helvetica" w:hAnsi="Helvetica" w:cs="Arial"/>
          <w:sz w:val="22"/>
          <w:szCs w:val="22"/>
        </w:rPr>
        <w:t>r</w:t>
      </w:r>
      <w:r w:rsidR="00F30DE6" w:rsidRPr="000D2D17">
        <w:rPr>
          <w:rFonts w:ascii="Helvetica" w:hAnsi="Helvetica" w:cs="Arial"/>
          <w:sz w:val="22"/>
          <w:szCs w:val="22"/>
        </w:rPr>
        <w:t>ating</w:t>
      </w:r>
      <w:r w:rsidR="00304C3F" w:rsidRPr="000D2D17">
        <w:rPr>
          <w:rFonts w:ascii="Helvetica" w:hAnsi="Helvetica" w:cs="Arial"/>
          <w:sz w:val="22"/>
          <w:szCs w:val="22"/>
        </w:rPr>
        <w:t>. A re-assessment of the</w:t>
      </w:r>
      <w:r w:rsidRPr="000D2D17">
        <w:rPr>
          <w:rFonts w:ascii="Helvetica" w:hAnsi="Helvetica" w:cs="Arial"/>
          <w:sz w:val="22"/>
          <w:szCs w:val="22"/>
        </w:rPr>
        <w:t xml:space="preserve"> c</w:t>
      </w:r>
      <w:r w:rsidR="002B5079" w:rsidRPr="000D2D17">
        <w:rPr>
          <w:rFonts w:ascii="Helvetica" w:hAnsi="Helvetica" w:cs="Arial"/>
          <w:sz w:val="22"/>
          <w:szCs w:val="22"/>
        </w:rPr>
        <w:t>ustomer</w:t>
      </w:r>
      <w:r w:rsidR="00304C3F" w:rsidRPr="000D2D17">
        <w:rPr>
          <w:rFonts w:ascii="Helvetica" w:hAnsi="Helvetica" w:cs="Arial"/>
          <w:sz w:val="22"/>
          <w:szCs w:val="22"/>
        </w:rPr>
        <w:t xml:space="preserve"> </w:t>
      </w:r>
      <w:r w:rsidR="008B21F1" w:rsidRPr="000D2D17">
        <w:rPr>
          <w:rFonts w:ascii="Helvetica" w:hAnsi="Helvetica" w:cs="Arial"/>
          <w:sz w:val="22"/>
          <w:szCs w:val="22"/>
        </w:rPr>
        <w:t>r</w:t>
      </w:r>
      <w:r w:rsidR="00304C3F" w:rsidRPr="000D2D17">
        <w:rPr>
          <w:rFonts w:ascii="Helvetica" w:hAnsi="Helvetica" w:cs="Arial"/>
          <w:sz w:val="22"/>
          <w:szCs w:val="22"/>
        </w:rPr>
        <w:t xml:space="preserve">isk </w:t>
      </w:r>
      <w:r w:rsidR="008B21F1" w:rsidRPr="000D2D17">
        <w:rPr>
          <w:rFonts w:ascii="Helvetica" w:hAnsi="Helvetica" w:cs="Arial"/>
          <w:sz w:val="22"/>
          <w:szCs w:val="22"/>
        </w:rPr>
        <w:t>r</w:t>
      </w:r>
      <w:r w:rsidR="00F30DE6" w:rsidRPr="000D2D17">
        <w:rPr>
          <w:rFonts w:ascii="Helvetica" w:hAnsi="Helvetica" w:cs="Arial"/>
          <w:sz w:val="22"/>
          <w:szCs w:val="22"/>
        </w:rPr>
        <w:t>ating</w:t>
      </w:r>
      <w:r w:rsidR="009E31C5" w:rsidRPr="000D2D17">
        <w:rPr>
          <w:rFonts w:ascii="Helvetica" w:hAnsi="Helvetica" w:cs="Arial"/>
          <w:sz w:val="22"/>
          <w:szCs w:val="22"/>
        </w:rPr>
        <w:t xml:space="preserve"> </w:t>
      </w:r>
      <w:r w:rsidR="00304C3F" w:rsidRPr="000D2D17">
        <w:rPr>
          <w:rFonts w:ascii="Helvetica" w:hAnsi="Helvetica" w:cs="Arial"/>
          <w:sz w:val="22"/>
          <w:szCs w:val="22"/>
        </w:rPr>
        <w:t xml:space="preserve">is carried out at the latest when the business relationship is being reviewed in the context of the </w:t>
      </w:r>
      <w:r w:rsidR="006537F3" w:rsidRPr="000D2D17">
        <w:rPr>
          <w:rFonts w:ascii="Helvetica" w:hAnsi="Helvetica" w:cs="Arial"/>
          <w:sz w:val="22"/>
          <w:szCs w:val="22"/>
        </w:rPr>
        <w:t xml:space="preserve">periodical </w:t>
      </w:r>
      <w:r w:rsidR="00304C3F" w:rsidRPr="000D2D17">
        <w:rPr>
          <w:rFonts w:ascii="Helvetica" w:hAnsi="Helvetica" w:cs="Arial"/>
          <w:sz w:val="22"/>
          <w:szCs w:val="22"/>
        </w:rPr>
        <w:t>KYC</w:t>
      </w:r>
      <w:r w:rsidR="00E12C8A" w:rsidRPr="000D2D17">
        <w:rPr>
          <w:rFonts w:ascii="Helvetica" w:hAnsi="Helvetica" w:cs="Arial"/>
          <w:sz w:val="22"/>
          <w:szCs w:val="22"/>
        </w:rPr>
        <w:t xml:space="preserve"> </w:t>
      </w:r>
      <w:r w:rsidR="00304C3F" w:rsidRPr="000D2D17">
        <w:rPr>
          <w:rFonts w:ascii="Helvetica" w:hAnsi="Helvetica" w:cs="Arial"/>
          <w:sz w:val="22"/>
          <w:szCs w:val="22"/>
        </w:rPr>
        <w:t xml:space="preserve">review (ongoing due diligence including review of the </w:t>
      </w:r>
      <w:r w:rsidRPr="000D2D17">
        <w:rPr>
          <w:rFonts w:ascii="Helvetica" w:hAnsi="Helvetica" w:cs="Arial"/>
          <w:sz w:val="22"/>
          <w:szCs w:val="22"/>
        </w:rPr>
        <w:t>c</w:t>
      </w:r>
      <w:r w:rsidR="002B5079" w:rsidRPr="000D2D17">
        <w:rPr>
          <w:rFonts w:ascii="Helvetica" w:hAnsi="Helvetica" w:cs="Arial"/>
          <w:sz w:val="22"/>
          <w:szCs w:val="22"/>
        </w:rPr>
        <w:t>ustomer</w:t>
      </w:r>
      <w:r w:rsidR="00304C3F" w:rsidRPr="000D2D17">
        <w:rPr>
          <w:rFonts w:ascii="Helvetica" w:hAnsi="Helvetica" w:cs="Arial"/>
          <w:sz w:val="22"/>
          <w:szCs w:val="22"/>
        </w:rPr>
        <w:t xml:space="preserve"> profile, information and documents on file</w:t>
      </w:r>
      <w:r w:rsidR="008F750C" w:rsidRPr="000D2D17">
        <w:rPr>
          <w:rFonts w:ascii="Helvetica" w:hAnsi="Helvetica" w:cs="Arial"/>
          <w:sz w:val="22"/>
          <w:szCs w:val="22"/>
        </w:rPr>
        <w:t>, etc.</w:t>
      </w:r>
      <w:r w:rsidR="00304C3F" w:rsidRPr="000D2D17">
        <w:rPr>
          <w:rFonts w:ascii="Helvetica" w:hAnsi="Helvetica" w:cs="Arial"/>
          <w:sz w:val="22"/>
          <w:szCs w:val="22"/>
        </w:rPr>
        <w:t xml:space="preserve">) that </w:t>
      </w:r>
      <w:r w:rsidRPr="000D2D17">
        <w:rPr>
          <w:rFonts w:ascii="Helvetica" w:hAnsi="Helvetica" w:cs="Arial"/>
          <w:sz w:val="22"/>
          <w:szCs w:val="22"/>
        </w:rPr>
        <w:t xml:space="preserve">is </w:t>
      </w:r>
      <w:r w:rsidR="00304C3F" w:rsidRPr="000D2D17">
        <w:rPr>
          <w:rFonts w:ascii="Helvetica" w:hAnsi="Helvetica" w:cs="Arial"/>
          <w:sz w:val="22"/>
          <w:szCs w:val="22"/>
        </w:rPr>
        <w:t>performed on a regular basis.</w:t>
      </w:r>
    </w:p>
    <w:p w14:paraId="65A1D3A6" w14:textId="0C417CCC" w:rsidR="00F03B26" w:rsidRPr="000D2D17" w:rsidRDefault="00F03B26" w:rsidP="0094335A">
      <w:pPr>
        <w:ind w:right="-64"/>
        <w:rPr>
          <w:rFonts w:ascii="Helvetica" w:hAnsi="Helvetica" w:cs="Arial"/>
          <w:sz w:val="22"/>
          <w:szCs w:val="22"/>
        </w:rPr>
      </w:pPr>
    </w:p>
    <w:p w14:paraId="2AC0105D" w14:textId="2273FDE6" w:rsidR="008502C2" w:rsidRPr="000D2D17" w:rsidRDefault="008502C2" w:rsidP="008502C2">
      <w:pPr>
        <w:ind w:right="-64"/>
        <w:rPr>
          <w:rFonts w:ascii="Helvetica" w:hAnsi="Helvetica" w:cs="Arial"/>
          <w:sz w:val="22"/>
          <w:szCs w:val="22"/>
        </w:rPr>
      </w:pPr>
      <w:r w:rsidRPr="000D2D17">
        <w:rPr>
          <w:rFonts w:ascii="Helvetica" w:hAnsi="Helvetica" w:cs="Arial"/>
          <w:sz w:val="22"/>
          <w:szCs w:val="22"/>
        </w:rPr>
        <w:t xml:space="preserve">Whereas certain types of </w:t>
      </w:r>
      <w:r w:rsidR="00E12C8A" w:rsidRPr="000D2D17">
        <w:rPr>
          <w:rFonts w:ascii="Helvetica" w:hAnsi="Helvetica" w:cs="Arial"/>
          <w:sz w:val="22"/>
          <w:szCs w:val="22"/>
        </w:rPr>
        <w:t>customer</w:t>
      </w:r>
      <w:r w:rsidRPr="000D2D17">
        <w:rPr>
          <w:rFonts w:ascii="Helvetica" w:hAnsi="Helvetica" w:cs="Arial"/>
          <w:sz w:val="22"/>
          <w:szCs w:val="22"/>
        </w:rPr>
        <w:t xml:space="preserve">'s are considered as risky by law, the high risk classification for others is based on a combination of risk factors as determined according to and linked to the </w:t>
      </w:r>
      <w:r w:rsidR="00042714" w:rsidRPr="000D2D17">
        <w:rPr>
          <w:rFonts w:ascii="Helvetica" w:hAnsi="Helvetica" w:cs="Arial"/>
          <w:sz w:val="22"/>
          <w:szCs w:val="22"/>
        </w:rPr>
        <w:t>IFM’s</w:t>
      </w:r>
      <w:r w:rsidRPr="000D2D17">
        <w:rPr>
          <w:rFonts w:ascii="Helvetica" w:hAnsi="Helvetica" w:cs="Arial"/>
          <w:sz w:val="22"/>
          <w:szCs w:val="22"/>
        </w:rPr>
        <w:t xml:space="preserve"> business but also inherent to the following categories of risk:</w:t>
      </w:r>
    </w:p>
    <w:p w14:paraId="2CE44800" w14:textId="77777777" w:rsidR="00E12C8A" w:rsidRPr="000D2D17" w:rsidRDefault="00E12C8A" w:rsidP="008502C2">
      <w:pPr>
        <w:ind w:right="-64"/>
        <w:rPr>
          <w:rFonts w:ascii="Helvetica" w:hAnsi="Helvetica" w:cs="Arial"/>
          <w:sz w:val="22"/>
          <w:szCs w:val="22"/>
        </w:rPr>
      </w:pPr>
    </w:p>
    <w:p w14:paraId="25407CC7" w14:textId="22A39960" w:rsidR="008502C2" w:rsidRPr="000D2D17" w:rsidRDefault="00E12C8A" w:rsidP="00E10C99">
      <w:pPr>
        <w:pStyle w:val="ListParagraph"/>
        <w:numPr>
          <w:ilvl w:val="0"/>
          <w:numId w:val="13"/>
        </w:numPr>
        <w:ind w:right="-64"/>
        <w:rPr>
          <w:rFonts w:ascii="Helvetica" w:hAnsi="Helvetica" w:cs="Arial"/>
          <w:sz w:val="22"/>
          <w:szCs w:val="22"/>
        </w:rPr>
      </w:pPr>
      <w:r w:rsidRPr="000D2D17">
        <w:rPr>
          <w:rFonts w:ascii="Helvetica" w:hAnsi="Helvetica" w:cs="Arial"/>
          <w:sz w:val="22"/>
          <w:szCs w:val="22"/>
        </w:rPr>
        <w:t xml:space="preserve">Customer </w:t>
      </w:r>
      <w:r w:rsidR="008502C2" w:rsidRPr="000D2D17">
        <w:rPr>
          <w:rFonts w:ascii="Helvetica" w:hAnsi="Helvetica" w:cs="Arial"/>
          <w:sz w:val="22"/>
          <w:szCs w:val="22"/>
        </w:rPr>
        <w:t>categories</w:t>
      </w:r>
      <w:r w:rsidRPr="000D2D17">
        <w:rPr>
          <w:rFonts w:ascii="Helvetica" w:hAnsi="Helvetica" w:cs="Arial"/>
          <w:sz w:val="22"/>
          <w:szCs w:val="22"/>
        </w:rPr>
        <w:t>/types</w:t>
      </w:r>
      <w:r w:rsidR="0068325F">
        <w:rPr>
          <w:rFonts w:ascii="Helvetica" w:hAnsi="Helvetica" w:cs="Arial"/>
          <w:sz w:val="22"/>
          <w:szCs w:val="22"/>
        </w:rPr>
        <w:t>,</w:t>
      </w:r>
    </w:p>
    <w:p w14:paraId="35FFB297" w14:textId="1D356F7F" w:rsidR="008502C2" w:rsidRPr="000D2D17" w:rsidRDefault="008502C2" w:rsidP="00E10C99">
      <w:pPr>
        <w:pStyle w:val="ListParagraph"/>
        <w:numPr>
          <w:ilvl w:val="0"/>
          <w:numId w:val="13"/>
        </w:numPr>
        <w:ind w:right="-64"/>
        <w:rPr>
          <w:rFonts w:ascii="Helvetica" w:hAnsi="Helvetica" w:cs="Arial"/>
          <w:sz w:val="22"/>
          <w:szCs w:val="22"/>
        </w:rPr>
      </w:pPr>
      <w:r w:rsidRPr="000D2D17">
        <w:rPr>
          <w:rFonts w:ascii="Helvetica" w:hAnsi="Helvetica" w:cs="Arial"/>
          <w:sz w:val="22"/>
          <w:szCs w:val="22"/>
        </w:rPr>
        <w:t>Countries or geographical areas</w:t>
      </w:r>
      <w:r w:rsidR="0068325F">
        <w:rPr>
          <w:rFonts w:ascii="Helvetica" w:hAnsi="Helvetica" w:cs="Arial"/>
          <w:sz w:val="22"/>
          <w:szCs w:val="22"/>
        </w:rPr>
        <w:t>,</w:t>
      </w:r>
    </w:p>
    <w:p w14:paraId="2D730B98" w14:textId="427D160C" w:rsidR="008502C2" w:rsidRPr="000D2D17" w:rsidRDefault="008502C2" w:rsidP="00E10C99">
      <w:pPr>
        <w:pStyle w:val="ListParagraph"/>
        <w:numPr>
          <w:ilvl w:val="0"/>
          <w:numId w:val="13"/>
        </w:numPr>
        <w:ind w:right="-64"/>
        <w:rPr>
          <w:rFonts w:ascii="Helvetica" w:hAnsi="Helvetica" w:cs="Arial"/>
          <w:sz w:val="22"/>
          <w:szCs w:val="22"/>
        </w:rPr>
      </w:pPr>
      <w:r w:rsidRPr="000D2D17">
        <w:rPr>
          <w:rFonts w:ascii="Helvetica" w:hAnsi="Helvetica" w:cs="Arial"/>
          <w:sz w:val="22"/>
          <w:szCs w:val="22"/>
        </w:rPr>
        <w:t>Products, services, transactions (or distribution channels) and marketing methods</w:t>
      </w:r>
    </w:p>
    <w:p w14:paraId="31909DA9" w14:textId="5F572311" w:rsidR="008502C2" w:rsidRPr="000D2D17" w:rsidRDefault="008502C2" w:rsidP="00E10C99">
      <w:pPr>
        <w:pStyle w:val="ListParagraph"/>
        <w:numPr>
          <w:ilvl w:val="0"/>
          <w:numId w:val="61"/>
        </w:numPr>
        <w:ind w:right="-64"/>
        <w:rPr>
          <w:rFonts w:ascii="Helvetica" w:hAnsi="Helvetica" w:cs="Arial"/>
          <w:sz w:val="22"/>
          <w:szCs w:val="22"/>
        </w:rPr>
      </w:pPr>
      <w:r w:rsidRPr="000D2D17">
        <w:rPr>
          <w:rFonts w:ascii="Helvetica" w:hAnsi="Helvetica" w:cs="Arial"/>
          <w:sz w:val="22"/>
          <w:szCs w:val="22"/>
        </w:rPr>
        <w:t>(distribution)</w:t>
      </w:r>
      <w:r w:rsidR="0068325F">
        <w:rPr>
          <w:rFonts w:ascii="Helvetica" w:hAnsi="Helvetica" w:cs="Arial"/>
          <w:sz w:val="22"/>
          <w:szCs w:val="22"/>
        </w:rPr>
        <w:t>,</w:t>
      </w:r>
    </w:p>
    <w:p w14:paraId="13FD3543" w14:textId="07E25EEB" w:rsidR="008502C2" w:rsidRPr="000D2D17" w:rsidRDefault="008502C2" w:rsidP="00E10C99">
      <w:pPr>
        <w:pStyle w:val="ListParagraph"/>
        <w:numPr>
          <w:ilvl w:val="0"/>
          <w:numId w:val="13"/>
        </w:numPr>
        <w:ind w:right="-64"/>
        <w:rPr>
          <w:rFonts w:ascii="Helvetica" w:hAnsi="Helvetica" w:cs="Arial"/>
          <w:sz w:val="22"/>
          <w:szCs w:val="22"/>
        </w:rPr>
      </w:pPr>
      <w:r w:rsidRPr="000D2D17">
        <w:rPr>
          <w:rFonts w:ascii="Helvetica" w:hAnsi="Helvetica" w:cs="Arial"/>
          <w:sz w:val="22"/>
          <w:szCs w:val="22"/>
        </w:rPr>
        <w:t>The intended purpose and nature of an account or business relationship</w:t>
      </w:r>
      <w:r w:rsidR="0068325F">
        <w:rPr>
          <w:rFonts w:ascii="Helvetica" w:hAnsi="Helvetica" w:cs="Arial"/>
          <w:sz w:val="22"/>
          <w:szCs w:val="22"/>
        </w:rPr>
        <w:t>,</w:t>
      </w:r>
    </w:p>
    <w:p w14:paraId="01DF0D69" w14:textId="0C954DEF" w:rsidR="008502C2" w:rsidRPr="000D2D17" w:rsidRDefault="008502C2" w:rsidP="00E10C99">
      <w:pPr>
        <w:pStyle w:val="ListParagraph"/>
        <w:numPr>
          <w:ilvl w:val="0"/>
          <w:numId w:val="13"/>
        </w:numPr>
        <w:ind w:right="-64"/>
        <w:rPr>
          <w:rFonts w:ascii="Helvetica" w:hAnsi="Helvetica" w:cs="Arial"/>
          <w:sz w:val="22"/>
          <w:szCs w:val="22"/>
        </w:rPr>
      </w:pPr>
      <w:r w:rsidRPr="000D2D17">
        <w:rPr>
          <w:rFonts w:ascii="Helvetica" w:hAnsi="Helvetica" w:cs="Arial"/>
          <w:sz w:val="22"/>
          <w:szCs w:val="22"/>
        </w:rPr>
        <w:t xml:space="preserve">The level of assets to be deposited by </w:t>
      </w:r>
      <w:r w:rsidR="00E12C8A" w:rsidRPr="000D2D17">
        <w:rPr>
          <w:rFonts w:ascii="Helvetica" w:hAnsi="Helvetica" w:cs="Arial"/>
          <w:sz w:val="22"/>
          <w:szCs w:val="22"/>
        </w:rPr>
        <w:t xml:space="preserve">a </w:t>
      </w:r>
      <w:proofErr w:type="spellStart"/>
      <w:r w:rsidR="00E12C8A" w:rsidRPr="000D2D17">
        <w:rPr>
          <w:rFonts w:ascii="Helvetica" w:hAnsi="Helvetica" w:cs="Arial"/>
          <w:sz w:val="22"/>
          <w:szCs w:val="22"/>
        </w:rPr>
        <w:t>cusotmer</w:t>
      </w:r>
      <w:proofErr w:type="spellEnd"/>
      <w:r w:rsidRPr="000D2D17">
        <w:rPr>
          <w:rFonts w:ascii="Helvetica" w:hAnsi="Helvetica" w:cs="Arial"/>
          <w:sz w:val="22"/>
          <w:szCs w:val="22"/>
        </w:rPr>
        <w:t xml:space="preserve"> or the volume of transactions expected or</w:t>
      </w:r>
      <w:r w:rsidR="007A797F" w:rsidRPr="000D2D17">
        <w:rPr>
          <w:rFonts w:ascii="Helvetica" w:hAnsi="Helvetica" w:cs="Arial"/>
          <w:sz w:val="22"/>
          <w:szCs w:val="22"/>
        </w:rPr>
        <w:t xml:space="preserve"> </w:t>
      </w:r>
      <w:r w:rsidRPr="000D2D17">
        <w:rPr>
          <w:rFonts w:ascii="Helvetica" w:hAnsi="Helvetica" w:cs="Arial"/>
          <w:sz w:val="22"/>
          <w:szCs w:val="22"/>
        </w:rPr>
        <w:t>made</w:t>
      </w:r>
      <w:r w:rsidR="0068325F">
        <w:rPr>
          <w:rFonts w:ascii="Helvetica" w:hAnsi="Helvetica" w:cs="Arial"/>
          <w:sz w:val="22"/>
          <w:szCs w:val="22"/>
        </w:rPr>
        <w:t>,</w:t>
      </w:r>
    </w:p>
    <w:p w14:paraId="65121822" w14:textId="40B59E5D" w:rsidR="008502C2" w:rsidRPr="000D2D17" w:rsidRDefault="008502C2" w:rsidP="00E10C99">
      <w:pPr>
        <w:pStyle w:val="ListParagraph"/>
        <w:numPr>
          <w:ilvl w:val="0"/>
          <w:numId w:val="13"/>
        </w:numPr>
        <w:ind w:right="-64"/>
        <w:rPr>
          <w:rFonts w:ascii="Helvetica" w:hAnsi="Helvetica" w:cs="Arial"/>
          <w:sz w:val="22"/>
          <w:szCs w:val="22"/>
        </w:rPr>
      </w:pPr>
      <w:r w:rsidRPr="000D2D17">
        <w:rPr>
          <w:rFonts w:ascii="Helvetica" w:hAnsi="Helvetica" w:cs="Arial"/>
          <w:sz w:val="22"/>
          <w:szCs w:val="22"/>
        </w:rPr>
        <w:t>The regularity or duration of the business relationship</w:t>
      </w:r>
      <w:r w:rsidR="0068325F">
        <w:rPr>
          <w:rFonts w:ascii="Helvetica" w:hAnsi="Helvetica" w:cs="Arial"/>
          <w:sz w:val="22"/>
          <w:szCs w:val="22"/>
        </w:rPr>
        <w:t>,</w:t>
      </w:r>
    </w:p>
    <w:p w14:paraId="0234C9E4" w14:textId="350E9220" w:rsidR="008502C2" w:rsidRPr="000D2D17" w:rsidRDefault="008502C2" w:rsidP="00E10C99">
      <w:pPr>
        <w:pStyle w:val="ListParagraph"/>
        <w:numPr>
          <w:ilvl w:val="0"/>
          <w:numId w:val="13"/>
        </w:numPr>
        <w:ind w:right="-64"/>
        <w:rPr>
          <w:rFonts w:ascii="Helvetica" w:hAnsi="Helvetica" w:cs="Arial"/>
          <w:sz w:val="22"/>
          <w:szCs w:val="22"/>
        </w:rPr>
      </w:pPr>
      <w:r w:rsidRPr="000D2D17">
        <w:rPr>
          <w:rFonts w:ascii="Helvetica" w:hAnsi="Helvetica" w:cs="Arial"/>
          <w:sz w:val="22"/>
          <w:szCs w:val="22"/>
        </w:rPr>
        <w:t>The source of funds</w:t>
      </w:r>
      <w:r w:rsidR="0068325F">
        <w:rPr>
          <w:rFonts w:ascii="Helvetica" w:hAnsi="Helvetica" w:cs="Arial"/>
          <w:sz w:val="22"/>
          <w:szCs w:val="22"/>
        </w:rPr>
        <w:t>,</w:t>
      </w:r>
    </w:p>
    <w:p w14:paraId="475D4A64" w14:textId="053DE1EF" w:rsidR="00F03B26" w:rsidRPr="000D2D17" w:rsidRDefault="008502C2" w:rsidP="00E10C99">
      <w:pPr>
        <w:pStyle w:val="ListParagraph"/>
        <w:numPr>
          <w:ilvl w:val="0"/>
          <w:numId w:val="13"/>
        </w:numPr>
        <w:ind w:right="-64"/>
        <w:rPr>
          <w:rFonts w:ascii="Helvetica" w:hAnsi="Helvetica" w:cs="Arial"/>
          <w:sz w:val="22"/>
          <w:szCs w:val="22"/>
        </w:rPr>
      </w:pPr>
      <w:r w:rsidRPr="000D2D17">
        <w:rPr>
          <w:rFonts w:ascii="Helvetica" w:hAnsi="Helvetica" w:cs="Arial"/>
          <w:sz w:val="22"/>
          <w:szCs w:val="22"/>
        </w:rPr>
        <w:t>Other indicators that may give rise to indicators of a tax offence.</w:t>
      </w:r>
    </w:p>
    <w:p w14:paraId="5152ACBE" w14:textId="77777777" w:rsidR="00A61819" w:rsidRPr="000D2D17" w:rsidRDefault="00A61819" w:rsidP="002637CB">
      <w:pPr>
        <w:rPr>
          <w:rFonts w:ascii="Helvetica" w:hAnsi="Helvetica"/>
          <w:sz w:val="22"/>
          <w:szCs w:val="22"/>
        </w:rPr>
      </w:pPr>
    </w:p>
    <w:p w14:paraId="218B74C7" w14:textId="77777777" w:rsidR="004D55D6" w:rsidRPr="000D2D17" w:rsidRDefault="004D55D6" w:rsidP="004D55D6">
      <w:pPr>
        <w:rPr>
          <w:rFonts w:ascii="Helvetica" w:hAnsi="Helvetica" w:cs="Arial"/>
          <w:sz w:val="22"/>
          <w:szCs w:val="22"/>
        </w:rPr>
      </w:pPr>
      <w:r w:rsidRPr="000D2D17">
        <w:rPr>
          <w:rFonts w:ascii="Helvetica" w:hAnsi="Helvetica" w:cs="Arial"/>
          <w:sz w:val="22"/>
          <w:szCs w:val="22"/>
        </w:rPr>
        <w:t>The on-boarding of new investors who are risk assessed as “high” is subject to the following escalation process:</w:t>
      </w:r>
    </w:p>
    <w:p w14:paraId="6DD6476D" w14:textId="77777777" w:rsidR="00EC087F" w:rsidRPr="000D2D17" w:rsidRDefault="00EC087F" w:rsidP="004D55D6">
      <w:pPr>
        <w:rPr>
          <w:rFonts w:ascii="Helvetica" w:hAnsi="Helvetica" w:cs="Arial"/>
          <w:sz w:val="22"/>
          <w:szCs w:val="22"/>
        </w:rPr>
      </w:pPr>
    </w:p>
    <w:p w14:paraId="7E0BAFC2" w14:textId="646D4110" w:rsidR="004D55D6" w:rsidRPr="000D2D17" w:rsidRDefault="00A91E9D" w:rsidP="00E10C99">
      <w:pPr>
        <w:pStyle w:val="ListParagraph"/>
        <w:numPr>
          <w:ilvl w:val="0"/>
          <w:numId w:val="13"/>
        </w:numPr>
        <w:ind w:right="-64"/>
        <w:rPr>
          <w:rFonts w:ascii="Helvetica" w:hAnsi="Helvetica" w:cs="Arial"/>
          <w:sz w:val="22"/>
          <w:szCs w:val="22"/>
        </w:rPr>
      </w:pPr>
      <w:r w:rsidRPr="000D2D17">
        <w:rPr>
          <w:rFonts w:ascii="Helvetica" w:hAnsi="Helvetica" w:cs="Arial"/>
          <w:sz w:val="22"/>
          <w:szCs w:val="22"/>
        </w:rPr>
        <w:t>Prior v</w:t>
      </w:r>
      <w:r w:rsidR="00042714" w:rsidRPr="000D2D17">
        <w:rPr>
          <w:rFonts w:ascii="Helvetica" w:hAnsi="Helvetica" w:cs="Arial"/>
          <w:sz w:val="22"/>
          <w:szCs w:val="22"/>
        </w:rPr>
        <w:t>alidation</w:t>
      </w:r>
      <w:r w:rsidRPr="000D2D17">
        <w:rPr>
          <w:rFonts w:ascii="Helvetica" w:hAnsi="Helvetica" w:cs="Arial"/>
          <w:sz w:val="22"/>
          <w:szCs w:val="22"/>
        </w:rPr>
        <w:t xml:space="preserve"> of KYC documentation</w:t>
      </w:r>
      <w:r w:rsidR="004D55D6" w:rsidRPr="000D2D17">
        <w:rPr>
          <w:rFonts w:ascii="Helvetica" w:hAnsi="Helvetica" w:cs="Arial"/>
          <w:sz w:val="22"/>
          <w:szCs w:val="22"/>
        </w:rPr>
        <w:t xml:space="preserve"> from </w:t>
      </w:r>
      <w:r w:rsidR="00EC087F" w:rsidRPr="000D2D17">
        <w:rPr>
          <w:rFonts w:ascii="Helvetica" w:hAnsi="Helvetica" w:cs="Arial"/>
          <w:sz w:val="22"/>
          <w:szCs w:val="22"/>
        </w:rPr>
        <w:t xml:space="preserve">the 1 </w:t>
      </w:r>
      <w:proofErr w:type="spellStart"/>
      <w:r w:rsidR="00EC087F" w:rsidRPr="000D2D17">
        <w:rPr>
          <w:rFonts w:ascii="Helvetica" w:hAnsi="Helvetica" w:cs="Arial"/>
          <w:sz w:val="22"/>
          <w:szCs w:val="22"/>
        </w:rPr>
        <w:t>LoD</w:t>
      </w:r>
      <w:proofErr w:type="spellEnd"/>
      <w:r w:rsidR="00E1451B">
        <w:rPr>
          <w:rFonts w:ascii="Helvetica" w:hAnsi="Helvetica" w:cs="Arial"/>
          <w:sz w:val="22"/>
          <w:szCs w:val="22"/>
        </w:rPr>
        <w:t>,</w:t>
      </w:r>
    </w:p>
    <w:p w14:paraId="4E869F61" w14:textId="4E65EB30" w:rsidR="00EC087F" w:rsidRPr="000D2D17" w:rsidRDefault="00EC087F" w:rsidP="00E10C99">
      <w:pPr>
        <w:pStyle w:val="ListParagraph"/>
        <w:numPr>
          <w:ilvl w:val="0"/>
          <w:numId w:val="13"/>
        </w:numPr>
        <w:ind w:right="-64"/>
        <w:rPr>
          <w:rFonts w:ascii="Helvetica" w:hAnsi="Helvetica" w:cs="Arial"/>
          <w:sz w:val="22"/>
          <w:szCs w:val="22"/>
        </w:rPr>
      </w:pPr>
      <w:r w:rsidRPr="000D2D17">
        <w:rPr>
          <w:rFonts w:ascii="Helvetica" w:hAnsi="Helvetica" w:cs="Arial"/>
          <w:sz w:val="22"/>
          <w:szCs w:val="22"/>
        </w:rPr>
        <w:t>Approval of the customer by the Acceptance Committee</w:t>
      </w:r>
      <w:r w:rsidR="00E1451B">
        <w:rPr>
          <w:rFonts w:ascii="Helvetica" w:hAnsi="Helvetica" w:cs="Arial"/>
          <w:sz w:val="22"/>
          <w:szCs w:val="22"/>
        </w:rPr>
        <w:t>,</w:t>
      </w:r>
    </w:p>
    <w:p w14:paraId="2162B1E5" w14:textId="3387D9A0" w:rsidR="004D55D6" w:rsidRPr="000D2D17" w:rsidRDefault="00EC087F" w:rsidP="00E10C99">
      <w:pPr>
        <w:pStyle w:val="ListParagraph"/>
        <w:numPr>
          <w:ilvl w:val="0"/>
          <w:numId w:val="13"/>
        </w:numPr>
        <w:ind w:right="-64"/>
        <w:rPr>
          <w:rFonts w:ascii="Helvetica" w:hAnsi="Helvetica" w:cs="Arial"/>
          <w:sz w:val="22"/>
          <w:szCs w:val="22"/>
        </w:rPr>
      </w:pPr>
      <w:r w:rsidRPr="000D2D17">
        <w:rPr>
          <w:rFonts w:ascii="Helvetica" w:hAnsi="Helvetica" w:cs="Arial"/>
          <w:sz w:val="22"/>
          <w:szCs w:val="22"/>
        </w:rPr>
        <w:t>Review</w:t>
      </w:r>
      <w:r w:rsidR="004D55D6" w:rsidRPr="000D2D17">
        <w:rPr>
          <w:rFonts w:ascii="Helvetica" w:hAnsi="Helvetica" w:cs="Arial"/>
          <w:sz w:val="22"/>
          <w:szCs w:val="22"/>
        </w:rPr>
        <w:t xml:space="preserve"> from the RC </w:t>
      </w:r>
      <w:r w:rsidRPr="000D2D17">
        <w:rPr>
          <w:rFonts w:ascii="Helvetica" w:hAnsi="Helvetica" w:cs="Arial"/>
          <w:sz w:val="22"/>
          <w:szCs w:val="22"/>
        </w:rPr>
        <w:t xml:space="preserve">and approval provided by the RR </w:t>
      </w:r>
      <w:r w:rsidR="004D55D6" w:rsidRPr="000D2D17">
        <w:rPr>
          <w:rFonts w:ascii="Helvetica" w:hAnsi="Helvetica" w:cs="Arial"/>
          <w:sz w:val="22"/>
          <w:szCs w:val="22"/>
        </w:rPr>
        <w:t xml:space="preserve">of the </w:t>
      </w:r>
      <w:r w:rsidR="00A91E9D" w:rsidRPr="000D2D17">
        <w:rPr>
          <w:rFonts w:ascii="Helvetica" w:hAnsi="Helvetica" w:cs="Arial"/>
          <w:sz w:val="22"/>
          <w:szCs w:val="22"/>
        </w:rPr>
        <w:t>IFM</w:t>
      </w:r>
      <w:r w:rsidR="00E1451B">
        <w:rPr>
          <w:rFonts w:ascii="Helvetica" w:hAnsi="Helvetica" w:cs="Arial"/>
          <w:sz w:val="22"/>
          <w:szCs w:val="22"/>
        </w:rPr>
        <w:t>,</w:t>
      </w:r>
    </w:p>
    <w:p w14:paraId="624F60F3" w14:textId="7DB49375" w:rsidR="004D55D6" w:rsidRPr="000D2D17" w:rsidRDefault="004D55D6" w:rsidP="00E10C99">
      <w:pPr>
        <w:pStyle w:val="ListParagraph"/>
        <w:numPr>
          <w:ilvl w:val="0"/>
          <w:numId w:val="13"/>
        </w:numPr>
        <w:ind w:right="-64"/>
        <w:rPr>
          <w:rFonts w:ascii="Helvetica" w:hAnsi="Helvetica" w:cs="Arial"/>
          <w:sz w:val="22"/>
          <w:szCs w:val="22"/>
        </w:rPr>
      </w:pPr>
      <w:r w:rsidRPr="000D2D17">
        <w:rPr>
          <w:rFonts w:ascii="Helvetica" w:hAnsi="Helvetica" w:cs="Arial"/>
          <w:sz w:val="22"/>
          <w:szCs w:val="22"/>
        </w:rPr>
        <w:t>Approval from the Board</w:t>
      </w:r>
      <w:r w:rsidR="00E1451B">
        <w:rPr>
          <w:rFonts w:ascii="Helvetica" w:hAnsi="Helvetica" w:cs="Arial"/>
          <w:sz w:val="22"/>
          <w:szCs w:val="22"/>
        </w:rPr>
        <w:t>.</w:t>
      </w:r>
    </w:p>
    <w:p w14:paraId="5E80C620" w14:textId="77777777" w:rsidR="00B04BE0" w:rsidRPr="000D2D17" w:rsidRDefault="00B04BE0" w:rsidP="00B04BE0">
      <w:pPr>
        <w:ind w:right="-64"/>
        <w:rPr>
          <w:rFonts w:ascii="Helvetica" w:hAnsi="Helvetica" w:cs="Arial"/>
          <w:sz w:val="22"/>
          <w:szCs w:val="22"/>
        </w:rPr>
      </w:pPr>
    </w:p>
    <w:p w14:paraId="5D9C99B9" w14:textId="77777777" w:rsidR="00A609B3" w:rsidRPr="000D2D17" w:rsidRDefault="00B04BE0" w:rsidP="00A609B3">
      <w:pPr>
        <w:ind w:right="-64"/>
        <w:rPr>
          <w:rFonts w:ascii="Helvetica" w:hAnsi="Helvetica" w:cs="Arial"/>
          <w:sz w:val="22"/>
          <w:szCs w:val="22"/>
        </w:rPr>
      </w:pPr>
      <w:commentRangeStart w:id="534"/>
      <w:r w:rsidRPr="000D2D17">
        <w:rPr>
          <w:rFonts w:ascii="Helvetica" w:hAnsi="Helvetica" w:cs="Arial"/>
          <w:sz w:val="22"/>
          <w:szCs w:val="22"/>
        </w:rPr>
        <w:t xml:space="preserve">The </w:t>
      </w:r>
      <w:r w:rsidR="00A609B3" w:rsidRPr="000D2D17">
        <w:rPr>
          <w:rFonts w:ascii="Helvetica" w:hAnsi="Helvetica" w:cs="Arial"/>
          <w:sz w:val="22"/>
          <w:szCs w:val="22"/>
        </w:rPr>
        <w:t>IFM does not open anonymous or numbered accounts.</w:t>
      </w:r>
      <w:commentRangeEnd w:id="534"/>
      <w:r w:rsidR="00B54699">
        <w:rPr>
          <w:rStyle w:val="CommentReference"/>
        </w:rPr>
        <w:commentReference w:id="534"/>
      </w:r>
    </w:p>
    <w:p w14:paraId="43AC58D7" w14:textId="77777777" w:rsidR="00A609B3" w:rsidRPr="000D2D17" w:rsidRDefault="00A609B3" w:rsidP="00A609B3">
      <w:pPr>
        <w:ind w:right="-64"/>
        <w:rPr>
          <w:rFonts w:ascii="Helvetica" w:hAnsi="Helvetica" w:cs="Arial"/>
          <w:sz w:val="22"/>
          <w:szCs w:val="22"/>
        </w:rPr>
      </w:pPr>
    </w:p>
    <w:p w14:paraId="23257024" w14:textId="20564989" w:rsidR="00A62A6A" w:rsidRPr="000D2D17" w:rsidRDefault="007B3A87" w:rsidP="00A609B3">
      <w:pPr>
        <w:ind w:right="-64"/>
        <w:rPr>
          <w:rFonts w:ascii="Helvetica" w:hAnsi="Helvetica"/>
          <w:sz w:val="22"/>
          <w:szCs w:val="22"/>
        </w:rPr>
      </w:pPr>
      <w:r w:rsidRPr="000D2D17">
        <w:rPr>
          <w:rFonts w:ascii="Helvetica" w:hAnsi="Helvetica"/>
          <w:sz w:val="22"/>
          <w:szCs w:val="22"/>
        </w:rPr>
        <w:t>T</w:t>
      </w:r>
      <w:r w:rsidR="00304C3F" w:rsidRPr="000D2D17">
        <w:rPr>
          <w:rFonts w:ascii="Helvetica" w:hAnsi="Helvetica"/>
          <w:sz w:val="22"/>
          <w:szCs w:val="22"/>
        </w:rPr>
        <w:t xml:space="preserve">he onboarding </w:t>
      </w:r>
      <w:r w:rsidR="005F156D" w:rsidRPr="000D2D17">
        <w:rPr>
          <w:rFonts w:ascii="Helvetica" w:hAnsi="Helvetica"/>
          <w:sz w:val="22"/>
          <w:szCs w:val="22"/>
        </w:rPr>
        <w:t xml:space="preserve">and ongoing due diligence performed </w:t>
      </w:r>
      <w:r w:rsidR="006537F3" w:rsidRPr="000D2D17">
        <w:rPr>
          <w:rFonts w:ascii="Helvetica" w:hAnsi="Helvetica"/>
          <w:sz w:val="22"/>
          <w:szCs w:val="22"/>
        </w:rPr>
        <w:t>o</w:t>
      </w:r>
      <w:r w:rsidR="005F156D" w:rsidRPr="000D2D17">
        <w:rPr>
          <w:rFonts w:ascii="Helvetica" w:hAnsi="Helvetica"/>
          <w:sz w:val="22"/>
          <w:szCs w:val="22"/>
        </w:rPr>
        <w:t>n</w:t>
      </w:r>
      <w:r w:rsidR="006537F3" w:rsidRPr="000D2D17">
        <w:rPr>
          <w:rFonts w:ascii="Helvetica" w:hAnsi="Helvetica"/>
          <w:sz w:val="22"/>
          <w:szCs w:val="22"/>
        </w:rPr>
        <w:t xml:space="preserve"> </w:t>
      </w:r>
      <w:r w:rsidR="00FB6E37" w:rsidRPr="000D2D17">
        <w:rPr>
          <w:rFonts w:ascii="Helvetica" w:hAnsi="Helvetica"/>
          <w:sz w:val="22"/>
          <w:szCs w:val="22"/>
        </w:rPr>
        <w:t>c</w:t>
      </w:r>
      <w:r w:rsidR="006537F3" w:rsidRPr="000D2D17">
        <w:rPr>
          <w:rFonts w:ascii="Helvetica" w:hAnsi="Helvetica"/>
          <w:sz w:val="22"/>
          <w:szCs w:val="22"/>
        </w:rPr>
        <w:t xml:space="preserve">ustomers </w:t>
      </w:r>
      <w:r w:rsidR="00A62A6A" w:rsidRPr="000D2D17">
        <w:rPr>
          <w:rFonts w:ascii="Helvetica" w:hAnsi="Helvetica"/>
          <w:sz w:val="22"/>
          <w:szCs w:val="22"/>
        </w:rPr>
        <w:t xml:space="preserve">is performed by </w:t>
      </w:r>
      <w:r w:rsidR="00304C3F" w:rsidRPr="000D2D17">
        <w:rPr>
          <w:rFonts w:ascii="Helvetica" w:hAnsi="Helvetica"/>
          <w:sz w:val="22"/>
          <w:szCs w:val="22"/>
        </w:rPr>
        <w:t xml:space="preserve">the </w:t>
      </w:r>
      <w:r w:rsidR="00B9075F" w:rsidRPr="000D2D17">
        <w:rPr>
          <w:rFonts w:ascii="Helvetica" w:hAnsi="Helvetica"/>
          <w:sz w:val="22"/>
          <w:szCs w:val="22"/>
        </w:rPr>
        <w:t>1</w:t>
      </w:r>
      <w:r w:rsidR="00B9075F" w:rsidRPr="000D2D17">
        <w:rPr>
          <w:rFonts w:ascii="Helvetica" w:hAnsi="Helvetica"/>
          <w:sz w:val="22"/>
          <w:szCs w:val="22"/>
          <w:vertAlign w:val="superscript"/>
        </w:rPr>
        <w:t>st</w:t>
      </w:r>
      <w:r w:rsidR="00B9075F" w:rsidRPr="000D2D17">
        <w:rPr>
          <w:rFonts w:ascii="Helvetica" w:hAnsi="Helvetica"/>
          <w:sz w:val="22"/>
          <w:szCs w:val="22"/>
        </w:rPr>
        <w:t xml:space="preserve"> </w:t>
      </w:r>
      <w:proofErr w:type="spellStart"/>
      <w:r w:rsidR="00B9075F" w:rsidRPr="000D2D17">
        <w:rPr>
          <w:rFonts w:ascii="Helvetica" w:hAnsi="Helvetica"/>
          <w:sz w:val="22"/>
          <w:szCs w:val="22"/>
        </w:rPr>
        <w:t>LoD</w:t>
      </w:r>
      <w:proofErr w:type="spellEnd"/>
      <w:r w:rsidR="007E0B1A" w:rsidRPr="000D2D17">
        <w:rPr>
          <w:rFonts w:ascii="Helvetica" w:hAnsi="Helvetica"/>
          <w:sz w:val="22"/>
          <w:szCs w:val="22"/>
        </w:rPr>
        <w:t xml:space="preserve">. </w:t>
      </w:r>
      <w:r w:rsidR="00E1451B">
        <w:rPr>
          <w:rFonts w:ascii="Helvetica" w:hAnsi="Helvetica"/>
          <w:sz w:val="22"/>
          <w:szCs w:val="22"/>
        </w:rPr>
        <w:t>Compliance</w:t>
      </w:r>
      <w:r w:rsidR="005D6BC9" w:rsidRPr="000D2D17">
        <w:rPr>
          <w:rFonts w:ascii="Helvetica" w:hAnsi="Helvetica"/>
          <w:sz w:val="22"/>
          <w:szCs w:val="22"/>
        </w:rPr>
        <w:t xml:space="preserve"> during its oversight</w:t>
      </w:r>
      <w:r w:rsidR="00B9075F" w:rsidRPr="000D2D17">
        <w:rPr>
          <w:rFonts w:ascii="Helvetica" w:hAnsi="Helvetica"/>
          <w:sz w:val="22"/>
          <w:szCs w:val="22"/>
        </w:rPr>
        <w:t xml:space="preserve"> </w:t>
      </w:r>
      <w:r w:rsidR="005D6BC9" w:rsidRPr="000D2D17">
        <w:rPr>
          <w:rFonts w:ascii="Helvetica" w:hAnsi="Helvetica"/>
          <w:sz w:val="22"/>
          <w:szCs w:val="22"/>
        </w:rPr>
        <w:t>ensures that the above principles have been applied and respected</w:t>
      </w:r>
      <w:r w:rsidR="00A62A6A" w:rsidRPr="000D2D17">
        <w:rPr>
          <w:rFonts w:ascii="Helvetica" w:hAnsi="Helvetica"/>
          <w:sz w:val="22"/>
          <w:szCs w:val="22"/>
        </w:rPr>
        <w:t xml:space="preserve"> by performing sample-testing and by received dedicated KPI’s/KRI’s</w:t>
      </w:r>
      <w:r w:rsidR="00E1451B">
        <w:rPr>
          <w:rFonts w:ascii="Helvetica" w:hAnsi="Helvetica"/>
          <w:sz w:val="22"/>
          <w:szCs w:val="22"/>
        </w:rPr>
        <w:t xml:space="preserve"> that are sent afterwards to the RC and RR.</w:t>
      </w:r>
    </w:p>
    <w:p w14:paraId="3D4A0B3B" w14:textId="0060F862" w:rsidR="007E36C2" w:rsidRPr="000D2D17" w:rsidRDefault="00585C77" w:rsidP="00A609B3">
      <w:pPr>
        <w:ind w:right="-64"/>
        <w:rPr>
          <w:rFonts w:ascii="Helvetica" w:hAnsi="Helvetica"/>
          <w:sz w:val="22"/>
          <w:szCs w:val="22"/>
        </w:rPr>
      </w:pPr>
      <w:r w:rsidRPr="000D2D17">
        <w:rPr>
          <w:rFonts w:ascii="Helvetica" w:hAnsi="Helvetica"/>
          <w:sz w:val="22"/>
          <w:szCs w:val="22"/>
        </w:rPr>
        <w:t xml:space="preserve"> </w:t>
      </w:r>
    </w:p>
    <w:p w14:paraId="6FA61A2D" w14:textId="6B3EC567" w:rsidR="00A56570" w:rsidRPr="000D2D17" w:rsidRDefault="00585C77" w:rsidP="00585C77">
      <w:pPr>
        <w:rPr>
          <w:rFonts w:ascii="Helvetica" w:hAnsi="Helvetica"/>
          <w:sz w:val="22"/>
          <w:szCs w:val="22"/>
        </w:rPr>
      </w:pPr>
      <w:r w:rsidRPr="000D2D17">
        <w:rPr>
          <w:rFonts w:ascii="Helvetica" w:hAnsi="Helvetica"/>
          <w:sz w:val="22"/>
          <w:szCs w:val="22"/>
        </w:rPr>
        <w:t xml:space="preserve">Following </w:t>
      </w:r>
      <w:r w:rsidR="00A62A6A" w:rsidRPr="000D2D17">
        <w:rPr>
          <w:rFonts w:ascii="Helvetica" w:hAnsi="Helvetica"/>
          <w:sz w:val="22"/>
          <w:szCs w:val="22"/>
        </w:rPr>
        <w:t>customer</w:t>
      </w:r>
      <w:r w:rsidRPr="000D2D17">
        <w:rPr>
          <w:rFonts w:ascii="Helvetica" w:hAnsi="Helvetica"/>
          <w:sz w:val="22"/>
          <w:szCs w:val="22"/>
        </w:rPr>
        <w:t>'s risk classification, the IFM ensures</w:t>
      </w:r>
      <w:r w:rsidR="007E36C2" w:rsidRPr="000D2D17">
        <w:rPr>
          <w:rFonts w:ascii="Helvetica" w:hAnsi="Helvetica"/>
          <w:sz w:val="22"/>
          <w:szCs w:val="22"/>
        </w:rPr>
        <w:t xml:space="preserve"> </w:t>
      </w:r>
      <w:r w:rsidRPr="000D2D17">
        <w:rPr>
          <w:rFonts w:ascii="Helvetica" w:hAnsi="Helvetica"/>
          <w:sz w:val="22"/>
          <w:szCs w:val="22"/>
        </w:rPr>
        <w:t>that appropriate due diligence is in place (e.g. simplified, standard or enhanced due diligence).</w:t>
      </w:r>
    </w:p>
    <w:p w14:paraId="52472C5A" w14:textId="6B77876A" w:rsidR="00AF5175" w:rsidRPr="000D2D17" w:rsidRDefault="00E462C6" w:rsidP="00121552">
      <w:pPr>
        <w:pStyle w:val="Heading3"/>
        <w:rPr>
          <w:rFonts w:ascii="Helvetica" w:hAnsi="Helvetica"/>
          <w:color w:val="00B0F0"/>
          <w:sz w:val="22"/>
          <w:szCs w:val="22"/>
        </w:rPr>
      </w:pPr>
      <w:bookmarkStart w:id="535" w:name="_Toc138062137"/>
      <w:r w:rsidRPr="000D2D17">
        <w:rPr>
          <w:rFonts w:ascii="Helvetica" w:hAnsi="Helvetica"/>
          <w:color w:val="00B0F0"/>
          <w:sz w:val="22"/>
          <w:szCs w:val="22"/>
        </w:rPr>
        <w:t>Simplified Due Diligence</w:t>
      </w:r>
      <w:r w:rsidR="002860D7" w:rsidRPr="000D2D17">
        <w:rPr>
          <w:rFonts w:ascii="Helvetica" w:hAnsi="Helvetica"/>
          <w:color w:val="00B0F0"/>
          <w:sz w:val="22"/>
          <w:szCs w:val="22"/>
        </w:rPr>
        <w:t xml:space="preserve"> (“SDD”)</w:t>
      </w:r>
      <w:bookmarkEnd w:id="535"/>
    </w:p>
    <w:p w14:paraId="6392D3C8" w14:textId="77777777" w:rsidR="006179BC" w:rsidRPr="000D2D17" w:rsidRDefault="006179BC" w:rsidP="006179BC">
      <w:pPr>
        <w:rPr>
          <w:rFonts w:ascii="Helvetica" w:hAnsi="Helvetica"/>
          <w:sz w:val="22"/>
          <w:szCs w:val="22"/>
        </w:rPr>
      </w:pPr>
    </w:p>
    <w:p w14:paraId="654B34E3" w14:textId="676372BB" w:rsidR="00E462C6" w:rsidRPr="000D2D17" w:rsidRDefault="00E462C6" w:rsidP="002637CB">
      <w:pPr>
        <w:rPr>
          <w:rFonts w:ascii="Helvetica" w:hAnsi="Helvetica"/>
          <w:sz w:val="22"/>
          <w:szCs w:val="22"/>
        </w:rPr>
      </w:pPr>
      <w:r w:rsidRPr="000D2D17">
        <w:rPr>
          <w:rFonts w:ascii="Helvetica" w:hAnsi="Helvetica"/>
          <w:sz w:val="22"/>
          <w:szCs w:val="22"/>
        </w:rPr>
        <w:t xml:space="preserve">Where </w:t>
      </w:r>
      <w:r w:rsidR="00991820" w:rsidRPr="000D2D17">
        <w:rPr>
          <w:rFonts w:ascii="Helvetica" w:hAnsi="Helvetica"/>
          <w:sz w:val="22"/>
          <w:szCs w:val="22"/>
        </w:rPr>
        <w:t xml:space="preserve">the </w:t>
      </w:r>
      <w:r w:rsidR="00D1004C" w:rsidRPr="000D2D17">
        <w:rPr>
          <w:rFonts w:ascii="Helvetica" w:hAnsi="Helvetica"/>
          <w:sz w:val="22"/>
          <w:szCs w:val="22"/>
        </w:rPr>
        <w:t>IFM</w:t>
      </w:r>
      <w:r w:rsidR="00840297" w:rsidRPr="000D2D17">
        <w:rPr>
          <w:rFonts w:ascii="Helvetica" w:hAnsi="Helvetica"/>
          <w:sz w:val="22"/>
          <w:szCs w:val="22"/>
        </w:rPr>
        <w:t xml:space="preserve"> </w:t>
      </w:r>
      <w:r w:rsidRPr="000D2D17">
        <w:rPr>
          <w:rFonts w:ascii="Helvetica" w:hAnsi="Helvetica"/>
          <w:sz w:val="22"/>
          <w:szCs w:val="22"/>
        </w:rPr>
        <w:t>identifies a lower</w:t>
      </w:r>
      <w:r w:rsidR="002860D7" w:rsidRPr="000D2D17">
        <w:rPr>
          <w:rFonts w:ascii="Helvetica" w:hAnsi="Helvetica"/>
          <w:sz w:val="22"/>
          <w:szCs w:val="22"/>
        </w:rPr>
        <w:t xml:space="preserve"> ML/TF risk</w:t>
      </w:r>
      <w:r w:rsidRPr="000D2D17">
        <w:rPr>
          <w:rFonts w:ascii="Helvetica" w:hAnsi="Helvetica"/>
          <w:sz w:val="22"/>
          <w:szCs w:val="22"/>
        </w:rPr>
        <w:t xml:space="preserve">, it may apply </w:t>
      </w:r>
      <w:r w:rsidR="002860D7" w:rsidRPr="000D2D17">
        <w:rPr>
          <w:rFonts w:ascii="Helvetica" w:hAnsi="Helvetica"/>
          <w:sz w:val="22"/>
          <w:szCs w:val="22"/>
        </w:rPr>
        <w:t xml:space="preserve">SDD </w:t>
      </w:r>
      <w:r w:rsidRPr="000D2D17">
        <w:rPr>
          <w:rFonts w:ascii="Helvetica" w:hAnsi="Helvetica"/>
          <w:sz w:val="22"/>
          <w:szCs w:val="22"/>
        </w:rPr>
        <w:t>measures</w:t>
      </w:r>
      <w:r w:rsidR="00FF5140" w:rsidRPr="000D2D17">
        <w:rPr>
          <w:rFonts w:ascii="Helvetica" w:hAnsi="Helvetica"/>
          <w:sz w:val="22"/>
          <w:szCs w:val="22"/>
        </w:rPr>
        <w:t xml:space="preserve"> in accordance with </w:t>
      </w:r>
      <w:r w:rsidR="0069423D" w:rsidRPr="000D2D17">
        <w:rPr>
          <w:rFonts w:ascii="Helvetica" w:hAnsi="Helvetica"/>
          <w:sz w:val="22"/>
          <w:szCs w:val="22"/>
        </w:rPr>
        <w:t>A</w:t>
      </w:r>
      <w:r w:rsidR="00FF5140" w:rsidRPr="000D2D17">
        <w:rPr>
          <w:rFonts w:ascii="Helvetica" w:hAnsi="Helvetica"/>
          <w:sz w:val="22"/>
          <w:szCs w:val="22"/>
        </w:rPr>
        <w:t>rticle 3</w:t>
      </w:r>
      <w:r w:rsidR="00FB6E37" w:rsidRPr="000D2D17">
        <w:rPr>
          <w:rFonts w:ascii="Helvetica" w:hAnsi="Helvetica"/>
          <w:sz w:val="22"/>
          <w:szCs w:val="22"/>
        </w:rPr>
        <w:t>-</w:t>
      </w:r>
      <w:r w:rsidR="00FF5140" w:rsidRPr="000D2D17">
        <w:rPr>
          <w:rFonts w:ascii="Helvetica" w:hAnsi="Helvetica"/>
          <w:sz w:val="22"/>
          <w:szCs w:val="22"/>
        </w:rPr>
        <w:t>1</w:t>
      </w:r>
      <w:r w:rsidR="008A20B7" w:rsidRPr="000D2D17">
        <w:rPr>
          <w:rFonts w:ascii="Helvetica" w:hAnsi="Helvetica"/>
          <w:sz w:val="22"/>
          <w:szCs w:val="22"/>
        </w:rPr>
        <w:t xml:space="preserve"> of</w:t>
      </w:r>
      <w:r w:rsidR="00FF5140" w:rsidRPr="000D2D17">
        <w:rPr>
          <w:rFonts w:ascii="Helvetica" w:hAnsi="Helvetica"/>
          <w:sz w:val="22"/>
          <w:szCs w:val="22"/>
        </w:rPr>
        <w:t xml:space="preserve"> the </w:t>
      </w:r>
      <w:r w:rsidR="008058E8" w:rsidRPr="000D2D17">
        <w:rPr>
          <w:rFonts w:ascii="Helvetica" w:hAnsi="Helvetica"/>
          <w:sz w:val="22"/>
          <w:szCs w:val="22"/>
        </w:rPr>
        <w:t>AML/CTF Law</w:t>
      </w:r>
      <w:r w:rsidR="00D4069F" w:rsidRPr="000D2D17">
        <w:rPr>
          <w:rFonts w:ascii="Helvetica" w:hAnsi="Helvetica"/>
          <w:sz w:val="22"/>
          <w:szCs w:val="22"/>
        </w:rPr>
        <w:t xml:space="preserve"> as amended</w:t>
      </w:r>
      <w:r w:rsidR="008A20B7" w:rsidRPr="000D2D17">
        <w:rPr>
          <w:rFonts w:ascii="Helvetica" w:hAnsi="Helvetica"/>
          <w:sz w:val="22"/>
          <w:szCs w:val="22"/>
        </w:rPr>
        <w:t>.</w:t>
      </w:r>
    </w:p>
    <w:p w14:paraId="655100CF" w14:textId="77777777" w:rsidR="002C1D72" w:rsidRPr="000D2D17" w:rsidRDefault="002C1D72" w:rsidP="002637CB">
      <w:pPr>
        <w:rPr>
          <w:rFonts w:ascii="Helvetica" w:hAnsi="Helvetica"/>
          <w:sz w:val="22"/>
          <w:szCs w:val="22"/>
        </w:rPr>
      </w:pPr>
    </w:p>
    <w:p w14:paraId="4E03A826" w14:textId="052B3305" w:rsidR="00E462C6" w:rsidRPr="000D2D17" w:rsidRDefault="00E462C6" w:rsidP="002637CB">
      <w:pPr>
        <w:rPr>
          <w:rFonts w:ascii="Helvetica" w:hAnsi="Helvetica"/>
          <w:sz w:val="22"/>
          <w:szCs w:val="22"/>
        </w:rPr>
      </w:pPr>
      <w:r w:rsidRPr="000D2D17">
        <w:rPr>
          <w:rFonts w:ascii="Helvetica" w:hAnsi="Helvetica"/>
          <w:sz w:val="22"/>
          <w:szCs w:val="22"/>
        </w:rPr>
        <w:t xml:space="preserve">Before applying </w:t>
      </w:r>
      <w:r w:rsidR="002860D7" w:rsidRPr="000D2D17">
        <w:rPr>
          <w:rFonts w:ascii="Helvetica" w:hAnsi="Helvetica"/>
          <w:sz w:val="22"/>
          <w:szCs w:val="22"/>
        </w:rPr>
        <w:t>SDD</w:t>
      </w:r>
      <w:r w:rsidRPr="000D2D17">
        <w:rPr>
          <w:rFonts w:ascii="Helvetica" w:hAnsi="Helvetica"/>
          <w:sz w:val="22"/>
          <w:szCs w:val="22"/>
        </w:rPr>
        <w:t xml:space="preserve"> measures, </w:t>
      </w:r>
      <w:r w:rsidR="004E05F7" w:rsidRPr="000D2D17">
        <w:rPr>
          <w:rFonts w:ascii="Helvetica" w:hAnsi="Helvetica"/>
          <w:sz w:val="22"/>
          <w:szCs w:val="22"/>
        </w:rPr>
        <w:t>it</w:t>
      </w:r>
      <w:r w:rsidRPr="000D2D17">
        <w:rPr>
          <w:rFonts w:ascii="Helvetica" w:hAnsi="Helvetica"/>
          <w:sz w:val="22"/>
          <w:szCs w:val="22"/>
        </w:rPr>
        <w:t xml:space="preserve"> ascertain</w:t>
      </w:r>
      <w:r w:rsidR="002860D7" w:rsidRPr="000D2D17">
        <w:rPr>
          <w:rFonts w:ascii="Helvetica" w:hAnsi="Helvetica"/>
          <w:sz w:val="22"/>
          <w:szCs w:val="22"/>
        </w:rPr>
        <w:t>s</w:t>
      </w:r>
      <w:r w:rsidRPr="000D2D17">
        <w:rPr>
          <w:rFonts w:ascii="Helvetica" w:hAnsi="Helvetica"/>
          <w:sz w:val="22"/>
          <w:szCs w:val="22"/>
        </w:rPr>
        <w:t xml:space="preserve"> that the business relationship or the transaction presents a lower degree of</w:t>
      </w:r>
      <w:r w:rsidR="00FB6E37" w:rsidRPr="000D2D17">
        <w:rPr>
          <w:rFonts w:ascii="Helvetica" w:hAnsi="Helvetica"/>
          <w:sz w:val="22"/>
          <w:szCs w:val="22"/>
        </w:rPr>
        <w:t xml:space="preserve"> ML/TF</w:t>
      </w:r>
      <w:r w:rsidRPr="000D2D17">
        <w:rPr>
          <w:rFonts w:ascii="Helvetica" w:hAnsi="Helvetica"/>
          <w:sz w:val="22"/>
          <w:szCs w:val="22"/>
        </w:rPr>
        <w:t xml:space="preserve"> risk.</w:t>
      </w:r>
    </w:p>
    <w:p w14:paraId="75AEFB52" w14:textId="77777777" w:rsidR="002100DB" w:rsidRPr="000D2D17" w:rsidRDefault="002100DB" w:rsidP="002637CB">
      <w:pPr>
        <w:rPr>
          <w:rFonts w:ascii="Helvetica" w:hAnsi="Helvetica"/>
          <w:sz w:val="22"/>
          <w:szCs w:val="22"/>
        </w:rPr>
      </w:pPr>
    </w:p>
    <w:p w14:paraId="7CE9986E" w14:textId="044777D8" w:rsidR="00E462C6" w:rsidRPr="000D2D17" w:rsidRDefault="00E462C6" w:rsidP="002637CB">
      <w:pPr>
        <w:rPr>
          <w:rFonts w:ascii="Helvetica" w:hAnsi="Helvetica"/>
          <w:sz w:val="22"/>
          <w:szCs w:val="22"/>
        </w:rPr>
      </w:pPr>
      <w:r w:rsidRPr="000D2D17">
        <w:rPr>
          <w:rFonts w:ascii="Helvetica" w:hAnsi="Helvetica"/>
          <w:sz w:val="22"/>
          <w:szCs w:val="22"/>
        </w:rPr>
        <w:t xml:space="preserve">When assessing the </w:t>
      </w:r>
      <w:r w:rsidR="002860D7" w:rsidRPr="000D2D17">
        <w:rPr>
          <w:rFonts w:ascii="Helvetica" w:hAnsi="Helvetica"/>
          <w:sz w:val="22"/>
          <w:szCs w:val="22"/>
        </w:rPr>
        <w:t xml:space="preserve">ML/TF </w:t>
      </w:r>
      <w:r w:rsidRPr="000D2D17">
        <w:rPr>
          <w:rFonts w:ascii="Helvetica" w:hAnsi="Helvetica"/>
          <w:sz w:val="22"/>
          <w:szCs w:val="22"/>
        </w:rPr>
        <w:t xml:space="preserve">risks relating to types of customers, geographic areas, and particular products, services, transactions or delivery channels, </w:t>
      </w:r>
      <w:r w:rsidR="00991820" w:rsidRPr="000D2D17">
        <w:rPr>
          <w:rFonts w:ascii="Helvetica" w:hAnsi="Helvetica"/>
          <w:sz w:val="22"/>
          <w:szCs w:val="22"/>
        </w:rPr>
        <w:t xml:space="preserve">the </w:t>
      </w:r>
      <w:r w:rsidR="0006524F" w:rsidRPr="000D2D17">
        <w:rPr>
          <w:rFonts w:ascii="Helvetica" w:hAnsi="Helvetica"/>
          <w:sz w:val="22"/>
          <w:szCs w:val="22"/>
        </w:rPr>
        <w:t>1</w:t>
      </w:r>
      <w:r w:rsidR="0006524F" w:rsidRPr="000D2D17">
        <w:rPr>
          <w:rFonts w:ascii="Helvetica" w:hAnsi="Helvetica"/>
          <w:sz w:val="22"/>
          <w:szCs w:val="22"/>
          <w:vertAlign w:val="superscript"/>
        </w:rPr>
        <w:t>st</w:t>
      </w:r>
      <w:r w:rsidR="0006524F" w:rsidRPr="000D2D17">
        <w:rPr>
          <w:rFonts w:ascii="Helvetica" w:hAnsi="Helvetica"/>
          <w:sz w:val="22"/>
          <w:szCs w:val="22"/>
        </w:rPr>
        <w:t xml:space="preserve"> </w:t>
      </w:r>
      <w:proofErr w:type="spellStart"/>
      <w:r w:rsidR="0006524F" w:rsidRPr="000D2D17">
        <w:rPr>
          <w:rFonts w:ascii="Helvetica" w:hAnsi="Helvetica"/>
          <w:sz w:val="22"/>
          <w:szCs w:val="22"/>
        </w:rPr>
        <w:t>LoD</w:t>
      </w:r>
      <w:proofErr w:type="spellEnd"/>
      <w:r w:rsidR="009E31C5" w:rsidRPr="000D2D17">
        <w:rPr>
          <w:rFonts w:ascii="Helvetica" w:hAnsi="Helvetica"/>
          <w:sz w:val="22"/>
          <w:szCs w:val="22"/>
        </w:rPr>
        <w:t xml:space="preserve"> </w:t>
      </w:r>
      <w:r w:rsidR="00B63E56" w:rsidRPr="000D2D17">
        <w:rPr>
          <w:rFonts w:ascii="Helvetica" w:hAnsi="Helvetica"/>
          <w:sz w:val="22"/>
          <w:szCs w:val="22"/>
        </w:rPr>
        <w:t>take</w:t>
      </w:r>
      <w:r w:rsidR="002C1D72" w:rsidRPr="000D2D17">
        <w:rPr>
          <w:rFonts w:ascii="Helvetica" w:hAnsi="Helvetica"/>
          <w:sz w:val="22"/>
          <w:szCs w:val="22"/>
        </w:rPr>
        <w:t>s</w:t>
      </w:r>
      <w:r w:rsidRPr="000D2D17">
        <w:rPr>
          <w:rFonts w:ascii="Helvetica" w:hAnsi="Helvetica"/>
          <w:sz w:val="22"/>
          <w:szCs w:val="22"/>
        </w:rPr>
        <w:t xml:space="preserve"> into account at least the factors of potentially lower risk situations set out in </w:t>
      </w:r>
      <w:r w:rsidR="00B63E56" w:rsidRPr="000D2D17">
        <w:rPr>
          <w:rFonts w:ascii="Helvetica" w:hAnsi="Helvetica"/>
          <w:sz w:val="22"/>
          <w:szCs w:val="22"/>
        </w:rPr>
        <w:t xml:space="preserve">the </w:t>
      </w:r>
      <w:r w:rsidR="00FB6E37" w:rsidRPr="000D2D17">
        <w:rPr>
          <w:rFonts w:ascii="Helvetica" w:hAnsi="Helvetica"/>
          <w:sz w:val="22"/>
          <w:szCs w:val="22"/>
        </w:rPr>
        <w:t>A</w:t>
      </w:r>
      <w:r w:rsidR="00B63E56" w:rsidRPr="000D2D17">
        <w:rPr>
          <w:rFonts w:ascii="Helvetica" w:hAnsi="Helvetica"/>
          <w:sz w:val="22"/>
          <w:szCs w:val="22"/>
        </w:rPr>
        <w:t xml:space="preserve">ppendix </w:t>
      </w:r>
      <w:r w:rsidR="006537F3" w:rsidRPr="000D2D17">
        <w:rPr>
          <w:rFonts w:ascii="Helvetica" w:hAnsi="Helvetica"/>
          <w:sz w:val="22"/>
          <w:szCs w:val="22"/>
        </w:rPr>
        <w:t xml:space="preserve">III </w:t>
      </w:r>
      <w:r w:rsidR="00B63E56" w:rsidRPr="000D2D17">
        <w:rPr>
          <w:rFonts w:ascii="Helvetica" w:hAnsi="Helvetica"/>
          <w:sz w:val="22"/>
          <w:szCs w:val="22"/>
        </w:rPr>
        <w:t xml:space="preserve">of the </w:t>
      </w:r>
      <w:r w:rsidR="008058E8" w:rsidRPr="000D2D17">
        <w:rPr>
          <w:rFonts w:ascii="Helvetica" w:hAnsi="Helvetica"/>
          <w:sz w:val="22"/>
          <w:szCs w:val="22"/>
        </w:rPr>
        <w:t>AML/CTF Law</w:t>
      </w:r>
      <w:r w:rsidRPr="000D2D17">
        <w:rPr>
          <w:rFonts w:ascii="Helvetica" w:hAnsi="Helvetica"/>
          <w:sz w:val="22"/>
          <w:szCs w:val="22"/>
        </w:rPr>
        <w:t>.</w:t>
      </w:r>
    </w:p>
    <w:p w14:paraId="562FAB1E" w14:textId="77777777" w:rsidR="002C1D72" w:rsidRPr="000D2D17" w:rsidRDefault="002C1D72" w:rsidP="002637CB">
      <w:pPr>
        <w:rPr>
          <w:rFonts w:ascii="Helvetica" w:hAnsi="Helvetica"/>
          <w:sz w:val="22"/>
          <w:szCs w:val="22"/>
        </w:rPr>
      </w:pPr>
    </w:p>
    <w:p w14:paraId="44CECCA5" w14:textId="284CB470" w:rsidR="00E462C6" w:rsidRPr="000D2D17" w:rsidRDefault="005C29E8" w:rsidP="002637CB">
      <w:pPr>
        <w:rPr>
          <w:rFonts w:ascii="Helvetica" w:hAnsi="Helvetica"/>
          <w:sz w:val="22"/>
          <w:szCs w:val="22"/>
        </w:rPr>
      </w:pPr>
      <w:r w:rsidRPr="000D2D17">
        <w:rPr>
          <w:rFonts w:ascii="Helvetica" w:hAnsi="Helvetica"/>
          <w:sz w:val="22"/>
          <w:szCs w:val="22"/>
        </w:rPr>
        <w:lastRenderedPageBreak/>
        <w:t>T</w:t>
      </w:r>
      <w:r w:rsidR="009E31C5" w:rsidRPr="000D2D17">
        <w:rPr>
          <w:rFonts w:ascii="Helvetica" w:hAnsi="Helvetica"/>
          <w:sz w:val="22"/>
          <w:szCs w:val="22"/>
        </w:rPr>
        <w:t xml:space="preserve">he </w:t>
      </w:r>
      <w:r w:rsidR="009D4C17" w:rsidRPr="000D2D17">
        <w:rPr>
          <w:rFonts w:ascii="Helvetica" w:hAnsi="Helvetica"/>
          <w:sz w:val="22"/>
          <w:szCs w:val="22"/>
        </w:rPr>
        <w:t>1</w:t>
      </w:r>
      <w:r w:rsidR="009D4C17" w:rsidRPr="000D2D17">
        <w:rPr>
          <w:rFonts w:ascii="Helvetica" w:hAnsi="Helvetica"/>
          <w:sz w:val="22"/>
          <w:szCs w:val="22"/>
          <w:vertAlign w:val="superscript"/>
        </w:rPr>
        <w:t>st</w:t>
      </w:r>
      <w:r w:rsidR="009D4C17" w:rsidRPr="000D2D17">
        <w:rPr>
          <w:rFonts w:ascii="Helvetica" w:hAnsi="Helvetica"/>
          <w:sz w:val="22"/>
          <w:szCs w:val="22"/>
        </w:rPr>
        <w:t xml:space="preserve"> </w:t>
      </w:r>
      <w:proofErr w:type="spellStart"/>
      <w:r w:rsidR="009D4C17" w:rsidRPr="000D2D17">
        <w:rPr>
          <w:rFonts w:ascii="Helvetica" w:hAnsi="Helvetica"/>
          <w:sz w:val="22"/>
          <w:szCs w:val="22"/>
        </w:rPr>
        <w:t>LoD</w:t>
      </w:r>
      <w:proofErr w:type="spellEnd"/>
      <w:r w:rsidR="009D4C17" w:rsidRPr="000D2D17">
        <w:rPr>
          <w:rFonts w:ascii="Helvetica" w:hAnsi="Helvetica"/>
          <w:sz w:val="22"/>
          <w:szCs w:val="22"/>
        </w:rPr>
        <w:t xml:space="preserve"> </w:t>
      </w:r>
      <w:r w:rsidR="00E462C6" w:rsidRPr="000D2D17">
        <w:rPr>
          <w:rFonts w:ascii="Helvetica" w:hAnsi="Helvetica"/>
          <w:sz w:val="22"/>
          <w:szCs w:val="22"/>
        </w:rPr>
        <w:t>carr</w:t>
      </w:r>
      <w:r w:rsidR="008A20B7" w:rsidRPr="000D2D17">
        <w:rPr>
          <w:rFonts w:ascii="Helvetica" w:hAnsi="Helvetica"/>
          <w:sz w:val="22"/>
          <w:szCs w:val="22"/>
        </w:rPr>
        <w:t>ies</w:t>
      </w:r>
      <w:r w:rsidR="00E462C6" w:rsidRPr="000D2D17">
        <w:rPr>
          <w:rFonts w:ascii="Helvetica" w:hAnsi="Helvetica"/>
          <w:sz w:val="22"/>
          <w:szCs w:val="22"/>
        </w:rPr>
        <w:t xml:space="preserve"> out sufficient monitoring of the transactions and business relationship to enable the detection of unusual or suspicious </w:t>
      </w:r>
      <w:r w:rsidR="005F1EE1" w:rsidRPr="000D2D17">
        <w:rPr>
          <w:rFonts w:ascii="Helvetica" w:hAnsi="Helvetica"/>
          <w:sz w:val="22"/>
          <w:szCs w:val="22"/>
        </w:rPr>
        <w:t xml:space="preserve">activities or </w:t>
      </w:r>
      <w:r w:rsidR="00E462C6" w:rsidRPr="000D2D17">
        <w:rPr>
          <w:rFonts w:ascii="Helvetica" w:hAnsi="Helvetica"/>
          <w:sz w:val="22"/>
          <w:szCs w:val="22"/>
        </w:rPr>
        <w:t>transactions and</w:t>
      </w:r>
      <w:r w:rsidR="008A20B7" w:rsidRPr="000D2D17">
        <w:rPr>
          <w:rFonts w:ascii="Helvetica" w:hAnsi="Helvetica"/>
          <w:sz w:val="22"/>
          <w:szCs w:val="22"/>
        </w:rPr>
        <w:t xml:space="preserve"> </w:t>
      </w:r>
      <w:r w:rsidR="00E462C6" w:rsidRPr="000D2D17">
        <w:rPr>
          <w:rFonts w:ascii="Helvetica" w:hAnsi="Helvetica"/>
          <w:sz w:val="22"/>
          <w:szCs w:val="22"/>
        </w:rPr>
        <w:t>gather</w:t>
      </w:r>
      <w:r w:rsidR="008A20B7" w:rsidRPr="000D2D17">
        <w:rPr>
          <w:rFonts w:ascii="Helvetica" w:hAnsi="Helvetica"/>
          <w:sz w:val="22"/>
          <w:szCs w:val="22"/>
        </w:rPr>
        <w:t>s</w:t>
      </w:r>
      <w:r w:rsidR="00E462C6" w:rsidRPr="000D2D17">
        <w:rPr>
          <w:rFonts w:ascii="Helvetica" w:hAnsi="Helvetica"/>
          <w:sz w:val="22"/>
          <w:szCs w:val="22"/>
        </w:rPr>
        <w:t xml:space="preserve"> sufficient information in every circumstance to determine whether the customer satisfies all of the conditions required to apply the </w:t>
      </w:r>
      <w:r w:rsidR="008A20B7" w:rsidRPr="000D2D17">
        <w:rPr>
          <w:rFonts w:ascii="Helvetica" w:hAnsi="Helvetica"/>
          <w:sz w:val="22"/>
          <w:szCs w:val="22"/>
        </w:rPr>
        <w:t>SDD measures</w:t>
      </w:r>
      <w:r w:rsidR="00E462C6" w:rsidRPr="000D2D17">
        <w:rPr>
          <w:rFonts w:ascii="Helvetica" w:hAnsi="Helvetica"/>
          <w:sz w:val="22"/>
          <w:szCs w:val="22"/>
        </w:rPr>
        <w:t xml:space="preserve">. </w:t>
      </w:r>
      <w:r w:rsidR="006F2F84" w:rsidRPr="000D2D17">
        <w:rPr>
          <w:rFonts w:ascii="Helvetica" w:hAnsi="Helvetica" w:cs="Arial"/>
          <w:color w:val="000000"/>
          <w:sz w:val="22"/>
          <w:szCs w:val="22"/>
        </w:rPr>
        <w:t xml:space="preserve">The criteria used to apply </w:t>
      </w:r>
      <w:r w:rsidR="00C74FF0" w:rsidRPr="000D2D17">
        <w:rPr>
          <w:rFonts w:ascii="Helvetica" w:hAnsi="Helvetica" w:cs="Arial"/>
          <w:color w:val="000000"/>
          <w:sz w:val="22"/>
          <w:szCs w:val="22"/>
        </w:rPr>
        <w:t>SDD</w:t>
      </w:r>
      <w:r w:rsidR="006F2F84" w:rsidRPr="000D2D17">
        <w:rPr>
          <w:rFonts w:ascii="Helvetica" w:hAnsi="Helvetica" w:cs="Arial"/>
          <w:color w:val="000000"/>
          <w:sz w:val="22"/>
          <w:szCs w:val="22"/>
        </w:rPr>
        <w:t xml:space="preserve"> measures on a </w:t>
      </w:r>
      <w:r w:rsidR="00C74FF0" w:rsidRPr="000D2D17">
        <w:rPr>
          <w:rFonts w:ascii="Helvetica" w:hAnsi="Helvetica" w:cs="Arial"/>
          <w:color w:val="000000"/>
          <w:sz w:val="22"/>
          <w:szCs w:val="22"/>
        </w:rPr>
        <w:t>c</w:t>
      </w:r>
      <w:r w:rsidR="002B5079" w:rsidRPr="000D2D17">
        <w:rPr>
          <w:rFonts w:ascii="Helvetica" w:hAnsi="Helvetica" w:cs="Arial"/>
          <w:color w:val="000000"/>
          <w:sz w:val="22"/>
          <w:szCs w:val="22"/>
        </w:rPr>
        <w:t>ustomer</w:t>
      </w:r>
      <w:r w:rsidR="006F2F84" w:rsidRPr="000D2D17">
        <w:rPr>
          <w:rFonts w:ascii="Helvetica" w:hAnsi="Helvetica" w:cs="Arial"/>
          <w:color w:val="000000"/>
          <w:sz w:val="22"/>
          <w:szCs w:val="22"/>
        </w:rPr>
        <w:t xml:space="preserve"> must be reviewed </w:t>
      </w:r>
      <w:r w:rsidR="007D4A52" w:rsidRPr="000D2D17">
        <w:rPr>
          <w:rFonts w:ascii="Helvetica" w:hAnsi="Helvetica" w:cs="Arial"/>
          <w:color w:val="000000"/>
          <w:sz w:val="22"/>
          <w:szCs w:val="22"/>
        </w:rPr>
        <w:t xml:space="preserve">and documented </w:t>
      </w:r>
      <w:r w:rsidR="006F2F84" w:rsidRPr="000D2D17">
        <w:rPr>
          <w:rFonts w:ascii="Helvetica" w:hAnsi="Helvetica" w:cs="Arial"/>
          <w:color w:val="000000"/>
          <w:sz w:val="22"/>
          <w:szCs w:val="22"/>
        </w:rPr>
        <w:t xml:space="preserve">by </w:t>
      </w:r>
      <w:r w:rsidRPr="000D2D17">
        <w:rPr>
          <w:rFonts w:ascii="Helvetica" w:hAnsi="Helvetica" w:cs="Arial"/>
          <w:color w:val="000000"/>
          <w:sz w:val="22"/>
          <w:szCs w:val="22"/>
        </w:rPr>
        <w:t>the</w:t>
      </w:r>
      <w:r w:rsidR="00C74FF0" w:rsidRPr="000D2D17">
        <w:rPr>
          <w:rFonts w:ascii="Helvetica" w:hAnsi="Helvetica" w:cs="Arial"/>
          <w:color w:val="000000"/>
          <w:sz w:val="22"/>
          <w:szCs w:val="22"/>
        </w:rPr>
        <w:t xml:space="preserve"> </w:t>
      </w:r>
      <w:r w:rsidR="009D4C17" w:rsidRPr="000D2D17">
        <w:rPr>
          <w:rFonts w:ascii="Helvetica" w:hAnsi="Helvetica"/>
          <w:sz w:val="22"/>
          <w:szCs w:val="22"/>
        </w:rPr>
        <w:t>1</w:t>
      </w:r>
      <w:r w:rsidR="009D4C17" w:rsidRPr="000D2D17">
        <w:rPr>
          <w:rFonts w:ascii="Helvetica" w:hAnsi="Helvetica"/>
          <w:sz w:val="22"/>
          <w:szCs w:val="22"/>
          <w:vertAlign w:val="superscript"/>
        </w:rPr>
        <w:t>st</w:t>
      </w:r>
      <w:r w:rsidR="009D4C17" w:rsidRPr="000D2D17">
        <w:rPr>
          <w:rFonts w:ascii="Helvetica" w:hAnsi="Helvetica"/>
          <w:sz w:val="22"/>
          <w:szCs w:val="22"/>
        </w:rPr>
        <w:t xml:space="preserve"> </w:t>
      </w:r>
      <w:proofErr w:type="spellStart"/>
      <w:r w:rsidR="009D4C17" w:rsidRPr="000D2D17">
        <w:rPr>
          <w:rFonts w:ascii="Helvetica" w:hAnsi="Helvetica"/>
          <w:sz w:val="22"/>
          <w:szCs w:val="22"/>
        </w:rPr>
        <w:t>LoD</w:t>
      </w:r>
      <w:proofErr w:type="spellEnd"/>
      <w:r w:rsidR="009D4C17" w:rsidRPr="000D2D17">
        <w:rPr>
          <w:rFonts w:ascii="Helvetica" w:hAnsi="Helvetica"/>
          <w:sz w:val="22"/>
          <w:szCs w:val="22"/>
        </w:rPr>
        <w:t xml:space="preserve"> </w:t>
      </w:r>
      <w:r w:rsidR="006F2F84" w:rsidRPr="000D2D17">
        <w:rPr>
          <w:rFonts w:ascii="Helvetica" w:hAnsi="Helvetica" w:cs="Arial"/>
          <w:color w:val="000000"/>
          <w:sz w:val="22"/>
          <w:szCs w:val="22"/>
        </w:rPr>
        <w:t>annually</w:t>
      </w:r>
      <w:r w:rsidR="00766D45" w:rsidRPr="000D2D17">
        <w:rPr>
          <w:rFonts w:ascii="Helvetica" w:hAnsi="Helvetica" w:cs="Arial"/>
          <w:color w:val="000000"/>
          <w:sz w:val="22"/>
          <w:szCs w:val="22"/>
        </w:rPr>
        <w:t>.</w:t>
      </w:r>
      <w:r w:rsidR="006F2F84" w:rsidRPr="000D2D17">
        <w:rPr>
          <w:rFonts w:ascii="Helvetica" w:hAnsi="Helvetica" w:cs="Arial"/>
          <w:color w:val="000000"/>
          <w:sz w:val="22"/>
          <w:szCs w:val="22"/>
        </w:rPr>
        <w:t xml:space="preserve"> </w:t>
      </w:r>
    </w:p>
    <w:p w14:paraId="3C6386EF" w14:textId="77777777" w:rsidR="009131CA" w:rsidRPr="000D2D17" w:rsidRDefault="009131CA" w:rsidP="002637CB">
      <w:pPr>
        <w:rPr>
          <w:rFonts w:ascii="Helvetica" w:hAnsi="Helvetica"/>
          <w:sz w:val="22"/>
          <w:szCs w:val="22"/>
        </w:rPr>
      </w:pPr>
    </w:p>
    <w:p w14:paraId="71AEC80F" w14:textId="5C1B4563" w:rsidR="00FF5140" w:rsidRPr="000D2D17" w:rsidRDefault="00E462C6" w:rsidP="002637CB">
      <w:pPr>
        <w:rPr>
          <w:rFonts w:ascii="Helvetica" w:hAnsi="Helvetica"/>
          <w:sz w:val="22"/>
          <w:szCs w:val="22"/>
        </w:rPr>
      </w:pPr>
      <w:r w:rsidRPr="000D2D17">
        <w:rPr>
          <w:rFonts w:ascii="Helvetica" w:hAnsi="Helvetica"/>
          <w:sz w:val="22"/>
          <w:szCs w:val="22"/>
        </w:rPr>
        <w:t xml:space="preserve">If there is information available which suggests that the degree of risk is not low, when there is a suspicion of </w:t>
      </w:r>
      <w:r w:rsidR="00C74FF0" w:rsidRPr="000D2D17">
        <w:rPr>
          <w:rFonts w:ascii="Helvetica" w:hAnsi="Helvetica"/>
          <w:sz w:val="22"/>
          <w:szCs w:val="22"/>
        </w:rPr>
        <w:t xml:space="preserve">ML/TF </w:t>
      </w:r>
      <w:r w:rsidRPr="000D2D17">
        <w:rPr>
          <w:rFonts w:ascii="Helvetica" w:hAnsi="Helvetica"/>
          <w:sz w:val="22"/>
          <w:szCs w:val="22"/>
        </w:rPr>
        <w:t xml:space="preserve">or when there is a doubt about the veracity or adequacy of previously obtained data, </w:t>
      </w:r>
      <w:r w:rsidR="0059239F" w:rsidRPr="000D2D17">
        <w:rPr>
          <w:rFonts w:ascii="Helvetica" w:hAnsi="Helvetica"/>
          <w:sz w:val="22"/>
          <w:szCs w:val="22"/>
        </w:rPr>
        <w:t xml:space="preserve">or in specific cases of higher risks, </w:t>
      </w:r>
      <w:r w:rsidRPr="000D2D17">
        <w:rPr>
          <w:rFonts w:ascii="Helvetica" w:hAnsi="Helvetica"/>
          <w:sz w:val="22"/>
          <w:szCs w:val="22"/>
        </w:rPr>
        <w:t>the application of th</w:t>
      </w:r>
      <w:r w:rsidR="00C807ED" w:rsidRPr="000D2D17">
        <w:rPr>
          <w:rFonts w:ascii="Helvetica" w:hAnsi="Helvetica"/>
          <w:sz w:val="22"/>
          <w:szCs w:val="22"/>
        </w:rPr>
        <w:t>e</w:t>
      </w:r>
      <w:r w:rsidRPr="000D2D17">
        <w:rPr>
          <w:rFonts w:ascii="Helvetica" w:hAnsi="Helvetica"/>
          <w:sz w:val="22"/>
          <w:szCs w:val="22"/>
        </w:rPr>
        <w:t xml:space="preserve"> regime </w:t>
      </w:r>
      <w:r w:rsidR="00C807ED" w:rsidRPr="000D2D17">
        <w:rPr>
          <w:rFonts w:ascii="Helvetica" w:hAnsi="Helvetica"/>
          <w:sz w:val="22"/>
          <w:szCs w:val="22"/>
        </w:rPr>
        <w:t>of</w:t>
      </w:r>
      <w:r w:rsidRPr="000D2D17">
        <w:rPr>
          <w:rFonts w:ascii="Helvetica" w:hAnsi="Helvetica"/>
          <w:sz w:val="22"/>
          <w:szCs w:val="22"/>
        </w:rPr>
        <w:t xml:space="preserve"> </w:t>
      </w:r>
      <w:r w:rsidR="00C74FF0" w:rsidRPr="000D2D17">
        <w:rPr>
          <w:rFonts w:ascii="Helvetica" w:hAnsi="Helvetica"/>
          <w:sz w:val="22"/>
          <w:szCs w:val="22"/>
        </w:rPr>
        <w:t>SDD</w:t>
      </w:r>
      <w:r w:rsidRPr="000D2D17">
        <w:rPr>
          <w:rFonts w:ascii="Helvetica" w:hAnsi="Helvetica"/>
          <w:sz w:val="22"/>
          <w:szCs w:val="22"/>
        </w:rPr>
        <w:t xml:space="preserve"> is not possible for these customers, </w:t>
      </w:r>
      <w:r w:rsidR="0059239F" w:rsidRPr="000D2D17">
        <w:rPr>
          <w:rFonts w:ascii="Helvetica" w:hAnsi="Helvetica"/>
          <w:sz w:val="22"/>
          <w:szCs w:val="22"/>
        </w:rPr>
        <w:t>geographical areas, particular products, transactions or delivery channels</w:t>
      </w:r>
      <w:r w:rsidR="0076414D" w:rsidRPr="000D2D17">
        <w:rPr>
          <w:rFonts w:ascii="Helvetica" w:hAnsi="Helvetica"/>
          <w:sz w:val="22"/>
          <w:szCs w:val="22"/>
        </w:rPr>
        <w:t>.</w:t>
      </w:r>
    </w:p>
    <w:p w14:paraId="0221D2FF" w14:textId="77777777" w:rsidR="009131CA" w:rsidRPr="000D2D17" w:rsidRDefault="009131CA" w:rsidP="00D55168">
      <w:pPr>
        <w:rPr>
          <w:rFonts w:ascii="Helvetica" w:hAnsi="Helvetica"/>
          <w:sz w:val="22"/>
          <w:szCs w:val="22"/>
        </w:rPr>
      </w:pPr>
    </w:p>
    <w:p w14:paraId="7A8A0128" w14:textId="1D41C680" w:rsidR="00202542" w:rsidRPr="000D2D17" w:rsidRDefault="00940C0E" w:rsidP="00D55168">
      <w:pPr>
        <w:rPr>
          <w:rFonts w:ascii="Helvetica" w:hAnsi="Helvetica"/>
          <w:sz w:val="22"/>
          <w:szCs w:val="22"/>
        </w:rPr>
      </w:pPr>
      <w:r w:rsidRPr="000D2D17">
        <w:rPr>
          <w:rFonts w:ascii="Helvetica" w:hAnsi="Helvetica"/>
          <w:sz w:val="22"/>
          <w:szCs w:val="22"/>
        </w:rPr>
        <w:t>Although a simplified due diligence is applied, the following verifications are still applicable</w:t>
      </w:r>
      <w:r w:rsidR="00D55168" w:rsidRPr="000D2D17">
        <w:rPr>
          <w:rFonts w:ascii="Helvetica" w:hAnsi="Helvetica"/>
          <w:sz w:val="22"/>
          <w:szCs w:val="22"/>
        </w:rPr>
        <w:t>:</w:t>
      </w:r>
    </w:p>
    <w:p w14:paraId="7F68E6AD" w14:textId="77777777" w:rsidR="009708FF" w:rsidRPr="000D2D17" w:rsidRDefault="009708FF" w:rsidP="00D55168">
      <w:pPr>
        <w:rPr>
          <w:rFonts w:ascii="Helvetica" w:hAnsi="Helvetica"/>
          <w:sz w:val="22"/>
          <w:szCs w:val="22"/>
        </w:rPr>
      </w:pPr>
    </w:p>
    <w:p w14:paraId="4EE8D8F4" w14:textId="7618A554" w:rsidR="00D55168" w:rsidRPr="000D2D17" w:rsidRDefault="00D55168" w:rsidP="009708FF">
      <w:pPr>
        <w:pStyle w:val="ListParagraph"/>
        <w:numPr>
          <w:ilvl w:val="0"/>
          <w:numId w:val="7"/>
        </w:numPr>
        <w:rPr>
          <w:rFonts w:ascii="Helvetica" w:hAnsi="Helvetica"/>
          <w:sz w:val="22"/>
          <w:szCs w:val="22"/>
        </w:rPr>
      </w:pPr>
      <w:r w:rsidRPr="000D2D17">
        <w:rPr>
          <w:rFonts w:ascii="Helvetica" w:hAnsi="Helvetica"/>
          <w:sz w:val="22"/>
          <w:szCs w:val="22"/>
        </w:rPr>
        <w:t xml:space="preserve">Identification and verification of the identity of the </w:t>
      </w:r>
      <w:r w:rsidR="004C6199" w:rsidRPr="000D2D17">
        <w:rPr>
          <w:rFonts w:ascii="Helvetica" w:hAnsi="Helvetica"/>
          <w:sz w:val="22"/>
          <w:szCs w:val="22"/>
        </w:rPr>
        <w:t>customer/</w:t>
      </w:r>
      <w:r w:rsidRPr="000D2D17">
        <w:rPr>
          <w:rFonts w:ascii="Helvetica" w:hAnsi="Helvetica"/>
          <w:sz w:val="22"/>
          <w:szCs w:val="22"/>
        </w:rPr>
        <w:t>business relationship(s)</w:t>
      </w:r>
      <w:r w:rsidR="00E1451B">
        <w:rPr>
          <w:rFonts w:ascii="Helvetica" w:hAnsi="Helvetica"/>
          <w:sz w:val="22"/>
          <w:szCs w:val="22"/>
        </w:rPr>
        <w:t>,</w:t>
      </w:r>
    </w:p>
    <w:p w14:paraId="55D7E6E6" w14:textId="443902BB" w:rsidR="00D55168" w:rsidRPr="000D2D17" w:rsidRDefault="00D55168" w:rsidP="009708FF">
      <w:pPr>
        <w:pStyle w:val="ListParagraph"/>
        <w:numPr>
          <w:ilvl w:val="0"/>
          <w:numId w:val="7"/>
        </w:numPr>
        <w:rPr>
          <w:rFonts w:ascii="Helvetica" w:hAnsi="Helvetica"/>
          <w:sz w:val="22"/>
          <w:szCs w:val="22"/>
        </w:rPr>
      </w:pPr>
      <w:r w:rsidRPr="000D2D17">
        <w:rPr>
          <w:rFonts w:ascii="Helvetica" w:hAnsi="Helvetica"/>
          <w:sz w:val="22"/>
          <w:szCs w:val="22"/>
        </w:rPr>
        <w:t>Identification of the UBO(s)</w:t>
      </w:r>
      <w:r w:rsidR="00E1451B">
        <w:rPr>
          <w:rFonts w:ascii="Helvetica" w:hAnsi="Helvetica"/>
          <w:sz w:val="22"/>
          <w:szCs w:val="22"/>
        </w:rPr>
        <w:t>,</w:t>
      </w:r>
    </w:p>
    <w:p w14:paraId="56C1F2B9" w14:textId="2FBEAE14" w:rsidR="00D55168" w:rsidRPr="000D2D17" w:rsidRDefault="00D55168" w:rsidP="009708FF">
      <w:pPr>
        <w:pStyle w:val="ListParagraph"/>
        <w:numPr>
          <w:ilvl w:val="0"/>
          <w:numId w:val="7"/>
        </w:numPr>
        <w:rPr>
          <w:rFonts w:ascii="Helvetica" w:hAnsi="Helvetica"/>
          <w:sz w:val="22"/>
          <w:szCs w:val="22"/>
        </w:rPr>
      </w:pPr>
      <w:r w:rsidRPr="000D2D17">
        <w:rPr>
          <w:rFonts w:ascii="Helvetica" w:hAnsi="Helvetica"/>
          <w:sz w:val="22"/>
          <w:szCs w:val="22"/>
        </w:rPr>
        <w:t>Obtaining information about purpose and intended nature of the business relationship</w:t>
      </w:r>
      <w:r w:rsidR="00E1451B">
        <w:rPr>
          <w:rFonts w:ascii="Helvetica" w:hAnsi="Helvetica"/>
          <w:sz w:val="22"/>
          <w:szCs w:val="22"/>
        </w:rPr>
        <w:t>,</w:t>
      </w:r>
    </w:p>
    <w:p w14:paraId="4EF5C65A" w14:textId="26C63F0E" w:rsidR="00202542" w:rsidRPr="000D2D17" w:rsidRDefault="00D55168" w:rsidP="009708FF">
      <w:pPr>
        <w:pStyle w:val="ListParagraph"/>
        <w:numPr>
          <w:ilvl w:val="0"/>
          <w:numId w:val="7"/>
        </w:numPr>
        <w:rPr>
          <w:rFonts w:ascii="Helvetica" w:hAnsi="Helvetica"/>
          <w:sz w:val="22"/>
          <w:szCs w:val="22"/>
        </w:rPr>
      </w:pPr>
      <w:r w:rsidRPr="000D2D17">
        <w:rPr>
          <w:rFonts w:ascii="Helvetica" w:hAnsi="Helvetica"/>
          <w:sz w:val="22"/>
          <w:szCs w:val="22"/>
        </w:rPr>
        <w:t xml:space="preserve">Conducting ongoing monitoring, to ensure transactions are consistent with </w:t>
      </w:r>
      <w:r w:rsidR="00770DE4" w:rsidRPr="000D2D17">
        <w:rPr>
          <w:rFonts w:ascii="Helvetica" w:hAnsi="Helvetica"/>
          <w:sz w:val="22"/>
          <w:szCs w:val="22"/>
        </w:rPr>
        <w:t>c</w:t>
      </w:r>
      <w:r w:rsidR="004C6199" w:rsidRPr="000D2D17">
        <w:rPr>
          <w:rFonts w:ascii="Helvetica" w:hAnsi="Helvetica"/>
          <w:sz w:val="22"/>
          <w:szCs w:val="22"/>
        </w:rPr>
        <w:t>ustomer</w:t>
      </w:r>
      <w:r w:rsidRPr="000D2D17">
        <w:rPr>
          <w:rFonts w:ascii="Helvetica" w:hAnsi="Helvetica"/>
          <w:sz w:val="22"/>
          <w:szCs w:val="22"/>
        </w:rPr>
        <w:t>’s business, risk profile and identify the source of the funds.</w:t>
      </w:r>
    </w:p>
    <w:p w14:paraId="7022577C" w14:textId="70831B91" w:rsidR="00796B6B" w:rsidRPr="000D2D17" w:rsidRDefault="00796B6B" w:rsidP="00940C0E">
      <w:pPr>
        <w:ind w:left="720" w:hanging="720"/>
        <w:rPr>
          <w:rFonts w:ascii="Helvetica" w:hAnsi="Helvetica"/>
          <w:sz w:val="22"/>
          <w:szCs w:val="22"/>
        </w:rPr>
      </w:pPr>
    </w:p>
    <w:p w14:paraId="24BA4C45" w14:textId="6AB1FD8E" w:rsidR="007C1AB0" w:rsidRPr="000D2D17" w:rsidRDefault="00796B6B" w:rsidP="007C1AB0">
      <w:pPr>
        <w:rPr>
          <w:rFonts w:ascii="Helvetica" w:hAnsi="Helvetica"/>
          <w:color w:val="00B0F0"/>
          <w:sz w:val="22"/>
          <w:szCs w:val="22"/>
        </w:rPr>
      </w:pPr>
      <w:r w:rsidRPr="000D2D17">
        <w:rPr>
          <w:rFonts w:ascii="Helvetica" w:hAnsi="Helvetica" w:cs="Arial"/>
          <w:sz w:val="22"/>
          <w:szCs w:val="22"/>
        </w:rPr>
        <w:t xml:space="preserve">Please refer to the </w:t>
      </w:r>
      <w:r w:rsidR="006D5F6A" w:rsidRPr="000D2D17">
        <w:rPr>
          <w:rFonts w:ascii="Helvetica" w:hAnsi="Helvetica" w:cs="Arial"/>
          <w:sz w:val="22"/>
          <w:szCs w:val="22"/>
        </w:rPr>
        <w:t>operational</w:t>
      </w:r>
      <w:r w:rsidRPr="000D2D17">
        <w:rPr>
          <w:rFonts w:ascii="Helvetica" w:hAnsi="Helvetica" w:cs="Arial"/>
          <w:sz w:val="22"/>
          <w:szCs w:val="22"/>
        </w:rPr>
        <w:t xml:space="preserve"> procedures of the </w:t>
      </w:r>
      <w:r w:rsidR="006D5F6A" w:rsidRPr="000D2D17">
        <w:rPr>
          <w:rFonts w:ascii="Helvetica" w:hAnsi="Helvetica"/>
          <w:sz w:val="22"/>
          <w:szCs w:val="22"/>
        </w:rPr>
        <w:t>1</w:t>
      </w:r>
      <w:r w:rsidR="006D5F6A" w:rsidRPr="000D2D17">
        <w:rPr>
          <w:rFonts w:ascii="Helvetica" w:hAnsi="Helvetica"/>
          <w:sz w:val="22"/>
          <w:szCs w:val="22"/>
          <w:vertAlign w:val="superscript"/>
        </w:rPr>
        <w:t>st</w:t>
      </w:r>
      <w:r w:rsidR="006D5F6A" w:rsidRPr="000D2D17">
        <w:rPr>
          <w:rFonts w:ascii="Helvetica" w:hAnsi="Helvetica"/>
          <w:sz w:val="22"/>
          <w:szCs w:val="22"/>
        </w:rPr>
        <w:t xml:space="preserve"> </w:t>
      </w:r>
      <w:proofErr w:type="spellStart"/>
      <w:r w:rsidR="006D5F6A" w:rsidRPr="000D2D17">
        <w:rPr>
          <w:rFonts w:ascii="Helvetica" w:hAnsi="Helvetica"/>
          <w:sz w:val="22"/>
          <w:szCs w:val="22"/>
        </w:rPr>
        <w:t>LoD</w:t>
      </w:r>
      <w:proofErr w:type="spellEnd"/>
      <w:r w:rsidR="006D5F6A" w:rsidRPr="000D2D17">
        <w:rPr>
          <w:rFonts w:ascii="Helvetica" w:hAnsi="Helvetica"/>
          <w:sz w:val="22"/>
          <w:szCs w:val="22"/>
        </w:rPr>
        <w:t xml:space="preserve"> </w:t>
      </w:r>
      <w:r w:rsidRPr="000D2D17">
        <w:rPr>
          <w:rFonts w:ascii="Helvetica" w:hAnsi="Helvetica" w:cs="Arial"/>
          <w:sz w:val="22"/>
          <w:szCs w:val="22"/>
        </w:rPr>
        <w:t>for further details on the SDD measures applied.</w:t>
      </w:r>
      <w:bookmarkStart w:id="536" w:name="_Enhanced_due_diligence"/>
      <w:bookmarkStart w:id="537" w:name="_Ref85461784"/>
      <w:bookmarkEnd w:id="536"/>
    </w:p>
    <w:p w14:paraId="365FE9D4" w14:textId="6B2FD2E3" w:rsidR="006F2F84" w:rsidRPr="000D2D17" w:rsidRDefault="0001639D" w:rsidP="007C1AB0">
      <w:pPr>
        <w:pStyle w:val="Heading3"/>
        <w:rPr>
          <w:rFonts w:ascii="Helvetica" w:hAnsi="Helvetica"/>
          <w:color w:val="00B0F0"/>
          <w:sz w:val="22"/>
          <w:szCs w:val="22"/>
        </w:rPr>
      </w:pPr>
      <w:bookmarkStart w:id="538" w:name="_Toc138062138"/>
      <w:r w:rsidRPr="000D2D17">
        <w:rPr>
          <w:rFonts w:ascii="Helvetica" w:hAnsi="Helvetica"/>
          <w:color w:val="00B0F0"/>
          <w:sz w:val="22"/>
          <w:szCs w:val="22"/>
        </w:rPr>
        <w:t xml:space="preserve">Enhanced due diligence </w:t>
      </w:r>
      <w:r w:rsidR="00C74FF0" w:rsidRPr="000D2D17">
        <w:rPr>
          <w:rFonts w:ascii="Helvetica" w:hAnsi="Helvetica"/>
          <w:color w:val="00B0F0"/>
          <w:sz w:val="22"/>
          <w:szCs w:val="22"/>
        </w:rPr>
        <w:t>(“EDD”)</w:t>
      </w:r>
      <w:bookmarkEnd w:id="537"/>
      <w:bookmarkEnd w:id="538"/>
    </w:p>
    <w:p w14:paraId="7837017D" w14:textId="77777777" w:rsidR="00770DE4" w:rsidRPr="000D2D17" w:rsidRDefault="00770DE4" w:rsidP="00770DE4">
      <w:pPr>
        <w:rPr>
          <w:rFonts w:ascii="Helvetica" w:hAnsi="Helvetica"/>
          <w:sz w:val="22"/>
          <w:szCs w:val="22"/>
        </w:rPr>
      </w:pPr>
    </w:p>
    <w:p w14:paraId="6EF3B3B5" w14:textId="6B9DD89E" w:rsidR="00DB6E79" w:rsidRPr="000D2D17" w:rsidRDefault="00FA69A4" w:rsidP="002637CB">
      <w:pPr>
        <w:rPr>
          <w:rFonts w:ascii="Helvetica" w:hAnsi="Helvetica"/>
          <w:sz w:val="22"/>
          <w:szCs w:val="22"/>
        </w:rPr>
      </w:pPr>
      <w:r w:rsidRPr="000D2D17">
        <w:rPr>
          <w:rFonts w:ascii="Helvetica" w:hAnsi="Helvetica"/>
          <w:sz w:val="22"/>
          <w:szCs w:val="22"/>
        </w:rPr>
        <w:t xml:space="preserve">The </w:t>
      </w:r>
      <w:r w:rsidR="002A0D5C" w:rsidRPr="000D2D17">
        <w:rPr>
          <w:rFonts w:ascii="Helvetica" w:hAnsi="Helvetica"/>
          <w:sz w:val="22"/>
          <w:szCs w:val="22"/>
        </w:rPr>
        <w:t>IFM</w:t>
      </w:r>
      <w:r w:rsidR="00942A3B" w:rsidRPr="000D2D17">
        <w:rPr>
          <w:rFonts w:ascii="Helvetica" w:hAnsi="Helvetica"/>
          <w:sz w:val="22"/>
          <w:szCs w:val="22"/>
        </w:rPr>
        <w:t xml:space="preserve"> </w:t>
      </w:r>
      <w:r w:rsidRPr="000D2D17">
        <w:rPr>
          <w:rFonts w:ascii="Helvetica" w:hAnsi="Helvetica"/>
          <w:sz w:val="22"/>
          <w:szCs w:val="22"/>
        </w:rPr>
        <w:t>appl</w:t>
      </w:r>
      <w:r w:rsidR="005C29E8" w:rsidRPr="000D2D17">
        <w:rPr>
          <w:rFonts w:ascii="Helvetica" w:hAnsi="Helvetica"/>
          <w:sz w:val="22"/>
          <w:szCs w:val="22"/>
        </w:rPr>
        <w:t>ies</w:t>
      </w:r>
      <w:r w:rsidR="00AF5AE2" w:rsidRPr="000D2D17">
        <w:rPr>
          <w:rFonts w:ascii="Helvetica" w:hAnsi="Helvetica"/>
          <w:sz w:val="22"/>
          <w:szCs w:val="22"/>
        </w:rPr>
        <w:t xml:space="preserve"> on a risk-sensitive basis, </w:t>
      </w:r>
      <w:r w:rsidR="00C74FF0" w:rsidRPr="000D2D17">
        <w:rPr>
          <w:rFonts w:ascii="Helvetica" w:hAnsi="Helvetica"/>
          <w:sz w:val="22"/>
          <w:szCs w:val="22"/>
        </w:rPr>
        <w:t>EDD</w:t>
      </w:r>
      <w:r w:rsidR="00DB6E79" w:rsidRPr="000D2D17">
        <w:rPr>
          <w:rFonts w:ascii="Helvetica" w:hAnsi="Helvetica"/>
          <w:sz w:val="22"/>
          <w:szCs w:val="22"/>
        </w:rPr>
        <w:t xml:space="preserve"> measures, </w:t>
      </w:r>
      <w:r w:rsidR="00DB6E79" w:rsidRPr="000D2D17">
        <w:rPr>
          <w:rFonts w:ascii="Helvetica" w:hAnsi="Helvetica" w:cs="Arial"/>
          <w:sz w:val="22"/>
          <w:szCs w:val="22"/>
        </w:rPr>
        <w:t xml:space="preserve">in addition to the measures referred to normal customer due diligence measures, </w:t>
      </w:r>
      <w:r w:rsidR="00AF5AE2" w:rsidRPr="000D2D17">
        <w:rPr>
          <w:rFonts w:ascii="Helvetica" w:hAnsi="Helvetica"/>
          <w:sz w:val="22"/>
          <w:szCs w:val="22"/>
        </w:rPr>
        <w:t xml:space="preserve">in situations which by their nature can present a higher </w:t>
      </w:r>
      <w:r w:rsidR="00C74FF0" w:rsidRPr="000D2D17">
        <w:rPr>
          <w:rFonts w:ascii="Helvetica" w:hAnsi="Helvetica"/>
          <w:sz w:val="22"/>
          <w:szCs w:val="22"/>
        </w:rPr>
        <w:t xml:space="preserve">ML/TF </w:t>
      </w:r>
      <w:r w:rsidR="00AF5AE2" w:rsidRPr="000D2D17">
        <w:rPr>
          <w:rFonts w:ascii="Helvetica" w:hAnsi="Helvetica"/>
          <w:sz w:val="22"/>
          <w:szCs w:val="22"/>
        </w:rPr>
        <w:t>risk, and at least</w:t>
      </w:r>
      <w:r w:rsidR="00DB6E79" w:rsidRPr="000D2D17">
        <w:rPr>
          <w:rFonts w:ascii="Helvetica" w:hAnsi="Helvetica"/>
          <w:sz w:val="22"/>
          <w:szCs w:val="22"/>
        </w:rPr>
        <w:t xml:space="preserve"> in the cases described below</w:t>
      </w:r>
      <w:r w:rsidR="001012CD" w:rsidRPr="000D2D17">
        <w:rPr>
          <w:rFonts w:ascii="Helvetica" w:hAnsi="Helvetica"/>
          <w:sz w:val="22"/>
          <w:szCs w:val="22"/>
        </w:rPr>
        <w:t>,</w:t>
      </w:r>
      <w:r w:rsidR="00DB6E79" w:rsidRPr="000D2D17">
        <w:rPr>
          <w:rFonts w:ascii="Helvetica" w:hAnsi="Helvetica"/>
          <w:sz w:val="22"/>
          <w:szCs w:val="22"/>
        </w:rPr>
        <w:t xml:space="preserve"> to manage and mitigate those risks appropriately</w:t>
      </w:r>
      <w:r w:rsidR="0038782B" w:rsidRPr="000D2D17">
        <w:rPr>
          <w:rFonts w:ascii="Helvetica" w:hAnsi="Helvetica"/>
          <w:sz w:val="22"/>
          <w:szCs w:val="22"/>
        </w:rPr>
        <w:t>.</w:t>
      </w:r>
      <w:r w:rsidR="00AF5AE2" w:rsidRPr="000D2D17">
        <w:rPr>
          <w:rFonts w:ascii="Helvetica" w:hAnsi="Helvetica"/>
          <w:sz w:val="22"/>
          <w:szCs w:val="22"/>
        </w:rPr>
        <w:t xml:space="preserve"> </w:t>
      </w:r>
    </w:p>
    <w:p w14:paraId="3C6B974A" w14:textId="77777777" w:rsidR="00094440" w:rsidRPr="000D2D17" w:rsidRDefault="00094440" w:rsidP="0094335A">
      <w:pPr>
        <w:rPr>
          <w:rFonts w:ascii="Helvetica" w:hAnsi="Helvetica"/>
          <w:sz w:val="22"/>
          <w:szCs w:val="22"/>
        </w:rPr>
      </w:pPr>
    </w:p>
    <w:p w14:paraId="7716B26E" w14:textId="63AAA154" w:rsidR="00F26ABC" w:rsidRPr="000D2D17" w:rsidRDefault="00DB6E79" w:rsidP="0094335A">
      <w:pPr>
        <w:rPr>
          <w:rFonts w:ascii="Helvetica" w:hAnsi="Helvetica"/>
          <w:sz w:val="22"/>
          <w:szCs w:val="22"/>
        </w:rPr>
      </w:pPr>
      <w:r w:rsidRPr="000D2D17">
        <w:rPr>
          <w:rFonts w:ascii="Helvetica" w:hAnsi="Helvetica"/>
          <w:sz w:val="22"/>
          <w:szCs w:val="22"/>
        </w:rPr>
        <w:t xml:space="preserve">When assessing the ML/TF risks, </w:t>
      </w:r>
      <w:r w:rsidR="005C29E8" w:rsidRPr="000D2D17">
        <w:rPr>
          <w:rFonts w:ascii="Helvetica" w:hAnsi="Helvetica"/>
          <w:sz w:val="22"/>
          <w:szCs w:val="22"/>
        </w:rPr>
        <w:t xml:space="preserve">it </w:t>
      </w:r>
      <w:r w:rsidR="00FA69A4" w:rsidRPr="000D2D17">
        <w:rPr>
          <w:rFonts w:ascii="Helvetica" w:hAnsi="Helvetica"/>
          <w:sz w:val="22"/>
          <w:szCs w:val="22"/>
        </w:rPr>
        <w:t>take</w:t>
      </w:r>
      <w:r w:rsidR="00942A3B" w:rsidRPr="000D2D17">
        <w:rPr>
          <w:rFonts w:ascii="Helvetica" w:hAnsi="Helvetica"/>
          <w:sz w:val="22"/>
          <w:szCs w:val="22"/>
        </w:rPr>
        <w:t>s</w:t>
      </w:r>
      <w:r w:rsidR="00AF5AE2" w:rsidRPr="000D2D17">
        <w:rPr>
          <w:rFonts w:ascii="Helvetica" w:hAnsi="Helvetica"/>
          <w:sz w:val="22"/>
          <w:szCs w:val="22"/>
        </w:rPr>
        <w:t xml:space="preserve"> into account the factors of potentially higher-risk situations se</w:t>
      </w:r>
      <w:r w:rsidR="001012CD" w:rsidRPr="000D2D17">
        <w:rPr>
          <w:rFonts w:ascii="Helvetica" w:hAnsi="Helvetica"/>
          <w:sz w:val="22"/>
          <w:szCs w:val="22"/>
        </w:rPr>
        <w:t xml:space="preserve">t out in the </w:t>
      </w:r>
      <w:r w:rsidRPr="000D2D17">
        <w:rPr>
          <w:rFonts w:ascii="Helvetica" w:hAnsi="Helvetica"/>
          <w:sz w:val="22"/>
          <w:szCs w:val="22"/>
        </w:rPr>
        <w:t>Annex IV of the AM</w:t>
      </w:r>
      <w:r w:rsidR="00F26ABC" w:rsidRPr="000D2D17">
        <w:rPr>
          <w:rFonts w:ascii="Helvetica" w:hAnsi="Helvetica"/>
          <w:sz w:val="22"/>
          <w:szCs w:val="22"/>
        </w:rPr>
        <w:t>L/CTF</w:t>
      </w:r>
      <w:r w:rsidRPr="000D2D17">
        <w:rPr>
          <w:rFonts w:ascii="Helvetica" w:hAnsi="Helvetica"/>
          <w:sz w:val="22"/>
          <w:szCs w:val="22"/>
        </w:rPr>
        <w:t xml:space="preserve"> law</w:t>
      </w:r>
      <w:r w:rsidR="001012CD" w:rsidRPr="000D2D17">
        <w:rPr>
          <w:rFonts w:ascii="Helvetica" w:hAnsi="Helvetica"/>
          <w:sz w:val="22"/>
          <w:szCs w:val="22"/>
        </w:rPr>
        <w:t>.</w:t>
      </w:r>
    </w:p>
    <w:p w14:paraId="09D3B9D9" w14:textId="77777777" w:rsidR="00094440" w:rsidRPr="000D2D17" w:rsidRDefault="00094440" w:rsidP="0094335A">
      <w:pPr>
        <w:rPr>
          <w:rFonts w:ascii="Helvetica" w:hAnsi="Helvetica"/>
          <w:sz w:val="22"/>
          <w:szCs w:val="22"/>
        </w:rPr>
      </w:pPr>
    </w:p>
    <w:p w14:paraId="1A4D6CEB" w14:textId="0697D504" w:rsidR="004C6199" w:rsidRPr="000D2D17" w:rsidRDefault="00F26ABC" w:rsidP="0094335A">
      <w:pPr>
        <w:rPr>
          <w:rFonts w:ascii="Helvetica" w:hAnsi="Helvetica"/>
          <w:sz w:val="22"/>
          <w:szCs w:val="22"/>
        </w:rPr>
      </w:pPr>
      <w:r w:rsidRPr="000D2D17">
        <w:rPr>
          <w:rFonts w:ascii="Helvetica" w:hAnsi="Helvetica"/>
          <w:sz w:val="22"/>
          <w:szCs w:val="22"/>
        </w:rPr>
        <w:t xml:space="preserve">The </w:t>
      </w:r>
      <w:r w:rsidR="003324A8" w:rsidRPr="000D2D17">
        <w:rPr>
          <w:rFonts w:ascii="Helvetica" w:hAnsi="Helvetica"/>
          <w:sz w:val="22"/>
          <w:szCs w:val="22"/>
        </w:rPr>
        <w:t>AML</w:t>
      </w:r>
      <w:r w:rsidRPr="000D2D17">
        <w:rPr>
          <w:rFonts w:ascii="Helvetica" w:hAnsi="Helvetica"/>
          <w:sz w:val="22"/>
          <w:szCs w:val="22"/>
        </w:rPr>
        <w:t>/CTF</w:t>
      </w:r>
      <w:r w:rsidR="003324A8" w:rsidRPr="000D2D17">
        <w:rPr>
          <w:rFonts w:ascii="Helvetica" w:hAnsi="Helvetica"/>
          <w:sz w:val="22"/>
          <w:szCs w:val="22"/>
        </w:rPr>
        <w:t xml:space="preserve"> </w:t>
      </w:r>
      <w:r w:rsidR="004C6199" w:rsidRPr="000D2D17">
        <w:rPr>
          <w:rFonts w:ascii="Helvetica" w:hAnsi="Helvetica"/>
          <w:sz w:val="22"/>
          <w:szCs w:val="22"/>
        </w:rPr>
        <w:t>legislation</w:t>
      </w:r>
      <w:r w:rsidR="003324A8" w:rsidRPr="000D2D17">
        <w:rPr>
          <w:rFonts w:ascii="Helvetica" w:hAnsi="Helvetica"/>
          <w:sz w:val="22"/>
          <w:szCs w:val="22"/>
        </w:rPr>
        <w:t xml:space="preserve"> foresees cases where </w:t>
      </w:r>
      <w:r w:rsidR="00C74FF0" w:rsidRPr="000D2D17">
        <w:rPr>
          <w:rFonts w:ascii="Helvetica" w:hAnsi="Helvetica"/>
          <w:sz w:val="22"/>
          <w:szCs w:val="22"/>
        </w:rPr>
        <w:t>EDD</w:t>
      </w:r>
      <w:r w:rsidR="00E63330" w:rsidRPr="000D2D17">
        <w:rPr>
          <w:rFonts w:ascii="Helvetica" w:hAnsi="Helvetica"/>
          <w:sz w:val="22"/>
          <w:szCs w:val="22"/>
        </w:rPr>
        <w:t xml:space="preserve"> </w:t>
      </w:r>
      <w:r w:rsidR="003324A8" w:rsidRPr="000D2D17">
        <w:rPr>
          <w:rFonts w:ascii="Helvetica" w:hAnsi="Helvetica"/>
          <w:sz w:val="22"/>
          <w:szCs w:val="22"/>
        </w:rPr>
        <w:t xml:space="preserve">measures </w:t>
      </w:r>
      <w:r w:rsidR="004331FE" w:rsidRPr="000D2D17">
        <w:rPr>
          <w:rFonts w:ascii="Helvetica" w:hAnsi="Helvetica"/>
          <w:sz w:val="22"/>
          <w:szCs w:val="22"/>
        </w:rPr>
        <w:t xml:space="preserve">must </w:t>
      </w:r>
      <w:r w:rsidR="00E63330" w:rsidRPr="000D2D17">
        <w:rPr>
          <w:rFonts w:ascii="Helvetica" w:hAnsi="Helvetica"/>
          <w:sz w:val="22"/>
          <w:szCs w:val="22"/>
        </w:rPr>
        <w:t>be</w:t>
      </w:r>
      <w:r w:rsidR="003324A8" w:rsidRPr="000D2D17">
        <w:rPr>
          <w:rFonts w:ascii="Helvetica" w:hAnsi="Helvetica"/>
          <w:sz w:val="22"/>
          <w:szCs w:val="22"/>
        </w:rPr>
        <w:t xml:space="preserve"> </w:t>
      </w:r>
      <w:r w:rsidR="00E63330" w:rsidRPr="000D2D17">
        <w:rPr>
          <w:rFonts w:ascii="Helvetica" w:hAnsi="Helvetica"/>
          <w:sz w:val="22"/>
          <w:szCs w:val="22"/>
        </w:rPr>
        <w:t>applied:</w:t>
      </w:r>
    </w:p>
    <w:p w14:paraId="706D78CC" w14:textId="77777777" w:rsidR="00770DE4" w:rsidRPr="000D2D17" w:rsidRDefault="00770DE4" w:rsidP="0094335A">
      <w:pPr>
        <w:rPr>
          <w:rFonts w:ascii="Helvetica" w:hAnsi="Helvetica"/>
          <w:sz w:val="22"/>
          <w:szCs w:val="22"/>
        </w:rPr>
      </w:pPr>
    </w:p>
    <w:p w14:paraId="2C7DDE1C" w14:textId="77777777" w:rsidR="004C6199" w:rsidRPr="000D2D17" w:rsidRDefault="004C6199" w:rsidP="00E10C99">
      <w:pPr>
        <w:pStyle w:val="ListParagraph"/>
        <w:numPr>
          <w:ilvl w:val="0"/>
          <w:numId w:val="27"/>
        </w:numPr>
        <w:rPr>
          <w:rFonts w:ascii="Helvetica" w:hAnsi="Helvetica"/>
          <w:sz w:val="22"/>
          <w:szCs w:val="22"/>
          <w:u w:val="single"/>
        </w:rPr>
      </w:pPr>
      <w:r w:rsidRPr="000D2D17">
        <w:rPr>
          <w:rFonts w:ascii="Helvetica" w:hAnsi="Helvetica"/>
          <w:sz w:val="22"/>
          <w:szCs w:val="22"/>
          <w:u w:val="single"/>
        </w:rPr>
        <w:t>Non face to face business relationship</w:t>
      </w:r>
    </w:p>
    <w:p w14:paraId="7704F5AB" w14:textId="77777777" w:rsidR="006F1427" w:rsidRPr="000D2D17" w:rsidRDefault="006F1427" w:rsidP="004C6199">
      <w:pPr>
        <w:autoSpaceDE w:val="0"/>
        <w:autoSpaceDN w:val="0"/>
        <w:adjustRightInd w:val="0"/>
        <w:ind w:left="720"/>
        <w:rPr>
          <w:rFonts w:ascii="Helvetica" w:hAnsi="Helvetica"/>
          <w:sz w:val="22"/>
          <w:szCs w:val="22"/>
        </w:rPr>
      </w:pPr>
    </w:p>
    <w:p w14:paraId="73478B36" w14:textId="24255007" w:rsidR="004C6199" w:rsidRPr="000D2D17" w:rsidRDefault="006F1427" w:rsidP="004C6199">
      <w:pPr>
        <w:autoSpaceDE w:val="0"/>
        <w:autoSpaceDN w:val="0"/>
        <w:adjustRightInd w:val="0"/>
        <w:ind w:left="720"/>
        <w:rPr>
          <w:rFonts w:ascii="Helvetica" w:hAnsi="Helvetica"/>
          <w:sz w:val="22"/>
          <w:szCs w:val="22"/>
        </w:rPr>
      </w:pPr>
      <w:r w:rsidRPr="000D2D17">
        <w:rPr>
          <w:rFonts w:ascii="Helvetica" w:hAnsi="Helvetica"/>
          <w:sz w:val="22"/>
          <w:szCs w:val="22"/>
        </w:rPr>
        <w:t>It</w:t>
      </w:r>
      <w:r w:rsidR="004C6199" w:rsidRPr="000D2D17">
        <w:rPr>
          <w:rFonts w:ascii="Helvetica" w:hAnsi="Helvetica"/>
          <w:sz w:val="22"/>
          <w:szCs w:val="22"/>
        </w:rPr>
        <w:t xml:space="preserve"> take</w:t>
      </w:r>
      <w:r w:rsidR="00E7013D" w:rsidRPr="000D2D17">
        <w:rPr>
          <w:rFonts w:ascii="Helvetica" w:hAnsi="Helvetica"/>
          <w:sz w:val="22"/>
          <w:szCs w:val="22"/>
        </w:rPr>
        <w:t>s</w:t>
      </w:r>
      <w:r w:rsidR="004C6199" w:rsidRPr="000D2D17">
        <w:rPr>
          <w:rFonts w:ascii="Helvetica" w:hAnsi="Helvetica"/>
          <w:sz w:val="22"/>
          <w:szCs w:val="22"/>
        </w:rPr>
        <w:t xml:space="preserve"> the following measures when the </w:t>
      </w:r>
      <w:r w:rsidR="005169CD" w:rsidRPr="000D2D17">
        <w:rPr>
          <w:rFonts w:ascii="Helvetica" w:hAnsi="Helvetica"/>
          <w:sz w:val="22"/>
          <w:szCs w:val="22"/>
        </w:rPr>
        <w:t>customer</w:t>
      </w:r>
      <w:r w:rsidR="004C6199" w:rsidRPr="000D2D17">
        <w:rPr>
          <w:rFonts w:ascii="Helvetica" w:hAnsi="Helvetica"/>
          <w:sz w:val="22"/>
          <w:szCs w:val="22"/>
        </w:rPr>
        <w:t xml:space="preserve"> is not physically present or has not been met: </w:t>
      </w:r>
    </w:p>
    <w:p w14:paraId="1AB48870" w14:textId="29420C64" w:rsidR="004C6199" w:rsidRPr="000D2D17" w:rsidRDefault="006F1427" w:rsidP="00E10C99">
      <w:pPr>
        <w:pStyle w:val="ListParagraph"/>
        <w:numPr>
          <w:ilvl w:val="1"/>
          <w:numId w:val="28"/>
        </w:numPr>
        <w:autoSpaceDE w:val="0"/>
        <w:autoSpaceDN w:val="0"/>
        <w:adjustRightInd w:val="0"/>
        <w:spacing w:after="58"/>
        <w:rPr>
          <w:rFonts w:ascii="Helvetica" w:hAnsi="Helvetica"/>
          <w:sz w:val="22"/>
          <w:szCs w:val="22"/>
        </w:rPr>
      </w:pPr>
      <w:r w:rsidRPr="000D2D17">
        <w:rPr>
          <w:rFonts w:ascii="Helvetica" w:hAnsi="Helvetica"/>
          <w:sz w:val="22"/>
          <w:szCs w:val="22"/>
        </w:rPr>
        <w:t>E</w:t>
      </w:r>
      <w:r w:rsidR="004C6199" w:rsidRPr="000D2D17">
        <w:rPr>
          <w:rFonts w:ascii="Helvetica" w:hAnsi="Helvetica"/>
          <w:sz w:val="22"/>
          <w:szCs w:val="22"/>
        </w:rPr>
        <w:t>nsure that the identity of the customer is established by means of additional documents, data or identifying information</w:t>
      </w:r>
      <w:r w:rsidR="003D7580">
        <w:rPr>
          <w:rFonts w:ascii="Helvetica" w:hAnsi="Helvetica"/>
          <w:sz w:val="22"/>
          <w:szCs w:val="22"/>
        </w:rPr>
        <w:t>,</w:t>
      </w:r>
    </w:p>
    <w:p w14:paraId="1AE2E0DE" w14:textId="59BE5BE1" w:rsidR="004C6199" w:rsidRPr="000D2D17" w:rsidRDefault="006F1427" w:rsidP="00E10C99">
      <w:pPr>
        <w:pStyle w:val="ListParagraph"/>
        <w:numPr>
          <w:ilvl w:val="1"/>
          <w:numId w:val="28"/>
        </w:numPr>
        <w:autoSpaceDE w:val="0"/>
        <w:autoSpaceDN w:val="0"/>
        <w:adjustRightInd w:val="0"/>
        <w:spacing w:after="58"/>
        <w:rPr>
          <w:rFonts w:ascii="Helvetica" w:hAnsi="Helvetica"/>
          <w:sz w:val="22"/>
          <w:szCs w:val="22"/>
        </w:rPr>
      </w:pPr>
      <w:r w:rsidRPr="000D2D17">
        <w:rPr>
          <w:rFonts w:ascii="Helvetica" w:hAnsi="Helvetica"/>
          <w:sz w:val="22"/>
          <w:szCs w:val="22"/>
        </w:rPr>
        <w:t>Ensure</w:t>
      </w:r>
      <w:r w:rsidR="004C6199" w:rsidRPr="000D2D17">
        <w:rPr>
          <w:rFonts w:ascii="Helvetica" w:hAnsi="Helvetica"/>
          <w:sz w:val="22"/>
          <w:szCs w:val="22"/>
        </w:rPr>
        <w:t xml:space="preserve"> the verification or certification by a public authority of the documents provided</w:t>
      </w:r>
      <w:r w:rsidR="003D7580">
        <w:rPr>
          <w:rFonts w:ascii="Helvetica" w:hAnsi="Helvetica"/>
          <w:sz w:val="22"/>
          <w:szCs w:val="22"/>
        </w:rPr>
        <w:t>,</w:t>
      </w:r>
    </w:p>
    <w:p w14:paraId="0CD976A0" w14:textId="2418B55E" w:rsidR="004C6199" w:rsidRPr="000D2D17" w:rsidRDefault="004C6199" w:rsidP="00E10C99">
      <w:pPr>
        <w:pStyle w:val="ListParagraph"/>
        <w:numPr>
          <w:ilvl w:val="1"/>
          <w:numId w:val="28"/>
        </w:numPr>
        <w:autoSpaceDE w:val="0"/>
        <w:autoSpaceDN w:val="0"/>
        <w:adjustRightInd w:val="0"/>
        <w:spacing w:after="58"/>
        <w:rPr>
          <w:rFonts w:ascii="Helvetica" w:hAnsi="Helvetica"/>
          <w:sz w:val="22"/>
          <w:szCs w:val="22"/>
        </w:rPr>
      </w:pPr>
      <w:r w:rsidRPr="000D2D17">
        <w:rPr>
          <w:rFonts w:ascii="Helvetica" w:hAnsi="Helvetica"/>
          <w:sz w:val="22"/>
          <w:szCs w:val="22"/>
        </w:rPr>
        <w:t>Obtain a confirmation certificate from a credit institution or a financial institution subject to the Law or subject to equivalent professional obligations in AML/CTF</w:t>
      </w:r>
      <w:r w:rsidR="003D7580">
        <w:rPr>
          <w:rFonts w:ascii="Helvetica" w:hAnsi="Helvetica"/>
          <w:sz w:val="22"/>
          <w:szCs w:val="22"/>
        </w:rPr>
        <w:t>,</w:t>
      </w:r>
    </w:p>
    <w:p w14:paraId="0DA880AA" w14:textId="6E90C8B0" w:rsidR="004C6199" w:rsidRPr="000D2D17" w:rsidRDefault="008969E3" w:rsidP="00E10C99">
      <w:pPr>
        <w:pStyle w:val="ListParagraph"/>
        <w:numPr>
          <w:ilvl w:val="1"/>
          <w:numId w:val="28"/>
        </w:numPr>
        <w:autoSpaceDE w:val="0"/>
        <w:autoSpaceDN w:val="0"/>
        <w:adjustRightInd w:val="0"/>
        <w:spacing w:after="58"/>
        <w:rPr>
          <w:rFonts w:ascii="Helvetica" w:hAnsi="Helvetica"/>
          <w:sz w:val="22"/>
          <w:szCs w:val="22"/>
        </w:rPr>
      </w:pPr>
      <w:r w:rsidRPr="000D2D17">
        <w:rPr>
          <w:rFonts w:ascii="Helvetica" w:hAnsi="Helvetica"/>
          <w:sz w:val="22"/>
          <w:szCs w:val="22"/>
        </w:rPr>
        <w:t>Ensure</w:t>
      </w:r>
      <w:r w:rsidR="004C6199" w:rsidRPr="000D2D17">
        <w:rPr>
          <w:rFonts w:ascii="Helvetica" w:hAnsi="Helvetica"/>
          <w:sz w:val="22"/>
          <w:szCs w:val="22"/>
        </w:rPr>
        <w:t xml:space="preserve"> that the first payment for transactions is made by means of an account opened in the name of the customer with a credit institution or a financial institution subject to the Law or subject to equivalent professional obligations in terms of AML/CTF.</w:t>
      </w:r>
    </w:p>
    <w:p w14:paraId="0ED10B82" w14:textId="77777777" w:rsidR="00770DE4" w:rsidRPr="000D2D17" w:rsidRDefault="00770DE4" w:rsidP="004C6199">
      <w:pPr>
        <w:pStyle w:val="Default"/>
        <w:jc w:val="both"/>
        <w:rPr>
          <w:rFonts w:ascii="Helvetica" w:hAnsi="Helvetica"/>
          <w:sz w:val="22"/>
          <w:szCs w:val="22"/>
        </w:rPr>
      </w:pPr>
    </w:p>
    <w:p w14:paraId="38366045" w14:textId="43700A63" w:rsidR="001012CD" w:rsidRPr="000D2D17" w:rsidRDefault="001012CD" w:rsidP="00E10C99">
      <w:pPr>
        <w:pStyle w:val="ListParagraph"/>
        <w:numPr>
          <w:ilvl w:val="0"/>
          <w:numId w:val="27"/>
        </w:numPr>
        <w:rPr>
          <w:rFonts w:ascii="Helvetica" w:hAnsi="Helvetica" w:cs="Arial"/>
          <w:sz w:val="22"/>
          <w:szCs w:val="22"/>
        </w:rPr>
      </w:pPr>
      <w:r w:rsidRPr="000D2D17">
        <w:rPr>
          <w:rFonts w:ascii="Helvetica" w:hAnsi="Helvetica" w:cs="Arial"/>
          <w:sz w:val="22"/>
          <w:szCs w:val="22"/>
          <w:u w:val="single"/>
        </w:rPr>
        <w:t xml:space="preserve">When dealing, having business relationships or performing transactions with or involving high risk countries </w:t>
      </w:r>
    </w:p>
    <w:p w14:paraId="3C4B5AF2" w14:textId="77777777" w:rsidR="008969E3" w:rsidRPr="000D2D17" w:rsidRDefault="008969E3" w:rsidP="008969E3">
      <w:pPr>
        <w:pStyle w:val="ListParagraph"/>
        <w:rPr>
          <w:rFonts w:ascii="Helvetica" w:hAnsi="Helvetica" w:cs="Arial"/>
          <w:sz w:val="22"/>
          <w:szCs w:val="22"/>
        </w:rPr>
      </w:pPr>
    </w:p>
    <w:p w14:paraId="19180871" w14:textId="41229CE5" w:rsidR="005A62A9" w:rsidRPr="000D2D17" w:rsidRDefault="005A62A9" w:rsidP="005A62A9">
      <w:pPr>
        <w:autoSpaceDE w:val="0"/>
        <w:autoSpaceDN w:val="0"/>
        <w:adjustRightInd w:val="0"/>
        <w:ind w:left="720"/>
        <w:rPr>
          <w:rFonts w:ascii="Helvetica" w:hAnsi="Helvetica" w:cs="Arial"/>
          <w:sz w:val="22"/>
          <w:szCs w:val="22"/>
        </w:rPr>
      </w:pPr>
      <w:r w:rsidRPr="000D2D17">
        <w:rPr>
          <w:rFonts w:ascii="Helvetica" w:hAnsi="Helvetica" w:cs="Arial"/>
          <w:sz w:val="22"/>
          <w:szCs w:val="22"/>
        </w:rPr>
        <w:t xml:space="preserve">With respect to business relationships or transactions involving </w:t>
      </w:r>
      <w:r w:rsidR="00FB6E37" w:rsidRPr="000D2D17">
        <w:rPr>
          <w:rFonts w:ascii="Helvetica" w:hAnsi="Helvetica" w:cs="Arial"/>
          <w:sz w:val="22"/>
          <w:szCs w:val="22"/>
        </w:rPr>
        <w:t>H</w:t>
      </w:r>
      <w:r w:rsidRPr="000D2D17">
        <w:rPr>
          <w:rFonts w:ascii="Helvetica" w:hAnsi="Helvetica" w:cs="Arial"/>
          <w:sz w:val="22"/>
          <w:szCs w:val="22"/>
        </w:rPr>
        <w:t>igh-</w:t>
      </w:r>
      <w:r w:rsidR="00FB6E37" w:rsidRPr="000D2D17">
        <w:rPr>
          <w:rFonts w:ascii="Helvetica" w:hAnsi="Helvetica" w:cs="Arial"/>
          <w:sz w:val="22"/>
          <w:szCs w:val="22"/>
        </w:rPr>
        <w:t>R</w:t>
      </w:r>
      <w:r w:rsidRPr="000D2D17">
        <w:rPr>
          <w:rFonts w:ascii="Helvetica" w:hAnsi="Helvetica" w:cs="Arial"/>
          <w:sz w:val="22"/>
          <w:szCs w:val="22"/>
        </w:rPr>
        <w:t xml:space="preserve">isk </w:t>
      </w:r>
      <w:r w:rsidR="00FB6E37" w:rsidRPr="000D2D17">
        <w:rPr>
          <w:rFonts w:ascii="Helvetica" w:hAnsi="Helvetica" w:cs="Arial"/>
          <w:sz w:val="22"/>
          <w:szCs w:val="22"/>
        </w:rPr>
        <w:t>C</w:t>
      </w:r>
      <w:r w:rsidRPr="000D2D17">
        <w:rPr>
          <w:rFonts w:ascii="Helvetica" w:hAnsi="Helvetica" w:cs="Arial"/>
          <w:sz w:val="22"/>
          <w:szCs w:val="22"/>
        </w:rPr>
        <w:t xml:space="preserve">ountries, </w:t>
      </w:r>
      <w:r w:rsidR="008969E3" w:rsidRPr="000D2D17">
        <w:rPr>
          <w:rFonts w:ascii="Helvetica" w:hAnsi="Helvetica" w:cs="Arial"/>
          <w:sz w:val="22"/>
          <w:szCs w:val="22"/>
        </w:rPr>
        <w:t>it</w:t>
      </w:r>
      <w:r w:rsidR="00662895" w:rsidRPr="000D2D17">
        <w:rPr>
          <w:rFonts w:ascii="Helvetica" w:hAnsi="Helvetica" w:cs="Arial"/>
          <w:sz w:val="22"/>
          <w:szCs w:val="22"/>
        </w:rPr>
        <w:t xml:space="preserve"> </w:t>
      </w:r>
      <w:r w:rsidRPr="000D2D17">
        <w:rPr>
          <w:rFonts w:ascii="Helvetica" w:hAnsi="Helvetica" w:cs="Arial"/>
          <w:sz w:val="22"/>
          <w:szCs w:val="22"/>
        </w:rPr>
        <w:t>appl</w:t>
      </w:r>
      <w:r w:rsidR="005C29E8" w:rsidRPr="000D2D17">
        <w:rPr>
          <w:rFonts w:ascii="Helvetica" w:hAnsi="Helvetica" w:cs="Arial"/>
          <w:sz w:val="22"/>
          <w:szCs w:val="22"/>
        </w:rPr>
        <w:t>ies</w:t>
      </w:r>
      <w:r w:rsidRPr="000D2D17">
        <w:rPr>
          <w:rFonts w:ascii="Helvetica" w:hAnsi="Helvetica" w:cs="Arial"/>
          <w:sz w:val="22"/>
          <w:szCs w:val="22"/>
        </w:rPr>
        <w:t xml:space="preserve"> the following EDD measures: </w:t>
      </w:r>
    </w:p>
    <w:p w14:paraId="67E9DB4D" w14:textId="77777777" w:rsidR="008969E3" w:rsidRPr="000D2D17" w:rsidRDefault="008969E3" w:rsidP="005A62A9">
      <w:pPr>
        <w:autoSpaceDE w:val="0"/>
        <w:autoSpaceDN w:val="0"/>
        <w:adjustRightInd w:val="0"/>
        <w:ind w:left="720"/>
        <w:rPr>
          <w:rFonts w:ascii="Helvetica" w:hAnsi="Helvetica" w:cs="Arial"/>
          <w:sz w:val="22"/>
          <w:szCs w:val="22"/>
        </w:rPr>
      </w:pPr>
    </w:p>
    <w:p w14:paraId="4A089491" w14:textId="391CEE21" w:rsidR="005A62A9" w:rsidRPr="000D2D17" w:rsidRDefault="008969E3" w:rsidP="00E10C99">
      <w:pPr>
        <w:pStyle w:val="ListParagraph"/>
        <w:numPr>
          <w:ilvl w:val="0"/>
          <w:numId w:val="45"/>
        </w:numPr>
        <w:autoSpaceDE w:val="0"/>
        <w:autoSpaceDN w:val="0"/>
        <w:adjustRightInd w:val="0"/>
        <w:spacing w:after="58"/>
        <w:rPr>
          <w:rFonts w:ascii="Helvetica" w:hAnsi="Helvetica" w:cs="Arial"/>
          <w:sz w:val="22"/>
          <w:szCs w:val="22"/>
        </w:rPr>
      </w:pPr>
      <w:r w:rsidRPr="000D2D17">
        <w:rPr>
          <w:rFonts w:ascii="Helvetica" w:hAnsi="Helvetica" w:cs="Arial"/>
          <w:sz w:val="22"/>
          <w:szCs w:val="22"/>
        </w:rPr>
        <w:t>Obtain</w:t>
      </w:r>
      <w:r w:rsidR="005A62A9" w:rsidRPr="000D2D17">
        <w:rPr>
          <w:rFonts w:ascii="Helvetica" w:hAnsi="Helvetica" w:cs="Arial"/>
          <w:sz w:val="22"/>
          <w:szCs w:val="22"/>
        </w:rPr>
        <w:t xml:space="preserve"> additional information on the customer and on the beneficial owner(s) and updating more regularly the identification data of the customer and beneficial owner</w:t>
      </w:r>
      <w:r w:rsidR="003D7580">
        <w:rPr>
          <w:rFonts w:ascii="Helvetica" w:hAnsi="Helvetica" w:cs="Arial"/>
          <w:sz w:val="22"/>
          <w:szCs w:val="22"/>
        </w:rPr>
        <w:t>,</w:t>
      </w:r>
    </w:p>
    <w:p w14:paraId="46385D63" w14:textId="5ABC2D7B" w:rsidR="005A62A9" w:rsidRPr="000D2D17" w:rsidRDefault="008969E3" w:rsidP="00E10C99">
      <w:pPr>
        <w:pStyle w:val="ListParagraph"/>
        <w:numPr>
          <w:ilvl w:val="0"/>
          <w:numId w:val="45"/>
        </w:numPr>
        <w:autoSpaceDE w:val="0"/>
        <w:autoSpaceDN w:val="0"/>
        <w:adjustRightInd w:val="0"/>
        <w:spacing w:after="58"/>
        <w:rPr>
          <w:rFonts w:ascii="Helvetica" w:hAnsi="Helvetica" w:cs="Arial"/>
          <w:sz w:val="22"/>
          <w:szCs w:val="22"/>
        </w:rPr>
      </w:pPr>
      <w:r w:rsidRPr="000D2D17">
        <w:rPr>
          <w:rFonts w:ascii="Helvetica" w:hAnsi="Helvetica" w:cs="Arial"/>
          <w:sz w:val="22"/>
          <w:szCs w:val="22"/>
        </w:rPr>
        <w:t>Obtain</w:t>
      </w:r>
      <w:r w:rsidR="005A62A9" w:rsidRPr="000D2D17">
        <w:rPr>
          <w:rFonts w:ascii="Helvetica" w:hAnsi="Helvetica" w:cs="Arial"/>
          <w:sz w:val="22"/>
          <w:szCs w:val="22"/>
        </w:rPr>
        <w:t xml:space="preserve"> additional information on the intended nature of the business relationship</w:t>
      </w:r>
      <w:r w:rsidR="003D7580">
        <w:rPr>
          <w:rFonts w:ascii="Helvetica" w:hAnsi="Helvetica" w:cs="Arial"/>
          <w:sz w:val="22"/>
          <w:szCs w:val="22"/>
        </w:rPr>
        <w:t>,</w:t>
      </w:r>
    </w:p>
    <w:p w14:paraId="7B636937" w14:textId="572F2E79" w:rsidR="005A62A9" w:rsidRPr="000D2D17" w:rsidRDefault="008969E3" w:rsidP="00E10C99">
      <w:pPr>
        <w:pStyle w:val="ListParagraph"/>
        <w:numPr>
          <w:ilvl w:val="0"/>
          <w:numId w:val="45"/>
        </w:numPr>
        <w:autoSpaceDE w:val="0"/>
        <w:autoSpaceDN w:val="0"/>
        <w:adjustRightInd w:val="0"/>
        <w:spacing w:after="58"/>
        <w:rPr>
          <w:rFonts w:ascii="Helvetica" w:hAnsi="Helvetica" w:cs="Arial"/>
          <w:sz w:val="22"/>
          <w:szCs w:val="22"/>
        </w:rPr>
      </w:pPr>
      <w:r w:rsidRPr="000D2D17">
        <w:rPr>
          <w:rFonts w:ascii="Helvetica" w:hAnsi="Helvetica" w:cs="Arial"/>
          <w:sz w:val="22"/>
          <w:szCs w:val="22"/>
        </w:rPr>
        <w:t>Obtain</w:t>
      </w:r>
      <w:r w:rsidR="005A62A9" w:rsidRPr="000D2D17">
        <w:rPr>
          <w:rFonts w:ascii="Helvetica" w:hAnsi="Helvetica" w:cs="Arial"/>
          <w:sz w:val="22"/>
          <w:szCs w:val="22"/>
        </w:rPr>
        <w:t xml:space="preserve"> information on the source of funds and source of wealth of the customer and of the beneficial owner(s)</w:t>
      </w:r>
      <w:r w:rsidR="003D7580">
        <w:rPr>
          <w:rFonts w:ascii="Helvetica" w:hAnsi="Helvetica" w:cs="Arial"/>
          <w:sz w:val="22"/>
          <w:szCs w:val="22"/>
        </w:rPr>
        <w:t>,</w:t>
      </w:r>
    </w:p>
    <w:p w14:paraId="2FC86369" w14:textId="2AFD302B" w:rsidR="005A62A9" w:rsidRPr="000D2D17" w:rsidRDefault="008969E3" w:rsidP="00E10C99">
      <w:pPr>
        <w:pStyle w:val="ListParagraph"/>
        <w:numPr>
          <w:ilvl w:val="0"/>
          <w:numId w:val="45"/>
        </w:numPr>
        <w:autoSpaceDE w:val="0"/>
        <w:autoSpaceDN w:val="0"/>
        <w:adjustRightInd w:val="0"/>
        <w:spacing w:after="58"/>
        <w:rPr>
          <w:rFonts w:ascii="Helvetica" w:hAnsi="Helvetica" w:cs="Arial"/>
          <w:sz w:val="22"/>
          <w:szCs w:val="22"/>
        </w:rPr>
      </w:pPr>
      <w:r w:rsidRPr="000D2D17">
        <w:rPr>
          <w:rFonts w:ascii="Helvetica" w:hAnsi="Helvetica" w:cs="Arial"/>
          <w:sz w:val="22"/>
          <w:szCs w:val="22"/>
        </w:rPr>
        <w:t>Obtain</w:t>
      </w:r>
      <w:r w:rsidR="005A62A9" w:rsidRPr="000D2D17">
        <w:rPr>
          <w:rFonts w:ascii="Helvetica" w:hAnsi="Helvetica" w:cs="Arial"/>
          <w:sz w:val="22"/>
          <w:szCs w:val="22"/>
        </w:rPr>
        <w:t xml:space="preserve"> information on the reasons</w:t>
      </w:r>
      <w:r w:rsidR="00637BC7" w:rsidRPr="000D2D17">
        <w:rPr>
          <w:rFonts w:ascii="Helvetica" w:hAnsi="Helvetica" w:cs="Arial"/>
          <w:sz w:val="22"/>
          <w:szCs w:val="22"/>
        </w:rPr>
        <w:t>/rationale</w:t>
      </w:r>
      <w:r w:rsidR="005A62A9" w:rsidRPr="000D2D17">
        <w:rPr>
          <w:rFonts w:ascii="Helvetica" w:hAnsi="Helvetica" w:cs="Arial"/>
          <w:sz w:val="22"/>
          <w:szCs w:val="22"/>
        </w:rPr>
        <w:t xml:space="preserve"> for the intended or performed transactions</w:t>
      </w:r>
      <w:r w:rsidR="003D7580">
        <w:rPr>
          <w:rFonts w:ascii="Helvetica" w:hAnsi="Helvetica" w:cs="Arial"/>
          <w:sz w:val="22"/>
          <w:szCs w:val="22"/>
        </w:rPr>
        <w:t>,</w:t>
      </w:r>
    </w:p>
    <w:p w14:paraId="359A7382" w14:textId="480DD71D" w:rsidR="005A62A9" w:rsidRPr="000D2D17" w:rsidRDefault="008969E3" w:rsidP="00E10C99">
      <w:pPr>
        <w:pStyle w:val="ListParagraph"/>
        <w:numPr>
          <w:ilvl w:val="0"/>
          <w:numId w:val="45"/>
        </w:numPr>
        <w:autoSpaceDE w:val="0"/>
        <w:autoSpaceDN w:val="0"/>
        <w:adjustRightInd w:val="0"/>
        <w:spacing w:after="58"/>
        <w:rPr>
          <w:rFonts w:ascii="Helvetica" w:hAnsi="Helvetica" w:cs="Arial"/>
          <w:sz w:val="22"/>
          <w:szCs w:val="22"/>
        </w:rPr>
      </w:pPr>
      <w:r w:rsidRPr="000D2D17">
        <w:rPr>
          <w:rFonts w:ascii="Helvetica" w:hAnsi="Helvetica"/>
          <w:sz w:val="22"/>
          <w:szCs w:val="22"/>
        </w:rPr>
        <w:t>Seek</w:t>
      </w:r>
      <w:r w:rsidR="00662895" w:rsidRPr="000D2D17">
        <w:rPr>
          <w:rFonts w:ascii="Helvetica" w:hAnsi="Helvetica"/>
          <w:sz w:val="22"/>
          <w:szCs w:val="22"/>
        </w:rPr>
        <w:t xml:space="preserve"> for the approval of the </w:t>
      </w:r>
      <w:r w:rsidR="00004FF2" w:rsidRPr="000D2D17">
        <w:rPr>
          <w:rFonts w:ascii="Helvetica" w:hAnsi="Helvetica"/>
          <w:sz w:val="22"/>
          <w:szCs w:val="22"/>
        </w:rPr>
        <w:t>IFM’s</w:t>
      </w:r>
      <w:r w:rsidR="00662895" w:rsidRPr="000D2D17">
        <w:rPr>
          <w:rFonts w:ascii="Helvetica" w:hAnsi="Helvetica"/>
          <w:sz w:val="22"/>
          <w:szCs w:val="22"/>
        </w:rPr>
        <w:t xml:space="preserve"> RR </w:t>
      </w:r>
      <w:r w:rsidR="005A62A9" w:rsidRPr="000D2D17">
        <w:rPr>
          <w:rFonts w:ascii="Helvetica" w:hAnsi="Helvetica" w:cs="Arial"/>
          <w:sz w:val="22"/>
          <w:szCs w:val="22"/>
        </w:rPr>
        <w:t>for establishing or continuing the business relationship</w:t>
      </w:r>
      <w:r w:rsidR="003D7580">
        <w:rPr>
          <w:rFonts w:ascii="Helvetica" w:hAnsi="Helvetica" w:cs="Arial"/>
          <w:sz w:val="22"/>
          <w:szCs w:val="22"/>
        </w:rPr>
        <w:t>,</w:t>
      </w:r>
    </w:p>
    <w:p w14:paraId="2CC2A7E9" w14:textId="05A9ADFC" w:rsidR="005A62A9" w:rsidRPr="000D2D17" w:rsidRDefault="00D7428D" w:rsidP="00E10C99">
      <w:pPr>
        <w:pStyle w:val="ListParagraph"/>
        <w:numPr>
          <w:ilvl w:val="0"/>
          <w:numId w:val="45"/>
        </w:numPr>
        <w:autoSpaceDE w:val="0"/>
        <w:autoSpaceDN w:val="0"/>
        <w:adjustRightInd w:val="0"/>
        <w:rPr>
          <w:rFonts w:ascii="Helvetica" w:hAnsi="Helvetica" w:cs="Arial"/>
          <w:sz w:val="22"/>
          <w:szCs w:val="22"/>
        </w:rPr>
      </w:pPr>
      <w:r w:rsidRPr="000D2D17">
        <w:rPr>
          <w:rFonts w:ascii="Helvetica" w:hAnsi="Helvetica" w:cs="Arial"/>
          <w:sz w:val="22"/>
          <w:szCs w:val="22"/>
        </w:rPr>
        <w:t>Conduct</w:t>
      </w:r>
      <w:r w:rsidR="005A62A9" w:rsidRPr="000D2D17">
        <w:rPr>
          <w:rFonts w:ascii="Helvetica" w:hAnsi="Helvetica" w:cs="Arial"/>
          <w:sz w:val="22"/>
          <w:szCs w:val="22"/>
        </w:rPr>
        <w:t xml:space="preserve"> enhanced monitoring of the business relationship by increasing the number and timing of controls applied, and selecting patterns of transactions that need further examination.</w:t>
      </w:r>
    </w:p>
    <w:p w14:paraId="555B4D68" w14:textId="77777777" w:rsidR="00AB4010" w:rsidRPr="000D2D17" w:rsidRDefault="00AB4010" w:rsidP="00771D29">
      <w:pPr>
        <w:ind w:left="720"/>
        <w:rPr>
          <w:rFonts w:ascii="Helvetica" w:hAnsi="Helvetica" w:cs="Arial"/>
          <w:sz w:val="22"/>
          <w:szCs w:val="22"/>
        </w:rPr>
      </w:pPr>
    </w:p>
    <w:p w14:paraId="021CCE7B" w14:textId="2DF3635B" w:rsidR="00FC4E19" w:rsidRPr="000D2D17" w:rsidRDefault="00D7428D" w:rsidP="00771D29">
      <w:pPr>
        <w:ind w:left="720"/>
        <w:rPr>
          <w:rFonts w:ascii="Helvetica" w:hAnsi="Helvetica" w:cs="Arial"/>
          <w:sz w:val="22"/>
          <w:szCs w:val="22"/>
        </w:rPr>
      </w:pPr>
      <w:r w:rsidRPr="000D2D17">
        <w:rPr>
          <w:rFonts w:ascii="Helvetica" w:hAnsi="Helvetica" w:cs="Arial"/>
          <w:sz w:val="22"/>
          <w:szCs w:val="22"/>
        </w:rPr>
        <w:t>It</w:t>
      </w:r>
      <w:r w:rsidR="00662895" w:rsidRPr="000D2D17">
        <w:rPr>
          <w:rFonts w:ascii="Helvetica" w:hAnsi="Helvetica" w:cs="Arial"/>
          <w:sz w:val="22"/>
          <w:szCs w:val="22"/>
        </w:rPr>
        <w:t xml:space="preserve"> </w:t>
      </w:r>
      <w:r w:rsidR="00FC4E19" w:rsidRPr="000D2D17">
        <w:rPr>
          <w:rFonts w:ascii="Helvetica" w:hAnsi="Helvetica" w:cs="Arial"/>
          <w:sz w:val="22"/>
          <w:szCs w:val="22"/>
        </w:rPr>
        <w:t>ensure</w:t>
      </w:r>
      <w:r w:rsidR="00720A71" w:rsidRPr="000D2D17">
        <w:rPr>
          <w:rFonts w:ascii="Helvetica" w:hAnsi="Helvetica" w:cs="Arial"/>
          <w:sz w:val="22"/>
          <w:szCs w:val="22"/>
        </w:rPr>
        <w:t>s</w:t>
      </w:r>
      <w:r w:rsidR="005A62A9" w:rsidRPr="000D2D17">
        <w:rPr>
          <w:rFonts w:ascii="Helvetica" w:hAnsi="Helvetica" w:cs="Arial"/>
          <w:sz w:val="22"/>
          <w:szCs w:val="22"/>
        </w:rPr>
        <w:t xml:space="preserve">, where applicable, that the first payment </w:t>
      </w:r>
      <w:r w:rsidR="00662895" w:rsidRPr="000D2D17">
        <w:rPr>
          <w:rFonts w:ascii="Helvetica" w:hAnsi="Helvetica" w:cs="Arial"/>
          <w:sz w:val="22"/>
          <w:szCs w:val="22"/>
        </w:rPr>
        <w:t xml:space="preserve">is </w:t>
      </w:r>
      <w:r w:rsidR="005A62A9" w:rsidRPr="000D2D17">
        <w:rPr>
          <w:rFonts w:ascii="Helvetica" w:hAnsi="Helvetica" w:cs="Arial"/>
          <w:sz w:val="22"/>
          <w:szCs w:val="22"/>
        </w:rPr>
        <w:t>carried out through an account in the customer’s name with a credit institution subject to customer due diligence standards that are not less robust than those laid down in Directive (EU) 2015/849.</w:t>
      </w:r>
    </w:p>
    <w:p w14:paraId="236B0AFD" w14:textId="77777777" w:rsidR="00EE6556" w:rsidRPr="000D2D17" w:rsidRDefault="00EE6556" w:rsidP="00FC4E19">
      <w:pPr>
        <w:ind w:left="720"/>
        <w:rPr>
          <w:rFonts w:ascii="Helvetica" w:hAnsi="Helvetica" w:cs="Arial"/>
          <w:sz w:val="22"/>
          <w:szCs w:val="22"/>
        </w:rPr>
      </w:pPr>
    </w:p>
    <w:p w14:paraId="2629EA4D" w14:textId="29552FE1" w:rsidR="00FC4E19" w:rsidRDefault="00FC4E19" w:rsidP="00FC4E19">
      <w:pPr>
        <w:ind w:left="720"/>
        <w:rPr>
          <w:rFonts w:ascii="Helvetica" w:hAnsi="Helvetica" w:cs="Arial"/>
          <w:sz w:val="22"/>
          <w:szCs w:val="22"/>
        </w:rPr>
      </w:pPr>
      <w:r w:rsidRPr="000D2D17">
        <w:rPr>
          <w:rFonts w:ascii="Helvetica" w:hAnsi="Helvetica" w:cs="Arial"/>
          <w:sz w:val="22"/>
          <w:szCs w:val="22"/>
        </w:rPr>
        <w:t xml:space="preserve">In addition to the measures provided above and in compliance with the European Union’s international obligations, </w:t>
      </w:r>
      <w:r w:rsidR="00D7428D" w:rsidRPr="000D2D17">
        <w:rPr>
          <w:rFonts w:ascii="Helvetica" w:hAnsi="Helvetica" w:cs="Arial"/>
          <w:sz w:val="22"/>
          <w:szCs w:val="22"/>
        </w:rPr>
        <w:t>it</w:t>
      </w:r>
      <w:r w:rsidR="00662895" w:rsidRPr="000D2D17">
        <w:rPr>
          <w:rFonts w:ascii="Helvetica" w:hAnsi="Helvetica" w:cs="Arial"/>
          <w:sz w:val="22"/>
          <w:szCs w:val="22"/>
        </w:rPr>
        <w:t xml:space="preserve"> </w:t>
      </w:r>
      <w:r w:rsidRPr="000D2D17">
        <w:rPr>
          <w:rFonts w:ascii="Helvetica" w:hAnsi="Helvetica" w:cs="Arial"/>
          <w:sz w:val="22"/>
          <w:szCs w:val="22"/>
        </w:rPr>
        <w:t>appl</w:t>
      </w:r>
      <w:r w:rsidR="005C29E8" w:rsidRPr="000D2D17">
        <w:rPr>
          <w:rFonts w:ascii="Helvetica" w:hAnsi="Helvetica" w:cs="Arial"/>
          <w:sz w:val="22"/>
          <w:szCs w:val="22"/>
        </w:rPr>
        <w:t>ies</w:t>
      </w:r>
      <w:r w:rsidRPr="000D2D17">
        <w:rPr>
          <w:rFonts w:ascii="Helvetica" w:hAnsi="Helvetica" w:cs="Arial"/>
          <w:sz w:val="22"/>
          <w:szCs w:val="22"/>
        </w:rPr>
        <w:t xml:space="preserve">, where applicable, one or more additional </w:t>
      </w:r>
      <w:r w:rsidR="003D7580" w:rsidRPr="000D2D17">
        <w:rPr>
          <w:rFonts w:ascii="Helvetica" w:hAnsi="Helvetica" w:cs="Arial"/>
          <w:sz w:val="22"/>
          <w:szCs w:val="22"/>
        </w:rPr>
        <w:t>countermeasures</w:t>
      </w:r>
      <w:r w:rsidRPr="000D2D17">
        <w:rPr>
          <w:rFonts w:ascii="Helvetica" w:hAnsi="Helvetica" w:cs="Arial"/>
          <w:sz w:val="22"/>
          <w:szCs w:val="22"/>
        </w:rPr>
        <w:t xml:space="preserve"> to persons and legal entities carrying out transactions involving </w:t>
      </w:r>
      <w:r w:rsidR="00FB6E37" w:rsidRPr="000D2D17">
        <w:rPr>
          <w:rFonts w:ascii="Helvetica" w:hAnsi="Helvetica" w:cs="Arial"/>
          <w:sz w:val="22"/>
          <w:szCs w:val="22"/>
        </w:rPr>
        <w:t>H</w:t>
      </w:r>
      <w:r w:rsidRPr="000D2D17">
        <w:rPr>
          <w:rFonts w:ascii="Helvetica" w:hAnsi="Helvetica" w:cs="Arial"/>
          <w:sz w:val="22"/>
          <w:szCs w:val="22"/>
        </w:rPr>
        <w:t>igh-</w:t>
      </w:r>
      <w:r w:rsidR="00FB6E37" w:rsidRPr="000D2D17">
        <w:rPr>
          <w:rFonts w:ascii="Helvetica" w:hAnsi="Helvetica" w:cs="Arial"/>
          <w:sz w:val="22"/>
          <w:szCs w:val="22"/>
        </w:rPr>
        <w:t>R</w:t>
      </w:r>
      <w:r w:rsidRPr="000D2D17">
        <w:rPr>
          <w:rFonts w:ascii="Helvetica" w:hAnsi="Helvetica" w:cs="Arial"/>
          <w:sz w:val="22"/>
          <w:szCs w:val="22"/>
        </w:rPr>
        <w:t xml:space="preserve">isk </w:t>
      </w:r>
      <w:r w:rsidR="00FB6E37" w:rsidRPr="000D2D17">
        <w:rPr>
          <w:rFonts w:ascii="Helvetica" w:hAnsi="Helvetica" w:cs="Arial"/>
          <w:sz w:val="22"/>
          <w:szCs w:val="22"/>
        </w:rPr>
        <w:t>C</w:t>
      </w:r>
      <w:r w:rsidRPr="000D2D17">
        <w:rPr>
          <w:rFonts w:ascii="Helvetica" w:hAnsi="Helvetica" w:cs="Arial"/>
          <w:sz w:val="22"/>
          <w:szCs w:val="22"/>
        </w:rPr>
        <w:t xml:space="preserve">ountries. Those measures </w:t>
      </w:r>
      <w:r w:rsidR="003D7580" w:rsidRPr="000D2D17">
        <w:rPr>
          <w:rFonts w:ascii="Helvetica" w:hAnsi="Helvetica" w:cs="Arial"/>
          <w:sz w:val="22"/>
          <w:szCs w:val="22"/>
        </w:rPr>
        <w:t>consist</w:t>
      </w:r>
      <w:r w:rsidRPr="000D2D17">
        <w:rPr>
          <w:rFonts w:ascii="Helvetica" w:hAnsi="Helvetica" w:cs="Arial"/>
          <w:sz w:val="22"/>
          <w:szCs w:val="22"/>
        </w:rPr>
        <w:t xml:space="preserve"> of one or more of the following: </w:t>
      </w:r>
    </w:p>
    <w:p w14:paraId="48CD459E" w14:textId="77777777" w:rsidR="003D7580" w:rsidRPr="000D2D17" w:rsidRDefault="003D7580" w:rsidP="00FC4E19">
      <w:pPr>
        <w:ind w:left="720"/>
        <w:rPr>
          <w:rFonts w:ascii="Helvetica" w:hAnsi="Helvetica" w:cs="Arial"/>
          <w:sz w:val="22"/>
          <w:szCs w:val="22"/>
        </w:rPr>
      </w:pPr>
    </w:p>
    <w:p w14:paraId="310E467F" w14:textId="2305CC5C" w:rsidR="00FC4E19" w:rsidRPr="000D2D17" w:rsidRDefault="007325BF" w:rsidP="00E10C99">
      <w:pPr>
        <w:pStyle w:val="ListParagraph"/>
        <w:numPr>
          <w:ilvl w:val="0"/>
          <w:numId w:val="29"/>
        </w:numPr>
        <w:autoSpaceDE w:val="0"/>
        <w:autoSpaceDN w:val="0"/>
        <w:adjustRightInd w:val="0"/>
        <w:spacing w:after="58"/>
        <w:rPr>
          <w:rFonts w:ascii="Helvetica" w:hAnsi="Helvetica" w:cs="Arial"/>
          <w:sz w:val="22"/>
          <w:szCs w:val="22"/>
        </w:rPr>
      </w:pPr>
      <w:r w:rsidRPr="000D2D17">
        <w:rPr>
          <w:rFonts w:ascii="Helvetica" w:hAnsi="Helvetica" w:cs="Arial"/>
          <w:sz w:val="22"/>
          <w:szCs w:val="22"/>
        </w:rPr>
        <w:t>T</w:t>
      </w:r>
      <w:r w:rsidR="00FC4E19" w:rsidRPr="000D2D17">
        <w:rPr>
          <w:rFonts w:ascii="Helvetica" w:hAnsi="Helvetica" w:cs="Arial"/>
          <w:sz w:val="22"/>
          <w:szCs w:val="22"/>
        </w:rPr>
        <w:t>he application of additional elements of EDD</w:t>
      </w:r>
      <w:r w:rsidR="003D7580">
        <w:rPr>
          <w:rFonts w:ascii="Helvetica" w:hAnsi="Helvetica" w:cs="Arial"/>
          <w:sz w:val="22"/>
          <w:szCs w:val="22"/>
        </w:rPr>
        <w:t>,</w:t>
      </w:r>
    </w:p>
    <w:p w14:paraId="0BB33B4D" w14:textId="5D12A87B" w:rsidR="00FC4E19" w:rsidRPr="000D2D17" w:rsidRDefault="007325BF" w:rsidP="00E10C99">
      <w:pPr>
        <w:pStyle w:val="ListParagraph"/>
        <w:numPr>
          <w:ilvl w:val="0"/>
          <w:numId w:val="29"/>
        </w:numPr>
        <w:autoSpaceDE w:val="0"/>
        <w:autoSpaceDN w:val="0"/>
        <w:adjustRightInd w:val="0"/>
        <w:spacing w:after="58"/>
        <w:rPr>
          <w:rFonts w:ascii="Helvetica" w:hAnsi="Helvetica" w:cs="Arial"/>
          <w:sz w:val="22"/>
          <w:szCs w:val="22"/>
        </w:rPr>
      </w:pPr>
      <w:r w:rsidRPr="000D2D17">
        <w:rPr>
          <w:rFonts w:ascii="Helvetica" w:hAnsi="Helvetica" w:cs="Arial"/>
          <w:sz w:val="22"/>
          <w:szCs w:val="22"/>
        </w:rPr>
        <w:t>T</w:t>
      </w:r>
      <w:r w:rsidR="00FC4E19" w:rsidRPr="000D2D17">
        <w:rPr>
          <w:rFonts w:ascii="Helvetica" w:hAnsi="Helvetica" w:cs="Arial"/>
          <w:sz w:val="22"/>
          <w:szCs w:val="22"/>
        </w:rPr>
        <w:t>he introduction of enhanced relevant reporting mechanisms or systematic reporting of financial transactions</w:t>
      </w:r>
      <w:r w:rsidR="003D7580">
        <w:rPr>
          <w:rFonts w:ascii="Helvetica" w:hAnsi="Helvetica" w:cs="Arial"/>
          <w:sz w:val="22"/>
          <w:szCs w:val="22"/>
        </w:rPr>
        <w:t>,</w:t>
      </w:r>
    </w:p>
    <w:p w14:paraId="75F69F2F" w14:textId="396FA74C" w:rsidR="00FC4E19" w:rsidRPr="000D2D17" w:rsidRDefault="007325BF" w:rsidP="00E10C99">
      <w:pPr>
        <w:pStyle w:val="ListParagraph"/>
        <w:numPr>
          <w:ilvl w:val="0"/>
          <w:numId w:val="29"/>
        </w:numPr>
        <w:autoSpaceDE w:val="0"/>
        <w:autoSpaceDN w:val="0"/>
        <w:adjustRightInd w:val="0"/>
        <w:spacing w:after="58"/>
        <w:rPr>
          <w:rFonts w:ascii="Helvetica" w:hAnsi="Helvetica" w:cs="Arial"/>
          <w:sz w:val="22"/>
          <w:szCs w:val="22"/>
        </w:rPr>
      </w:pPr>
      <w:r w:rsidRPr="000D2D17">
        <w:rPr>
          <w:rFonts w:ascii="Helvetica" w:hAnsi="Helvetica" w:cs="Arial"/>
          <w:sz w:val="22"/>
          <w:szCs w:val="22"/>
        </w:rPr>
        <w:t>T</w:t>
      </w:r>
      <w:r w:rsidR="00FC4E19" w:rsidRPr="000D2D17">
        <w:rPr>
          <w:rFonts w:ascii="Helvetica" w:hAnsi="Helvetica" w:cs="Arial"/>
          <w:sz w:val="22"/>
          <w:szCs w:val="22"/>
        </w:rPr>
        <w:t xml:space="preserve">he limitation of business relationships or transactions with natural persons or legal entities from </w:t>
      </w:r>
      <w:r w:rsidR="00FB6E37" w:rsidRPr="000D2D17">
        <w:rPr>
          <w:rFonts w:ascii="Helvetica" w:hAnsi="Helvetica" w:cs="Arial"/>
          <w:sz w:val="22"/>
          <w:szCs w:val="22"/>
        </w:rPr>
        <w:t>H</w:t>
      </w:r>
      <w:r w:rsidR="00FC4E19" w:rsidRPr="000D2D17">
        <w:rPr>
          <w:rFonts w:ascii="Helvetica" w:hAnsi="Helvetica" w:cs="Arial"/>
          <w:sz w:val="22"/>
          <w:szCs w:val="22"/>
        </w:rPr>
        <w:t>igh-</w:t>
      </w:r>
      <w:r w:rsidR="00FB6E37" w:rsidRPr="000D2D17">
        <w:rPr>
          <w:rFonts w:ascii="Helvetica" w:hAnsi="Helvetica" w:cs="Arial"/>
          <w:sz w:val="22"/>
          <w:szCs w:val="22"/>
        </w:rPr>
        <w:t>R</w:t>
      </w:r>
      <w:r w:rsidR="00FC4E19" w:rsidRPr="000D2D17">
        <w:rPr>
          <w:rFonts w:ascii="Helvetica" w:hAnsi="Helvetica" w:cs="Arial"/>
          <w:sz w:val="22"/>
          <w:szCs w:val="22"/>
        </w:rPr>
        <w:t xml:space="preserve">isk </w:t>
      </w:r>
      <w:r w:rsidR="00FB6E37" w:rsidRPr="000D2D17">
        <w:rPr>
          <w:rFonts w:ascii="Helvetica" w:hAnsi="Helvetica" w:cs="Arial"/>
          <w:sz w:val="22"/>
          <w:szCs w:val="22"/>
        </w:rPr>
        <w:t>C</w:t>
      </w:r>
      <w:r w:rsidR="00FC4E19" w:rsidRPr="000D2D17">
        <w:rPr>
          <w:rFonts w:ascii="Helvetica" w:hAnsi="Helvetica" w:cs="Arial"/>
          <w:sz w:val="22"/>
          <w:szCs w:val="22"/>
        </w:rPr>
        <w:t xml:space="preserve">ountries. </w:t>
      </w:r>
    </w:p>
    <w:p w14:paraId="1145C058" w14:textId="77777777" w:rsidR="00FC4E19" w:rsidRPr="000D2D17" w:rsidRDefault="00FC4E19" w:rsidP="00FC4E19">
      <w:pPr>
        <w:autoSpaceDE w:val="0"/>
        <w:autoSpaceDN w:val="0"/>
        <w:adjustRightInd w:val="0"/>
        <w:rPr>
          <w:rFonts w:ascii="Helvetica" w:hAnsi="Helvetica" w:cs="Arial"/>
          <w:sz w:val="22"/>
          <w:szCs w:val="22"/>
        </w:rPr>
      </w:pPr>
    </w:p>
    <w:p w14:paraId="19C0DDD4" w14:textId="2D8081B6" w:rsidR="00110985" w:rsidRPr="000D2D17" w:rsidRDefault="00FC4E19" w:rsidP="00E10C99">
      <w:pPr>
        <w:pStyle w:val="ListParagraph"/>
        <w:numPr>
          <w:ilvl w:val="0"/>
          <w:numId w:val="27"/>
        </w:numPr>
        <w:rPr>
          <w:rFonts w:ascii="Helvetica" w:hAnsi="Helvetica" w:cs="Arial"/>
          <w:sz w:val="22"/>
          <w:szCs w:val="22"/>
          <w:u w:val="single"/>
        </w:rPr>
      </w:pPr>
      <w:r w:rsidRPr="000D2D17">
        <w:rPr>
          <w:rFonts w:ascii="Helvetica" w:hAnsi="Helvetica" w:cs="Arial"/>
          <w:sz w:val="22"/>
          <w:szCs w:val="22"/>
          <w:u w:val="single"/>
        </w:rPr>
        <w:t>In the case of cross-border correspondent relationships or other similar relationships with respondent institutions</w:t>
      </w:r>
    </w:p>
    <w:p w14:paraId="35FCF876" w14:textId="77777777" w:rsidR="00D7428D" w:rsidRPr="000D2D17" w:rsidRDefault="00D7428D" w:rsidP="00D7428D">
      <w:pPr>
        <w:pStyle w:val="ListParagraph"/>
        <w:rPr>
          <w:rFonts w:ascii="Helvetica" w:hAnsi="Helvetica" w:cs="Arial"/>
          <w:sz w:val="22"/>
          <w:szCs w:val="22"/>
          <w:u w:val="single"/>
        </w:rPr>
      </w:pPr>
    </w:p>
    <w:p w14:paraId="170ADF2A" w14:textId="5B5F2781" w:rsidR="00655E9E" w:rsidRPr="000D2D17" w:rsidRDefault="007325BF" w:rsidP="0094335A">
      <w:pPr>
        <w:pStyle w:val="ListParagraph"/>
        <w:rPr>
          <w:rFonts w:ascii="Helvetica" w:hAnsi="Helvetica" w:cs="Arial"/>
          <w:sz w:val="22"/>
          <w:szCs w:val="22"/>
        </w:rPr>
      </w:pPr>
      <w:r w:rsidRPr="000D2D17">
        <w:rPr>
          <w:rFonts w:ascii="Helvetica" w:hAnsi="Helvetica" w:cs="Arial"/>
          <w:sz w:val="22"/>
          <w:szCs w:val="22"/>
        </w:rPr>
        <w:t>I</w:t>
      </w:r>
      <w:r w:rsidR="00110985" w:rsidRPr="000D2D17">
        <w:rPr>
          <w:rFonts w:ascii="Helvetica" w:hAnsi="Helvetica" w:cs="Arial"/>
          <w:sz w:val="22"/>
          <w:szCs w:val="22"/>
        </w:rPr>
        <w:t>n addition to the normal customer due diligence measures</w:t>
      </w:r>
      <w:r w:rsidRPr="000D2D17">
        <w:rPr>
          <w:rFonts w:ascii="Helvetica" w:hAnsi="Helvetica" w:cs="Arial"/>
          <w:sz w:val="22"/>
          <w:szCs w:val="22"/>
        </w:rPr>
        <w:t>, it</w:t>
      </w:r>
      <w:r w:rsidR="00655E9E" w:rsidRPr="000D2D17">
        <w:rPr>
          <w:rFonts w:ascii="Helvetica" w:hAnsi="Helvetica" w:cs="Arial"/>
          <w:sz w:val="22"/>
          <w:szCs w:val="22"/>
        </w:rPr>
        <w:t>:</w:t>
      </w:r>
    </w:p>
    <w:p w14:paraId="17201D3C" w14:textId="77777777" w:rsidR="00110985" w:rsidRPr="000D2D17" w:rsidRDefault="00110985" w:rsidP="0094335A">
      <w:pPr>
        <w:pStyle w:val="ListParagraph"/>
        <w:rPr>
          <w:rFonts w:ascii="Helvetica" w:hAnsi="Helvetica" w:cs="Arial"/>
          <w:sz w:val="22"/>
          <w:szCs w:val="22"/>
        </w:rPr>
      </w:pPr>
    </w:p>
    <w:p w14:paraId="100F1B7D" w14:textId="4E5A19A4" w:rsidR="00865532" w:rsidRPr="000D2D17" w:rsidRDefault="007325BF" w:rsidP="00E10C99">
      <w:pPr>
        <w:pStyle w:val="ListParagraph"/>
        <w:numPr>
          <w:ilvl w:val="0"/>
          <w:numId w:val="59"/>
        </w:numPr>
        <w:autoSpaceDE w:val="0"/>
        <w:autoSpaceDN w:val="0"/>
        <w:adjustRightInd w:val="0"/>
        <w:spacing w:after="58"/>
        <w:rPr>
          <w:rFonts w:ascii="Helvetica" w:hAnsi="Helvetica" w:cs="Arial"/>
          <w:sz w:val="22"/>
          <w:szCs w:val="22"/>
        </w:rPr>
      </w:pPr>
      <w:r w:rsidRPr="000D2D17">
        <w:rPr>
          <w:rFonts w:ascii="Helvetica" w:hAnsi="Helvetica" w:cs="Arial"/>
          <w:sz w:val="22"/>
          <w:szCs w:val="22"/>
        </w:rPr>
        <w:t>G</w:t>
      </w:r>
      <w:r w:rsidR="00FC4E19" w:rsidRPr="000D2D17">
        <w:rPr>
          <w:rFonts w:ascii="Helvetica" w:hAnsi="Helvetica" w:cs="Arial"/>
          <w:sz w:val="22"/>
          <w:szCs w:val="22"/>
        </w:rPr>
        <w:t>ather</w:t>
      </w:r>
      <w:r w:rsidR="00312ACF" w:rsidRPr="000D2D17">
        <w:rPr>
          <w:rFonts w:ascii="Helvetica" w:hAnsi="Helvetica" w:cs="Arial"/>
          <w:sz w:val="22"/>
          <w:szCs w:val="22"/>
        </w:rPr>
        <w:t>s</w:t>
      </w:r>
      <w:r w:rsidR="00FC4E19" w:rsidRPr="000D2D17">
        <w:rPr>
          <w:rFonts w:ascii="Helvetica" w:hAnsi="Helvetica" w:cs="Arial"/>
          <w:sz w:val="22"/>
          <w:szCs w:val="22"/>
        </w:rPr>
        <w:t xml:space="preserve"> sufficient information</w:t>
      </w:r>
      <w:r w:rsidR="00A2728A" w:rsidRPr="000D2D17">
        <w:rPr>
          <w:rFonts w:ascii="Helvetica" w:hAnsi="Helvetica" w:cs="Arial"/>
          <w:sz w:val="22"/>
          <w:szCs w:val="22"/>
        </w:rPr>
        <w:t xml:space="preserve"> </w:t>
      </w:r>
      <w:r w:rsidR="00DD649E" w:rsidRPr="000D2D17">
        <w:rPr>
          <w:rFonts w:ascii="Helvetica" w:hAnsi="Helvetica" w:cs="Arial"/>
          <w:sz w:val="22"/>
          <w:szCs w:val="22"/>
        </w:rPr>
        <w:t xml:space="preserve">about a respondent institution </w:t>
      </w:r>
      <w:r w:rsidR="00A2728A" w:rsidRPr="000D2D17">
        <w:rPr>
          <w:rFonts w:ascii="Helvetica" w:hAnsi="Helvetica" w:cs="Arial"/>
          <w:sz w:val="22"/>
          <w:szCs w:val="22"/>
        </w:rPr>
        <w:t xml:space="preserve">(including the country of establishment of the institution, its </w:t>
      </w:r>
      <w:r w:rsidR="00D30665" w:rsidRPr="000D2D17">
        <w:rPr>
          <w:rFonts w:ascii="Helvetica" w:hAnsi="Helvetica" w:cs="Arial"/>
          <w:sz w:val="22"/>
          <w:szCs w:val="22"/>
        </w:rPr>
        <w:t>ownership structure chart, etc.)</w:t>
      </w:r>
      <w:r w:rsidR="00DD649E" w:rsidRPr="000D2D17">
        <w:rPr>
          <w:rFonts w:ascii="Helvetica" w:hAnsi="Helvetica" w:cs="Arial"/>
          <w:sz w:val="22"/>
          <w:szCs w:val="22"/>
        </w:rPr>
        <w:t xml:space="preserve"> </w:t>
      </w:r>
      <w:r w:rsidR="00FC4E19" w:rsidRPr="000D2D17">
        <w:rPr>
          <w:rFonts w:ascii="Helvetica" w:hAnsi="Helvetica" w:cs="Arial"/>
          <w:sz w:val="22"/>
          <w:szCs w:val="22"/>
        </w:rPr>
        <w:t>to understand fully the nature of the respondent's business</w:t>
      </w:r>
      <w:r w:rsidR="00923C93" w:rsidRPr="000D2D17">
        <w:rPr>
          <w:rFonts w:ascii="Helvetica" w:hAnsi="Helvetica" w:cs="Arial"/>
          <w:sz w:val="22"/>
          <w:szCs w:val="22"/>
        </w:rPr>
        <w:t>, including the supervisory authority and regime applicable to the institution</w:t>
      </w:r>
      <w:r w:rsidR="00A02568" w:rsidRPr="000D2D17">
        <w:rPr>
          <w:rFonts w:ascii="Helvetica" w:hAnsi="Helvetica" w:cs="Arial"/>
          <w:sz w:val="22"/>
          <w:szCs w:val="22"/>
        </w:rPr>
        <w:t xml:space="preserve"> and document in writing the decision resulting from the analysis</w:t>
      </w:r>
      <w:r w:rsidR="003D7580">
        <w:rPr>
          <w:rFonts w:ascii="Helvetica" w:hAnsi="Helvetica" w:cs="Arial"/>
          <w:sz w:val="22"/>
          <w:szCs w:val="22"/>
        </w:rPr>
        <w:t>,</w:t>
      </w:r>
    </w:p>
    <w:p w14:paraId="460E4B82" w14:textId="0BECBA04" w:rsidR="00FC4E19" w:rsidRPr="000D2D17" w:rsidRDefault="00865532" w:rsidP="00E10C99">
      <w:pPr>
        <w:pStyle w:val="ListParagraph"/>
        <w:numPr>
          <w:ilvl w:val="0"/>
          <w:numId w:val="59"/>
        </w:numPr>
        <w:autoSpaceDE w:val="0"/>
        <w:autoSpaceDN w:val="0"/>
        <w:adjustRightInd w:val="0"/>
        <w:spacing w:after="58"/>
        <w:rPr>
          <w:rFonts w:ascii="Helvetica" w:hAnsi="Helvetica" w:cs="Arial"/>
          <w:sz w:val="22"/>
          <w:szCs w:val="22"/>
        </w:rPr>
      </w:pPr>
      <w:r w:rsidRPr="000D2D17">
        <w:rPr>
          <w:rFonts w:ascii="Helvetica" w:hAnsi="Helvetica" w:cs="Arial"/>
          <w:sz w:val="22"/>
          <w:szCs w:val="22"/>
        </w:rPr>
        <w:t>D</w:t>
      </w:r>
      <w:r w:rsidR="00FC4E19" w:rsidRPr="000D2D17">
        <w:rPr>
          <w:rFonts w:ascii="Helvetica" w:hAnsi="Helvetica" w:cs="Arial"/>
          <w:sz w:val="22"/>
          <w:szCs w:val="22"/>
        </w:rPr>
        <w:t>etermine</w:t>
      </w:r>
      <w:r w:rsidRPr="000D2D17">
        <w:rPr>
          <w:rFonts w:ascii="Helvetica" w:hAnsi="Helvetica" w:cs="Arial"/>
          <w:sz w:val="22"/>
          <w:szCs w:val="22"/>
        </w:rPr>
        <w:t>s</w:t>
      </w:r>
      <w:r w:rsidR="00FC4E19" w:rsidRPr="000D2D17">
        <w:rPr>
          <w:rFonts w:ascii="Helvetica" w:hAnsi="Helvetica" w:cs="Arial"/>
          <w:sz w:val="22"/>
          <w:szCs w:val="22"/>
        </w:rPr>
        <w:t xml:space="preserve"> from publicly available information the reputation of the institution and the quality of supervision, including whether it has been subject to a </w:t>
      </w:r>
      <w:r w:rsidR="00FB6E37" w:rsidRPr="000D2D17">
        <w:rPr>
          <w:rFonts w:ascii="Helvetica" w:hAnsi="Helvetica" w:cs="Arial"/>
          <w:sz w:val="22"/>
          <w:szCs w:val="22"/>
        </w:rPr>
        <w:t>ML or TF</w:t>
      </w:r>
      <w:r w:rsidR="00FC4E19" w:rsidRPr="000D2D17">
        <w:rPr>
          <w:rFonts w:ascii="Helvetica" w:hAnsi="Helvetica" w:cs="Arial"/>
          <w:sz w:val="22"/>
          <w:szCs w:val="22"/>
        </w:rPr>
        <w:t xml:space="preserve"> investigation or regulatory action</w:t>
      </w:r>
      <w:r w:rsidR="00A02568" w:rsidRPr="000D2D17">
        <w:rPr>
          <w:rFonts w:ascii="Helvetica" w:hAnsi="Helvetica" w:cs="Arial"/>
          <w:sz w:val="22"/>
          <w:szCs w:val="22"/>
        </w:rPr>
        <w:t xml:space="preserve"> (analysis </w:t>
      </w:r>
      <w:r w:rsidR="00853FEC" w:rsidRPr="000D2D17">
        <w:rPr>
          <w:rFonts w:ascii="Helvetica" w:hAnsi="Helvetica" w:cs="Arial"/>
          <w:sz w:val="22"/>
          <w:szCs w:val="22"/>
        </w:rPr>
        <w:t xml:space="preserve">must be </w:t>
      </w:r>
      <w:r w:rsidR="00A02568" w:rsidRPr="000D2D17">
        <w:rPr>
          <w:rFonts w:ascii="Helvetica" w:hAnsi="Helvetica" w:cs="Arial"/>
          <w:sz w:val="22"/>
          <w:szCs w:val="22"/>
        </w:rPr>
        <w:t>d</w:t>
      </w:r>
      <w:r w:rsidR="00853FEC" w:rsidRPr="000D2D17">
        <w:rPr>
          <w:rFonts w:ascii="Helvetica" w:hAnsi="Helvetica" w:cs="Arial"/>
          <w:sz w:val="22"/>
          <w:szCs w:val="22"/>
        </w:rPr>
        <w:t>ocumented</w:t>
      </w:r>
      <w:r w:rsidR="00A02568" w:rsidRPr="000D2D17">
        <w:rPr>
          <w:rFonts w:ascii="Helvetica" w:hAnsi="Helvetica" w:cs="Arial"/>
          <w:sz w:val="22"/>
          <w:szCs w:val="22"/>
        </w:rPr>
        <w:t xml:space="preserve"> in </w:t>
      </w:r>
      <w:r w:rsidR="00FB3911" w:rsidRPr="000D2D17">
        <w:rPr>
          <w:rFonts w:ascii="Helvetica" w:hAnsi="Helvetica" w:cs="Arial"/>
          <w:sz w:val="22"/>
          <w:szCs w:val="22"/>
        </w:rPr>
        <w:t>writing</w:t>
      </w:r>
      <w:r w:rsidR="00A02568" w:rsidRPr="000D2D17">
        <w:rPr>
          <w:rFonts w:ascii="Helvetica" w:hAnsi="Helvetica" w:cs="Arial"/>
          <w:sz w:val="22"/>
          <w:szCs w:val="22"/>
        </w:rPr>
        <w:t>)</w:t>
      </w:r>
      <w:r w:rsidR="003D7580">
        <w:rPr>
          <w:rFonts w:ascii="Helvetica" w:hAnsi="Helvetica" w:cs="Arial"/>
          <w:sz w:val="22"/>
          <w:szCs w:val="22"/>
        </w:rPr>
        <w:t>,</w:t>
      </w:r>
    </w:p>
    <w:p w14:paraId="2D73835C" w14:textId="52CA679F" w:rsidR="00FC4E19" w:rsidRPr="000D2D17" w:rsidRDefault="007325BF" w:rsidP="00E10C99">
      <w:pPr>
        <w:pStyle w:val="ListParagraph"/>
        <w:numPr>
          <w:ilvl w:val="0"/>
          <w:numId w:val="59"/>
        </w:numPr>
        <w:autoSpaceDE w:val="0"/>
        <w:autoSpaceDN w:val="0"/>
        <w:adjustRightInd w:val="0"/>
        <w:spacing w:after="58"/>
        <w:rPr>
          <w:rFonts w:ascii="Helvetica" w:hAnsi="Helvetica" w:cs="Arial"/>
          <w:sz w:val="22"/>
          <w:szCs w:val="22"/>
        </w:rPr>
      </w:pPr>
      <w:r w:rsidRPr="000D2D17">
        <w:rPr>
          <w:rFonts w:ascii="Helvetica" w:hAnsi="Helvetica" w:cs="Arial"/>
          <w:sz w:val="22"/>
          <w:szCs w:val="22"/>
        </w:rPr>
        <w:t>A</w:t>
      </w:r>
      <w:r w:rsidR="00FC4E19" w:rsidRPr="000D2D17">
        <w:rPr>
          <w:rFonts w:ascii="Helvetica" w:hAnsi="Helvetica" w:cs="Arial"/>
          <w:sz w:val="22"/>
          <w:szCs w:val="22"/>
        </w:rPr>
        <w:t>ssess</w:t>
      </w:r>
      <w:r w:rsidR="00312ACF" w:rsidRPr="000D2D17">
        <w:rPr>
          <w:rFonts w:ascii="Helvetica" w:hAnsi="Helvetica" w:cs="Arial"/>
          <w:sz w:val="22"/>
          <w:szCs w:val="22"/>
        </w:rPr>
        <w:t>es</w:t>
      </w:r>
      <w:r w:rsidR="00FC4E19" w:rsidRPr="000D2D17">
        <w:rPr>
          <w:rFonts w:ascii="Helvetica" w:hAnsi="Helvetica" w:cs="Arial"/>
          <w:sz w:val="22"/>
          <w:szCs w:val="22"/>
        </w:rPr>
        <w:t xml:space="preserve"> the respondent institution's </w:t>
      </w:r>
      <w:r w:rsidR="00FB6E37" w:rsidRPr="000D2D17">
        <w:rPr>
          <w:rFonts w:ascii="Helvetica" w:hAnsi="Helvetica" w:cs="Arial"/>
          <w:sz w:val="22"/>
          <w:szCs w:val="22"/>
        </w:rPr>
        <w:t>AML/CTF</w:t>
      </w:r>
      <w:r w:rsidR="00FC4E19" w:rsidRPr="000D2D17">
        <w:rPr>
          <w:rFonts w:ascii="Helvetica" w:hAnsi="Helvetica" w:cs="Arial"/>
          <w:sz w:val="22"/>
          <w:szCs w:val="22"/>
        </w:rPr>
        <w:t xml:space="preserve"> controls</w:t>
      </w:r>
      <w:r w:rsidR="003D7580">
        <w:rPr>
          <w:rFonts w:ascii="Helvetica" w:hAnsi="Helvetica" w:cs="Arial"/>
          <w:sz w:val="22"/>
          <w:szCs w:val="22"/>
        </w:rPr>
        <w:t>,</w:t>
      </w:r>
      <w:r w:rsidR="00FC4E19" w:rsidRPr="000D2D17">
        <w:rPr>
          <w:rFonts w:ascii="Helvetica" w:hAnsi="Helvetica" w:cs="Arial"/>
          <w:sz w:val="22"/>
          <w:szCs w:val="22"/>
        </w:rPr>
        <w:t xml:space="preserve"> </w:t>
      </w:r>
    </w:p>
    <w:p w14:paraId="43831EB0" w14:textId="127087A6" w:rsidR="00FC4E19" w:rsidRPr="000D2D17" w:rsidRDefault="007325BF" w:rsidP="00E10C99">
      <w:pPr>
        <w:pStyle w:val="ListParagraph"/>
        <w:numPr>
          <w:ilvl w:val="0"/>
          <w:numId w:val="59"/>
        </w:numPr>
        <w:autoSpaceDE w:val="0"/>
        <w:autoSpaceDN w:val="0"/>
        <w:adjustRightInd w:val="0"/>
        <w:spacing w:after="58"/>
        <w:rPr>
          <w:rFonts w:ascii="Helvetica" w:hAnsi="Helvetica" w:cs="Arial"/>
          <w:sz w:val="22"/>
          <w:szCs w:val="22"/>
        </w:rPr>
      </w:pPr>
      <w:r w:rsidRPr="000D2D17">
        <w:rPr>
          <w:rFonts w:ascii="Helvetica" w:hAnsi="Helvetica" w:cs="Arial"/>
          <w:sz w:val="22"/>
          <w:szCs w:val="22"/>
        </w:rPr>
        <w:t>S</w:t>
      </w:r>
      <w:r w:rsidR="00662895" w:rsidRPr="000D2D17">
        <w:rPr>
          <w:rFonts w:ascii="Helvetica" w:hAnsi="Helvetica" w:cs="Arial"/>
          <w:sz w:val="22"/>
          <w:szCs w:val="22"/>
        </w:rPr>
        <w:t>eek</w:t>
      </w:r>
      <w:r w:rsidR="00312ACF" w:rsidRPr="000D2D17">
        <w:rPr>
          <w:rFonts w:ascii="Helvetica" w:hAnsi="Helvetica" w:cs="Arial"/>
          <w:sz w:val="22"/>
          <w:szCs w:val="22"/>
        </w:rPr>
        <w:t>s</w:t>
      </w:r>
      <w:r w:rsidR="00662895" w:rsidRPr="000D2D17">
        <w:rPr>
          <w:rFonts w:ascii="Helvetica" w:hAnsi="Helvetica" w:cs="Arial"/>
          <w:sz w:val="22"/>
          <w:szCs w:val="22"/>
        </w:rPr>
        <w:t xml:space="preserve"> for the</w:t>
      </w:r>
      <w:r w:rsidR="00381D6A" w:rsidRPr="000D2D17">
        <w:rPr>
          <w:rFonts w:ascii="Helvetica" w:hAnsi="Helvetica" w:cs="Arial"/>
          <w:sz w:val="22"/>
          <w:szCs w:val="22"/>
        </w:rPr>
        <w:t xml:space="preserve"> written</w:t>
      </w:r>
      <w:r w:rsidR="00662895" w:rsidRPr="000D2D17">
        <w:rPr>
          <w:rFonts w:ascii="Helvetica" w:hAnsi="Helvetica" w:cs="Arial"/>
          <w:sz w:val="22"/>
          <w:szCs w:val="22"/>
        </w:rPr>
        <w:t xml:space="preserve"> approval </w:t>
      </w:r>
      <w:r w:rsidR="00381D6A" w:rsidRPr="000D2D17">
        <w:rPr>
          <w:rFonts w:ascii="Helvetica" w:hAnsi="Helvetica" w:cs="Arial"/>
          <w:sz w:val="22"/>
          <w:szCs w:val="22"/>
        </w:rPr>
        <w:t xml:space="preserve">of </w:t>
      </w:r>
      <w:r w:rsidR="000D0B47" w:rsidRPr="000D2D17">
        <w:rPr>
          <w:rFonts w:ascii="Helvetica" w:hAnsi="Helvetica" w:cs="Arial"/>
          <w:sz w:val="22"/>
          <w:szCs w:val="22"/>
        </w:rPr>
        <w:t>IFM</w:t>
      </w:r>
      <w:r w:rsidR="00662895" w:rsidRPr="000D2D17">
        <w:rPr>
          <w:rFonts w:ascii="Helvetica" w:hAnsi="Helvetica" w:cs="Arial"/>
          <w:sz w:val="22"/>
          <w:szCs w:val="22"/>
        </w:rPr>
        <w:t xml:space="preserve">’s RR </w:t>
      </w:r>
      <w:r w:rsidR="00FC4E19" w:rsidRPr="000D2D17">
        <w:rPr>
          <w:rFonts w:ascii="Helvetica" w:hAnsi="Helvetica" w:cs="Arial"/>
          <w:sz w:val="22"/>
          <w:szCs w:val="22"/>
        </w:rPr>
        <w:t>before es</w:t>
      </w:r>
      <w:r w:rsidR="00110985" w:rsidRPr="000D2D17">
        <w:rPr>
          <w:rFonts w:ascii="Helvetica" w:hAnsi="Helvetica" w:cs="Arial"/>
          <w:sz w:val="22"/>
          <w:szCs w:val="22"/>
        </w:rPr>
        <w:t xml:space="preserve">tablishing new correspondent </w:t>
      </w:r>
      <w:r w:rsidR="00FC4E19" w:rsidRPr="000D2D17">
        <w:rPr>
          <w:rFonts w:ascii="Helvetica" w:hAnsi="Helvetica" w:cs="Arial"/>
          <w:sz w:val="22"/>
          <w:szCs w:val="22"/>
        </w:rPr>
        <w:t>relationships</w:t>
      </w:r>
      <w:r w:rsidR="00B10864" w:rsidRPr="000D2D17">
        <w:rPr>
          <w:rFonts w:ascii="Helvetica" w:hAnsi="Helvetica" w:cs="Arial"/>
          <w:sz w:val="22"/>
          <w:szCs w:val="22"/>
        </w:rPr>
        <w:t xml:space="preserve"> or similar relationships</w:t>
      </w:r>
      <w:r w:rsidR="003D7580">
        <w:rPr>
          <w:rFonts w:ascii="Helvetica" w:hAnsi="Helvetica" w:cs="Arial"/>
          <w:sz w:val="22"/>
          <w:szCs w:val="22"/>
        </w:rPr>
        <w:t>,</w:t>
      </w:r>
    </w:p>
    <w:p w14:paraId="37FC7D51" w14:textId="4423622B" w:rsidR="00E966DB" w:rsidRPr="000D2D17" w:rsidRDefault="00910581" w:rsidP="00E10C99">
      <w:pPr>
        <w:pStyle w:val="ListParagraph"/>
        <w:numPr>
          <w:ilvl w:val="0"/>
          <w:numId w:val="59"/>
        </w:numPr>
        <w:autoSpaceDE w:val="0"/>
        <w:autoSpaceDN w:val="0"/>
        <w:adjustRightInd w:val="0"/>
        <w:spacing w:after="58"/>
        <w:rPr>
          <w:rFonts w:ascii="Helvetica" w:hAnsi="Helvetica" w:cs="Arial"/>
          <w:sz w:val="22"/>
          <w:szCs w:val="22"/>
        </w:rPr>
      </w:pPr>
      <w:r w:rsidRPr="000D2D17">
        <w:rPr>
          <w:rFonts w:ascii="Helvetica" w:hAnsi="Helvetica" w:cs="Arial"/>
          <w:sz w:val="22"/>
          <w:szCs w:val="22"/>
        </w:rPr>
        <w:t>C</w:t>
      </w:r>
      <w:r w:rsidR="00110985" w:rsidRPr="000D2D17">
        <w:rPr>
          <w:rFonts w:ascii="Helvetica" w:hAnsi="Helvetica" w:cs="Arial"/>
          <w:sz w:val="22"/>
          <w:szCs w:val="22"/>
        </w:rPr>
        <w:t>learly understand</w:t>
      </w:r>
      <w:r w:rsidR="00312ACF" w:rsidRPr="000D2D17">
        <w:rPr>
          <w:rFonts w:ascii="Helvetica" w:hAnsi="Helvetica" w:cs="Arial"/>
          <w:sz w:val="22"/>
          <w:szCs w:val="22"/>
        </w:rPr>
        <w:t>s</w:t>
      </w:r>
      <w:r w:rsidR="00110985" w:rsidRPr="000D2D17">
        <w:rPr>
          <w:rFonts w:ascii="Helvetica" w:hAnsi="Helvetica" w:cs="Arial"/>
          <w:sz w:val="22"/>
          <w:szCs w:val="22"/>
        </w:rPr>
        <w:t xml:space="preserve"> and</w:t>
      </w:r>
      <w:r w:rsidR="00FC4E19" w:rsidRPr="000D2D17">
        <w:rPr>
          <w:rFonts w:ascii="Helvetica" w:hAnsi="Helvetica" w:cs="Arial"/>
          <w:sz w:val="22"/>
          <w:szCs w:val="22"/>
        </w:rPr>
        <w:t xml:space="preserve"> document</w:t>
      </w:r>
      <w:r w:rsidR="00466E16" w:rsidRPr="000D2D17">
        <w:rPr>
          <w:rFonts w:ascii="Helvetica" w:hAnsi="Helvetica" w:cs="Arial"/>
          <w:sz w:val="22"/>
          <w:szCs w:val="22"/>
        </w:rPr>
        <w:t xml:space="preserve"> in writing</w:t>
      </w:r>
      <w:r w:rsidR="00FC4E19" w:rsidRPr="000D2D17">
        <w:rPr>
          <w:rFonts w:ascii="Helvetica" w:hAnsi="Helvetica" w:cs="Arial"/>
          <w:sz w:val="22"/>
          <w:szCs w:val="22"/>
        </w:rPr>
        <w:t xml:space="preserve"> the respective responsibilities as regards </w:t>
      </w:r>
      <w:r w:rsidR="00FB6E37" w:rsidRPr="000D2D17">
        <w:rPr>
          <w:rFonts w:ascii="Helvetica" w:hAnsi="Helvetica" w:cs="Arial"/>
          <w:sz w:val="22"/>
          <w:szCs w:val="22"/>
        </w:rPr>
        <w:t>AML/CTF</w:t>
      </w:r>
      <w:r w:rsidR="00110985" w:rsidRPr="000D2D17">
        <w:rPr>
          <w:rFonts w:ascii="Helvetica" w:hAnsi="Helvetica" w:cs="Arial"/>
          <w:sz w:val="22"/>
          <w:szCs w:val="22"/>
        </w:rPr>
        <w:t xml:space="preserve"> </w:t>
      </w:r>
      <w:r w:rsidR="00FC4E19" w:rsidRPr="000D2D17">
        <w:rPr>
          <w:rFonts w:ascii="Helvetica" w:hAnsi="Helvetica" w:cs="Arial"/>
          <w:sz w:val="22"/>
          <w:szCs w:val="22"/>
        </w:rPr>
        <w:t>of each institution</w:t>
      </w:r>
      <w:r w:rsidR="003D7580">
        <w:rPr>
          <w:rFonts w:ascii="Helvetica" w:hAnsi="Helvetica" w:cs="Arial"/>
          <w:sz w:val="22"/>
          <w:szCs w:val="22"/>
        </w:rPr>
        <w:t>,</w:t>
      </w:r>
    </w:p>
    <w:p w14:paraId="12906687" w14:textId="0B1FB4A5" w:rsidR="00FB3911" w:rsidRPr="000D2D17" w:rsidRDefault="00910581" w:rsidP="00E10C99">
      <w:pPr>
        <w:pStyle w:val="ListParagraph"/>
        <w:numPr>
          <w:ilvl w:val="0"/>
          <w:numId w:val="59"/>
        </w:numPr>
        <w:autoSpaceDE w:val="0"/>
        <w:autoSpaceDN w:val="0"/>
        <w:adjustRightInd w:val="0"/>
        <w:spacing w:after="58"/>
        <w:rPr>
          <w:rFonts w:ascii="Helvetica" w:hAnsi="Helvetica"/>
          <w:sz w:val="22"/>
          <w:szCs w:val="22"/>
        </w:rPr>
      </w:pPr>
      <w:r w:rsidRPr="000D2D17">
        <w:rPr>
          <w:rFonts w:ascii="Helvetica" w:hAnsi="Helvetica" w:cs="Arial"/>
          <w:sz w:val="22"/>
          <w:szCs w:val="22"/>
        </w:rPr>
        <w:t>I</w:t>
      </w:r>
      <w:r w:rsidR="00312ACF" w:rsidRPr="000D2D17">
        <w:rPr>
          <w:rFonts w:ascii="Helvetica" w:hAnsi="Helvetica" w:cs="Arial"/>
          <w:sz w:val="22"/>
          <w:szCs w:val="22"/>
        </w:rPr>
        <w:t xml:space="preserve">s </w:t>
      </w:r>
      <w:r w:rsidR="00FC4E19" w:rsidRPr="000D2D17">
        <w:rPr>
          <w:rFonts w:ascii="Helvetica" w:hAnsi="Helvetica" w:cs="Arial"/>
          <w:sz w:val="22"/>
          <w:szCs w:val="22"/>
        </w:rPr>
        <w:t>satisfied that the respondent institution has verified the identity of and performed ongoing due diligence</w:t>
      </w:r>
      <w:r w:rsidR="00E966DB" w:rsidRPr="000D2D17">
        <w:rPr>
          <w:rFonts w:ascii="Helvetica" w:hAnsi="Helvetica" w:cs="Arial"/>
          <w:sz w:val="22"/>
          <w:szCs w:val="22"/>
        </w:rPr>
        <w:t xml:space="preserve"> (</w:t>
      </w:r>
      <w:r w:rsidR="00E966DB" w:rsidRPr="000D2D17">
        <w:rPr>
          <w:rFonts w:ascii="Helvetica" w:hAnsi="Helvetica"/>
          <w:sz w:val="22"/>
          <w:szCs w:val="22"/>
        </w:rPr>
        <w:t>in accordance with the applicable AML/CTF legal requirements</w:t>
      </w:r>
      <w:r w:rsidR="00E966DB" w:rsidRPr="000D2D17">
        <w:rPr>
          <w:rFonts w:ascii="Helvetica" w:hAnsi="Helvetica" w:cs="Arial"/>
          <w:sz w:val="22"/>
          <w:szCs w:val="22"/>
        </w:rPr>
        <w:t>)</w:t>
      </w:r>
      <w:r w:rsidR="00FC4E19" w:rsidRPr="000D2D17">
        <w:rPr>
          <w:rFonts w:ascii="Helvetica" w:hAnsi="Helvetica" w:cs="Arial"/>
          <w:sz w:val="22"/>
          <w:szCs w:val="22"/>
        </w:rPr>
        <w:t xml:space="preserve"> on the customers having direct access to accounts of the credit institutions, financial institutions and other institutions concerned by such relationships</w:t>
      </w:r>
      <w:r w:rsidR="00110985" w:rsidRPr="000D2D17">
        <w:rPr>
          <w:rFonts w:ascii="Helvetica" w:hAnsi="Helvetica" w:cs="Arial"/>
          <w:sz w:val="22"/>
          <w:szCs w:val="22"/>
        </w:rPr>
        <w:t xml:space="preserve"> </w:t>
      </w:r>
      <w:r w:rsidR="00FC4E19" w:rsidRPr="000D2D17">
        <w:rPr>
          <w:rFonts w:ascii="Helvetica" w:hAnsi="Helvetica" w:cs="Arial"/>
          <w:sz w:val="22"/>
          <w:szCs w:val="22"/>
        </w:rPr>
        <w:t xml:space="preserve">and that it is able to provide relevant </w:t>
      </w:r>
      <w:r w:rsidR="00FC4E19" w:rsidRPr="000D2D17">
        <w:rPr>
          <w:rFonts w:ascii="Helvetica" w:hAnsi="Helvetica" w:cs="Arial"/>
          <w:sz w:val="22"/>
          <w:szCs w:val="22"/>
        </w:rPr>
        <w:lastRenderedPageBreak/>
        <w:t>customer due diligence data and information to the correspondent institution, upon request</w:t>
      </w:r>
      <w:r w:rsidR="003D7580">
        <w:rPr>
          <w:rFonts w:ascii="Helvetica" w:hAnsi="Helvetica" w:cs="Arial"/>
          <w:sz w:val="22"/>
          <w:szCs w:val="22"/>
        </w:rPr>
        <w:t>,</w:t>
      </w:r>
    </w:p>
    <w:p w14:paraId="48B9FFAA" w14:textId="1524583C" w:rsidR="00FB3911" w:rsidRPr="000D2D17" w:rsidRDefault="00034A2A" w:rsidP="00E10C99">
      <w:pPr>
        <w:pStyle w:val="ListParagraph"/>
        <w:numPr>
          <w:ilvl w:val="0"/>
          <w:numId w:val="59"/>
        </w:numPr>
        <w:shd w:val="clear" w:color="auto" w:fill="FFFFFF"/>
        <w:spacing w:before="60" w:after="60"/>
        <w:rPr>
          <w:rFonts w:ascii="Helvetica" w:hAnsi="Helvetica"/>
          <w:sz w:val="22"/>
          <w:szCs w:val="22"/>
        </w:rPr>
      </w:pPr>
      <w:r w:rsidRPr="000D2D17">
        <w:rPr>
          <w:rFonts w:ascii="Helvetica" w:hAnsi="Helvetica"/>
          <w:sz w:val="22"/>
          <w:szCs w:val="22"/>
        </w:rPr>
        <w:t>The</w:t>
      </w:r>
      <w:r w:rsidR="00EA2618" w:rsidRPr="000D2D17">
        <w:rPr>
          <w:rFonts w:ascii="Helvetica" w:hAnsi="Helvetica"/>
          <w:sz w:val="22"/>
          <w:szCs w:val="22"/>
        </w:rPr>
        <w:t xml:space="preserve"> analysis of the information obtained and the resulting decision </w:t>
      </w:r>
      <w:r w:rsidR="00025438" w:rsidRPr="000D2D17">
        <w:rPr>
          <w:rFonts w:ascii="Helvetica" w:hAnsi="Helvetica"/>
          <w:sz w:val="22"/>
          <w:szCs w:val="22"/>
        </w:rPr>
        <w:t>will be shared with the competent authorities upon request.</w:t>
      </w:r>
    </w:p>
    <w:p w14:paraId="03FF795D" w14:textId="77777777" w:rsidR="00D17B64" w:rsidRPr="003D7580" w:rsidRDefault="00D17B64" w:rsidP="003D7580">
      <w:pPr>
        <w:rPr>
          <w:rFonts w:ascii="Helvetica" w:hAnsi="Helvetica" w:cs="Arial"/>
          <w:sz w:val="22"/>
          <w:szCs w:val="22"/>
        </w:rPr>
      </w:pPr>
    </w:p>
    <w:p w14:paraId="11FCE77A" w14:textId="2BC2956A" w:rsidR="004040A0" w:rsidRPr="000D2D17" w:rsidRDefault="004040A0" w:rsidP="004040A0">
      <w:pPr>
        <w:pStyle w:val="ListParagraph"/>
        <w:contextualSpacing w:val="0"/>
        <w:rPr>
          <w:rFonts w:ascii="Helvetica" w:hAnsi="Helvetica" w:cs="Arial"/>
          <w:sz w:val="22"/>
          <w:szCs w:val="22"/>
        </w:rPr>
      </w:pPr>
      <w:r w:rsidRPr="000D2D17">
        <w:rPr>
          <w:rFonts w:ascii="Helvetica" w:hAnsi="Helvetica" w:cs="Arial"/>
          <w:sz w:val="22"/>
          <w:szCs w:val="22"/>
        </w:rPr>
        <w:t>There is no derogation from the application of EDD</w:t>
      </w:r>
      <w:r w:rsidR="0020127F" w:rsidRPr="000D2D17">
        <w:rPr>
          <w:rFonts w:ascii="Helvetica" w:hAnsi="Helvetica" w:cs="Arial"/>
          <w:sz w:val="22"/>
          <w:szCs w:val="22"/>
        </w:rPr>
        <w:t xml:space="preserve"> in the cases set forth in the </w:t>
      </w:r>
      <w:r w:rsidR="00665AA1" w:rsidRPr="000D2D17">
        <w:rPr>
          <w:rFonts w:ascii="Helvetica" w:hAnsi="Helvetica" w:cs="Arial"/>
          <w:sz w:val="22"/>
          <w:szCs w:val="22"/>
        </w:rPr>
        <w:t>AML/CTF Law</w:t>
      </w:r>
      <w:r w:rsidR="0020127F" w:rsidRPr="000D2D17">
        <w:rPr>
          <w:rFonts w:ascii="Helvetica" w:hAnsi="Helvetica" w:cs="Arial"/>
          <w:sz w:val="22"/>
          <w:szCs w:val="22"/>
        </w:rPr>
        <w:t xml:space="preserve"> or the Grand Ducal Regulation</w:t>
      </w:r>
      <w:r w:rsidRPr="000D2D17">
        <w:rPr>
          <w:rFonts w:ascii="Helvetica" w:hAnsi="Helvetica" w:cs="Arial"/>
          <w:sz w:val="22"/>
          <w:szCs w:val="22"/>
        </w:rPr>
        <w:t>.</w:t>
      </w:r>
    </w:p>
    <w:p w14:paraId="35DF729F" w14:textId="77777777" w:rsidR="004040A0" w:rsidRPr="000D2D17" w:rsidRDefault="004040A0" w:rsidP="001A5A4D">
      <w:pPr>
        <w:pStyle w:val="ListParagraph"/>
        <w:contextualSpacing w:val="0"/>
        <w:rPr>
          <w:rFonts w:ascii="Helvetica" w:hAnsi="Helvetica" w:cs="Arial"/>
          <w:sz w:val="22"/>
          <w:szCs w:val="22"/>
        </w:rPr>
      </w:pPr>
    </w:p>
    <w:p w14:paraId="69257377" w14:textId="2E59C4C6" w:rsidR="001A5A4D" w:rsidRPr="000D2D17" w:rsidRDefault="00655E9E" w:rsidP="001A5A4D">
      <w:pPr>
        <w:pStyle w:val="ListParagraph"/>
        <w:contextualSpacing w:val="0"/>
        <w:rPr>
          <w:rFonts w:ascii="Helvetica" w:hAnsi="Helvetica" w:cs="Arial"/>
          <w:sz w:val="22"/>
          <w:szCs w:val="22"/>
        </w:rPr>
      </w:pPr>
      <w:r w:rsidRPr="000D2D17">
        <w:rPr>
          <w:rFonts w:ascii="Helvetica" w:hAnsi="Helvetica" w:cs="Arial"/>
          <w:sz w:val="22"/>
          <w:szCs w:val="22"/>
        </w:rPr>
        <w:t>The application of EDD measures is performed to all correspondent relationships, irrespective of the country in which the respondent is situated / located / domiciled / registered.</w:t>
      </w:r>
      <w:r w:rsidR="00F40C9C" w:rsidRPr="000D2D17">
        <w:rPr>
          <w:rFonts w:ascii="Helvetica" w:hAnsi="Helvetica" w:cs="Arial"/>
          <w:sz w:val="22"/>
          <w:szCs w:val="22"/>
        </w:rPr>
        <w:t xml:space="preserve"> </w:t>
      </w:r>
    </w:p>
    <w:p w14:paraId="5BDEE20B" w14:textId="77777777" w:rsidR="000123FA" w:rsidRPr="000D2D17" w:rsidRDefault="000123FA" w:rsidP="00AA7256">
      <w:pPr>
        <w:ind w:left="720"/>
        <w:rPr>
          <w:rFonts w:ascii="Helvetica" w:hAnsi="Helvetica"/>
          <w:sz w:val="22"/>
          <w:szCs w:val="22"/>
        </w:rPr>
      </w:pPr>
    </w:p>
    <w:p w14:paraId="0267C4A0" w14:textId="724BAAA8" w:rsidR="008C5425" w:rsidRPr="000D2D17" w:rsidRDefault="001A5A4D" w:rsidP="00AA7256">
      <w:pPr>
        <w:ind w:left="720"/>
        <w:rPr>
          <w:rFonts w:ascii="Helvetica" w:hAnsi="Helvetica"/>
          <w:sz w:val="22"/>
          <w:szCs w:val="22"/>
        </w:rPr>
      </w:pPr>
      <w:r w:rsidRPr="000D2D17">
        <w:rPr>
          <w:rFonts w:ascii="Helvetica" w:hAnsi="Helvetica"/>
          <w:sz w:val="22"/>
          <w:szCs w:val="22"/>
        </w:rPr>
        <w:t xml:space="preserve">The provision under the article 3 paragraphs 1 and 2 of the CSSF Regulation 12/02 as amended further extends the obligation to apply EDD measures </w:t>
      </w:r>
      <w:r w:rsidR="0071353C" w:rsidRPr="000D2D17">
        <w:rPr>
          <w:rFonts w:ascii="Helvetica" w:hAnsi="Helvetica"/>
          <w:sz w:val="22"/>
          <w:szCs w:val="22"/>
        </w:rPr>
        <w:t xml:space="preserve">on </w:t>
      </w:r>
      <w:r w:rsidRPr="000D2D17">
        <w:rPr>
          <w:rFonts w:ascii="Helvetica" w:hAnsi="Helvetica"/>
          <w:sz w:val="22"/>
          <w:szCs w:val="22"/>
        </w:rPr>
        <w:t>intermediaries acting on behalf of one or more third parties</w:t>
      </w:r>
      <w:r w:rsidR="00AA7256" w:rsidRPr="000D2D17">
        <w:rPr>
          <w:rFonts w:ascii="Helvetica" w:hAnsi="Helvetica"/>
          <w:sz w:val="22"/>
          <w:szCs w:val="22"/>
        </w:rPr>
        <w:t>:</w:t>
      </w:r>
    </w:p>
    <w:p w14:paraId="03266303" w14:textId="603957F0" w:rsidR="00AA7256" w:rsidRPr="000D2D17" w:rsidRDefault="00AA7256" w:rsidP="00AA7256">
      <w:pPr>
        <w:spacing w:before="120" w:line="240" w:lineRule="atLeast"/>
        <w:ind w:left="720"/>
        <w:jc w:val="both"/>
        <w:rPr>
          <w:rFonts w:ascii="Helvetica" w:eastAsiaTheme="minorHAnsi" w:hAnsi="Helvetica"/>
          <w:i/>
          <w:iCs/>
          <w:sz w:val="22"/>
          <w:szCs w:val="22"/>
          <w:lang w:eastAsia="en-US"/>
        </w:rPr>
      </w:pPr>
      <w:r w:rsidRPr="000D2D17">
        <w:rPr>
          <w:rFonts w:ascii="Helvetica" w:hAnsi="Helvetica"/>
          <w:i/>
          <w:iCs/>
          <w:sz w:val="22"/>
          <w:szCs w:val="22"/>
        </w:rPr>
        <w:t>“</w:t>
      </w:r>
      <w:r w:rsidRPr="000D2D17">
        <w:rPr>
          <w:rFonts w:ascii="Helvetica" w:eastAsiaTheme="minorHAnsi" w:hAnsi="Helvetica"/>
          <w:i/>
          <w:iCs/>
          <w:sz w:val="22"/>
          <w:szCs w:val="22"/>
          <w:lang w:eastAsia="en-US"/>
        </w:rPr>
        <w:t xml:space="preserve">Where the units or shares of an undertaking for collective investment or an investment </w:t>
      </w:r>
      <w:proofErr w:type="spellStart"/>
      <w:r w:rsidR="007125F4" w:rsidRPr="000D2D17">
        <w:rPr>
          <w:rFonts w:ascii="Helvetica" w:eastAsiaTheme="minorHAnsi" w:hAnsi="Helvetica"/>
          <w:i/>
          <w:iCs/>
          <w:sz w:val="22"/>
          <w:szCs w:val="22"/>
          <w:lang w:eastAsia="en-US"/>
        </w:rPr>
        <w:t>IFM</w:t>
      </w:r>
      <w:r w:rsidRPr="000D2D17">
        <w:rPr>
          <w:rFonts w:ascii="Helvetica" w:eastAsiaTheme="minorHAnsi" w:hAnsi="Helvetica"/>
          <w:i/>
          <w:iCs/>
          <w:sz w:val="22"/>
          <w:szCs w:val="22"/>
          <w:lang w:eastAsia="en-US"/>
        </w:rPr>
        <w:t>in</w:t>
      </w:r>
      <w:proofErr w:type="spellEnd"/>
      <w:r w:rsidRPr="000D2D17">
        <w:rPr>
          <w:rFonts w:ascii="Helvetica" w:eastAsiaTheme="minorHAnsi" w:hAnsi="Helvetica"/>
          <w:i/>
          <w:iCs/>
          <w:sz w:val="22"/>
          <w:szCs w:val="22"/>
          <w:lang w:eastAsia="en-US"/>
        </w:rPr>
        <w:t xml:space="preserve"> risk capital are subscribed through an intermediary acting on behalf of “others”, the undertaking for collective investment, its management company, the investment </w:t>
      </w:r>
      <w:proofErr w:type="spellStart"/>
      <w:r w:rsidR="007125F4" w:rsidRPr="000D2D17">
        <w:rPr>
          <w:rFonts w:ascii="Helvetica" w:eastAsiaTheme="minorHAnsi" w:hAnsi="Helvetica"/>
          <w:i/>
          <w:iCs/>
          <w:sz w:val="22"/>
          <w:szCs w:val="22"/>
          <w:lang w:eastAsia="en-US"/>
        </w:rPr>
        <w:t>IFM</w:t>
      </w:r>
      <w:r w:rsidRPr="000D2D17">
        <w:rPr>
          <w:rFonts w:ascii="Helvetica" w:eastAsiaTheme="minorHAnsi" w:hAnsi="Helvetica"/>
          <w:i/>
          <w:iCs/>
          <w:sz w:val="22"/>
          <w:szCs w:val="22"/>
          <w:lang w:eastAsia="en-US"/>
        </w:rPr>
        <w:t>in</w:t>
      </w:r>
      <w:proofErr w:type="spellEnd"/>
      <w:r w:rsidRPr="000D2D17">
        <w:rPr>
          <w:rFonts w:ascii="Helvetica" w:eastAsiaTheme="minorHAnsi" w:hAnsi="Helvetica"/>
          <w:i/>
          <w:iCs/>
          <w:sz w:val="22"/>
          <w:szCs w:val="22"/>
          <w:lang w:eastAsia="en-US"/>
        </w:rPr>
        <w:t xml:space="preserve"> risk capital or, where applicable, the respective proxy of the professionals shall put in place enhanced customer due diligence measures for this intermediary which are applied mutatis mutandis pursuant to the terms of Article 3-2(3) of the Law, Article 3(3) of the Grand-ducal Regulation and Article 28 of this regulation in order to ensure that all the obligations under the Law, the Grand-ducal Regulation and this regulation or at least equivalent obligations are complied with.</w:t>
      </w:r>
    </w:p>
    <w:p w14:paraId="04D03195" w14:textId="77777777" w:rsidR="00B5203B" w:rsidRPr="000D2D17" w:rsidRDefault="00B5203B" w:rsidP="00AA7256">
      <w:pPr>
        <w:ind w:left="720"/>
        <w:rPr>
          <w:rFonts w:ascii="Helvetica" w:hAnsi="Helvetica"/>
          <w:i/>
          <w:iCs/>
          <w:sz w:val="22"/>
          <w:szCs w:val="22"/>
        </w:rPr>
      </w:pPr>
      <w:r w:rsidRPr="000D2D17">
        <w:rPr>
          <w:rFonts w:ascii="Helvetica" w:hAnsi="Helvetica"/>
          <w:i/>
          <w:iCs/>
          <w:sz w:val="22"/>
          <w:szCs w:val="22"/>
        </w:rPr>
        <w:t>T</w:t>
      </w:r>
      <w:r w:rsidR="00AA7256" w:rsidRPr="000D2D17">
        <w:rPr>
          <w:rFonts w:ascii="Helvetica" w:eastAsiaTheme="minorHAnsi" w:hAnsi="Helvetica"/>
          <w:i/>
          <w:iCs/>
          <w:sz w:val="22"/>
          <w:szCs w:val="22"/>
          <w:lang w:eastAsia="en-US"/>
        </w:rPr>
        <w:t xml:space="preserve">he due diligence measures which apply to the relationship with the intermediary shall be at two levels: </w:t>
      </w:r>
    </w:p>
    <w:p w14:paraId="1428733B" w14:textId="6ED95B33" w:rsidR="00B5203B" w:rsidRPr="000D2D17" w:rsidRDefault="00AA7256" w:rsidP="00E10C99">
      <w:pPr>
        <w:pStyle w:val="ListParagraph"/>
        <w:numPr>
          <w:ilvl w:val="2"/>
          <w:numId w:val="28"/>
        </w:numPr>
        <w:rPr>
          <w:rFonts w:ascii="Helvetica" w:hAnsi="Helvetica"/>
          <w:i/>
          <w:iCs/>
          <w:sz w:val="22"/>
          <w:szCs w:val="22"/>
        </w:rPr>
      </w:pPr>
      <w:r w:rsidRPr="000D2D17">
        <w:rPr>
          <w:rFonts w:ascii="Helvetica" w:eastAsiaTheme="minorHAnsi" w:hAnsi="Helvetica"/>
          <w:i/>
          <w:iCs/>
          <w:sz w:val="22"/>
          <w:szCs w:val="22"/>
        </w:rPr>
        <w:t xml:space="preserve">the intermediary, the persons purporting to act on its behalf and its beneficial owners shall be identified and their identity verified, where applicable, according to a risk-based approach </w:t>
      </w:r>
    </w:p>
    <w:p w14:paraId="71061F8A" w14:textId="0405439D" w:rsidR="00AA7256" w:rsidRPr="000D2D17" w:rsidRDefault="00AA7256" w:rsidP="00E10C99">
      <w:pPr>
        <w:pStyle w:val="ListParagraph"/>
        <w:numPr>
          <w:ilvl w:val="2"/>
          <w:numId w:val="28"/>
        </w:numPr>
        <w:rPr>
          <w:rFonts w:ascii="Helvetica" w:hAnsi="Helvetica"/>
          <w:sz w:val="22"/>
          <w:szCs w:val="22"/>
        </w:rPr>
      </w:pPr>
      <w:r w:rsidRPr="000D2D17">
        <w:rPr>
          <w:rFonts w:ascii="Helvetica" w:eastAsiaTheme="minorHAnsi" w:hAnsi="Helvetica"/>
          <w:i/>
          <w:iCs/>
          <w:sz w:val="22"/>
          <w:szCs w:val="22"/>
        </w:rPr>
        <w:t>enhanced due diligence measures shall be implemented for the business relationship qualified as similar to correspondent relationship with the intermediary which invests on behalf of others. These enhanced due diligence measures, referred to in the above paragraph 1, aim notably to analyse the robustness of the AML/CFT control framework of this intermediary</w:t>
      </w:r>
      <w:r w:rsidRPr="000D2D17">
        <w:rPr>
          <w:rFonts w:ascii="Helvetica" w:eastAsiaTheme="minorHAnsi" w:hAnsi="Helvetica"/>
          <w:sz w:val="22"/>
          <w:szCs w:val="22"/>
        </w:rPr>
        <w:t xml:space="preserve">.” </w:t>
      </w:r>
    </w:p>
    <w:p w14:paraId="58FF8273" w14:textId="261A7FED" w:rsidR="00851B1E" w:rsidRPr="000D2D17" w:rsidRDefault="00851B1E" w:rsidP="00851B1E">
      <w:pPr>
        <w:rPr>
          <w:rFonts w:ascii="Helvetica" w:hAnsi="Helvetica"/>
          <w:sz w:val="22"/>
          <w:szCs w:val="22"/>
        </w:rPr>
      </w:pPr>
    </w:p>
    <w:p w14:paraId="4A1D00F0" w14:textId="56E9AA70" w:rsidR="001A5A4D" w:rsidRPr="000D2D17" w:rsidRDefault="00AA57C7" w:rsidP="00AA57C7">
      <w:pPr>
        <w:spacing w:line="240" w:lineRule="atLeast"/>
        <w:jc w:val="both"/>
        <w:rPr>
          <w:rFonts w:ascii="Helvetica" w:hAnsi="Helvetica" w:cstheme="minorBidi"/>
          <w:sz w:val="22"/>
          <w:szCs w:val="22"/>
        </w:rPr>
      </w:pPr>
      <w:r w:rsidRPr="000D2D17">
        <w:rPr>
          <w:rFonts w:ascii="Helvetica" w:hAnsi="Helvetica"/>
          <w:noProof/>
          <w:sz w:val="22"/>
          <w:szCs w:val="22"/>
        </w:rPr>
        <w:drawing>
          <wp:inline distT="0" distB="0" distL="0" distR="0" wp14:anchorId="633B27FF" wp14:editId="32393B82">
            <wp:extent cx="5740400" cy="2700020"/>
            <wp:effectExtent l="0" t="0" r="0" b="508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6"/>
                    <a:stretch>
                      <a:fillRect/>
                    </a:stretch>
                  </pic:blipFill>
                  <pic:spPr>
                    <a:xfrm>
                      <a:off x="0" y="0"/>
                      <a:ext cx="5740400" cy="2700020"/>
                    </a:xfrm>
                    <a:prstGeom prst="rect">
                      <a:avLst/>
                    </a:prstGeom>
                  </pic:spPr>
                </pic:pic>
              </a:graphicData>
            </a:graphic>
          </wp:inline>
        </w:drawing>
      </w:r>
    </w:p>
    <w:p w14:paraId="029030DB" w14:textId="77777777" w:rsidR="00590297" w:rsidRPr="000D2D17" w:rsidRDefault="00590297" w:rsidP="005E0A57">
      <w:pPr>
        <w:pStyle w:val="ListParagraph"/>
        <w:contextualSpacing w:val="0"/>
        <w:rPr>
          <w:rFonts w:ascii="Helvetica" w:hAnsi="Helvetica" w:cs="Arial"/>
          <w:sz w:val="22"/>
          <w:szCs w:val="22"/>
        </w:rPr>
      </w:pPr>
    </w:p>
    <w:p w14:paraId="40BBD735" w14:textId="3D373FD6" w:rsidR="00763F09" w:rsidRPr="000D2D17" w:rsidRDefault="00AF5AE2" w:rsidP="00E10C99">
      <w:pPr>
        <w:pStyle w:val="ListParagraph"/>
        <w:numPr>
          <w:ilvl w:val="0"/>
          <w:numId w:val="27"/>
        </w:numPr>
        <w:rPr>
          <w:rFonts w:ascii="Helvetica" w:hAnsi="Helvetica"/>
          <w:sz w:val="22"/>
          <w:szCs w:val="22"/>
        </w:rPr>
      </w:pPr>
      <w:r w:rsidRPr="000D2D17">
        <w:rPr>
          <w:rFonts w:ascii="Helvetica" w:hAnsi="Helvetica"/>
          <w:sz w:val="22"/>
          <w:szCs w:val="22"/>
          <w:u w:val="single"/>
        </w:rPr>
        <w:lastRenderedPageBreak/>
        <w:t>With regard to transactions or business relationships with politically exposed persons</w:t>
      </w:r>
      <w:r w:rsidR="00353873" w:rsidRPr="000D2D17">
        <w:rPr>
          <w:rFonts w:ascii="Helvetica" w:hAnsi="Helvetica"/>
          <w:sz w:val="22"/>
          <w:szCs w:val="22"/>
          <w:u w:val="single"/>
        </w:rPr>
        <w:t xml:space="preserve"> (“PEP”)</w:t>
      </w:r>
      <w:r w:rsidRPr="000D2D17">
        <w:rPr>
          <w:rFonts w:ascii="Helvetica" w:hAnsi="Helvetica"/>
          <w:sz w:val="22"/>
          <w:szCs w:val="22"/>
        </w:rPr>
        <w:t xml:space="preserve"> </w:t>
      </w:r>
    </w:p>
    <w:p w14:paraId="0B98D5DA" w14:textId="77777777" w:rsidR="00910581" w:rsidRPr="000D2D17" w:rsidRDefault="00910581" w:rsidP="00910581">
      <w:pPr>
        <w:pStyle w:val="ListParagraph"/>
        <w:rPr>
          <w:rFonts w:ascii="Helvetica" w:hAnsi="Helvetica"/>
          <w:sz w:val="22"/>
          <w:szCs w:val="22"/>
        </w:rPr>
      </w:pPr>
    </w:p>
    <w:p w14:paraId="013BE306" w14:textId="7A89D425" w:rsidR="00763F09" w:rsidRPr="000D2D17" w:rsidRDefault="00910581" w:rsidP="0094335A">
      <w:pPr>
        <w:pStyle w:val="ListParagraph"/>
        <w:rPr>
          <w:rFonts w:ascii="Helvetica" w:hAnsi="Helvetica"/>
          <w:sz w:val="22"/>
          <w:szCs w:val="22"/>
        </w:rPr>
      </w:pPr>
      <w:r w:rsidRPr="000D2D17">
        <w:rPr>
          <w:rFonts w:ascii="Helvetica" w:hAnsi="Helvetica"/>
          <w:sz w:val="22"/>
          <w:szCs w:val="22"/>
        </w:rPr>
        <w:t>I</w:t>
      </w:r>
      <w:r w:rsidR="009F3A05" w:rsidRPr="000D2D17">
        <w:rPr>
          <w:rFonts w:ascii="Helvetica" w:hAnsi="Helvetica"/>
          <w:sz w:val="22"/>
          <w:szCs w:val="22"/>
        </w:rPr>
        <w:t>n addition of the normal customer due diligence measures</w:t>
      </w:r>
      <w:r w:rsidRPr="000D2D17">
        <w:rPr>
          <w:rFonts w:ascii="Helvetica" w:hAnsi="Helvetica"/>
          <w:sz w:val="22"/>
          <w:szCs w:val="22"/>
        </w:rPr>
        <w:t>, it</w:t>
      </w:r>
      <w:r w:rsidR="00763F09" w:rsidRPr="000D2D17">
        <w:rPr>
          <w:rFonts w:ascii="Helvetica" w:hAnsi="Helvetica"/>
          <w:sz w:val="22"/>
          <w:szCs w:val="22"/>
        </w:rPr>
        <w:t>:</w:t>
      </w:r>
    </w:p>
    <w:p w14:paraId="149C968A" w14:textId="77777777" w:rsidR="00910581" w:rsidRPr="000D2D17" w:rsidRDefault="00910581" w:rsidP="0094335A">
      <w:pPr>
        <w:pStyle w:val="ListParagraph"/>
        <w:rPr>
          <w:rFonts w:ascii="Helvetica" w:hAnsi="Helvetica"/>
          <w:sz w:val="22"/>
          <w:szCs w:val="22"/>
        </w:rPr>
      </w:pPr>
    </w:p>
    <w:p w14:paraId="71811DB1" w14:textId="2DCE579C" w:rsidR="009F3A05" w:rsidRPr="000D2D17" w:rsidRDefault="00910581" w:rsidP="00E10C99">
      <w:pPr>
        <w:pStyle w:val="ListParagraph"/>
        <w:numPr>
          <w:ilvl w:val="0"/>
          <w:numId w:val="60"/>
        </w:numPr>
        <w:autoSpaceDE w:val="0"/>
        <w:autoSpaceDN w:val="0"/>
        <w:adjustRightInd w:val="0"/>
        <w:spacing w:after="58"/>
        <w:rPr>
          <w:rFonts w:ascii="Helvetica" w:hAnsi="Helvetica" w:cs="Arial"/>
          <w:sz w:val="22"/>
          <w:szCs w:val="22"/>
        </w:rPr>
      </w:pPr>
      <w:bookmarkStart w:id="539" w:name="_Hlk119447693"/>
      <w:r w:rsidRPr="000D2D17">
        <w:rPr>
          <w:rFonts w:ascii="Helvetica" w:hAnsi="Helvetica" w:cs="Arial"/>
          <w:sz w:val="22"/>
          <w:szCs w:val="22"/>
        </w:rPr>
        <w:t>H</w:t>
      </w:r>
      <w:r w:rsidR="00312ACF" w:rsidRPr="000D2D17">
        <w:rPr>
          <w:rFonts w:ascii="Helvetica" w:hAnsi="Helvetica" w:cs="Arial"/>
          <w:sz w:val="22"/>
          <w:szCs w:val="22"/>
        </w:rPr>
        <w:t xml:space="preserve">as </w:t>
      </w:r>
      <w:r w:rsidR="00AF5AE2" w:rsidRPr="000D2D17">
        <w:rPr>
          <w:rFonts w:ascii="Helvetica" w:hAnsi="Helvetica" w:cs="Arial"/>
          <w:sz w:val="22"/>
          <w:szCs w:val="22"/>
        </w:rPr>
        <w:t xml:space="preserve">appropriate risk management systems, </w:t>
      </w:r>
      <w:r w:rsidR="00763F09" w:rsidRPr="000D2D17">
        <w:rPr>
          <w:rFonts w:ascii="Helvetica" w:hAnsi="Helvetica" w:cs="Arial"/>
          <w:sz w:val="22"/>
          <w:szCs w:val="22"/>
        </w:rPr>
        <w:t xml:space="preserve">including risk-based procedures </w:t>
      </w:r>
      <w:r w:rsidR="00AF5AE2" w:rsidRPr="000D2D17">
        <w:rPr>
          <w:rFonts w:ascii="Helvetica" w:hAnsi="Helvetica" w:cs="Arial"/>
          <w:sz w:val="22"/>
          <w:szCs w:val="22"/>
        </w:rPr>
        <w:t>to determine</w:t>
      </w:r>
      <w:r w:rsidR="00494186" w:rsidRPr="000D2D17">
        <w:rPr>
          <w:rFonts w:ascii="Helvetica" w:hAnsi="Helvetica" w:cs="Arial"/>
          <w:sz w:val="22"/>
          <w:szCs w:val="22"/>
        </w:rPr>
        <w:t xml:space="preserve"> </w:t>
      </w:r>
      <w:r w:rsidR="00AF5AE2" w:rsidRPr="000D2D17">
        <w:rPr>
          <w:rFonts w:ascii="Helvetica" w:hAnsi="Helvetica" w:cs="Arial"/>
          <w:sz w:val="22"/>
          <w:szCs w:val="22"/>
        </w:rPr>
        <w:t xml:space="preserve">if the </w:t>
      </w:r>
      <w:r w:rsidR="00B14A68" w:rsidRPr="000D2D17">
        <w:rPr>
          <w:rFonts w:ascii="Helvetica" w:hAnsi="Helvetica" w:cs="Arial"/>
          <w:sz w:val="22"/>
          <w:szCs w:val="22"/>
        </w:rPr>
        <w:t>c</w:t>
      </w:r>
      <w:r w:rsidR="002B5079" w:rsidRPr="000D2D17">
        <w:rPr>
          <w:rFonts w:ascii="Helvetica" w:hAnsi="Helvetica" w:cs="Arial"/>
          <w:sz w:val="22"/>
          <w:szCs w:val="22"/>
        </w:rPr>
        <w:t>ustomer</w:t>
      </w:r>
      <w:r w:rsidR="00241736" w:rsidRPr="000D2D17">
        <w:rPr>
          <w:rFonts w:ascii="Helvetica" w:hAnsi="Helvetica" w:cs="Arial"/>
          <w:sz w:val="22"/>
          <w:szCs w:val="22"/>
        </w:rPr>
        <w:t xml:space="preserve">, </w:t>
      </w:r>
      <w:r w:rsidR="00EC1BFA" w:rsidRPr="000D2D17">
        <w:rPr>
          <w:rFonts w:ascii="Helvetica" w:hAnsi="Helvetica" w:cs="Arial"/>
          <w:sz w:val="22"/>
          <w:szCs w:val="22"/>
        </w:rPr>
        <w:t>people purporting to act on behalf of the customer</w:t>
      </w:r>
      <w:r w:rsidR="00763F09" w:rsidRPr="000D2D17">
        <w:rPr>
          <w:rFonts w:ascii="Helvetica" w:hAnsi="Helvetica" w:cs="Arial"/>
          <w:sz w:val="22"/>
          <w:szCs w:val="22"/>
        </w:rPr>
        <w:t xml:space="preserve"> </w:t>
      </w:r>
      <w:r w:rsidR="00AF5AE2" w:rsidRPr="000D2D17">
        <w:rPr>
          <w:rFonts w:ascii="Helvetica" w:hAnsi="Helvetica" w:cs="Arial"/>
          <w:sz w:val="22"/>
          <w:szCs w:val="22"/>
        </w:rPr>
        <w:t>or beneficial owner</w:t>
      </w:r>
      <w:r w:rsidR="00353873" w:rsidRPr="000D2D17">
        <w:rPr>
          <w:rFonts w:ascii="Helvetica" w:hAnsi="Helvetica" w:cs="Arial"/>
          <w:sz w:val="22"/>
          <w:szCs w:val="22"/>
        </w:rPr>
        <w:t xml:space="preserve"> </w:t>
      </w:r>
      <w:r w:rsidR="006A5FD0" w:rsidRPr="000D2D17">
        <w:rPr>
          <w:rFonts w:ascii="Helvetica" w:hAnsi="Helvetica" w:cs="Arial"/>
          <w:sz w:val="22"/>
          <w:szCs w:val="22"/>
        </w:rPr>
        <w:t>is</w:t>
      </w:r>
      <w:r w:rsidR="00AF5AE2" w:rsidRPr="000D2D17">
        <w:rPr>
          <w:rFonts w:ascii="Helvetica" w:hAnsi="Helvetica" w:cs="Arial"/>
          <w:sz w:val="22"/>
          <w:szCs w:val="22"/>
        </w:rPr>
        <w:t xml:space="preserve"> a </w:t>
      </w:r>
      <w:r w:rsidR="00B14A68" w:rsidRPr="000D2D17">
        <w:rPr>
          <w:rFonts w:ascii="Helvetica" w:hAnsi="Helvetica" w:cs="Arial"/>
          <w:sz w:val="22"/>
          <w:szCs w:val="22"/>
        </w:rPr>
        <w:t>PEP</w:t>
      </w:r>
      <w:r w:rsidR="003D7580">
        <w:rPr>
          <w:rFonts w:ascii="Helvetica" w:hAnsi="Helvetica" w:cs="Arial"/>
          <w:sz w:val="22"/>
          <w:szCs w:val="22"/>
        </w:rPr>
        <w:t>,</w:t>
      </w:r>
    </w:p>
    <w:bookmarkEnd w:id="539"/>
    <w:p w14:paraId="015CF835" w14:textId="7D149C1D" w:rsidR="009F3A05" w:rsidRPr="000D2D17" w:rsidRDefault="00910581" w:rsidP="00E10C99">
      <w:pPr>
        <w:pStyle w:val="ListParagraph"/>
        <w:numPr>
          <w:ilvl w:val="0"/>
          <w:numId w:val="60"/>
        </w:numPr>
        <w:autoSpaceDE w:val="0"/>
        <w:autoSpaceDN w:val="0"/>
        <w:adjustRightInd w:val="0"/>
        <w:spacing w:after="58"/>
        <w:rPr>
          <w:rFonts w:ascii="Helvetica" w:hAnsi="Helvetica" w:cs="Arial"/>
          <w:sz w:val="22"/>
          <w:szCs w:val="22"/>
        </w:rPr>
      </w:pPr>
      <w:r w:rsidRPr="000D2D17">
        <w:rPr>
          <w:rFonts w:ascii="Helvetica" w:hAnsi="Helvetica" w:cs="Arial"/>
          <w:sz w:val="22"/>
          <w:szCs w:val="22"/>
        </w:rPr>
        <w:t>S</w:t>
      </w:r>
      <w:r w:rsidR="00662895" w:rsidRPr="000D2D17">
        <w:rPr>
          <w:rFonts w:ascii="Helvetica" w:hAnsi="Helvetica" w:cs="Arial"/>
          <w:sz w:val="22"/>
          <w:szCs w:val="22"/>
        </w:rPr>
        <w:t>eek</w:t>
      </w:r>
      <w:r w:rsidR="00312ACF" w:rsidRPr="000D2D17">
        <w:rPr>
          <w:rFonts w:ascii="Helvetica" w:hAnsi="Helvetica" w:cs="Arial"/>
          <w:sz w:val="22"/>
          <w:szCs w:val="22"/>
        </w:rPr>
        <w:t>s</w:t>
      </w:r>
      <w:r w:rsidR="00662895" w:rsidRPr="000D2D17">
        <w:rPr>
          <w:rFonts w:ascii="Helvetica" w:hAnsi="Helvetica" w:cs="Arial"/>
          <w:sz w:val="22"/>
          <w:szCs w:val="22"/>
        </w:rPr>
        <w:t xml:space="preserve"> for the approval of the </w:t>
      </w:r>
      <w:r w:rsidR="00582394" w:rsidRPr="000D2D17">
        <w:rPr>
          <w:rFonts w:ascii="Helvetica" w:hAnsi="Helvetica" w:cs="Arial"/>
          <w:sz w:val="22"/>
          <w:szCs w:val="22"/>
        </w:rPr>
        <w:t>IFM’s</w:t>
      </w:r>
      <w:r w:rsidR="00662895" w:rsidRPr="000D2D17">
        <w:rPr>
          <w:rFonts w:ascii="Helvetica" w:hAnsi="Helvetica" w:cs="Arial"/>
          <w:sz w:val="22"/>
          <w:szCs w:val="22"/>
        </w:rPr>
        <w:t xml:space="preserve"> RR </w:t>
      </w:r>
      <w:r w:rsidR="00AF5AE2" w:rsidRPr="000D2D17">
        <w:rPr>
          <w:rFonts w:ascii="Helvetica" w:hAnsi="Helvetica" w:cs="Arial"/>
          <w:sz w:val="22"/>
          <w:szCs w:val="22"/>
        </w:rPr>
        <w:t xml:space="preserve">for establishing </w:t>
      </w:r>
      <w:r w:rsidR="009F3A05" w:rsidRPr="000D2D17">
        <w:rPr>
          <w:rFonts w:ascii="Helvetica" w:hAnsi="Helvetica" w:cs="Arial"/>
          <w:sz w:val="22"/>
          <w:szCs w:val="22"/>
        </w:rPr>
        <w:t>or continuing, for existing customers, business relationships with such persons</w:t>
      </w:r>
      <w:r w:rsidR="003D7580">
        <w:rPr>
          <w:rFonts w:ascii="Helvetica" w:hAnsi="Helvetica" w:cs="Arial"/>
          <w:sz w:val="22"/>
          <w:szCs w:val="22"/>
        </w:rPr>
        <w:t>,</w:t>
      </w:r>
    </w:p>
    <w:p w14:paraId="66AAAD4B" w14:textId="528D67AB" w:rsidR="00AF5AE2" w:rsidRPr="000D2D17" w:rsidRDefault="00910581" w:rsidP="00E10C99">
      <w:pPr>
        <w:pStyle w:val="ListParagraph"/>
        <w:numPr>
          <w:ilvl w:val="0"/>
          <w:numId w:val="60"/>
        </w:numPr>
        <w:autoSpaceDE w:val="0"/>
        <w:autoSpaceDN w:val="0"/>
        <w:adjustRightInd w:val="0"/>
        <w:spacing w:after="58"/>
        <w:rPr>
          <w:rFonts w:ascii="Helvetica" w:hAnsi="Helvetica" w:cs="Arial"/>
          <w:sz w:val="22"/>
          <w:szCs w:val="22"/>
        </w:rPr>
      </w:pPr>
      <w:r w:rsidRPr="000D2D17">
        <w:rPr>
          <w:rFonts w:ascii="Helvetica" w:hAnsi="Helvetica" w:cs="Arial"/>
          <w:sz w:val="22"/>
          <w:szCs w:val="22"/>
        </w:rPr>
        <w:t>T</w:t>
      </w:r>
      <w:r w:rsidR="00AF5AE2" w:rsidRPr="000D2D17">
        <w:rPr>
          <w:rFonts w:ascii="Helvetica" w:hAnsi="Helvetica" w:cs="Arial"/>
          <w:sz w:val="22"/>
          <w:szCs w:val="22"/>
        </w:rPr>
        <w:t>ake</w:t>
      </w:r>
      <w:r w:rsidR="00312ACF" w:rsidRPr="000D2D17">
        <w:rPr>
          <w:rFonts w:ascii="Helvetica" w:hAnsi="Helvetica" w:cs="Arial"/>
          <w:sz w:val="22"/>
          <w:szCs w:val="22"/>
        </w:rPr>
        <w:t>s</w:t>
      </w:r>
      <w:r w:rsidR="00AF5AE2" w:rsidRPr="000D2D17">
        <w:rPr>
          <w:rFonts w:ascii="Helvetica" w:hAnsi="Helvetica" w:cs="Arial"/>
          <w:sz w:val="22"/>
          <w:szCs w:val="22"/>
        </w:rPr>
        <w:t xml:space="preserve"> reasonable measures to establish the source of wealth and source of funds that are involved in the business relationship or transaction</w:t>
      </w:r>
      <w:r w:rsidR="009F3A05" w:rsidRPr="000D2D17">
        <w:rPr>
          <w:rFonts w:ascii="Helvetica" w:hAnsi="Helvetica" w:cs="Arial"/>
          <w:sz w:val="22"/>
          <w:szCs w:val="22"/>
        </w:rPr>
        <w:t xml:space="preserve"> with such persons</w:t>
      </w:r>
      <w:r w:rsidR="003D7580">
        <w:rPr>
          <w:rFonts w:ascii="Helvetica" w:hAnsi="Helvetica" w:cs="Arial"/>
          <w:sz w:val="22"/>
          <w:szCs w:val="22"/>
        </w:rPr>
        <w:t>,</w:t>
      </w:r>
    </w:p>
    <w:p w14:paraId="3CC6FE40" w14:textId="7A132CFC" w:rsidR="00AF5AE2" w:rsidRPr="000D2D17" w:rsidRDefault="00910581" w:rsidP="00E10C99">
      <w:pPr>
        <w:pStyle w:val="ListParagraph"/>
        <w:numPr>
          <w:ilvl w:val="0"/>
          <w:numId w:val="60"/>
        </w:numPr>
        <w:autoSpaceDE w:val="0"/>
        <w:autoSpaceDN w:val="0"/>
        <w:adjustRightInd w:val="0"/>
        <w:spacing w:after="58"/>
        <w:rPr>
          <w:rFonts w:ascii="Helvetica" w:hAnsi="Helvetica" w:cs="Arial"/>
          <w:sz w:val="22"/>
          <w:szCs w:val="22"/>
        </w:rPr>
      </w:pPr>
      <w:r w:rsidRPr="000D2D17">
        <w:rPr>
          <w:rFonts w:ascii="Helvetica" w:hAnsi="Helvetica" w:cs="Arial"/>
          <w:sz w:val="22"/>
          <w:szCs w:val="22"/>
        </w:rPr>
        <w:t>C</w:t>
      </w:r>
      <w:r w:rsidR="00AF5AE2" w:rsidRPr="000D2D17">
        <w:rPr>
          <w:rFonts w:ascii="Helvetica" w:hAnsi="Helvetica" w:cs="Arial"/>
          <w:sz w:val="22"/>
          <w:szCs w:val="22"/>
        </w:rPr>
        <w:t>onduct</w:t>
      </w:r>
      <w:r w:rsidR="00312ACF" w:rsidRPr="000D2D17">
        <w:rPr>
          <w:rFonts w:ascii="Helvetica" w:hAnsi="Helvetica" w:cs="Arial"/>
          <w:sz w:val="22"/>
          <w:szCs w:val="22"/>
        </w:rPr>
        <w:t>s</w:t>
      </w:r>
      <w:r w:rsidR="00AF5AE2" w:rsidRPr="000D2D17">
        <w:rPr>
          <w:rFonts w:ascii="Helvetica" w:hAnsi="Helvetica" w:cs="Arial"/>
          <w:sz w:val="22"/>
          <w:szCs w:val="22"/>
        </w:rPr>
        <w:t xml:space="preserve"> enhanced ongoing monitoring of the business relationship.</w:t>
      </w:r>
    </w:p>
    <w:p w14:paraId="3914A0B0" w14:textId="77777777" w:rsidR="00353873" w:rsidRPr="000D2D17" w:rsidRDefault="00353873" w:rsidP="0094335A">
      <w:pPr>
        <w:pStyle w:val="ListParagraph"/>
        <w:ind w:left="1440"/>
        <w:rPr>
          <w:rFonts w:ascii="Helvetica" w:hAnsi="Helvetica"/>
          <w:sz w:val="22"/>
          <w:szCs w:val="22"/>
        </w:rPr>
      </w:pPr>
    </w:p>
    <w:p w14:paraId="503898A8" w14:textId="7C37D30B" w:rsidR="00C23FAF" w:rsidRPr="000D2D17" w:rsidRDefault="00A1377A" w:rsidP="00697645">
      <w:pPr>
        <w:pStyle w:val="ListParagraph"/>
        <w:rPr>
          <w:rFonts w:ascii="Helvetica" w:hAnsi="Helvetica"/>
          <w:sz w:val="22"/>
          <w:szCs w:val="22"/>
        </w:rPr>
      </w:pPr>
      <w:r w:rsidRPr="000D2D17">
        <w:rPr>
          <w:rFonts w:ascii="Helvetica" w:hAnsi="Helvetica"/>
          <w:sz w:val="22"/>
          <w:szCs w:val="22"/>
        </w:rPr>
        <w:t>I</w:t>
      </w:r>
      <w:r w:rsidR="00763F09" w:rsidRPr="000D2D17">
        <w:rPr>
          <w:rFonts w:ascii="Helvetica" w:hAnsi="Helvetica"/>
          <w:sz w:val="22"/>
          <w:szCs w:val="22"/>
        </w:rPr>
        <w:t xml:space="preserve">t also </w:t>
      </w:r>
      <w:r w:rsidR="00AF5AE2" w:rsidRPr="000D2D17">
        <w:rPr>
          <w:rFonts w:ascii="Helvetica" w:hAnsi="Helvetica"/>
          <w:sz w:val="22"/>
          <w:szCs w:val="22"/>
        </w:rPr>
        <w:t>appl</w:t>
      </w:r>
      <w:r w:rsidR="00763F09" w:rsidRPr="000D2D17">
        <w:rPr>
          <w:rFonts w:ascii="Helvetica" w:hAnsi="Helvetica"/>
          <w:sz w:val="22"/>
          <w:szCs w:val="22"/>
        </w:rPr>
        <w:t>ies</w:t>
      </w:r>
      <w:r w:rsidR="00AF5AE2" w:rsidRPr="000D2D17">
        <w:rPr>
          <w:rFonts w:ascii="Helvetica" w:hAnsi="Helvetica"/>
          <w:sz w:val="22"/>
          <w:szCs w:val="22"/>
        </w:rPr>
        <w:t xml:space="preserve"> where a </w:t>
      </w:r>
      <w:r w:rsidR="00B14A68" w:rsidRPr="000D2D17">
        <w:rPr>
          <w:rFonts w:ascii="Helvetica" w:hAnsi="Helvetica"/>
          <w:sz w:val="22"/>
          <w:szCs w:val="22"/>
        </w:rPr>
        <w:t>c</w:t>
      </w:r>
      <w:r w:rsidR="002B5079" w:rsidRPr="000D2D17">
        <w:rPr>
          <w:rFonts w:ascii="Helvetica" w:hAnsi="Helvetica"/>
          <w:sz w:val="22"/>
          <w:szCs w:val="22"/>
        </w:rPr>
        <w:t>ustomer</w:t>
      </w:r>
      <w:r w:rsidR="00AF5AE2" w:rsidRPr="000D2D17">
        <w:rPr>
          <w:rFonts w:ascii="Helvetica" w:hAnsi="Helvetica"/>
          <w:sz w:val="22"/>
          <w:szCs w:val="22"/>
        </w:rPr>
        <w:t xml:space="preserve"> has already been accepted and the </w:t>
      </w:r>
      <w:r w:rsidR="00B14A68" w:rsidRPr="000D2D17">
        <w:rPr>
          <w:rFonts w:ascii="Helvetica" w:hAnsi="Helvetica"/>
          <w:sz w:val="22"/>
          <w:szCs w:val="22"/>
        </w:rPr>
        <w:t>c</w:t>
      </w:r>
      <w:r w:rsidR="002B5079" w:rsidRPr="000D2D17">
        <w:rPr>
          <w:rFonts w:ascii="Helvetica" w:hAnsi="Helvetica"/>
          <w:sz w:val="22"/>
          <w:szCs w:val="22"/>
        </w:rPr>
        <w:t>ustomer</w:t>
      </w:r>
      <w:r w:rsidR="00AF5AE2" w:rsidRPr="000D2D17">
        <w:rPr>
          <w:rFonts w:ascii="Helvetica" w:hAnsi="Helvetica"/>
          <w:sz w:val="22"/>
          <w:szCs w:val="22"/>
        </w:rPr>
        <w:t xml:space="preserve"> or the beneficial owner is subsequently found to be, or subsequently becomes, a </w:t>
      </w:r>
      <w:r w:rsidR="00B14A68" w:rsidRPr="000D2D17">
        <w:rPr>
          <w:rFonts w:ascii="Helvetica" w:hAnsi="Helvetica"/>
          <w:sz w:val="22"/>
          <w:szCs w:val="22"/>
        </w:rPr>
        <w:t>PEP</w:t>
      </w:r>
      <w:r w:rsidR="00AF5AE2" w:rsidRPr="000D2D17">
        <w:rPr>
          <w:rFonts w:ascii="Helvetica" w:hAnsi="Helvetica"/>
          <w:sz w:val="22"/>
          <w:szCs w:val="22"/>
        </w:rPr>
        <w:t>.</w:t>
      </w:r>
    </w:p>
    <w:p w14:paraId="04A85226" w14:textId="486426BD" w:rsidR="00055783" w:rsidRPr="000D2D17" w:rsidRDefault="00055783" w:rsidP="00697645">
      <w:pPr>
        <w:pStyle w:val="ListParagraph"/>
        <w:rPr>
          <w:rFonts w:ascii="Helvetica" w:hAnsi="Helvetica"/>
          <w:sz w:val="22"/>
          <w:szCs w:val="22"/>
        </w:rPr>
      </w:pPr>
    </w:p>
    <w:p w14:paraId="2581FC5A" w14:textId="4BF09310" w:rsidR="000E00B2" w:rsidRPr="000D2D17" w:rsidRDefault="00055783" w:rsidP="000E00B2">
      <w:pPr>
        <w:pStyle w:val="ListParagraph"/>
        <w:rPr>
          <w:rFonts w:ascii="Helvetica" w:hAnsi="Helvetica"/>
          <w:sz w:val="22"/>
          <w:szCs w:val="22"/>
        </w:rPr>
      </w:pPr>
      <w:r w:rsidRPr="000D2D17">
        <w:rPr>
          <w:rFonts w:ascii="Helvetica" w:hAnsi="Helvetica"/>
          <w:sz w:val="22"/>
          <w:szCs w:val="22"/>
        </w:rPr>
        <w:t xml:space="preserve">With regards to transactions or business relationships with PEPs, the </w:t>
      </w:r>
      <w:r w:rsidR="00E758D8" w:rsidRPr="000D2D17">
        <w:rPr>
          <w:rFonts w:ascii="Helvetica" w:hAnsi="Helvetica"/>
          <w:sz w:val="22"/>
          <w:szCs w:val="22"/>
        </w:rPr>
        <w:t>1</w:t>
      </w:r>
      <w:r w:rsidR="00E758D8" w:rsidRPr="000D2D17">
        <w:rPr>
          <w:rFonts w:ascii="Helvetica" w:hAnsi="Helvetica"/>
          <w:sz w:val="22"/>
          <w:szCs w:val="22"/>
          <w:vertAlign w:val="superscript"/>
        </w:rPr>
        <w:t>st</w:t>
      </w:r>
      <w:r w:rsidR="00E758D8" w:rsidRPr="000D2D17">
        <w:rPr>
          <w:rFonts w:ascii="Helvetica" w:hAnsi="Helvetica"/>
          <w:sz w:val="22"/>
          <w:szCs w:val="22"/>
        </w:rPr>
        <w:t xml:space="preserve"> </w:t>
      </w:r>
      <w:proofErr w:type="spellStart"/>
      <w:r w:rsidR="00E758D8" w:rsidRPr="000D2D17">
        <w:rPr>
          <w:rFonts w:ascii="Helvetica" w:hAnsi="Helvetica"/>
          <w:sz w:val="22"/>
          <w:szCs w:val="22"/>
        </w:rPr>
        <w:t>LoD</w:t>
      </w:r>
      <w:proofErr w:type="spellEnd"/>
      <w:r w:rsidR="00E758D8" w:rsidRPr="000D2D17">
        <w:rPr>
          <w:rFonts w:ascii="Helvetica" w:hAnsi="Helvetica"/>
          <w:sz w:val="22"/>
          <w:szCs w:val="22"/>
        </w:rPr>
        <w:t xml:space="preserve"> </w:t>
      </w:r>
      <w:r w:rsidR="000E00B2" w:rsidRPr="000D2D17">
        <w:rPr>
          <w:rFonts w:ascii="Helvetica" w:hAnsi="Helvetica"/>
          <w:sz w:val="22"/>
          <w:szCs w:val="22"/>
        </w:rPr>
        <w:t>d</w:t>
      </w:r>
      <w:r w:rsidRPr="000D2D17">
        <w:rPr>
          <w:rFonts w:ascii="Helvetica" w:hAnsi="Helvetica"/>
          <w:sz w:val="22"/>
          <w:szCs w:val="22"/>
        </w:rPr>
        <w:t xml:space="preserve">etermines if the investor, the people purporting to act on behalf of the </w:t>
      </w:r>
      <w:r w:rsidR="00AD4065" w:rsidRPr="000D2D17">
        <w:rPr>
          <w:rFonts w:ascii="Helvetica" w:hAnsi="Helvetica"/>
          <w:sz w:val="22"/>
          <w:szCs w:val="22"/>
        </w:rPr>
        <w:t>customer/investor</w:t>
      </w:r>
      <w:r w:rsidRPr="000D2D17">
        <w:rPr>
          <w:rFonts w:ascii="Helvetica" w:hAnsi="Helvetica"/>
          <w:sz w:val="22"/>
          <w:szCs w:val="22"/>
        </w:rPr>
        <w:t xml:space="preserve"> or beneficial owner is a PEP. </w:t>
      </w:r>
    </w:p>
    <w:p w14:paraId="476C97A7" w14:textId="77777777" w:rsidR="000E00B2" w:rsidRPr="000D2D17" w:rsidRDefault="000E00B2" w:rsidP="00AD4065">
      <w:pPr>
        <w:pStyle w:val="ListParagraph"/>
        <w:rPr>
          <w:rFonts w:ascii="Helvetica" w:hAnsi="Helvetica"/>
          <w:sz w:val="22"/>
          <w:szCs w:val="22"/>
        </w:rPr>
      </w:pPr>
    </w:p>
    <w:p w14:paraId="477CB5B9" w14:textId="0E881BAD" w:rsidR="00055783" w:rsidRPr="000D2D17" w:rsidRDefault="00055783" w:rsidP="00AD4065">
      <w:pPr>
        <w:pStyle w:val="ListParagraph"/>
        <w:rPr>
          <w:rFonts w:ascii="Helvetica" w:hAnsi="Helvetica"/>
          <w:sz w:val="22"/>
          <w:szCs w:val="22"/>
        </w:rPr>
      </w:pPr>
      <w:r w:rsidRPr="000D2D17">
        <w:rPr>
          <w:rFonts w:ascii="Helvetica" w:hAnsi="Helvetica"/>
          <w:sz w:val="22"/>
          <w:szCs w:val="22"/>
        </w:rPr>
        <w:t>To this end, the</w:t>
      </w:r>
      <w:r w:rsidR="00AD4065" w:rsidRPr="000D2D17">
        <w:rPr>
          <w:rFonts w:ascii="Helvetica" w:hAnsi="Helvetica"/>
          <w:sz w:val="22"/>
          <w:szCs w:val="22"/>
        </w:rPr>
        <w:t xml:space="preserve"> </w:t>
      </w:r>
      <w:r w:rsidR="00E758D8" w:rsidRPr="000D2D17">
        <w:rPr>
          <w:rFonts w:ascii="Helvetica" w:hAnsi="Helvetica"/>
          <w:sz w:val="22"/>
          <w:szCs w:val="22"/>
        </w:rPr>
        <w:t>1</w:t>
      </w:r>
      <w:r w:rsidR="00E758D8" w:rsidRPr="000D2D17">
        <w:rPr>
          <w:rFonts w:ascii="Helvetica" w:hAnsi="Helvetica"/>
          <w:sz w:val="22"/>
          <w:szCs w:val="22"/>
          <w:vertAlign w:val="superscript"/>
        </w:rPr>
        <w:t>st</w:t>
      </w:r>
      <w:r w:rsidR="00E758D8" w:rsidRPr="000D2D17">
        <w:rPr>
          <w:rFonts w:ascii="Helvetica" w:hAnsi="Helvetica"/>
          <w:sz w:val="22"/>
          <w:szCs w:val="22"/>
        </w:rPr>
        <w:t xml:space="preserve"> </w:t>
      </w:r>
      <w:proofErr w:type="spellStart"/>
      <w:r w:rsidR="00E758D8" w:rsidRPr="000D2D17">
        <w:rPr>
          <w:rFonts w:ascii="Helvetica" w:hAnsi="Helvetica"/>
          <w:sz w:val="22"/>
          <w:szCs w:val="22"/>
        </w:rPr>
        <w:t>LoD</w:t>
      </w:r>
      <w:proofErr w:type="spellEnd"/>
      <w:r w:rsidRPr="000D2D17">
        <w:rPr>
          <w:rFonts w:ascii="Helvetica" w:hAnsi="Helvetica"/>
          <w:sz w:val="22"/>
          <w:szCs w:val="22"/>
        </w:rPr>
        <w:t>:</w:t>
      </w:r>
    </w:p>
    <w:p w14:paraId="3C4644FE" w14:textId="77777777" w:rsidR="00E42560" w:rsidRPr="000D2D17" w:rsidRDefault="00E42560" w:rsidP="00AD4065">
      <w:pPr>
        <w:pStyle w:val="ListParagraph"/>
        <w:rPr>
          <w:rFonts w:ascii="Helvetica" w:hAnsi="Helvetica"/>
          <w:sz w:val="22"/>
          <w:szCs w:val="22"/>
        </w:rPr>
      </w:pPr>
    </w:p>
    <w:p w14:paraId="267C5410" w14:textId="70DFA971" w:rsidR="000E00B2" w:rsidRPr="000D2D17" w:rsidRDefault="00055783" w:rsidP="00E10C99">
      <w:pPr>
        <w:pStyle w:val="ListParagraph"/>
        <w:numPr>
          <w:ilvl w:val="2"/>
          <w:numId w:val="13"/>
        </w:numPr>
        <w:rPr>
          <w:rFonts w:ascii="Helvetica" w:hAnsi="Helvetica"/>
          <w:sz w:val="22"/>
          <w:szCs w:val="22"/>
        </w:rPr>
      </w:pPr>
      <w:r w:rsidRPr="000D2D17">
        <w:rPr>
          <w:rFonts w:ascii="Helvetica" w:hAnsi="Helvetica"/>
          <w:sz w:val="22"/>
          <w:szCs w:val="22"/>
        </w:rPr>
        <w:t xml:space="preserve">Screens name of </w:t>
      </w:r>
      <w:r w:rsidR="00AD4065" w:rsidRPr="000D2D17">
        <w:rPr>
          <w:rFonts w:ascii="Helvetica" w:hAnsi="Helvetica"/>
          <w:sz w:val="22"/>
          <w:szCs w:val="22"/>
        </w:rPr>
        <w:t>i</w:t>
      </w:r>
      <w:r w:rsidRPr="000D2D17">
        <w:rPr>
          <w:rFonts w:ascii="Helvetica" w:hAnsi="Helvetica"/>
          <w:sz w:val="22"/>
          <w:szCs w:val="22"/>
        </w:rPr>
        <w:t>nvestors</w:t>
      </w:r>
      <w:r w:rsidR="00AD4065" w:rsidRPr="000D2D17">
        <w:rPr>
          <w:rFonts w:ascii="Helvetica" w:hAnsi="Helvetica"/>
          <w:sz w:val="22"/>
          <w:szCs w:val="22"/>
        </w:rPr>
        <w:t>, people purporting to act on behalf of the customer, legal representatives and BO with its name screening tool</w:t>
      </w:r>
      <w:r w:rsidR="004E098F">
        <w:rPr>
          <w:rFonts w:ascii="Helvetica" w:hAnsi="Helvetica"/>
          <w:sz w:val="22"/>
          <w:szCs w:val="22"/>
        </w:rPr>
        <w:t>,</w:t>
      </w:r>
    </w:p>
    <w:p w14:paraId="78DD21EE" w14:textId="4F7442A5" w:rsidR="000E00B2" w:rsidRPr="000D2D17" w:rsidRDefault="00AD4065" w:rsidP="00E10C99">
      <w:pPr>
        <w:pStyle w:val="ListParagraph"/>
        <w:numPr>
          <w:ilvl w:val="2"/>
          <w:numId w:val="13"/>
        </w:numPr>
        <w:rPr>
          <w:rFonts w:ascii="Helvetica" w:hAnsi="Helvetica"/>
          <w:sz w:val="22"/>
          <w:szCs w:val="22"/>
        </w:rPr>
      </w:pPr>
      <w:r w:rsidRPr="000D2D17">
        <w:rPr>
          <w:rFonts w:ascii="Helvetica" w:hAnsi="Helvetica"/>
          <w:sz w:val="22"/>
          <w:szCs w:val="22"/>
        </w:rPr>
        <w:t xml:space="preserve">Performs </w:t>
      </w:r>
      <w:r w:rsidR="00E42560" w:rsidRPr="000D2D17">
        <w:rPr>
          <w:rFonts w:ascii="Helvetica" w:hAnsi="Helvetica"/>
          <w:sz w:val="22"/>
          <w:szCs w:val="22"/>
        </w:rPr>
        <w:t>open-source</w:t>
      </w:r>
      <w:r w:rsidRPr="000D2D17">
        <w:rPr>
          <w:rFonts w:ascii="Helvetica" w:hAnsi="Helvetica"/>
          <w:sz w:val="22"/>
          <w:szCs w:val="22"/>
        </w:rPr>
        <w:t xml:space="preserve"> intelligence if needed</w:t>
      </w:r>
      <w:r w:rsidR="000E00B2" w:rsidRPr="000D2D17">
        <w:rPr>
          <w:rFonts w:ascii="Helvetica" w:hAnsi="Helvetica"/>
          <w:sz w:val="22"/>
          <w:szCs w:val="22"/>
        </w:rPr>
        <w:t>/ uses publicly available information</w:t>
      </w:r>
      <w:r w:rsidR="004E098F">
        <w:rPr>
          <w:rFonts w:ascii="Helvetica" w:hAnsi="Helvetica"/>
          <w:sz w:val="22"/>
          <w:szCs w:val="22"/>
        </w:rPr>
        <w:t>,</w:t>
      </w:r>
    </w:p>
    <w:p w14:paraId="3EE6827A" w14:textId="3A2D91AD" w:rsidR="00055783" w:rsidRPr="000D2D17" w:rsidRDefault="00055783" w:rsidP="00E10C99">
      <w:pPr>
        <w:pStyle w:val="ListParagraph"/>
        <w:numPr>
          <w:ilvl w:val="2"/>
          <w:numId w:val="13"/>
        </w:numPr>
        <w:rPr>
          <w:rFonts w:ascii="Helvetica" w:hAnsi="Helvetica"/>
          <w:sz w:val="22"/>
          <w:szCs w:val="22"/>
        </w:rPr>
      </w:pPr>
      <w:r w:rsidRPr="000D2D17">
        <w:rPr>
          <w:rFonts w:ascii="Helvetica" w:hAnsi="Helvetica"/>
          <w:sz w:val="22"/>
          <w:szCs w:val="22"/>
        </w:rPr>
        <w:t xml:space="preserve">Solicits relevant information from the </w:t>
      </w:r>
      <w:r w:rsidR="000E00B2" w:rsidRPr="000D2D17">
        <w:rPr>
          <w:rFonts w:ascii="Helvetica" w:hAnsi="Helvetica"/>
          <w:sz w:val="22"/>
          <w:szCs w:val="22"/>
        </w:rPr>
        <w:t>i</w:t>
      </w:r>
      <w:r w:rsidRPr="000D2D17">
        <w:rPr>
          <w:rFonts w:ascii="Helvetica" w:hAnsi="Helvetica"/>
          <w:sz w:val="22"/>
          <w:szCs w:val="22"/>
        </w:rPr>
        <w:t>nvestor</w:t>
      </w:r>
      <w:r w:rsidR="004E098F">
        <w:rPr>
          <w:rFonts w:ascii="Helvetica" w:hAnsi="Helvetica"/>
          <w:sz w:val="22"/>
          <w:szCs w:val="22"/>
        </w:rPr>
        <w:t>.</w:t>
      </w:r>
    </w:p>
    <w:p w14:paraId="7E998F61" w14:textId="77777777" w:rsidR="00771D29" w:rsidRPr="000D2D17" w:rsidRDefault="00771D29" w:rsidP="00771D29">
      <w:pPr>
        <w:pStyle w:val="ListParagraph"/>
        <w:rPr>
          <w:rFonts w:ascii="Helvetica" w:hAnsi="Helvetica"/>
          <w:sz w:val="22"/>
          <w:szCs w:val="22"/>
        </w:rPr>
      </w:pPr>
    </w:p>
    <w:p w14:paraId="45522B4F" w14:textId="1EB61AF0" w:rsidR="00C23342" w:rsidRPr="000D2D17" w:rsidRDefault="009F3A05" w:rsidP="00FA06AF">
      <w:pPr>
        <w:pStyle w:val="ListParagraph"/>
        <w:rPr>
          <w:rFonts w:ascii="Helvetica" w:hAnsi="Helvetica" w:cs="Arial"/>
          <w:sz w:val="22"/>
          <w:szCs w:val="22"/>
        </w:rPr>
      </w:pPr>
      <w:commentRangeStart w:id="540"/>
      <w:r w:rsidRPr="000D2D17">
        <w:rPr>
          <w:rFonts w:ascii="Helvetica" w:hAnsi="Helvetica" w:cs="Arial"/>
          <w:sz w:val="22"/>
          <w:szCs w:val="22"/>
        </w:rPr>
        <w:t xml:space="preserve">Where a natural person who is or has been entrusted with prominent public functions is no longer entrusted with a prominent public function by a </w:t>
      </w:r>
      <w:r w:rsidR="00A1377A" w:rsidRPr="000D2D17">
        <w:rPr>
          <w:rFonts w:ascii="Helvetica" w:hAnsi="Helvetica" w:cs="Arial"/>
          <w:sz w:val="22"/>
          <w:szCs w:val="22"/>
        </w:rPr>
        <w:t xml:space="preserve">European </w:t>
      </w:r>
      <w:r w:rsidRPr="000D2D17">
        <w:rPr>
          <w:rFonts w:ascii="Helvetica" w:hAnsi="Helvetica" w:cs="Arial"/>
          <w:sz w:val="22"/>
          <w:szCs w:val="22"/>
        </w:rPr>
        <w:t xml:space="preserve">Member State or a third country, or with a prominent public function by an international organisation, </w:t>
      </w:r>
      <w:r w:rsidR="00F157CA" w:rsidRPr="000D2D17">
        <w:rPr>
          <w:rFonts w:ascii="Helvetica" w:hAnsi="Helvetica" w:cs="Arial"/>
          <w:sz w:val="22"/>
          <w:szCs w:val="22"/>
        </w:rPr>
        <w:t>it</w:t>
      </w:r>
      <w:r w:rsidRPr="000D2D17">
        <w:rPr>
          <w:rFonts w:ascii="Helvetica" w:hAnsi="Helvetica" w:cs="Arial"/>
          <w:sz w:val="22"/>
          <w:szCs w:val="22"/>
        </w:rPr>
        <w:t>, for at least 12 months, take</w:t>
      </w:r>
      <w:r w:rsidR="00F157CA" w:rsidRPr="000D2D17">
        <w:rPr>
          <w:rFonts w:ascii="Helvetica" w:hAnsi="Helvetica" w:cs="Arial"/>
          <w:sz w:val="22"/>
          <w:szCs w:val="22"/>
        </w:rPr>
        <w:t>s</w:t>
      </w:r>
      <w:r w:rsidRPr="000D2D17">
        <w:rPr>
          <w:rFonts w:ascii="Helvetica" w:hAnsi="Helvetica" w:cs="Arial"/>
          <w:sz w:val="22"/>
          <w:szCs w:val="22"/>
        </w:rPr>
        <w:t xml:space="preserve"> into account the continuing risk posed by that </w:t>
      </w:r>
      <w:r w:rsidR="00FB6E37" w:rsidRPr="000D2D17">
        <w:rPr>
          <w:rFonts w:ascii="Helvetica" w:hAnsi="Helvetica" w:cs="Arial"/>
          <w:sz w:val="22"/>
          <w:szCs w:val="22"/>
        </w:rPr>
        <w:t>PEP</w:t>
      </w:r>
      <w:r w:rsidR="00D820BC" w:rsidRPr="000D2D17">
        <w:rPr>
          <w:rFonts w:ascii="Helvetica" w:hAnsi="Helvetica" w:cs="Arial"/>
          <w:sz w:val="22"/>
          <w:szCs w:val="22"/>
        </w:rPr>
        <w:t xml:space="preserve"> </w:t>
      </w:r>
      <w:r w:rsidRPr="000D2D17">
        <w:rPr>
          <w:rFonts w:ascii="Helvetica" w:hAnsi="Helvetica" w:cs="Arial"/>
          <w:sz w:val="22"/>
          <w:szCs w:val="22"/>
        </w:rPr>
        <w:t>and appl</w:t>
      </w:r>
      <w:r w:rsidR="00F157CA" w:rsidRPr="000D2D17">
        <w:rPr>
          <w:rFonts w:ascii="Helvetica" w:hAnsi="Helvetica" w:cs="Arial"/>
          <w:sz w:val="22"/>
          <w:szCs w:val="22"/>
        </w:rPr>
        <w:t>ies</w:t>
      </w:r>
      <w:r w:rsidRPr="000D2D17">
        <w:rPr>
          <w:rFonts w:ascii="Helvetica" w:hAnsi="Helvetica" w:cs="Arial"/>
          <w:sz w:val="22"/>
          <w:szCs w:val="22"/>
        </w:rPr>
        <w:t xml:space="preserve"> appropriate and risk sensitive measures until that person no longer poses particular risks.</w:t>
      </w:r>
      <w:r w:rsidR="00DE4C0D" w:rsidRPr="000D2D17">
        <w:rPr>
          <w:rFonts w:ascii="Helvetica" w:hAnsi="Helvetica" w:cs="Arial"/>
          <w:sz w:val="22"/>
          <w:szCs w:val="22"/>
        </w:rPr>
        <w:t xml:space="preserve"> </w:t>
      </w:r>
      <w:r w:rsidR="00353873" w:rsidRPr="000D2D17">
        <w:rPr>
          <w:rFonts w:ascii="Helvetica" w:hAnsi="Helvetica" w:cs="Arial"/>
          <w:sz w:val="22"/>
          <w:szCs w:val="22"/>
        </w:rPr>
        <w:t>The measures must be documented in writing.</w:t>
      </w:r>
      <w:commentRangeEnd w:id="540"/>
      <w:r w:rsidR="00F93779">
        <w:rPr>
          <w:rStyle w:val="CommentReference"/>
        </w:rPr>
        <w:commentReference w:id="540"/>
      </w:r>
    </w:p>
    <w:p w14:paraId="02763E8C" w14:textId="77777777" w:rsidR="00FA06AF" w:rsidRPr="000D2D17" w:rsidRDefault="00FA06AF" w:rsidP="00FA06AF">
      <w:pPr>
        <w:pStyle w:val="ListParagraph"/>
        <w:rPr>
          <w:rFonts w:ascii="Helvetica" w:hAnsi="Helvetica"/>
          <w:sz w:val="22"/>
          <w:szCs w:val="22"/>
        </w:rPr>
      </w:pPr>
    </w:p>
    <w:p w14:paraId="4A0BEC57" w14:textId="4B342CD9" w:rsidR="00655E9E" w:rsidRPr="000D2D17" w:rsidRDefault="00655E9E" w:rsidP="00E10C99">
      <w:pPr>
        <w:pStyle w:val="ListParagraph"/>
        <w:numPr>
          <w:ilvl w:val="0"/>
          <w:numId w:val="27"/>
        </w:numPr>
        <w:rPr>
          <w:rFonts w:ascii="Helvetica" w:hAnsi="Helvetica"/>
          <w:sz w:val="22"/>
          <w:szCs w:val="22"/>
          <w:u w:val="single"/>
        </w:rPr>
      </w:pPr>
      <w:r w:rsidRPr="000D2D17">
        <w:rPr>
          <w:rFonts w:ascii="Helvetica" w:hAnsi="Helvetica"/>
          <w:sz w:val="22"/>
          <w:szCs w:val="22"/>
          <w:u w:val="single"/>
        </w:rPr>
        <w:t>Products or transactions that might favour anonymity</w:t>
      </w:r>
    </w:p>
    <w:p w14:paraId="2BA95B7F" w14:textId="77777777" w:rsidR="00F157CA" w:rsidRPr="000D2D17" w:rsidRDefault="00F157CA" w:rsidP="00F157CA">
      <w:pPr>
        <w:pStyle w:val="ListParagraph"/>
        <w:rPr>
          <w:rFonts w:ascii="Helvetica" w:hAnsi="Helvetica"/>
          <w:sz w:val="22"/>
          <w:szCs w:val="22"/>
          <w:u w:val="single"/>
        </w:rPr>
      </w:pPr>
    </w:p>
    <w:p w14:paraId="467690C2" w14:textId="6F5DD330" w:rsidR="00655E9E" w:rsidRPr="000D2D17" w:rsidRDefault="00F157CA" w:rsidP="0094335A">
      <w:pPr>
        <w:pStyle w:val="ListParagraph"/>
        <w:rPr>
          <w:rFonts w:ascii="Helvetica" w:hAnsi="Helvetica" w:cs="Arial"/>
          <w:sz w:val="22"/>
          <w:szCs w:val="22"/>
        </w:rPr>
      </w:pPr>
      <w:r w:rsidRPr="000D2D17">
        <w:rPr>
          <w:rFonts w:ascii="Helvetica" w:hAnsi="Helvetica" w:cs="Arial"/>
          <w:sz w:val="22"/>
          <w:szCs w:val="22"/>
        </w:rPr>
        <w:t>It</w:t>
      </w:r>
      <w:r w:rsidR="00655E9E" w:rsidRPr="000D2D17">
        <w:rPr>
          <w:rFonts w:ascii="Helvetica" w:hAnsi="Helvetica" w:cs="Arial"/>
          <w:sz w:val="22"/>
          <w:szCs w:val="22"/>
        </w:rPr>
        <w:t xml:space="preserve"> pay</w:t>
      </w:r>
      <w:r w:rsidR="00312ACF" w:rsidRPr="000D2D17">
        <w:rPr>
          <w:rFonts w:ascii="Helvetica" w:hAnsi="Helvetica" w:cs="Arial"/>
          <w:sz w:val="22"/>
          <w:szCs w:val="22"/>
        </w:rPr>
        <w:t>s</w:t>
      </w:r>
      <w:r w:rsidR="00655E9E" w:rsidRPr="000D2D17">
        <w:rPr>
          <w:rFonts w:ascii="Helvetica" w:hAnsi="Helvetica" w:cs="Arial"/>
          <w:sz w:val="22"/>
          <w:szCs w:val="22"/>
        </w:rPr>
        <w:t xml:space="preserve"> special attention to any ML/TF threat that may arise from products or transactions that might </w:t>
      </w:r>
      <w:r w:rsidR="003B60D2" w:rsidRPr="000D2D17">
        <w:rPr>
          <w:rFonts w:ascii="Helvetica" w:hAnsi="Helvetica" w:cs="Arial"/>
          <w:sz w:val="22"/>
          <w:szCs w:val="22"/>
        </w:rPr>
        <w:t>favo</w:t>
      </w:r>
      <w:r w:rsidR="00DE4C0D" w:rsidRPr="000D2D17">
        <w:rPr>
          <w:rFonts w:ascii="Helvetica" w:hAnsi="Helvetica" w:cs="Arial"/>
          <w:sz w:val="22"/>
          <w:szCs w:val="22"/>
        </w:rPr>
        <w:t>u</w:t>
      </w:r>
      <w:r w:rsidR="003B60D2" w:rsidRPr="000D2D17">
        <w:rPr>
          <w:rFonts w:ascii="Helvetica" w:hAnsi="Helvetica" w:cs="Arial"/>
          <w:sz w:val="22"/>
          <w:szCs w:val="22"/>
        </w:rPr>
        <w:t>r</w:t>
      </w:r>
      <w:r w:rsidR="00655E9E" w:rsidRPr="000D2D17">
        <w:rPr>
          <w:rFonts w:ascii="Helvetica" w:hAnsi="Helvetica" w:cs="Arial"/>
          <w:sz w:val="22"/>
          <w:szCs w:val="22"/>
        </w:rPr>
        <w:t xml:space="preserve"> anonymity, and take measures, if needed, to prevent their use for ML/TF purposes.</w:t>
      </w:r>
    </w:p>
    <w:p w14:paraId="4D9C436F" w14:textId="77777777" w:rsidR="00655E9E" w:rsidRPr="000D2D17" w:rsidRDefault="00655E9E" w:rsidP="0094335A">
      <w:pPr>
        <w:pStyle w:val="ListParagraph"/>
        <w:rPr>
          <w:rFonts w:ascii="Helvetica" w:hAnsi="Helvetica" w:cs="Arial"/>
          <w:sz w:val="22"/>
          <w:szCs w:val="22"/>
        </w:rPr>
      </w:pPr>
    </w:p>
    <w:p w14:paraId="52E4D7DF" w14:textId="1B98EB7A" w:rsidR="00150AB9" w:rsidRPr="000D2D17" w:rsidRDefault="00F157CA" w:rsidP="00FA06AF">
      <w:pPr>
        <w:pStyle w:val="ListParagraph"/>
        <w:rPr>
          <w:rFonts w:ascii="Helvetica" w:hAnsi="Helvetica" w:cs="Arial"/>
          <w:sz w:val="22"/>
          <w:szCs w:val="22"/>
        </w:rPr>
      </w:pPr>
      <w:r w:rsidRPr="000D2D17">
        <w:rPr>
          <w:rFonts w:ascii="Helvetica" w:hAnsi="Helvetica" w:cs="Arial"/>
          <w:sz w:val="22"/>
          <w:szCs w:val="22"/>
        </w:rPr>
        <w:t>For instance, it applies</w:t>
      </w:r>
      <w:r w:rsidR="00655E9E" w:rsidRPr="000D2D17">
        <w:rPr>
          <w:rFonts w:ascii="Helvetica" w:hAnsi="Helvetica" w:cs="Arial"/>
          <w:sz w:val="22"/>
          <w:szCs w:val="22"/>
        </w:rPr>
        <w:t xml:space="preserve"> EDD in case of foreign companies with capital in the form of bearer shares that would not be subject to disclosure regulations (as the one in Luxembourg) in their country. </w:t>
      </w:r>
      <w:r w:rsidR="00532287" w:rsidRPr="000D2D17">
        <w:rPr>
          <w:rFonts w:ascii="Helvetica" w:hAnsi="Helvetica" w:cs="Arial"/>
          <w:sz w:val="22"/>
          <w:szCs w:val="22"/>
        </w:rPr>
        <w:t>It</w:t>
      </w:r>
      <w:r w:rsidR="00655E9E" w:rsidRPr="000D2D17">
        <w:rPr>
          <w:rFonts w:ascii="Helvetica" w:hAnsi="Helvetica" w:cs="Arial"/>
          <w:sz w:val="22"/>
          <w:szCs w:val="22"/>
        </w:rPr>
        <w:t xml:space="preserve"> adopt</w:t>
      </w:r>
      <w:r w:rsidR="00532287" w:rsidRPr="000D2D17">
        <w:rPr>
          <w:rFonts w:ascii="Helvetica" w:hAnsi="Helvetica" w:cs="Arial"/>
          <w:sz w:val="22"/>
          <w:szCs w:val="22"/>
        </w:rPr>
        <w:t>s</w:t>
      </w:r>
      <w:r w:rsidR="00655E9E" w:rsidRPr="000D2D17">
        <w:rPr>
          <w:rFonts w:ascii="Helvetica" w:hAnsi="Helvetica" w:cs="Arial"/>
          <w:sz w:val="22"/>
          <w:szCs w:val="22"/>
        </w:rPr>
        <w:t xml:space="preserve"> procedures to establish the identities of the holders and </w:t>
      </w:r>
      <w:r w:rsidR="00FB6E37" w:rsidRPr="000D2D17">
        <w:rPr>
          <w:rFonts w:ascii="Helvetica" w:hAnsi="Helvetica" w:cs="Arial"/>
          <w:sz w:val="22"/>
          <w:szCs w:val="22"/>
        </w:rPr>
        <w:t xml:space="preserve">beneficial owners </w:t>
      </w:r>
      <w:r w:rsidR="00655E9E" w:rsidRPr="000D2D17">
        <w:rPr>
          <w:rFonts w:ascii="Helvetica" w:hAnsi="Helvetica" w:cs="Arial"/>
          <w:sz w:val="22"/>
          <w:szCs w:val="22"/>
        </w:rPr>
        <w:t xml:space="preserve">of such shares and ensure that they are notified without delay whenever a change of holder and/or </w:t>
      </w:r>
      <w:r w:rsidR="00FB6E37" w:rsidRPr="000D2D17">
        <w:rPr>
          <w:rFonts w:ascii="Helvetica" w:hAnsi="Helvetica" w:cs="Arial"/>
          <w:sz w:val="22"/>
          <w:szCs w:val="22"/>
        </w:rPr>
        <w:t xml:space="preserve">beneficial </w:t>
      </w:r>
      <w:r w:rsidR="00655E9E" w:rsidRPr="000D2D17">
        <w:rPr>
          <w:rFonts w:ascii="Helvetica" w:hAnsi="Helvetica" w:cs="Arial"/>
          <w:sz w:val="22"/>
          <w:szCs w:val="22"/>
        </w:rPr>
        <w:t>owner occurs</w:t>
      </w:r>
      <w:r w:rsidR="00A1377A" w:rsidRPr="000D2D17">
        <w:rPr>
          <w:rFonts w:ascii="Helvetica" w:hAnsi="Helvetica" w:cs="Arial"/>
          <w:sz w:val="22"/>
          <w:szCs w:val="22"/>
        </w:rPr>
        <w:t>.</w:t>
      </w:r>
    </w:p>
    <w:p w14:paraId="1D68A5CA" w14:textId="77777777" w:rsidR="00913466" w:rsidRPr="000D2D17" w:rsidRDefault="00913466" w:rsidP="00150AB9">
      <w:pPr>
        <w:rPr>
          <w:rFonts w:ascii="Helvetica" w:hAnsi="Helvetica" w:cs="Arial"/>
          <w:sz w:val="22"/>
          <w:szCs w:val="22"/>
        </w:rPr>
      </w:pPr>
    </w:p>
    <w:p w14:paraId="5431C6B8" w14:textId="6F2986FD" w:rsidR="003A08D6" w:rsidRPr="000D2D17" w:rsidRDefault="004D58D3" w:rsidP="003A08D6">
      <w:pPr>
        <w:rPr>
          <w:rFonts w:ascii="Helvetica" w:hAnsi="Helvetica" w:cs="Arial"/>
          <w:sz w:val="22"/>
          <w:szCs w:val="22"/>
        </w:rPr>
      </w:pPr>
      <w:r w:rsidRPr="000D2D17">
        <w:rPr>
          <w:rFonts w:ascii="Helvetica" w:hAnsi="Helvetica" w:cs="Arial"/>
          <w:sz w:val="22"/>
          <w:szCs w:val="22"/>
        </w:rPr>
        <w:t xml:space="preserve">Please refer to the operational procedures of the </w:t>
      </w:r>
      <w:r w:rsidRPr="000D2D17">
        <w:rPr>
          <w:rFonts w:ascii="Helvetica" w:hAnsi="Helvetica"/>
          <w:sz w:val="22"/>
          <w:szCs w:val="22"/>
        </w:rPr>
        <w:t>1</w:t>
      </w:r>
      <w:r w:rsidRPr="000D2D17">
        <w:rPr>
          <w:rFonts w:ascii="Helvetica" w:hAnsi="Helvetica"/>
          <w:sz w:val="22"/>
          <w:szCs w:val="22"/>
          <w:vertAlign w:val="superscript"/>
        </w:rPr>
        <w:t>st</w:t>
      </w:r>
      <w:r w:rsidRPr="000D2D17">
        <w:rPr>
          <w:rFonts w:ascii="Helvetica" w:hAnsi="Helvetica"/>
          <w:sz w:val="22"/>
          <w:szCs w:val="22"/>
        </w:rPr>
        <w:t xml:space="preserve"> </w:t>
      </w:r>
      <w:proofErr w:type="spellStart"/>
      <w:r w:rsidRPr="000D2D17">
        <w:rPr>
          <w:rFonts w:ascii="Helvetica" w:hAnsi="Helvetica"/>
          <w:sz w:val="22"/>
          <w:szCs w:val="22"/>
        </w:rPr>
        <w:t>LoD</w:t>
      </w:r>
      <w:proofErr w:type="spellEnd"/>
      <w:r w:rsidRPr="000D2D17">
        <w:rPr>
          <w:rFonts w:ascii="Helvetica" w:hAnsi="Helvetica"/>
          <w:sz w:val="22"/>
          <w:szCs w:val="22"/>
        </w:rPr>
        <w:t xml:space="preserve"> </w:t>
      </w:r>
      <w:r w:rsidRPr="000D2D17">
        <w:rPr>
          <w:rFonts w:ascii="Helvetica" w:hAnsi="Helvetica" w:cs="Arial"/>
          <w:sz w:val="22"/>
          <w:szCs w:val="22"/>
        </w:rPr>
        <w:t xml:space="preserve">for further details </w:t>
      </w:r>
      <w:r w:rsidR="00655E9E" w:rsidRPr="000D2D17">
        <w:rPr>
          <w:rFonts w:ascii="Helvetica" w:hAnsi="Helvetica" w:cs="Arial"/>
          <w:sz w:val="22"/>
          <w:szCs w:val="22"/>
        </w:rPr>
        <w:t xml:space="preserve">on the </w:t>
      </w:r>
      <w:r w:rsidR="00FB6E37" w:rsidRPr="000D2D17">
        <w:rPr>
          <w:rFonts w:ascii="Helvetica" w:hAnsi="Helvetica" w:cs="Arial"/>
          <w:sz w:val="22"/>
          <w:szCs w:val="22"/>
        </w:rPr>
        <w:t>EDD</w:t>
      </w:r>
      <w:r w:rsidR="00655E9E" w:rsidRPr="000D2D17">
        <w:rPr>
          <w:rFonts w:ascii="Helvetica" w:hAnsi="Helvetica" w:cs="Arial"/>
          <w:sz w:val="22"/>
          <w:szCs w:val="22"/>
        </w:rPr>
        <w:t xml:space="preserve"> measures to be applied</w:t>
      </w:r>
      <w:r w:rsidR="004E098F">
        <w:rPr>
          <w:rFonts w:ascii="Helvetica" w:hAnsi="Helvetica" w:cs="Arial"/>
          <w:sz w:val="22"/>
          <w:szCs w:val="22"/>
        </w:rPr>
        <w:t>.</w:t>
      </w:r>
    </w:p>
    <w:p w14:paraId="76E834F3" w14:textId="109C388A" w:rsidR="00604F18" w:rsidRPr="000D2D17" w:rsidRDefault="00604F18" w:rsidP="003A08D6">
      <w:pPr>
        <w:pStyle w:val="Heading3"/>
        <w:rPr>
          <w:rFonts w:ascii="Helvetica" w:hAnsi="Helvetica"/>
          <w:color w:val="00B0F0"/>
          <w:sz w:val="22"/>
          <w:szCs w:val="22"/>
        </w:rPr>
      </w:pPr>
      <w:bookmarkStart w:id="541" w:name="_Toc138062139"/>
      <w:r w:rsidRPr="000D2D17">
        <w:rPr>
          <w:rFonts w:ascii="Helvetica" w:hAnsi="Helvetica"/>
          <w:color w:val="00B0F0"/>
          <w:sz w:val="22"/>
          <w:szCs w:val="22"/>
        </w:rPr>
        <w:t>Refusal and exiting a business relationship</w:t>
      </w:r>
      <w:bookmarkStart w:id="542" w:name="_Toc31393211"/>
      <w:bookmarkEnd w:id="541"/>
    </w:p>
    <w:p w14:paraId="4BE83FD2" w14:textId="77777777" w:rsidR="00604F18" w:rsidRPr="000D2D17" w:rsidRDefault="00604F18" w:rsidP="00604F18">
      <w:pPr>
        <w:rPr>
          <w:rFonts w:ascii="Helvetica" w:hAnsi="Helvetica" w:cs="Arial"/>
          <w:sz w:val="22"/>
          <w:szCs w:val="22"/>
        </w:rPr>
      </w:pPr>
    </w:p>
    <w:p w14:paraId="73D5F46D" w14:textId="112BA3F8" w:rsidR="00566D3A" w:rsidRPr="000D2D17" w:rsidRDefault="00566D3A" w:rsidP="00566D3A">
      <w:pPr>
        <w:rPr>
          <w:rFonts w:ascii="Helvetica" w:hAnsi="Helvetica" w:cs="Arial"/>
          <w:sz w:val="22"/>
          <w:szCs w:val="22"/>
        </w:rPr>
      </w:pPr>
      <w:r w:rsidRPr="000D2D17">
        <w:rPr>
          <w:rFonts w:ascii="Helvetica" w:hAnsi="Helvetica" w:cs="Arial"/>
          <w:sz w:val="22"/>
          <w:szCs w:val="22"/>
        </w:rPr>
        <w:lastRenderedPageBreak/>
        <w:t xml:space="preserve">The decision to refuse to enter into business relationship with the client must be explained and taken by the Acceptance Committee (which may be for purely commercial reasons, compliance reasons or a combination of the two) in writing and it will be inserted in the KYC files of the prospective client. A copy of this document must be sent to the </w:t>
      </w:r>
      <w:r w:rsidR="00281ED6" w:rsidRPr="000D2D17">
        <w:rPr>
          <w:rFonts w:ascii="Helvetica" w:hAnsi="Helvetica" w:cs="Arial"/>
          <w:sz w:val="22"/>
          <w:szCs w:val="22"/>
        </w:rPr>
        <w:t>RC</w:t>
      </w:r>
      <w:r w:rsidR="005D4595">
        <w:rPr>
          <w:rFonts w:ascii="Helvetica" w:hAnsi="Helvetica" w:cs="Arial"/>
          <w:sz w:val="22"/>
          <w:szCs w:val="22"/>
        </w:rPr>
        <w:t xml:space="preserve"> and RR</w:t>
      </w:r>
      <w:r w:rsidRPr="000D2D17">
        <w:rPr>
          <w:rFonts w:ascii="Helvetica" w:hAnsi="Helvetica" w:cs="Arial"/>
          <w:sz w:val="22"/>
          <w:szCs w:val="22"/>
        </w:rPr>
        <w:t xml:space="preserve"> for information.</w:t>
      </w:r>
    </w:p>
    <w:p w14:paraId="3392BC99" w14:textId="77777777" w:rsidR="00D67774" w:rsidRPr="000D2D17" w:rsidRDefault="00D67774" w:rsidP="00566D3A">
      <w:pPr>
        <w:rPr>
          <w:rFonts w:ascii="Helvetica" w:hAnsi="Helvetica" w:cs="Arial"/>
          <w:sz w:val="22"/>
          <w:szCs w:val="22"/>
        </w:rPr>
      </w:pPr>
    </w:p>
    <w:p w14:paraId="720EE471" w14:textId="77777777" w:rsidR="00566D3A" w:rsidRPr="000D2D17" w:rsidRDefault="00566D3A" w:rsidP="00566D3A">
      <w:pPr>
        <w:rPr>
          <w:rFonts w:ascii="Helvetica" w:hAnsi="Helvetica" w:cs="Arial"/>
          <w:sz w:val="22"/>
          <w:szCs w:val="22"/>
        </w:rPr>
      </w:pPr>
      <w:r w:rsidRPr="000D2D17">
        <w:rPr>
          <w:rFonts w:ascii="Helvetica" w:hAnsi="Helvetica" w:cs="Arial"/>
          <w:sz w:val="22"/>
          <w:szCs w:val="22"/>
        </w:rPr>
        <w:t xml:space="preserve">Should the refusal to enter into business relationship be explained by suspicions or doubts of ML/TL, the case must be escalated immediately to the RR and to the RC. </w:t>
      </w:r>
    </w:p>
    <w:p w14:paraId="1EA483AB" w14:textId="523E1B76" w:rsidR="00604F18" w:rsidRPr="000D2D17" w:rsidRDefault="00281ED6" w:rsidP="00604F18">
      <w:pPr>
        <w:rPr>
          <w:rFonts w:ascii="Helvetica" w:hAnsi="Helvetica" w:cs="Arial"/>
          <w:sz w:val="22"/>
          <w:szCs w:val="22"/>
        </w:rPr>
      </w:pPr>
      <w:r w:rsidRPr="000D2D17">
        <w:rPr>
          <w:rFonts w:ascii="Helvetica" w:hAnsi="Helvetica" w:cs="Arial"/>
          <w:sz w:val="22"/>
          <w:szCs w:val="22"/>
        </w:rPr>
        <w:t>IFM’s</w:t>
      </w:r>
      <w:r w:rsidR="00566D3A" w:rsidRPr="000D2D17">
        <w:rPr>
          <w:rFonts w:ascii="Helvetica" w:hAnsi="Helvetica" w:cs="Arial"/>
          <w:sz w:val="22"/>
          <w:szCs w:val="22"/>
        </w:rPr>
        <w:t xml:space="preserve"> risk appetite enumerates the cases for which a new business relationship has to be refused</w:t>
      </w:r>
      <w:r w:rsidR="005D4595">
        <w:rPr>
          <w:rFonts w:ascii="Helvetica" w:hAnsi="Helvetica" w:cs="Arial"/>
          <w:sz w:val="22"/>
          <w:szCs w:val="22"/>
        </w:rPr>
        <w:t>.</w:t>
      </w:r>
    </w:p>
    <w:p w14:paraId="08F91601" w14:textId="77777777" w:rsidR="00281ED6" w:rsidRPr="000D2D17" w:rsidRDefault="00281ED6" w:rsidP="00604F18">
      <w:pPr>
        <w:rPr>
          <w:rFonts w:ascii="Helvetica" w:hAnsi="Helvetica" w:cs="Arial"/>
          <w:sz w:val="22"/>
          <w:szCs w:val="22"/>
        </w:rPr>
      </w:pPr>
    </w:p>
    <w:p w14:paraId="4675B2D2" w14:textId="526E2010" w:rsidR="007F5C85" w:rsidRPr="000D2D17" w:rsidRDefault="007F5C85" w:rsidP="007F5C85">
      <w:pPr>
        <w:rPr>
          <w:rFonts w:ascii="Helvetica" w:hAnsi="Helvetica" w:cs="Arial"/>
          <w:sz w:val="22"/>
          <w:szCs w:val="22"/>
        </w:rPr>
      </w:pPr>
      <w:r w:rsidRPr="000D2D17">
        <w:rPr>
          <w:rFonts w:ascii="Helvetica" w:hAnsi="Helvetica" w:cs="Arial"/>
          <w:sz w:val="22"/>
          <w:szCs w:val="22"/>
        </w:rPr>
        <w:t xml:space="preserve">The IFM keeps a trace in writing of every contact with a prospect, even if this contact does not materialize in an effective business relationship, whatever the reason and independently of the way the contact was established. </w:t>
      </w:r>
    </w:p>
    <w:p w14:paraId="490EE921" w14:textId="77777777" w:rsidR="00385FE5" w:rsidRPr="000D2D17" w:rsidRDefault="00385FE5" w:rsidP="007F5C85">
      <w:pPr>
        <w:rPr>
          <w:rFonts w:ascii="Helvetica" w:hAnsi="Helvetica" w:cs="Arial"/>
          <w:sz w:val="22"/>
          <w:szCs w:val="22"/>
        </w:rPr>
      </w:pPr>
    </w:p>
    <w:p w14:paraId="63D63377" w14:textId="77777777" w:rsidR="00843ADB" w:rsidRPr="000D2D17" w:rsidRDefault="00843ADB" w:rsidP="00843ADB">
      <w:pPr>
        <w:rPr>
          <w:rFonts w:ascii="Helvetica" w:hAnsi="Helvetica" w:cs="Arial"/>
          <w:sz w:val="22"/>
          <w:szCs w:val="22"/>
        </w:rPr>
      </w:pPr>
      <w:r w:rsidRPr="000D2D17">
        <w:rPr>
          <w:rFonts w:ascii="Helvetica" w:hAnsi="Helvetica" w:cs="Arial"/>
          <w:sz w:val="22"/>
          <w:szCs w:val="22"/>
        </w:rPr>
        <w:t>Any decision to exit a business relationship (which may be for purely commercial reasons, compliance reasons or a combination of the two) shall be documented in writing and kept on file and consideration must be given as to whether a communication to the appropriate authorities is required.</w:t>
      </w:r>
    </w:p>
    <w:p w14:paraId="2B8142F5" w14:textId="6D38851B" w:rsidR="00843ADB" w:rsidRPr="000D2D17" w:rsidRDefault="00843ADB" w:rsidP="00843ADB">
      <w:pPr>
        <w:rPr>
          <w:rFonts w:ascii="Helvetica" w:hAnsi="Helvetica" w:cs="Arial"/>
          <w:sz w:val="22"/>
          <w:szCs w:val="22"/>
        </w:rPr>
      </w:pPr>
      <w:r w:rsidRPr="000D2D17">
        <w:rPr>
          <w:rFonts w:ascii="Helvetica" w:hAnsi="Helvetica" w:cs="Arial"/>
          <w:sz w:val="22"/>
          <w:szCs w:val="22"/>
        </w:rPr>
        <w:t xml:space="preserve">The determination by the </w:t>
      </w:r>
      <w:r w:rsidR="005D4595">
        <w:rPr>
          <w:rFonts w:ascii="Helvetica" w:hAnsi="Helvetica" w:cs="Arial"/>
          <w:sz w:val="22"/>
          <w:szCs w:val="22"/>
        </w:rPr>
        <w:t>RC/</w:t>
      </w:r>
      <w:r w:rsidRPr="000D2D17">
        <w:rPr>
          <w:rFonts w:ascii="Helvetica" w:hAnsi="Helvetica" w:cs="Arial"/>
          <w:sz w:val="22"/>
          <w:szCs w:val="22"/>
        </w:rPr>
        <w:t>RR that the IFM was misled as to the identity of a client/people purporting to act on behalf of the customer, BO should especially be considered as a ground for exiting a business relationship.</w:t>
      </w:r>
    </w:p>
    <w:p w14:paraId="18F28BF8" w14:textId="65482184" w:rsidR="00843ADB" w:rsidRPr="000D2D17" w:rsidRDefault="00843ADB" w:rsidP="00843ADB">
      <w:pPr>
        <w:rPr>
          <w:rFonts w:ascii="Helvetica" w:hAnsi="Helvetica" w:cs="Arial"/>
          <w:sz w:val="22"/>
          <w:szCs w:val="22"/>
        </w:rPr>
      </w:pPr>
      <w:r w:rsidRPr="000D2D17">
        <w:rPr>
          <w:rFonts w:ascii="Helvetica" w:hAnsi="Helvetica" w:cs="Arial"/>
          <w:sz w:val="22"/>
          <w:szCs w:val="22"/>
        </w:rPr>
        <w:t xml:space="preserve">The decision to exit a business relationship is always taken by the Acceptance Committee. </w:t>
      </w:r>
    </w:p>
    <w:p w14:paraId="2BF07034" w14:textId="5BF6EAAE" w:rsidR="00843ADB" w:rsidRPr="000D2D17" w:rsidRDefault="00843ADB" w:rsidP="00843ADB">
      <w:pPr>
        <w:rPr>
          <w:rFonts w:ascii="Helvetica" w:hAnsi="Helvetica" w:cs="Arial"/>
          <w:sz w:val="22"/>
          <w:szCs w:val="22"/>
        </w:rPr>
      </w:pPr>
      <w:r w:rsidRPr="000D2D17">
        <w:rPr>
          <w:rFonts w:ascii="Helvetica" w:hAnsi="Helvetica" w:cs="Arial"/>
          <w:sz w:val="22"/>
          <w:szCs w:val="22"/>
        </w:rPr>
        <w:t>Should the decision to exit a business relationship be explained by doubts or suspicions or reasonable grounds for suspicion of money laundering, associated predicate offence or terrorist financing, the RR</w:t>
      </w:r>
      <w:r w:rsidR="00BD69E6" w:rsidRPr="000D2D17">
        <w:rPr>
          <w:rFonts w:ascii="Helvetica" w:hAnsi="Helvetica" w:cs="Arial"/>
          <w:sz w:val="22"/>
          <w:szCs w:val="22"/>
        </w:rPr>
        <w:t>/</w:t>
      </w:r>
      <w:r w:rsidRPr="000D2D17">
        <w:rPr>
          <w:rFonts w:ascii="Helvetica" w:hAnsi="Helvetica" w:cs="Arial"/>
          <w:sz w:val="22"/>
          <w:szCs w:val="22"/>
        </w:rPr>
        <w:t xml:space="preserve">RC must file immediately a STR/SAR to the authorities. </w:t>
      </w:r>
    </w:p>
    <w:p w14:paraId="55AD0FA2" w14:textId="77777777" w:rsidR="00BD69E6" w:rsidRPr="000D2D17" w:rsidRDefault="00BD69E6" w:rsidP="00843ADB">
      <w:pPr>
        <w:rPr>
          <w:rFonts w:ascii="Helvetica" w:hAnsi="Helvetica" w:cs="Arial"/>
          <w:sz w:val="22"/>
          <w:szCs w:val="22"/>
        </w:rPr>
      </w:pPr>
    </w:p>
    <w:p w14:paraId="487CBDD6" w14:textId="778A43A9" w:rsidR="00385FE5" w:rsidRPr="000D2D17" w:rsidRDefault="00843ADB" w:rsidP="007F5C85">
      <w:pPr>
        <w:rPr>
          <w:rFonts w:ascii="Helvetica" w:hAnsi="Helvetica" w:cs="Arial"/>
          <w:sz w:val="22"/>
          <w:szCs w:val="22"/>
        </w:rPr>
      </w:pPr>
      <w:r w:rsidRPr="000D2D17">
        <w:rPr>
          <w:rFonts w:ascii="Helvetica" w:hAnsi="Helvetica" w:cs="Arial"/>
          <w:sz w:val="22"/>
          <w:szCs w:val="22"/>
        </w:rPr>
        <w:t>In order to be exited, the client KYC file (information</w:t>
      </w:r>
      <w:r w:rsidR="007A21D7">
        <w:rPr>
          <w:rFonts w:ascii="Helvetica" w:hAnsi="Helvetica" w:cs="Arial"/>
          <w:sz w:val="22"/>
          <w:szCs w:val="22"/>
        </w:rPr>
        <w:t>, data</w:t>
      </w:r>
      <w:r w:rsidRPr="000D2D17">
        <w:rPr>
          <w:rFonts w:ascii="Helvetica" w:hAnsi="Helvetica" w:cs="Arial"/>
          <w:sz w:val="22"/>
          <w:szCs w:val="22"/>
        </w:rPr>
        <w:t xml:space="preserve"> and documents) must be in good order and up-to-date.</w:t>
      </w:r>
    </w:p>
    <w:p w14:paraId="614C1C1A" w14:textId="1D483A10" w:rsidR="00DE28DB" w:rsidRPr="000D2D17" w:rsidRDefault="002F47BB" w:rsidP="00121552">
      <w:pPr>
        <w:pStyle w:val="Heading3"/>
        <w:rPr>
          <w:rFonts w:ascii="Helvetica" w:hAnsi="Helvetica"/>
          <w:color w:val="00B0F0"/>
          <w:sz w:val="22"/>
          <w:szCs w:val="22"/>
        </w:rPr>
      </w:pPr>
      <w:bookmarkStart w:id="543" w:name="_Toc138062140"/>
      <w:r w:rsidRPr="000D2D17">
        <w:rPr>
          <w:rFonts w:ascii="Helvetica" w:hAnsi="Helvetica"/>
          <w:color w:val="00B0F0"/>
          <w:sz w:val="22"/>
          <w:szCs w:val="22"/>
        </w:rPr>
        <w:t>Performance of customer due diligence by third parties</w:t>
      </w:r>
      <w:bookmarkEnd w:id="542"/>
      <w:bookmarkEnd w:id="543"/>
    </w:p>
    <w:p w14:paraId="6A37B530" w14:textId="77777777" w:rsidR="00770DE4" w:rsidRPr="000D2D17" w:rsidRDefault="00770DE4" w:rsidP="00770DE4">
      <w:pPr>
        <w:rPr>
          <w:rFonts w:ascii="Helvetica" w:hAnsi="Helvetica"/>
          <w:sz w:val="22"/>
          <w:szCs w:val="22"/>
        </w:rPr>
      </w:pPr>
    </w:p>
    <w:p w14:paraId="72AA65C6" w14:textId="70A67C0D" w:rsidR="007A5DC3" w:rsidRPr="000D2D17" w:rsidRDefault="00B424F4" w:rsidP="00E51491">
      <w:pPr>
        <w:rPr>
          <w:rFonts w:ascii="Helvetica" w:hAnsi="Helvetica"/>
          <w:sz w:val="22"/>
          <w:szCs w:val="22"/>
        </w:rPr>
      </w:pPr>
      <w:commentRangeStart w:id="544"/>
      <w:commentRangeStart w:id="545"/>
      <w:r w:rsidRPr="000D2D17">
        <w:rPr>
          <w:rFonts w:ascii="Helvetica" w:hAnsi="Helvetica" w:cs="Arial"/>
          <w:sz w:val="22"/>
          <w:szCs w:val="22"/>
        </w:rPr>
        <w:t xml:space="preserve">The </w:t>
      </w:r>
      <w:r w:rsidR="00777F73" w:rsidRPr="000D2D17">
        <w:rPr>
          <w:rFonts w:ascii="Helvetica" w:hAnsi="Helvetica" w:cs="Arial"/>
          <w:sz w:val="22"/>
          <w:szCs w:val="22"/>
        </w:rPr>
        <w:t>IFM</w:t>
      </w:r>
      <w:r w:rsidRPr="000D2D17">
        <w:rPr>
          <w:rFonts w:ascii="Helvetica" w:hAnsi="Helvetica" w:cs="Arial"/>
          <w:sz w:val="22"/>
          <w:szCs w:val="22"/>
        </w:rPr>
        <w:t xml:space="preserve"> does not apply </w:t>
      </w:r>
      <w:r w:rsidR="00FC3238" w:rsidRPr="000D2D17">
        <w:rPr>
          <w:rFonts w:ascii="Helvetica" w:hAnsi="Helvetica" w:cs="Arial"/>
          <w:sz w:val="22"/>
          <w:szCs w:val="22"/>
        </w:rPr>
        <w:t>t</w:t>
      </w:r>
      <w:r w:rsidR="003324A8" w:rsidRPr="000D2D17">
        <w:rPr>
          <w:rFonts w:ascii="Helvetica" w:hAnsi="Helvetica" w:cs="Arial"/>
          <w:sz w:val="22"/>
          <w:szCs w:val="22"/>
        </w:rPr>
        <w:t>he third party int</w:t>
      </w:r>
      <w:r w:rsidR="0047658E" w:rsidRPr="000D2D17">
        <w:rPr>
          <w:rFonts w:ascii="Helvetica" w:hAnsi="Helvetica" w:cs="Arial"/>
          <w:sz w:val="22"/>
          <w:szCs w:val="22"/>
        </w:rPr>
        <w:t>r</w:t>
      </w:r>
      <w:r w:rsidR="003324A8" w:rsidRPr="000D2D17">
        <w:rPr>
          <w:rFonts w:ascii="Helvetica" w:hAnsi="Helvetica" w:cs="Arial"/>
          <w:sz w:val="22"/>
          <w:szCs w:val="22"/>
        </w:rPr>
        <w:t>oducer regime</w:t>
      </w:r>
      <w:r w:rsidR="00FC3238" w:rsidRPr="000D2D17">
        <w:rPr>
          <w:rFonts w:ascii="Helvetica" w:hAnsi="Helvetica" w:cs="Arial"/>
          <w:sz w:val="22"/>
          <w:szCs w:val="22"/>
        </w:rPr>
        <w:t>.</w:t>
      </w:r>
      <w:bookmarkStart w:id="546" w:name="_Intermediary_accounts_(nominee)"/>
      <w:bookmarkEnd w:id="546"/>
      <w:commentRangeEnd w:id="544"/>
      <w:r w:rsidR="00A24465" w:rsidRPr="000D2D17">
        <w:rPr>
          <w:rStyle w:val="CommentReference"/>
          <w:rFonts w:ascii="Helvetica" w:hAnsi="Helvetica"/>
          <w:sz w:val="22"/>
          <w:szCs w:val="22"/>
        </w:rPr>
        <w:commentReference w:id="544"/>
      </w:r>
      <w:commentRangeEnd w:id="545"/>
      <w:r w:rsidR="005C7F87">
        <w:rPr>
          <w:rStyle w:val="CommentReference"/>
        </w:rPr>
        <w:commentReference w:id="545"/>
      </w:r>
    </w:p>
    <w:p w14:paraId="07F9BC47" w14:textId="762EE4A0" w:rsidR="00A25DA3" w:rsidRPr="000D2D17" w:rsidRDefault="00A25DA3" w:rsidP="00121552">
      <w:pPr>
        <w:pStyle w:val="Heading3"/>
        <w:rPr>
          <w:rFonts w:ascii="Helvetica" w:hAnsi="Helvetica"/>
          <w:color w:val="00B0F0"/>
          <w:sz w:val="22"/>
          <w:szCs w:val="22"/>
        </w:rPr>
      </w:pPr>
      <w:bookmarkStart w:id="547" w:name="_Toc138062141"/>
      <w:r w:rsidRPr="000D2D17">
        <w:rPr>
          <w:rFonts w:ascii="Helvetica" w:hAnsi="Helvetica"/>
          <w:color w:val="00B0F0"/>
          <w:sz w:val="22"/>
          <w:szCs w:val="22"/>
        </w:rPr>
        <w:t>Tax considerations</w:t>
      </w:r>
      <w:r w:rsidR="00FA06AF" w:rsidRPr="000D2D17">
        <w:rPr>
          <w:rFonts w:ascii="Helvetica" w:hAnsi="Helvetica"/>
          <w:color w:val="00B0F0"/>
          <w:sz w:val="22"/>
          <w:szCs w:val="22"/>
        </w:rPr>
        <w:t xml:space="preserve"> – AML Tax Compliance</w:t>
      </w:r>
      <w:bookmarkEnd w:id="547"/>
    </w:p>
    <w:p w14:paraId="0005C770" w14:textId="77777777" w:rsidR="00770DE4" w:rsidRPr="000D2D17" w:rsidRDefault="00770DE4" w:rsidP="00770DE4">
      <w:pPr>
        <w:rPr>
          <w:rFonts w:ascii="Helvetica" w:hAnsi="Helvetica"/>
          <w:sz w:val="22"/>
          <w:szCs w:val="22"/>
        </w:rPr>
      </w:pPr>
    </w:p>
    <w:p w14:paraId="5A29EB35" w14:textId="1531143A" w:rsidR="00A25DA3" w:rsidRPr="000D2D17" w:rsidRDefault="00A25DA3" w:rsidP="001360EE">
      <w:pPr>
        <w:rPr>
          <w:rFonts w:ascii="Helvetica" w:hAnsi="Helvetica"/>
          <w:sz w:val="22"/>
          <w:szCs w:val="22"/>
        </w:rPr>
      </w:pPr>
      <w:r w:rsidRPr="000D2D17">
        <w:rPr>
          <w:rFonts w:ascii="Helvetica" w:hAnsi="Helvetica"/>
          <w:sz w:val="22"/>
          <w:szCs w:val="22"/>
        </w:rPr>
        <w:t>The tax predicate offence is included in the law of 23 December 2016 regarding the 2017 tax reform and the CSSF Circular 17/650</w:t>
      </w:r>
      <w:r w:rsidR="00681B3E" w:rsidRPr="000D2D17">
        <w:rPr>
          <w:rFonts w:ascii="Helvetica" w:hAnsi="Helvetica"/>
          <w:sz w:val="22"/>
          <w:szCs w:val="22"/>
        </w:rPr>
        <w:t xml:space="preserve"> as amended</w:t>
      </w:r>
      <w:r w:rsidR="00CC77AB" w:rsidRPr="000D2D17">
        <w:rPr>
          <w:rFonts w:ascii="Helvetica" w:hAnsi="Helvetica"/>
          <w:sz w:val="22"/>
          <w:szCs w:val="22"/>
        </w:rPr>
        <w:t xml:space="preserve"> by the CSSF circular 20/744</w:t>
      </w:r>
      <w:r w:rsidRPr="000D2D17">
        <w:rPr>
          <w:rFonts w:ascii="Helvetica" w:hAnsi="Helvetica"/>
          <w:sz w:val="22"/>
          <w:szCs w:val="22"/>
        </w:rPr>
        <w:t>.</w:t>
      </w:r>
    </w:p>
    <w:p w14:paraId="16E1B5E3" w14:textId="51CA7B09" w:rsidR="000A2D39" w:rsidRPr="000D2D17" w:rsidRDefault="000A2D39" w:rsidP="001360EE">
      <w:pPr>
        <w:rPr>
          <w:rFonts w:ascii="Helvetica" w:hAnsi="Helvetica"/>
          <w:sz w:val="22"/>
          <w:szCs w:val="22"/>
        </w:rPr>
      </w:pPr>
    </w:p>
    <w:p w14:paraId="7E515B35" w14:textId="13791C5D" w:rsidR="00A25DA3" w:rsidRPr="000D2D17" w:rsidRDefault="00A25DA3" w:rsidP="001360EE">
      <w:pPr>
        <w:rPr>
          <w:rFonts w:ascii="Helvetica" w:hAnsi="Helvetica"/>
          <w:sz w:val="22"/>
          <w:szCs w:val="22"/>
        </w:rPr>
      </w:pPr>
      <w:r w:rsidRPr="000D2D17">
        <w:rPr>
          <w:rFonts w:ascii="Helvetica" w:hAnsi="Helvetica"/>
          <w:sz w:val="22"/>
          <w:szCs w:val="22"/>
        </w:rPr>
        <w:t>When establishing a new investor account, processing a transaction for an existing investor, and on an ongoing basis, the</w:t>
      </w:r>
      <w:r w:rsidR="00CC77AB" w:rsidRPr="000D2D17">
        <w:rPr>
          <w:rFonts w:ascii="Helvetica" w:hAnsi="Helvetica"/>
          <w:sz w:val="22"/>
          <w:szCs w:val="22"/>
        </w:rPr>
        <w:t xml:space="preserve"> </w:t>
      </w:r>
      <w:r w:rsidR="00AE65ED" w:rsidRPr="000D2D17">
        <w:rPr>
          <w:rFonts w:ascii="Helvetica" w:hAnsi="Helvetica"/>
          <w:sz w:val="22"/>
          <w:szCs w:val="22"/>
        </w:rPr>
        <w:t>1</w:t>
      </w:r>
      <w:r w:rsidR="00AE65ED" w:rsidRPr="000D2D17">
        <w:rPr>
          <w:rFonts w:ascii="Helvetica" w:hAnsi="Helvetica"/>
          <w:sz w:val="22"/>
          <w:szCs w:val="22"/>
          <w:vertAlign w:val="superscript"/>
        </w:rPr>
        <w:t>st</w:t>
      </w:r>
      <w:r w:rsidR="00AE65ED" w:rsidRPr="000D2D17">
        <w:rPr>
          <w:rFonts w:ascii="Helvetica" w:hAnsi="Helvetica"/>
          <w:sz w:val="22"/>
          <w:szCs w:val="22"/>
        </w:rPr>
        <w:t xml:space="preserve"> </w:t>
      </w:r>
      <w:proofErr w:type="spellStart"/>
      <w:r w:rsidR="00AE65ED" w:rsidRPr="000D2D17">
        <w:rPr>
          <w:rFonts w:ascii="Helvetica" w:hAnsi="Helvetica"/>
          <w:sz w:val="22"/>
          <w:szCs w:val="22"/>
        </w:rPr>
        <w:t>LoD</w:t>
      </w:r>
      <w:proofErr w:type="spellEnd"/>
      <w:r w:rsidR="00AE65ED" w:rsidRPr="000D2D17">
        <w:rPr>
          <w:rFonts w:ascii="Helvetica" w:hAnsi="Helvetica"/>
          <w:sz w:val="22"/>
          <w:szCs w:val="22"/>
        </w:rPr>
        <w:t xml:space="preserve"> </w:t>
      </w:r>
      <w:r w:rsidR="00CC77AB" w:rsidRPr="000D2D17">
        <w:rPr>
          <w:rFonts w:ascii="Helvetica" w:hAnsi="Helvetica"/>
          <w:sz w:val="22"/>
          <w:szCs w:val="22"/>
        </w:rPr>
        <w:t>has</w:t>
      </w:r>
      <w:r w:rsidRPr="000D2D17">
        <w:rPr>
          <w:rFonts w:ascii="Helvetica" w:hAnsi="Helvetica"/>
          <w:sz w:val="22"/>
          <w:szCs w:val="22"/>
        </w:rPr>
        <w:t xml:space="preserve"> a process in place whereby </w:t>
      </w:r>
      <w:r w:rsidR="00CC77AB" w:rsidRPr="000D2D17">
        <w:rPr>
          <w:rFonts w:ascii="Helvetica" w:hAnsi="Helvetica"/>
          <w:sz w:val="22"/>
          <w:szCs w:val="22"/>
        </w:rPr>
        <w:t>it</w:t>
      </w:r>
      <w:r w:rsidRPr="000D2D17">
        <w:rPr>
          <w:rFonts w:ascii="Helvetica" w:hAnsi="Helvetica"/>
          <w:sz w:val="22"/>
          <w:szCs w:val="22"/>
        </w:rPr>
        <w:t xml:space="preserve"> assess</w:t>
      </w:r>
      <w:r w:rsidR="00CC77AB" w:rsidRPr="000D2D17">
        <w:rPr>
          <w:rFonts w:ascii="Helvetica" w:hAnsi="Helvetica"/>
          <w:sz w:val="22"/>
          <w:szCs w:val="22"/>
        </w:rPr>
        <w:t>es</w:t>
      </w:r>
      <w:r w:rsidRPr="000D2D17">
        <w:rPr>
          <w:rFonts w:ascii="Helvetica" w:hAnsi="Helvetica"/>
          <w:sz w:val="22"/>
          <w:szCs w:val="22"/>
        </w:rPr>
        <w:t xml:space="preserve">, whether the investor is </w:t>
      </w:r>
      <w:r w:rsidR="00A24465" w:rsidRPr="000D2D17">
        <w:rPr>
          <w:rFonts w:ascii="Helvetica" w:hAnsi="Helvetica"/>
          <w:sz w:val="22"/>
          <w:szCs w:val="22"/>
        </w:rPr>
        <w:t xml:space="preserve">AML </w:t>
      </w:r>
      <w:r w:rsidR="005F0EDA" w:rsidRPr="000D2D17">
        <w:rPr>
          <w:rFonts w:ascii="Helvetica" w:hAnsi="Helvetica"/>
          <w:sz w:val="22"/>
          <w:szCs w:val="22"/>
        </w:rPr>
        <w:t>tax compliant</w:t>
      </w:r>
      <w:r w:rsidRPr="000D2D17">
        <w:rPr>
          <w:rFonts w:ascii="Helvetica" w:hAnsi="Helvetica"/>
          <w:sz w:val="22"/>
          <w:szCs w:val="22"/>
        </w:rPr>
        <w:t>.</w:t>
      </w:r>
    </w:p>
    <w:p w14:paraId="1ABFD7ED" w14:textId="77777777" w:rsidR="00A24465" w:rsidRPr="000D2D17" w:rsidRDefault="00A24465" w:rsidP="001360EE">
      <w:pPr>
        <w:rPr>
          <w:rFonts w:ascii="Helvetica" w:hAnsi="Helvetica"/>
          <w:sz w:val="22"/>
          <w:szCs w:val="22"/>
        </w:rPr>
      </w:pPr>
    </w:p>
    <w:p w14:paraId="2F3B6D10" w14:textId="5C2F398E" w:rsidR="00A25DA3" w:rsidRPr="000D2D17" w:rsidRDefault="00A25DA3" w:rsidP="001360EE">
      <w:pPr>
        <w:rPr>
          <w:rFonts w:ascii="Helvetica" w:hAnsi="Helvetica"/>
          <w:sz w:val="22"/>
          <w:szCs w:val="22"/>
        </w:rPr>
      </w:pPr>
      <w:r w:rsidRPr="000D2D17">
        <w:rPr>
          <w:rFonts w:ascii="Helvetica" w:hAnsi="Helvetica"/>
          <w:sz w:val="22"/>
          <w:szCs w:val="22"/>
        </w:rPr>
        <w:t xml:space="preserve">The CSSF Circular 17/650 provides for a list </w:t>
      </w:r>
      <w:commentRangeStart w:id="548"/>
      <w:r w:rsidRPr="000D2D17">
        <w:rPr>
          <w:rFonts w:ascii="Helvetica" w:hAnsi="Helvetica"/>
          <w:sz w:val="22"/>
          <w:szCs w:val="22"/>
        </w:rPr>
        <w:t>of 21 indicators which should be taken into consideration when assessing the tax compliance of an investor.</w:t>
      </w:r>
      <w:commentRangeEnd w:id="548"/>
      <w:r w:rsidR="00BA762D">
        <w:rPr>
          <w:rStyle w:val="CommentReference"/>
        </w:rPr>
        <w:commentReference w:id="548"/>
      </w:r>
    </w:p>
    <w:p w14:paraId="621E4825" w14:textId="3A113F04" w:rsidR="001360EE" w:rsidRPr="000D2D17" w:rsidRDefault="001360EE" w:rsidP="001360EE">
      <w:pPr>
        <w:rPr>
          <w:rFonts w:ascii="Helvetica" w:hAnsi="Helvetica"/>
          <w:sz w:val="22"/>
          <w:szCs w:val="22"/>
        </w:rPr>
      </w:pPr>
      <w:r w:rsidRPr="000D2D17">
        <w:rPr>
          <w:rFonts w:ascii="Helvetica" w:hAnsi="Helvetica"/>
          <w:sz w:val="22"/>
          <w:szCs w:val="22"/>
        </w:rPr>
        <w:t xml:space="preserve">The CSSF Circular 20/744 </w:t>
      </w:r>
      <w:r w:rsidR="00C823B6" w:rsidRPr="000D2D17">
        <w:rPr>
          <w:rFonts w:ascii="Helvetica" w:hAnsi="Helvetica"/>
          <w:sz w:val="22"/>
          <w:szCs w:val="22"/>
        </w:rPr>
        <w:t>which amended</w:t>
      </w:r>
      <w:r w:rsidRPr="000D2D17">
        <w:rPr>
          <w:rFonts w:ascii="Helvetica" w:hAnsi="Helvetica"/>
          <w:sz w:val="22"/>
          <w:szCs w:val="22"/>
        </w:rPr>
        <w:t xml:space="preserve"> the </w:t>
      </w:r>
      <w:r w:rsidR="00C823B6" w:rsidRPr="000D2D17">
        <w:rPr>
          <w:rFonts w:ascii="Helvetica" w:hAnsi="Helvetica"/>
          <w:sz w:val="22"/>
          <w:szCs w:val="22"/>
        </w:rPr>
        <w:t xml:space="preserve">CSSF </w:t>
      </w:r>
      <w:r w:rsidRPr="000D2D17">
        <w:rPr>
          <w:rFonts w:ascii="Helvetica" w:hAnsi="Helvetica"/>
          <w:sz w:val="22"/>
          <w:szCs w:val="22"/>
        </w:rPr>
        <w:t>Circular 17/650 to further includes fund industry specific indicators</w:t>
      </w:r>
      <w:r w:rsidR="0066011A" w:rsidRPr="000D2D17">
        <w:rPr>
          <w:rFonts w:ascii="Helvetica" w:hAnsi="Helvetica"/>
          <w:sz w:val="22"/>
          <w:szCs w:val="22"/>
        </w:rPr>
        <w:t>.</w:t>
      </w:r>
    </w:p>
    <w:p w14:paraId="65EA48D7" w14:textId="77777777" w:rsidR="00C10F80" w:rsidRPr="000D2D17" w:rsidRDefault="00C10F80" w:rsidP="001360EE">
      <w:pPr>
        <w:rPr>
          <w:rFonts w:ascii="Helvetica" w:hAnsi="Helvetica"/>
          <w:sz w:val="22"/>
          <w:szCs w:val="22"/>
        </w:rPr>
      </w:pPr>
    </w:p>
    <w:p w14:paraId="542B7324" w14:textId="77777777" w:rsidR="0036648A" w:rsidRPr="000D2D17" w:rsidRDefault="0066011A" w:rsidP="001360EE">
      <w:pPr>
        <w:rPr>
          <w:rFonts w:ascii="Helvetica" w:hAnsi="Helvetica"/>
          <w:sz w:val="22"/>
          <w:szCs w:val="22"/>
        </w:rPr>
      </w:pPr>
      <w:r w:rsidRPr="000D2D17">
        <w:rPr>
          <w:rFonts w:ascii="Helvetica" w:hAnsi="Helvetica"/>
          <w:sz w:val="22"/>
          <w:szCs w:val="22"/>
        </w:rPr>
        <w:t xml:space="preserve">An assessment of these indicators as well as the potential impact have been performed by </w:t>
      </w:r>
      <w:r w:rsidR="0036648A" w:rsidRPr="000D2D17">
        <w:rPr>
          <w:rFonts w:ascii="Helvetica" w:hAnsi="Helvetica"/>
          <w:sz w:val="22"/>
          <w:szCs w:val="22"/>
        </w:rPr>
        <w:t xml:space="preserve">the </w:t>
      </w:r>
      <w:r w:rsidR="000723C0" w:rsidRPr="000D2D17">
        <w:rPr>
          <w:rFonts w:ascii="Helvetica" w:hAnsi="Helvetica"/>
          <w:sz w:val="22"/>
          <w:szCs w:val="22"/>
        </w:rPr>
        <w:t>1</w:t>
      </w:r>
      <w:r w:rsidR="000723C0" w:rsidRPr="000D2D17">
        <w:rPr>
          <w:rFonts w:ascii="Helvetica" w:hAnsi="Helvetica"/>
          <w:sz w:val="22"/>
          <w:szCs w:val="22"/>
          <w:vertAlign w:val="superscript"/>
        </w:rPr>
        <w:t>st</w:t>
      </w:r>
      <w:r w:rsidR="000723C0" w:rsidRPr="000D2D17">
        <w:rPr>
          <w:rFonts w:ascii="Helvetica" w:hAnsi="Helvetica"/>
          <w:sz w:val="22"/>
          <w:szCs w:val="22"/>
        </w:rPr>
        <w:t xml:space="preserve"> </w:t>
      </w:r>
      <w:proofErr w:type="spellStart"/>
      <w:r w:rsidR="000723C0" w:rsidRPr="000D2D17">
        <w:rPr>
          <w:rFonts w:ascii="Helvetica" w:hAnsi="Helvetica"/>
          <w:sz w:val="22"/>
          <w:szCs w:val="22"/>
        </w:rPr>
        <w:t>LoD</w:t>
      </w:r>
      <w:proofErr w:type="spellEnd"/>
      <w:r w:rsidRPr="000D2D17">
        <w:rPr>
          <w:rFonts w:ascii="Helvetica" w:hAnsi="Helvetica"/>
          <w:sz w:val="22"/>
          <w:szCs w:val="22"/>
        </w:rPr>
        <w:t xml:space="preserve">. </w:t>
      </w:r>
    </w:p>
    <w:p w14:paraId="71867979" w14:textId="77777777" w:rsidR="00C10F80" w:rsidRPr="000D2D17" w:rsidRDefault="00C10F80" w:rsidP="00121552">
      <w:pPr>
        <w:rPr>
          <w:rFonts w:ascii="Helvetica" w:hAnsi="Helvetica"/>
          <w:sz w:val="22"/>
          <w:szCs w:val="22"/>
        </w:rPr>
      </w:pPr>
    </w:p>
    <w:p w14:paraId="2AC09C32" w14:textId="315EC28E" w:rsidR="00C10F80" w:rsidRPr="000D2D17" w:rsidRDefault="00D50285" w:rsidP="00121552">
      <w:pPr>
        <w:rPr>
          <w:rFonts w:ascii="Helvetica" w:hAnsi="Helvetica"/>
          <w:sz w:val="22"/>
          <w:szCs w:val="22"/>
        </w:rPr>
      </w:pPr>
      <w:r w:rsidRPr="000D2D17">
        <w:rPr>
          <w:rFonts w:ascii="Helvetica" w:hAnsi="Helvetica"/>
          <w:sz w:val="22"/>
          <w:szCs w:val="22"/>
        </w:rPr>
        <w:t xml:space="preserve">Please refer to the </w:t>
      </w:r>
      <w:commentRangeStart w:id="549"/>
      <w:r w:rsidR="00FC5482" w:rsidRPr="000D2D17">
        <w:rPr>
          <w:rFonts w:ascii="Helvetica" w:hAnsi="Helvetica"/>
          <w:sz w:val="22"/>
          <w:szCs w:val="22"/>
        </w:rPr>
        <w:t>AML t</w:t>
      </w:r>
      <w:r w:rsidRPr="000D2D17">
        <w:rPr>
          <w:rFonts w:ascii="Helvetica" w:hAnsi="Helvetica"/>
          <w:sz w:val="22"/>
          <w:szCs w:val="22"/>
        </w:rPr>
        <w:t>ax compliance policy</w:t>
      </w:r>
      <w:r w:rsidR="000A2D39" w:rsidRPr="000D2D17">
        <w:rPr>
          <w:rFonts w:ascii="Helvetica" w:hAnsi="Helvetica"/>
          <w:sz w:val="22"/>
          <w:szCs w:val="22"/>
        </w:rPr>
        <w:t xml:space="preserve"> and procedures </w:t>
      </w:r>
      <w:commentRangeEnd w:id="549"/>
      <w:r w:rsidR="00C61B7A">
        <w:rPr>
          <w:rStyle w:val="CommentReference"/>
        </w:rPr>
        <w:commentReference w:id="549"/>
      </w:r>
      <w:r w:rsidR="00FC5482" w:rsidRPr="000D2D17">
        <w:rPr>
          <w:rFonts w:ascii="Helvetica" w:hAnsi="Helvetica"/>
          <w:sz w:val="22"/>
          <w:szCs w:val="22"/>
        </w:rPr>
        <w:t xml:space="preserve">of the </w:t>
      </w:r>
      <w:r w:rsidR="0071086D" w:rsidRPr="000D2D17">
        <w:rPr>
          <w:rFonts w:ascii="Helvetica" w:hAnsi="Helvetica"/>
          <w:sz w:val="22"/>
          <w:szCs w:val="22"/>
        </w:rPr>
        <w:t>1</w:t>
      </w:r>
      <w:r w:rsidR="0071086D" w:rsidRPr="000D2D17">
        <w:rPr>
          <w:rFonts w:ascii="Helvetica" w:hAnsi="Helvetica"/>
          <w:sz w:val="22"/>
          <w:szCs w:val="22"/>
          <w:vertAlign w:val="superscript"/>
        </w:rPr>
        <w:t>st</w:t>
      </w:r>
      <w:r w:rsidR="0071086D" w:rsidRPr="000D2D17">
        <w:rPr>
          <w:rFonts w:ascii="Helvetica" w:hAnsi="Helvetica"/>
          <w:sz w:val="22"/>
          <w:szCs w:val="22"/>
        </w:rPr>
        <w:t xml:space="preserve"> </w:t>
      </w:r>
      <w:proofErr w:type="spellStart"/>
      <w:r w:rsidR="0071086D" w:rsidRPr="000D2D17">
        <w:rPr>
          <w:rFonts w:ascii="Helvetica" w:hAnsi="Helvetica"/>
          <w:sz w:val="22"/>
          <w:szCs w:val="22"/>
        </w:rPr>
        <w:t>LoD</w:t>
      </w:r>
      <w:proofErr w:type="spellEnd"/>
      <w:r w:rsidR="0071086D" w:rsidRPr="000D2D17">
        <w:rPr>
          <w:rFonts w:ascii="Helvetica" w:hAnsi="Helvetica"/>
          <w:sz w:val="22"/>
          <w:szCs w:val="22"/>
        </w:rPr>
        <w:t xml:space="preserve"> </w:t>
      </w:r>
      <w:r w:rsidR="00FC5482" w:rsidRPr="000D2D17">
        <w:rPr>
          <w:rFonts w:ascii="Helvetica" w:hAnsi="Helvetica"/>
          <w:sz w:val="22"/>
          <w:szCs w:val="22"/>
        </w:rPr>
        <w:t>for further details.</w:t>
      </w:r>
    </w:p>
    <w:p w14:paraId="41062E20" w14:textId="78C0CA28" w:rsidR="00DE28DB" w:rsidRPr="000D2D17" w:rsidRDefault="00DE28DB" w:rsidP="00121552">
      <w:pPr>
        <w:pStyle w:val="Heading3"/>
        <w:rPr>
          <w:rFonts w:ascii="Helvetica" w:hAnsi="Helvetica"/>
          <w:color w:val="00B0F0"/>
          <w:sz w:val="22"/>
          <w:szCs w:val="22"/>
        </w:rPr>
      </w:pPr>
      <w:bookmarkStart w:id="550" w:name="_Toc138062142"/>
      <w:r w:rsidRPr="000D2D17">
        <w:rPr>
          <w:rFonts w:ascii="Helvetica" w:hAnsi="Helvetica"/>
          <w:color w:val="00B0F0"/>
          <w:sz w:val="22"/>
          <w:szCs w:val="22"/>
        </w:rPr>
        <w:t>Record keeping and data protection</w:t>
      </w:r>
      <w:bookmarkEnd w:id="550"/>
    </w:p>
    <w:p w14:paraId="171862C3" w14:textId="77777777" w:rsidR="00770DE4" w:rsidRPr="000D2D17" w:rsidRDefault="00770DE4" w:rsidP="00770DE4">
      <w:pPr>
        <w:rPr>
          <w:rFonts w:ascii="Helvetica" w:hAnsi="Helvetica"/>
          <w:sz w:val="22"/>
          <w:szCs w:val="22"/>
        </w:rPr>
      </w:pPr>
    </w:p>
    <w:p w14:paraId="7E2C1D87" w14:textId="1A997945" w:rsidR="00DE28DB" w:rsidRPr="000D2D17" w:rsidRDefault="0050546B" w:rsidP="0094335A">
      <w:pPr>
        <w:ind w:right="-64"/>
        <w:rPr>
          <w:rFonts w:ascii="Helvetica" w:hAnsi="Helvetica" w:cs="Arial"/>
          <w:sz w:val="22"/>
          <w:szCs w:val="22"/>
        </w:rPr>
      </w:pPr>
      <w:r w:rsidRPr="000D2D17">
        <w:rPr>
          <w:rFonts w:ascii="Helvetica" w:hAnsi="Helvetica" w:cs="Arial"/>
          <w:sz w:val="22"/>
          <w:szCs w:val="22"/>
        </w:rPr>
        <w:lastRenderedPageBreak/>
        <w:t xml:space="preserve">The </w:t>
      </w:r>
      <w:r w:rsidR="00EC35F4" w:rsidRPr="000D2D17">
        <w:rPr>
          <w:rFonts w:ascii="Helvetica" w:hAnsi="Helvetica" w:cs="Arial"/>
          <w:sz w:val="22"/>
          <w:szCs w:val="22"/>
        </w:rPr>
        <w:t>1</w:t>
      </w:r>
      <w:r w:rsidR="007A21D7" w:rsidRPr="007A21D7">
        <w:rPr>
          <w:rFonts w:ascii="Helvetica" w:hAnsi="Helvetica" w:cs="Arial"/>
          <w:sz w:val="22"/>
          <w:szCs w:val="22"/>
          <w:vertAlign w:val="superscript"/>
        </w:rPr>
        <w:t>st</w:t>
      </w:r>
      <w:r w:rsidR="007A21D7">
        <w:rPr>
          <w:rFonts w:ascii="Helvetica" w:hAnsi="Helvetica" w:cs="Arial"/>
          <w:sz w:val="22"/>
          <w:szCs w:val="22"/>
        </w:rPr>
        <w:t xml:space="preserve"> </w:t>
      </w:r>
      <w:proofErr w:type="spellStart"/>
      <w:r w:rsidR="00EC35F4" w:rsidRPr="000D2D17">
        <w:rPr>
          <w:rFonts w:ascii="Helvetica" w:hAnsi="Helvetica" w:cs="Arial"/>
          <w:sz w:val="22"/>
          <w:szCs w:val="22"/>
        </w:rPr>
        <w:t>LoD</w:t>
      </w:r>
      <w:proofErr w:type="spellEnd"/>
      <w:r w:rsidR="00EC35F4" w:rsidRPr="000D2D17">
        <w:rPr>
          <w:rFonts w:ascii="Helvetica" w:hAnsi="Helvetica" w:cs="Arial"/>
          <w:sz w:val="22"/>
          <w:szCs w:val="22"/>
        </w:rPr>
        <w:t xml:space="preserve"> ensures </w:t>
      </w:r>
      <w:r w:rsidR="00DE28DB" w:rsidRPr="000D2D17">
        <w:rPr>
          <w:rFonts w:ascii="Helvetica" w:hAnsi="Helvetica" w:cs="Arial"/>
          <w:sz w:val="22"/>
          <w:szCs w:val="22"/>
        </w:rPr>
        <w:t>that the documents, data and information are retained</w:t>
      </w:r>
      <w:r w:rsidR="00EC35F4" w:rsidRPr="000D2D17">
        <w:rPr>
          <w:rFonts w:ascii="Helvetica" w:hAnsi="Helvetica" w:cs="Arial"/>
          <w:sz w:val="22"/>
          <w:szCs w:val="22"/>
        </w:rPr>
        <w:t xml:space="preserve"> </w:t>
      </w:r>
      <w:r w:rsidR="00DE28DB" w:rsidRPr="000D2D17">
        <w:rPr>
          <w:rFonts w:ascii="Helvetica" w:hAnsi="Helvetica" w:cs="Arial"/>
          <w:sz w:val="22"/>
          <w:szCs w:val="22"/>
        </w:rPr>
        <w:t xml:space="preserve">for a period of five years for the purposes of preventing, detecting and investigating, by the Luxembourg authorities, possible </w:t>
      </w:r>
      <w:r w:rsidR="003B60D2" w:rsidRPr="000D2D17">
        <w:rPr>
          <w:rFonts w:ascii="Helvetica" w:hAnsi="Helvetica" w:cs="Arial"/>
          <w:sz w:val="22"/>
          <w:szCs w:val="22"/>
        </w:rPr>
        <w:t>ML/TF</w:t>
      </w:r>
      <w:r w:rsidR="00F55513" w:rsidRPr="000D2D17">
        <w:rPr>
          <w:rFonts w:ascii="Helvetica" w:hAnsi="Helvetica" w:cs="Arial"/>
          <w:sz w:val="22"/>
          <w:szCs w:val="22"/>
        </w:rPr>
        <w:t xml:space="preserve"> offences</w:t>
      </w:r>
      <w:r w:rsidR="00DE28DB" w:rsidRPr="000D2D17">
        <w:rPr>
          <w:rFonts w:ascii="Helvetica" w:hAnsi="Helvetica" w:cs="Arial"/>
          <w:sz w:val="22"/>
          <w:szCs w:val="22"/>
        </w:rPr>
        <w:t xml:space="preserve">. </w:t>
      </w:r>
    </w:p>
    <w:p w14:paraId="2FE8C613" w14:textId="77777777" w:rsidR="003A7FE9" w:rsidRPr="000D2D17" w:rsidRDefault="003A7FE9" w:rsidP="0094335A">
      <w:pPr>
        <w:rPr>
          <w:rFonts w:ascii="Helvetica" w:hAnsi="Helvetica"/>
          <w:sz w:val="22"/>
          <w:szCs w:val="22"/>
        </w:rPr>
      </w:pPr>
    </w:p>
    <w:p w14:paraId="7D75D0C1" w14:textId="639D984E" w:rsidR="00DE28DB" w:rsidRPr="000D2D17" w:rsidRDefault="00DE28DB" w:rsidP="0094335A">
      <w:pPr>
        <w:rPr>
          <w:rFonts w:ascii="Helvetica" w:hAnsi="Helvetica"/>
          <w:sz w:val="22"/>
          <w:szCs w:val="22"/>
        </w:rPr>
      </w:pPr>
      <w:r w:rsidRPr="000D2D17">
        <w:rPr>
          <w:rFonts w:ascii="Helvetica" w:hAnsi="Helvetica"/>
          <w:sz w:val="22"/>
          <w:szCs w:val="22"/>
        </w:rPr>
        <w:t>The record-keeping obligation of documents</w:t>
      </w:r>
      <w:r w:rsidR="00361757" w:rsidRPr="000D2D17">
        <w:rPr>
          <w:rFonts w:ascii="Helvetica" w:hAnsi="Helvetica"/>
          <w:sz w:val="22"/>
          <w:szCs w:val="22"/>
        </w:rPr>
        <w:t>, data</w:t>
      </w:r>
      <w:r w:rsidRPr="000D2D17">
        <w:rPr>
          <w:rFonts w:ascii="Helvetica" w:hAnsi="Helvetica"/>
          <w:sz w:val="22"/>
          <w:szCs w:val="22"/>
        </w:rPr>
        <w:t xml:space="preserve"> and information covers all documents</w:t>
      </w:r>
      <w:r w:rsidR="0087250E" w:rsidRPr="000D2D17">
        <w:rPr>
          <w:rFonts w:ascii="Helvetica" w:hAnsi="Helvetica"/>
          <w:sz w:val="22"/>
          <w:szCs w:val="22"/>
        </w:rPr>
        <w:t>, data</w:t>
      </w:r>
      <w:r w:rsidRPr="000D2D17">
        <w:rPr>
          <w:rFonts w:ascii="Helvetica" w:hAnsi="Helvetica"/>
          <w:sz w:val="22"/>
          <w:szCs w:val="22"/>
        </w:rPr>
        <w:t xml:space="preserve"> and information obtained under the </w:t>
      </w:r>
      <w:r w:rsidR="00DA1BE2" w:rsidRPr="000D2D17">
        <w:rPr>
          <w:rFonts w:ascii="Helvetica" w:hAnsi="Helvetica"/>
          <w:sz w:val="22"/>
          <w:szCs w:val="22"/>
        </w:rPr>
        <w:t xml:space="preserve">customer </w:t>
      </w:r>
      <w:r w:rsidRPr="000D2D17">
        <w:rPr>
          <w:rFonts w:ascii="Helvetica" w:hAnsi="Helvetica"/>
          <w:sz w:val="22"/>
          <w:szCs w:val="22"/>
        </w:rPr>
        <w:t>due diligence measures, including the res</w:t>
      </w:r>
      <w:r w:rsidR="00B63E56" w:rsidRPr="000D2D17">
        <w:rPr>
          <w:rFonts w:ascii="Helvetica" w:hAnsi="Helvetica"/>
          <w:sz w:val="22"/>
          <w:szCs w:val="22"/>
        </w:rPr>
        <w:t>ults of any performed analysis:</w:t>
      </w:r>
    </w:p>
    <w:p w14:paraId="01212A5E" w14:textId="77777777" w:rsidR="00EC35F4" w:rsidRPr="000D2D17" w:rsidRDefault="00EC35F4" w:rsidP="0094335A">
      <w:pPr>
        <w:rPr>
          <w:rFonts w:ascii="Helvetica" w:hAnsi="Helvetica"/>
          <w:sz w:val="22"/>
          <w:szCs w:val="22"/>
        </w:rPr>
      </w:pPr>
    </w:p>
    <w:p w14:paraId="7C80DC90" w14:textId="57B71350" w:rsidR="00BE076D" w:rsidRPr="000D2D17" w:rsidRDefault="0087250E" w:rsidP="00E10C99">
      <w:pPr>
        <w:pStyle w:val="ListParagraph"/>
        <w:numPr>
          <w:ilvl w:val="0"/>
          <w:numId w:val="12"/>
        </w:numPr>
        <w:autoSpaceDE w:val="0"/>
        <w:autoSpaceDN w:val="0"/>
        <w:adjustRightInd w:val="0"/>
        <w:spacing w:after="120"/>
        <w:ind w:left="714" w:hanging="357"/>
        <w:contextualSpacing w:val="0"/>
        <w:rPr>
          <w:rFonts w:ascii="Helvetica" w:hAnsi="Helvetica" w:cs="Arial"/>
          <w:sz w:val="22"/>
          <w:szCs w:val="22"/>
        </w:rPr>
      </w:pPr>
      <w:r w:rsidRPr="000D2D17">
        <w:rPr>
          <w:rFonts w:ascii="Helvetica" w:hAnsi="Helvetica" w:cs="Arial"/>
          <w:sz w:val="22"/>
          <w:szCs w:val="22"/>
        </w:rPr>
        <w:t xml:space="preserve">in the case of due diligence </w:t>
      </w:r>
      <w:r w:rsidR="001E2AB2" w:rsidRPr="000D2D17">
        <w:rPr>
          <w:rFonts w:ascii="Helvetica" w:hAnsi="Helvetica" w:cs="Arial"/>
          <w:sz w:val="22"/>
          <w:szCs w:val="22"/>
        </w:rPr>
        <w:t>on the</w:t>
      </w:r>
      <w:r w:rsidR="00BD61DD" w:rsidRPr="000D2D17">
        <w:rPr>
          <w:rFonts w:ascii="Helvetica" w:hAnsi="Helvetica" w:cs="Arial"/>
          <w:sz w:val="22"/>
          <w:szCs w:val="22"/>
        </w:rPr>
        <w:t xml:space="preserve"> </w:t>
      </w:r>
      <w:r w:rsidR="001451F6" w:rsidRPr="000D2D17">
        <w:rPr>
          <w:rFonts w:ascii="Helvetica" w:hAnsi="Helvetica"/>
          <w:sz w:val="22"/>
          <w:szCs w:val="22"/>
        </w:rPr>
        <w:t>i</w:t>
      </w:r>
      <w:r w:rsidR="001E2AB2" w:rsidRPr="000D2D17">
        <w:rPr>
          <w:rFonts w:ascii="Helvetica" w:hAnsi="Helvetica"/>
          <w:sz w:val="22"/>
          <w:szCs w:val="22"/>
        </w:rPr>
        <w:t>nvestor</w:t>
      </w:r>
      <w:r w:rsidRPr="000D2D17">
        <w:rPr>
          <w:rFonts w:ascii="Helvetica" w:hAnsi="Helvetica"/>
          <w:sz w:val="22"/>
          <w:szCs w:val="22"/>
        </w:rPr>
        <w:t xml:space="preserve">, </w:t>
      </w:r>
      <w:r w:rsidR="001451F6" w:rsidRPr="000D2D17">
        <w:rPr>
          <w:rFonts w:ascii="Helvetica" w:hAnsi="Helvetica"/>
          <w:sz w:val="22"/>
          <w:szCs w:val="22"/>
        </w:rPr>
        <w:t>d</w:t>
      </w:r>
      <w:r w:rsidR="001E2AB2" w:rsidRPr="000D2D17">
        <w:rPr>
          <w:rFonts w:ascii="Helvetica" w:hAnsi="Helvetica"/>
          <w:sz w:val="22"/>
          <w:szCs w:val="22"/>
        </w:rPr>
        <w:t>istributor</w:t>
      </w:r>
      <w:r w:rsidRPr="000D2D17">
        <w:rPr>
          <w:rFonts w:ascii="Helvetica" w:hAnsi="Helvetica"/>
          <w:sz w:val="22"/>
          <w:szCs w:val="22"/>
        </w:rPr>
        <w:t>, business relationships,</w:t>
      </w:r>
      <w:r w:rsidR="00DE69CA" w:rsidRPr="000D2D17">
        <w:rPr>
          <w:rFonts w:ascii="Helvetica" w:hAnsi="Helvetica"/>
          <w:sz w:val="22"/>
          <w:szCs w:val="22"/>
        </w:rPr>
        <w:t xml:space="preserve"> etc.</w:t>
      </w:r>
      <w:r w:rsidRPr="000D2D17">
        <w:rPr>
          <w:rFonts w:ascii="Helvetica" w:hAnsi="Helvetica" w:cs="Arial"/>
          <w:sz w:val="22"/>
          <w:szCs w:val="22"/>
        </w:rPr>
        <w:t xml:space="preserve"> a copy of or references to the documents, data and information which are necessary to comply with the customer due diligence requirements laid down in the </w:t>
      </w:r>
      <w:r w:rsidR="008058E8" w:rsidRPr="000D2D17">
        <w:rPr>
          <w:rFonts w:ascii="Helvetica" w:hAnsi="Helvetica" w:cs="Arial"/>
          <w:sz w:val="22"/>
          <w:szCs w:val="22"/>
        </w:rPr>
        <w:t>AML/CTF Law</w:t>
      </w:r>
      <w:r w:rsidRPr="000D2D17">
        <w:rPr>
          <w:rFonts w:ascii="Helvetica" w:hAnsi="Helvetica" w:cs="Arial"/>
          <w:sz w:val="22"/>
          <w:szCs w:val="22"/>
        </w:rPr>
        <w:t>, including, where available, data obtained through electronic identification means, relevant trust services as set out in Regulation (EU) No 910/2014 or any other secure, remote or electronic identification process regulated, recognised, approved or accepted by the relevant national authorities, account files, business correspondence, as well as the results of any analysis undertaken, for a period of five years after the end of the business relationship with their customer or after the date of an occasional transaction</w:t>
      </w:r>
      <w:r w:rsidR="007A21D7">
        <w:rPr>
          <w:rFonts w:ascii="Helvetica" w:hAnsi="Helvetica" w:cs="Arial"/>
          <w:sz w:val="22"/>
          <w:szCs w:val="22"/>
        </w:rPr>
        <w:t>,</w:t>
      </w:r>
    </w:p>
    <w:p w14:paraId="02104E59" w14:textId="493B4EA1" w:rsidR="0087250E" w:rsidRPr="000D2D17" w:rsidRDefault="0087250E" w:rsidP="00E10C99">
      <w:pPr>
        <w:pStyle w:val="ListParagraph"/>
        <w:numPr>
          <w:ilvl w:val="0"/>
          <w:numId w:val="12"/>
        </w:numPr>
        <w:autoSpaceDE w:val="0"/>
        <w:autoSpaceDN w:val="0"/>
        <w:adjustRightInd w:val="0"/>
        <w:rPr>
          <w:rFonts w:ascii="Helvetica" w:hAnsi="Helvetica" w:cs="Arial"/>
          <w:sz w:val="22"/>
          <w:szCs w:val="22"/>
        </w:rPr>
      </w:pPr>
      <w:r w:rsidRPr="000D2D17">
        <w:rPr>
          <w:rFonts w:ascii="Helvetica" w:hAnsi="Helvetica" w:cs="Arial"/>
          <w:sz w:val="22"/>
          <w:szCs w:val="22"/>
        </w:rPr>
        <w:t>the supporting evidence and records of transactions which are necessary to identify or reconstruct individual transactions in order to provide, where necessary, evidence in the framework of an investigation or criminal proceedings, for a period of five years after the end of a business relationship with the customer or after the date of an occasional transaction.</w:t>
      </w:r>
    </w:p>
    <w:p w14:paraId="792B14F6" w14:textId="77777777" w:rsidR="009F6585" w:rsidRPr="000D2D17" w:rsidRDefault="009F6585" w:rsidP="00771D29">
      <w:pPr>
        <w:autoSpaceDE w:val="0"/>
        <w:autoSpaceDN w:val="0"/>
        <w:adjustRightInd w:val="0"/>
        <w:rPr>
          <w:rFonts w:ascii="Helvetica" w:hAnsi="Helvetica" w:cs="Arial"/>
          <w:sz w:val="22"/>
          <w:szCs w:val="22"/>
        </w:rPr>
      </w:pPr>
    </w:p>
    <w:p w14:paraId="2C968BA6" w14:textId="655B4320" w:rsidR="0087250E" w:rsidRPr="000D2D17" w:rsidRDefault="0087250E" w:rsidP="00771D29">
      <w:pPr>
        <w:autoSpaceDE w:val="0"/>
        <w:autoSpaceDN w:val="0"/>
        <w:adjustRightInd w:val="0"/>
        <w:rPr>
          <w:rFonts w:ascii="Helvetica" w:hAnsi="Helvetica" w:cs="Arial"/>
          <w:sz w:val="22"/>
          <w:szCs w:val="22"/>
        </w:rPr>
      </w:pPr>
      <w:r w:rsidRPr="000D2D17">
        <w:rPr>
          <w:rFonts w:ascii="Helvetica" w:hAnsi="Helvetica" w:cs="Arial"/>
          <w:sz w:val="22"/>
          <w:szCs w:val="22"/>
        </w:rPr>
        <w:t xml:space="preserve">The retention period </w:t>
      </w:r>
      <w:r w:rsidR="00DA1BE2" w:rsidRPr="000D2D17">
        <w:rPr>
          <w:rFonts w:ascii="Helvetica" w:hAnsi="Helvetica" w:cs="Arial"/>
          <w:sz w:val="22"/>
          <w:szCs w:val="22"/>
        </w:rPr>
        <w:t xml:space="preserve">here </w:t>
      </w:r>
      <w:r w:rsidRPr="000D2D17">
        <w:rPr>
          <w:rFonts w:ascii="Helvetica" w:hAnsi="Helvetica" w:cs="Arial"/>
          <w:sz w:val="22"/>
          <w:szCs w:val="22"/>
        </w:rPr>
        <w:t xml:space="preserve">referred </w:t>
      </w:r>
      <w:r w:rsidR="00DA1BE2" w:rsidRPr="000D2D17">
        <w:rPr>
          <w:rFonts w:ascii="Helvetica" w:hAnsi="Helvetica" w:cs="Arial"/>
          <w:sz w:val="22"/>
          <w:szCs w:val="22"/>
        </w:rPr>
        <w:t>to</w:t>
      </w:r>
      <w:r w:rsidRPr="000D2D17">
        <w:rPr>
          <w:rFonts w:ascii="Helvetica" w:hAnsi="Helvetica" w:cs="Arial"/>
          <w:sz w:val="22"/>
          <w:szCs w:val="22"/>
        </w:rPr>
        <w:t>, including the further retention period that exceed</w:t>
      </w:r>
      <w:r w:rsidR="00762290" w:rsidRPr="000D2D17">
        <w:rPr>
          <w:rFonts w:ascii="Helvetica" w:hAnsi="Helvetica" w:cs="Arial"/>
          <w:sz w:val="22"/>
          <w:szCs w:val="22"/>
        </w:rPr>
        <w:t>s</w:t>
      </w:r>
      <w:r w:rsidRPr="000D2D17">
        <w:rPr>
          <w:rFonts w:ascii="Helvetica" w:hAnsi="Helvetica" w:cs="Arial"/>
          <w:sz w:val="22"/>
          <w:szCs w:val="22"/>
        </w:rPr>
        <w:t xml:space="preserve"> </w:t>
      </w:r>
      <w:r w:rsidR="00762290" w:rsidRPr="000D2D17">
        <w:rPr>
          <w:rFonts w:ascii="Helvetica" w:hAnsi="Helvetica" w:cs="Arial"/>
          <w:sz w:val="22"/>
          <w:szCs w:val="22"/>
        </w:rPr>
        <w:t xml:space="preserve">not </w:t>
      </w:r>
      <w:r w:rsidRPr="000D2D17">
        <w:rPr>
          <w:rFonts w:ascii="Helvetica" w:hAnsi="Helvetica" w:cs="Arial"/>
          <w:sz w:val="22"/>
          <w:szCs w:val="22"/>
        </w:rPr>
        <w:t>five additional years, also appl</w:t>
      </w:r>
      <w:r w:rsidR="00762290" w:rsidRPr="000D2D17">
        <w:rPr>
          <w:rFonts w:ascii="Helvetica" w:hAnsi="Helvetica" w:cs="Arial"/>
          <w:sz w:val="22"/>
          <w:szCs w:val="22"/>
        </w:rPr>
        <w:t>ies</w:t>
      </w:r>
      <w:r w:rsidRPr="000D2D17">
        <w:rPr>
          <w:rFonts w:ascii="Helvetica" w:hAnsi="Helvetica" w:cs="Arial"/>
          <w:sz w:val="22"/>
          <w:szCs w:val="22"/>
        </w:rPr>
        <w:t xml:space="preserve"> in respect of the data accessible through the centralised mechanisms referred to in Article 32a of Directive (EU) 2015/849.</w:t>
      </w:r>
    </w:p>
    <w:p w14:paraId="6BE4C13E" w14:textId="2EE3FC85" w:rsidR="0087250E" w:rsidRPr="000D2D17" w:rsidRDefault="003323CD" w:rsidP="00771D29">
      <w:pPr>
        <w:autoSpaceDE w:val="0"/>
        <w:autoSpaceDN w:val="0"/>
        <w:adjustRightInd w:val="0"/>
        <w:rPr>
          <w:rFonts w:ascii="Helvetica" w:hAnsi="Helvetica" w:cs="Arial"/>
          <w:sz w:val="22"/>
          <w:szCs w:val="22"/>
        </w:rPr>
      </w:pPr>
      <w:r w:rsidRPr="000D2D17">
        <w:rPr>
          <w:rFonts w:ascii="Helvetica" w:hAnsi="Helvetica" w:cs="Arial"/>
          <w:sz w:val="22"/>
          <w:szCs w:val="22"/>
        </w:rPr>
        <w:t>They</w:t>
      </w:r>
      <w:r w:rsidR="0087250E" w:rsidRPr="000D2D17">
        <w:rPr>
          <w:rFonts w:ascii="Helvetica" w:hAnsi="Helvetica" w:cs="Arial"/>
          <w:sz w:val="22"/>
          <w:szCs w:val="22"/>
        </w:rPr>
        <w:t xml:space="preserve"> retain the information</w:t>
      </w:r>
      <w:r w:rsidR="00180AE5" w:rsidRPr="000D2D17">
        <w:rPr>
          <w:rFonts w:ascii="Helvetica" w:hAnsi="Helvetica" w:cs="Arial"/>
          <w:sz w:val="22"/>
          <w:szCs w:val="22"/>
        </w:rPr>
        <w:t>, data and documents</w:t>
      </w:r>
      <w:r w:rsidR="0087250E" w:rsidRPr="000D2D17">
        <w:rPr>
          <w:rFonts w:ascii="Helvetica" w:hAnsi="Helvetica" w:cs="Arial"/>
          <w:sz w:val="22"/>
          <w:szCs w:val="22"/>
        </w:rPr>
        <w:t xml:space="preserve"> concerning the measures taken to identify </w:t>
      </w:r>
      <w:r w:rsidR="00180AE5" w:rsidRPr="000D2D17">
        <w:rPr>
          <w:rFonts w:ascii="Helvetica" w:hAnsi="Helvetica" w:cs="Arial"/>
          <w:sz w:val="22"/>
          <w:szCs w:val="22"/>
        </w:rPr>
        <w:t xml:space="preserve">and verify the identity of the </w:t>
      </w:r>
      <w:r w:rsidR="0087250E" w:rsidRPr="000D2D17">
        <w:rPr>
          <w:rFonts w:ascii="Helvetica" w:hAnsi="Helvetica" w:cs="Arial"/>
          <w:sz w:val="22"/>
          <w:szCs w:val="22"/>
        </w:rPr>
        <w:t>beneficial owners</w:t>
      </w:r>
      <w:r w:rsidR="00180AE5" w:rsidRPr="000D2D17">
        <w:rPr>
          <w:rFonts w:ascii="Helvetica" w:hAnsi="Helvetica" w:cs="Arial"/>
          <w:sz w:val="22"/>
          <w:szCs w:val="22"/>
        </w:rPr>
        <w:t>.</w:t>
      </w:r>
    </w:p>
    <w:p w14:paraId="2B2F8957" w14:textId="77777777" w:rsidR="00F93F1F" w:rsidRPr="000D2D17" w:rsidRDefault="00F93F1F" w:rsidP="0087250E">
      <w:pPr>
        <w:autoSpaceDE w:val="0"/>
        <w:autoSpaceDN w:val="0"/>
        <w:adjustRightInd w:val="0"/>
        <w:rPr>
          <w:rFonts w:ascii="Helvetica" w:hAnsi="Helvetica" w:cs="Arial"/>
          <w:sz w:val="22"/>
          <w:szCs w:val="22"/>
        </w:rPr>
      </w:pPr>
    </w:p>
    <w:p w14:paraId="41D656B8" w14:textId="1F4EC02F" w:rsidR="0087250E" w:rsidRPr="000D2D17" w:rsidRDefault="0087250E" w:rsidP="0087250E">
      <w:pPr>
        <w:autoSpaceDE w:val="0"/>
        <w:autoSpaceDN w:val="0"/>
        <w:adjustRightInd w:val="0"/>
        <w:rPr>
          <w:rFonts w:ascii="Helvetica" w:hAnsi="Helvetica" w:cs="Arial"/>
          <w:sz w:val="22"/>
          <w:szCs w:val="22"/>
        </w:rPr>
      </w:pPr>
      <w:r w:rsidRPr="000D2D17">
        <w:rPr>
          <w:rFonts w:ascii="Helvetica" w:hAnsi="Helvetica" w:cs="Arial"/>
          <w:sz w:val="22"/>
          <w:szCs w:val="22"/>
        </w:rPr>
        <w:t xml:space="preserve">Without prejudice to longer retention periods prescribed by other laws, </w:t>
      </w:r>
      <w:r w:rsidR="00180AE5" w:rsidRPr="000D2D17">
        <w:rPr>
          <w:rFonts w:ascii="Helvetica" w:hAnsi="Helvetica" w:cs="Arial"/>
          <w:sz w:val="22"/>
          <w:szCs w:val="22"/>
        </w:rPr>
        <w:t>the</w:t>
      </w:r>
      <w:r w:rsidR="003323CD" w:rsidRPr="000D2D17">
        <w:rPr>
          <w:rFonts w:ascii="Helvetica" w:hAnsi="Helvetica" w:cs="Arial"/>
          <w:sz w:val="22"/>
          <w:szCs w:val="22"/>
        </w:rPr>
        <w:t>y delete</w:t>
      </w:r>
      <w:r w:rsidRPr="000D2D17">
        <w:rPr>
          <w:rFonts w:ascii="Helvetica" w:hAnsi="Helvetica" w:cs="Arial"/>
          <w:sz w:val="22"/>
          <w:szCs w:val="22"/>
        </w:rPr>
        <w:t xml:space="preserve"> the personal data at the end of the retention period</w:t>
      </w:r>
      <w:r w:rsidR="00180AE5" w:rsidRPr="000D2D17">
        <w:rPr>
          <w:rFonts w:ascii="Helvetica" w:hAnsi="Helvetica" w:cs="Arial"/>
          <w:sz w:val="22"/>
          <w:szCs w:val="22"/>
        </w:rPr>
        <w:t xml:space="preserve">. </w:t>
      </w:r>
    </w:p>
    <w:p w14:paraId="2B5EA5E3" w14:textId="77777777" w:rsidR="00F93F1F" w:rsidRPr="000D2D17" w:rsidRDefault="00F93F1F" w:rsidP="00771D29">
      <w:pPr>
        <w:autoSpaceDE w:val="0"/>
        <w:autoSpaceDN w:val="0"/>
        <w:adjustRightInd w:val="0"/>
        <w:rPr>
          <w:rFonts w:ascii="Helvetica" w:hAnsi="Helvetica" w:cs="Arial"/>
          <w:sz w:val="22"/>
          <w:szCs w:val="22"/>
        </w:rPr>
      </w:pPr>
    </w:p>
    <w:p w14:paraId="0F166ABC" w14:textId="4924FF30" w:rsidR="00180AE5" w:rsidRPr="000D2D17" w:rsidRDefault="0087250E" w:rsidP="00771D29">
      <w:pPr>
        <w:autoSpaceDE w:val="0"/>
        <w:autoSpaceDN w:val="0"/>
        <w:adjustRightInd w:val="0"/>
        <w:rPr>
          <w:rFonts w:ascii="Helvetica" w:hAnsi="Helvetica" w:cs="Arial"/>
          <w:sz w:val="22"/>
          <w:szCs w:val="22"/>
        </w:rPr>
      </w:pPr>
      <w:r w:rsidRPr="000D2D17">
        <w:rPr>
          <w:rFonts w:ascii="Helvetica" w:hAnsi="Helvetica" w:cs="Arial"/>
          <w:sz w:val="22"/>
          <w:szCs w:val="22"/>
        </w:rPr>
        <w:t xml:space="preserve">In specific cases when necessary for the purpose of carrying out their relevant prudential supervisory duties under </w:t>
      </w:r>
      <w:r w:rsidR="00DA1BE2" w:rsidRPr="000D2D17">
        <w:rPr>
          <w:rFonts w:ascii="Helvetica" w:hAnsi="Helvetica" w:cs="Arial"/>
          <w:sz w:val="22"/>
          <w:szCs w:val="22"/>
        </w:rPr>
        <w:t>the AML</w:t>
      </w:r>
      <w:r w:rsidR="003323CD" w:rsidRPr="000D2D17">
        <w:rPr>
          <w:rFonts w:ascii="Helvetica" w:hAnsi="Helvetica" w:cs="Arial"/>
          <w:sz w:val="22"/>
          <w:szCs w:val="22"/>
        </w:rPr>
        <w:t>/CTF</w:t>
      </w:r>
      <w:r w:rsidR="00DA1BE2" w:rsidRPr="000D2D17">
        <w:rPr>
          <w:rFonts w:ascii="Helvetica" w:hAnsi="Helvetica" w:cs="Arial"/>
          <w:sz w:val="22"/>
          <w:szCs w:val="22"/>
        </w:rPr>
        <w:t xml:space="preserve"> </w:t>
      </w:r>
      <w:r w:rsidRPr="000D2D17">
        <w:rPr>
          <w:rFonts w:ascii="Helvetica" w:hAnsi="Helvetica" w:cs="Arial"/>
          <w:sz w:val="22"/>
          <w:szCs w:val="22"/>
        </w:rPr>
        <w:t>law, the supervisory authorities may require that the</w:t>
      </w:r>
      <w:r w:rsidR="003323CD" w:rsidRPr="000D2D17">
        <w:rPr>
          <w:rFonts w:ascii="Helvetica" w:hAnsi="Helvetica" w:cs="Arial"/>
          <w:sz w:val="22"/>
          <w:szCs w:val="22"/>
        </w:rPr>
        <w:t>y</w:t>
      </w:r>
      <w:r w:rsidR="00180AE5" w:rsidRPr="000D2D17">
        <w:rPr>
          <w:rFonts w:ascii="Helvetica" w:hAnsi="Helvetica" w:cs="Arial"/>
          <w:sz w:val="22"/>
          <w:szCs w:val="22"/>
        </w:rPr>
        <w:t xml:space="preserve"> retain </w:t>
      </w:r>
      <w:r w:rsidRPr="000D2D17">
        <w:rPr>
          <w:rFonts w:ascii="Helvetica" w:hAnsi="Helvetica" w:cs="Arial"/>
          <w:sz w:val="22"/>
          <w:szCs w:val="22"/>
        </w:rPr>
        <w:t>the data for a further period which cannot exceed five years.</w:t>
      </w:r>
    </w:p>
    <w:p w14:paraId="5C63B9E3" w14:textId="77777777" w:rsidR="00F93F1F" w:rsidRPr="000D2D17" w:rsidRDefault="00F93F1F" w:rsidP="0087250E">
      <w:pPr>
        <w:autoSpaceDE w:val="0"/>
        <w:autoSpaceDN w:val="0"/>
        <w:adjustRightInd w:val="0"/>
        <w:rPr>
          <w:rFonts w:ascii="Helvetica" w:hAnsi="Helvetica" w:cs="Arial"/>
          <w:sz w:val="22"/>
          <w:szCs w:val="22"/>
        </w:rPr>
      </w:pPr>
    </w:p>
    <w:p w14:paraId="07BBDACB" w14:textId="71DA3D04" w:rsidR="0087250E" w:rsidRPr="000D2D17" w:rsidRDefault="0087250E" w:rsidP="0087250E">
      <w:pPr>
        <w:autoSpaceDE w:val="0"/>
        <w:autoSpaceDN w:val="0"/>
        <w:adjustRightInd w:val="0"/>
        <w:rPr>
          <w:rFonts w:ascii="Helvetica" w:hAnsi="Helvetica" w:cs="Arial"/>
          <w:sz w:val="22"/>
          <w:szCs w:val="22"/>
        </w:rPr>
      </w:pPr>
      <w:r w:rsidRPr="000D2D17">
        <w:rPr>
          <w:rFonts w:ascii="Helvetica" w:hAnsi="Helvetica" w:cs="Arial"/>
          <w:sz w:val="22"/>
          <w:szCs w:val="22"/>
        </w:rPr>
        <w:t>By way of derogation from the</w:t>
      </w:r>
      <w:r w:rsidR="00180AE5" w:rsidRPr="000D2D17">
        <w:rPr>
          <w:rFonts w:ascii="Helvetica" w:hAnsi="Helvetica" w:cs="Arial"/>
          <w:sz w:val="22"/>
          <w:szCs w:val="22"/>
        </w:rPr>
        <w:t xml:space="preserve"> above paragraph, the</w:t>
      </w:r>
      <w:r w:rsidR="003323CD" w:rsidRPr="000D2D17">
        <w:rPr>
          <w:rFonts w:ascii="Helvetica" w:hAnsi="Helvetica" w:cs="Arial"/>
          <w:sz w:val="22"/>
          <w:szCs w:val="22"/>
        </w:rPr>
        <w:t>y</w:t>
      </w:r>
      <w:r w:rsidR="00180AE5" w:rsidRPr="000D2D17">
        <w:rPr>
          <w:rFonts w:ascii="Helvetica" w:hAnsi="Helvetica" w:cs="Arial"/>
          <w:sz w:val="22"/>
          <w:szCs w:val="22"/>
        </w:rPr>
        <w:t xml:space="preserve"> retain </w:t>
      </w:r>
      <w:r w:rsidRPr="000D2D17">
        <w:rPr>
          <w:rFonts w:ascii="Helvetica" w:hAnsi="Helvetica" w:cs="Arial"/>
          <w:sz w:val="22"/>
          <w:szCs w:val="22"/>
        </w:rPr>
        <w:t xml:space="preserve">the personal data for a further period of five years where this retention is necessary to effectively implement internal measures for the prevention or detection of </w:t>
      </w:r>
      <w:r w:rsidR="00180AE5" w:rsidRPr="000D2D17">
        <w:rPr>
          <w:rFonts w:ascii="Helvetica" w:hAnsi="Helvetica" w:cs="Arial"/>
          <w:sz w:val="22"/>
          <w:szCs w:val="22"/>
        </w:rPr>
        <w:t>ML/TF.</w:t>
      </w:r>
    </w:p>
    <w:p w14:paraId="4B27F4AF" w14:textId="77777777" w:rsidR="00F93F1F" w:rsidRPr="000D2D17" w:rsidRDefault="00F93F1F" w:rsidP="0094335A">
      <w:pPr>
        <w:rPr>
          <w:rFonts w:ascii="Helvetica" w:hAnsi="Helvetica"/>
          <w:sz w:val="22"/>
          <w:szCs w:val="22"/>
        </w:rPr>
      </w:pPr>
    </w:p>
    <w:p w14:paraId="00710998" w14:textId="08FF7494" w:rsidR="00771D29" w:rsidRPr="000D2D17" w:rsidRDefault="00DE28DB" w:rsidP="0094335A">
      <w:pPr>
        <w:rPr>
          <w:rFonts w:ascii="Helvetica" w:hAnsi="Helvetica"/>
          <w:sz w:val="22"/>
          <w:szCs w:val="22"/>
        </w:rPr>
      </w:pPr>
      <w:r w:rsidRPr="000D2D17">
        <w:rPr>
          <w:rFonts w:ascii="Helvetica" w:hAnsi="Helvetica"/>
          <w:sz w:val="22"/>
          <w:szCs w:val="22"/>
        </w:rPr>
        <w:t>The obligation to keep certain documents</w:t>
      </w:r>
      <w:r w:rsidR="00180AE5" w:rsidRPr="000D2D17">
        <w:rPr>
          <w:rFonts w:ascii="Helvetica" w:hAnsi="Helvetica"/>
          <w:sz w:val="22"/>
          <w:szCs w:val="22"/>
        </w:rPr>
        <w:t>, data</w:t>
      </w:r>
      <w:r w:rsidRPr="000D2D17">
        <w:rPr>
          <w:rFonts w:ascii="Helvetica" w:hAnsi="Helvetica"/>
          <w:sz w:val="22"/>
          <w:szCs w:val="22"/>
        </w:rPr>
        <w:t xml:space="preserve"> and information relating to business relationships and transactions also includes the obligation to keep the written reports transmitted to the RC and to the RR, as well as the analyses of the transactions and facts included in these reports that the RC drew up</w:t>
      </w:r>
      <w:r w:rsidR="003F1FD0" w:rsidRPr="000D2D17">
        <w:rPr>
          <w:rFonts w:ascii="Helvetica" w:hAnsi="Helvetica"/>
          <w:sz w:val="22"/>
          <w:szCs w:val="22"/>
        </w:rPr>
        <w:t xml:space="preserve">, </w:t>
      </w:r>
      <w:r w:rsidRPr="000D2D17">
        <w:rPr>
          <w:rFonts w:ascii="Helvetica" w:hAnsi="Helvetica"/>
          <w:sz w:val="22"/>
          <w:szCs w:val="22"/>
        </w:rPr>
        <w:t>the decisions taken accordingly and the results of any other performed analysis.</w:t>
      </w:r>
    </w:p>
    <w:p w14:paraId="235DA95B" w14:textId="77777777" w:rsidR="00F93F1F" w:rsidRPr="000D2D17" w:rsidRDefault="00F93F1F" w:rsidP="00771D29">
      <w:pPr>
        <w:rPr>
          <w:rFonts w:ascii="Helvetica" w:hAnsi="Helvetica"/>
          <w:sz w:val="22"/>
          <w:szCs w:val="22"/>
        </w:rPr>
      </w:pPr>
    </w:p>
    <w:p w14:paraId="02A2C020" w14:textId="73CE0453" w:rsidR="00703077" w:rsidRPr="000D2D17" w:rsidRDefault="00DE28DB" w:rsidP="00771D29">
      <w:pPr>
        <w:rPr>
          <w:rFonts w:ascii="Helvetica" w:hAnsi="Helvetica"/>
          <w:sz w:val="22"/>
          <w:szCs w:val="22"/>
        </w:rPr>
      </w:pPr>
      <w:r w:rsidRPr="000D2D17">
        <w:rPr>
          <w:rFonts w:ascii="Helvetica" w:hAnsi="Helvetica"/>
          <w:sz w:val="22"/>
          <w:szCs w:val="22"/>
        </w:rPr>
        <w:t xml:space="preserve">Personal data </w:t>
      </w:r>
      <w:r w:rsidR="002871CE" w:rsidRPr="000D2D17">
        <w:rPr>
          <w:rFonts w:ascii="Helvetica" w:hAnsi="Helvetica"/>
          <w:sz w:val="22"/>
          <w:szCs w:val="22"/>
        </w:rPr>
        <w:t>are</w:t>
      </w:r>
      <w:r w:rsidRPr="000D2D17">
        <w:rPr>
          <w:rFonts w:ascii="Helvetica" w:hAnsi="Helvetica"/>
          <w:sz w:val="22"/>
          <w:szCs w:val="22"/>
        </w:rPr>
        <w:t xml:space="preserve"> processed by </w:t>
      </w:r>
      <w:r w:rsidR="00991820" w:rsidRPr="000D2D17">
        <w:rPr>
          <w:rFonts w:ascii="Helvetica" w:hAnsi="Helvetica"/>
          <w:sz w:val="22"/>
          <w:szCs w:val="22"/>
        </w:rPr>
        <w:t xml:space="preserve">the </w:t>
      </w:r>
      <w:r w:rsidR="004F1A26" w:rsidRPr="000D2D17">
        <w:rPr>
          <w:rFonts w:ascii="Helvetica" w:hAnsi="Helvetica"/>
          <w:sz w:val="22"/>
          <w:szCs w:val="22"/>
        </w:rPr>
        <w:t>IFM</w:t>
      </w:r>
      <w:r w:rsidR="008A7938" w:rsidRPr="000D2D17">
        <w:rPr>
          <w:rFonts w:ascii="Helvetica" w:hAnsi="Helvetica"/>
          <w:sz w:val="22"/>
          <w:szCs w:val="22"/>
        </w:rPr>
        <w:t xml:space="preserve"> </w:t>
      </w:r>
      <w:r w:rsidRPr="000D2D17">
        <w:rPr>
          <w:rFonts w:ascii="Helvetica" w:hAnsi="Helvetica"/>
          <w:sz w:val="22"/>
          <w:szCs w:val="22"/>
        </w:rPr>
        <w:t xml:space="preserve">on the basis of the </w:t>
      </w:r>
      <w:r w:rsidR="00DA1BE2" w:rsidRPr="000D2D17">
        <w:rPr>
          <w:rFonts w:ascii="Helvetica" w:hAnsi="Helvetica"/>
          <w:sz w:val="22"/>
          <w:szCs w:val="22"/>
        </w:rPr>
        <w:t>AML</w:t>
      </w:r>
      <w:r w:rsidR="008A7938" w:rsidRPr="000D2D17">
        <w:rPr>
          <w:rFonts w:ascii="Helvetica" w:hAnsi="Helvetica"/>
          <w:sz w:val="22"/>
          <w:szCs w:val="22"/>
        </w:rPr>
        <w:t>/CTF</w:t>
      </w:r>
      <w:r w:rsidR="00DA1BE2" w:rsidRPr="000D2D17">
        <w:rPr>
          <w:rFonts w:ascii="Helvetica" w:hAnsi="Helvetica"/>
          <w:sz w:val="22"/>
          <w:szCs w:val="22"/>
        </w:rPr>
        <w:t xml:space="preserve"> </w:t>
      </w:r>
      <w:r w:rsidR="000D4BAC" w:rsidRPr="000D2D17">
        <w:rPr>
          <w:rFonts w:ascii="Helvetica" w:hAnsi="Helvetica"/>
          <w:sz w:val="22"/>
          <w:szCs w:val="22"/>
        </w:rPr>
        <w:t>L</w:t>
      </w:r>
      <w:r w:rsidRPr="000D2D17">
        <w:rPr>
          <w:rFonts w:ascii="Helvetica" w:hAnsi="Helvetica"/>
          <w:sz w:val="22"/>
          <w:szCs w:val="22"/>
        </w:rPr>
        <w:t>aw</w:t>
      </w:r>
      <w:r w:rsidR="005129E9">
        <w:rPr>
          <w:rFonts w:ascii="Helvetica" w:hAnsi="Helvetica"/>
          <w:sz w:val="22"/>
          <w:szCs w:val="22"/>
        </w:rPr>
        <w:t xml:space="preserve"> as amended</w:t>
      </w:r>
      <w:r w:rsidR="00B45AFE" w:rsidRPr="000D2D17">
        <w:rPr>
          <w:rFonts w:ascii="Helvetica" w:hAnsi="Helvetica"/>
          <w:sz w:val="22"/>
          <w:szCs w:val="22"/>
        </w:rPr>
        <w:t>,</w:t>
      </w:r>
      <w:r w:rsidRPr="000D2D17">
        <w:rPr>
          <w:rFonts w:ascii="Helvetica" w:hAnsi="Helvetica"/>
          <w:sz w:val="22"/>
          <w:szCs w:val="22"/>
        </w:rPr>
        <w:t xml:space="preserve"> only for </w:t>
      </w:r>
      <w:r w:rsidR="003B60D2" w:rsidRPr="000D2D17">
        <w:rPr>
          <w:rFonts w:ascii="Helvetica" w:hAnsi="Helvetica"/>
          <w:sz w:val="22"/>
          <w:szCs w:val="22"/>
        </w:rPr>
        <w:t xml:space="preserve">AML/CTF </w:t>
      </w:r>
      <w:r w:rsidRPr="000D2D17">
        <w:rPr>
          <w:rFonts w:ascii="Helvetica" w:hAnsi="Helvetica"/>
          <w:sz w:val="22"/>
          <w:szCs w:val="22"/>
        </w:rPr>
        <w:t xml:space="preserve">purposes </w:t>
      </w:r>
      <w:r w:rsidR="002871CE" w:rsidRPr="000D2D17">
        <w:rPr>
          <w:rFonts w:ascii="Helvetica" w:hAnsi="Helvetica"/>
          <w:sz w:val="22"/>
          <w:szCs w:val="22"/>
        </w:rPr>
        <w:t xml:space="preserve">and are </w:t>
      </w:r>
      <w:r w:rsidRPr="000D2D17">
        <w:rPr>
          <w:rFonts w:ascii="Helvetica" w:hAnsi="Helvetica"/>
          <w:sz w:val="22"/>
          <w:szCs w:val="22"/>
        </w:rPr>
        <w:t>not further processed in a way that is incompatible with AML/CTF purposes. The processing of those personal data for any other purposes, such as commercial purposes, is prohibited.</w:t>
      </w:r>
    </w:p>
    <w:p w14:paraId="38B12C4B" w14:textId="5F2CE852" w:rsidR="00390923" w:rsidRPr="000D2D17" w:rsidRDefault="00390923" w:rsidP="00390923">
      <w:pPr>
        <w:autoSpaceDE w:val="0"/>
        <w:autoSpaceDN w:val="0"/>
        <w:adjustRightInd w:val="0"/>
        <w:rPr>
          <w:rFonts w:ascii="Helvetica" w:hAnsi="Helvetica" w:cs="Arial"/>
          <w:sz w:val="22"/>
          <w:szCs w:val="22"/>
        </w:rPr>
      </w:pPr>
      <w:r w:rsidRPr="000D2D17">
        <w:rPr>
          <w:rFonts w:ascii="Helvetica" w:hAnsi="Helvetica" w:cs="Arial"/>
          <w:sz w:val="22"/>
          <w:szCs w:val="22"/>
        </w:rPr>
        <w:t>The processing of personal data is subject to Regulation (EU) 2016/679 of the European Parliament and of the Council of 27 April 2016 on the protection of natural persons with regard to the processing of personal data and on the free movement of such data, and repealing Directive 95/46/EC (General Data Protection Regulation)</w:t>
      </w:r>
      <w:r w:rsidR="00851884" w:rsidRPr="000D2D17">
        <w:rPr>
          <w:rFonts w:ascii="Helvetica" w:hAnsi="Helvetica" w:cs="Arial"/>
          <w:sz w:val="22"/>
          <w:szCs w:val="22"/>
        </w:rPr>
        <w:t xml:space="preserve"> (</w:t>
      </w:r>
      <w:r w:rsidRPr="000D2D17">
        <w:rPr>
          <w:rFonts w:ascii="Helvetica" w:hAnsi="Helvetica" w:cs="Arial"/>
          <w:sz w:val="22"/>
          <w:szCs w:val="22"/>
        </w:rPr>
        <w:t>hereinafter referred to as “Regulation (EU) 2016/679”</w:t>
      </w:r>
      <w:r w:rsidR="00851884" w:rsidRPr="000D2D17">
        <w:rPr>
          <w:rFonts w:ascii="Helvetica" w:hAnsi="Helvetica" w:cs="Arial"/>
          <w:sz w:val="22"/>
          <w:szCs w:val="22"/>
        </w:rPr>
        <w:t>)</w:t>
      </w:r>
      <w:r w:rsidRPr="000D2D17">
        <w:rPr>
          <w:rFonts w:ascii="Helvetica" w:hAnsi="Helvetica" w:cs="Arial"/>
          <w:sz w:val="22"/>
          <w:szCs w:val="22"/>
        </w:rPr>
        <w:t xml:space="preserve">. </w:t>
      </w:r>
    </w:p>
    <w:p w14:paraId="624CD33A" w14:textId="77777777" w:rsidR="00801585" w:rsidRPr="000D2D17" w:rsidRDefault="00801585" w:rsidP="00CD5FC3">
      <w:pPr>
        <w:autoSpaceDE w:val="0"/>
        <w:autoSpaceDN w:val="0"/>
        <w:adjustRightInd w:val="0"/>
        <w:rPr>
          <w:rFonts w:ascii="Helvetica" w:hAnsi="Helvetica" w:cs="Arial"/>
          <w:sz w:val="22"/>
          <w:szCs w:val="22"/>
        </w:rPr>
      </w:pPr>
    </w:p>
    <w:p w14:paraId="586CFB9C" w14:textId="52FE334A" w:rsidR="00390923" w:rsidRPr="000D2D17" w:rsidRDefault="00390923" w:rsidP="00771D29">
      <w:pPr>
        <w:spacing w:line="276" w:lineRule="auto"/>
        <w:rPr>
          <w:rFonts w:ascii="Helvetica" w:hAnsi="Helvetica" w:cs="Arial"/>
          <w:sz w:val="22"/>
          <w:szCs w:val="22"/>
        </w:rPr>
      </w:pPr>
      <w:r w:rsidRPr="000D2D17">
        <w:rPr>
          <w:rFonts w:ascii="Helvetica" w:hAnsi="Helvetica" w:cs="Arial"/>
          <w:sz w:val="22"/>
          <w:szCs w:val="22"/>
        </w:rPr>
        <w:lastRenderedPageBreak/>
        <w:t xml:space="preserve">The </w:t>
      </w:r>
      <w:r w:rsidR="00741E66" w:rsidRPr="000D2D17">
        <w:rPr>
          <w:rFonts w:ascii="Helvetica" w:hAnsi="Helvetica"/>
          <w:sz w:val="22"/>
          <w:szCs w:val="22"/>
        </w:rPr>
        <w:t>1</w:t>
      </w:r>
      <w:r w:rsidR="00741E66" w:rsidRPr="000D2D17">
        <w:rPr>
          <w:rFonts w:ascii="Helvetica" w:hAnsi="Helvetica"/>
          <w:sz w:val="22"/>
          <w:szCs w:val="22"/>
          <w:vertAlign w:val="superscript"/>
        </w:rPr>
        <w:t>st</w:t>
      </w:r>
      <w:r w:rsidR="00741E66" w:rsidRPr="000D2D17">
        <w:rPr>
          <w:rFonts w:ascii="Helvetica" w:hAnsi="Helvetica"/>
          <w:sz w:val="22"/>
          <w:szCs w:val="22"/>
        </w:rPr>
        <w:t xml:space="preserve"> </w:t>
      </w:r>
      <w:proofErr w:type="spellStart"/>
      <w:r w:rsidR="00741E66" w:rsidRPr="000D2D17">
        <w:rPr>
          <w:rFonts w:ascii="Helvetica" w:hAnsi="Helvetica"/>
          <w:sz w:val="22"/>
          <w:szCs w:val="22"/>
        </w:rPr>
        <w:t>LoD</w:t>
      </w:r>
      <w:proofErr w:type="spellEnd"/>
      <w:r w:rsidR="00741E66" w:rsidRPr="000D2D17">
        <w:rPr>
          <w:rFonts w:ascii="Helvetica" w:hAnsi="Helvetica"/>
          <w:sz w:val="22"/>
          <w:szCs w:val="22"/>
        </w:rPr>
        <w:t xml:space="preserve"> </w:t>
      </w:r>
      <w:r w:rsidRPr="000D2D17">
        <w:rPr>
          <w:rFonts w:ascii="Helvetica" w:hAnsi="Helvetica" w:cs="Arial"/>
          <w:sz w:val="22"/>
          <w:szCs w:val="22"/>
        </w:rPr>
        <w:t>provide</w:t>
      </w:r>
      <w:r w:rsidR="00B45AFE" w:rsidRPr="000D2D17">
        <w:rPr>
          <w:rFonts w:ascii="Helvetica" w:hAnsi="Helvetica" w:cs="Arial"/>
          <w:sz w:val="22"/>
          <w:szCs w:val="22"/>
        </w:rPr>
        <w:t>s</w:t>
      </w:r>
      <w:r w:rsidRPr="000D2D17">
        <w:rPr>
          <w:rFonts w:ascii="Helvetica" w:hAnsi="Helvetica" w:cs="Arial"/>
          <w:sz w:val="22"/>
          <w:szCs w:val="22"/>
        </w:rPr>
        <w:t xml:space="preserve"> new </w:t>
      </w:r>
      <w:r w:rsidR="00DA4A1F" w:rsidRPr="000D2D17">
        <w:rPr>
          <w:rFonts w:ascii="Helvetica" w:hAnsi="Helvetica" w:cs="Arial"/>
          <w:sz w:val="22"/>
          <w:szCs w:val="22"/>
        </w:rPr>
        <w:t>investor</w:t>
      </w:r>
      <w:r w:rsidRPr="000D2D17">
        <w:rPr>
          <w:rFonts w:ascii="Helvetica" w:hAnsi="Helvetica" w:cs="Arial"/>
          <w:sz w:val="22"/>
          <w:szCs w:val="22"/>
        </w:rPr>
        <w:t xml:space="preserve">s with the information required pursuant to Articles 13 and 14 of Regulation (EU) 2016/679 before establishing a business relationship. That information, in particular, includes a general notice concerning the legal obligations of the </w:t>
      </w:r>
      <w:r w:rsidR="0069655E" w:rsidRPr="000D2D17">
        <w:rPr>
          <w:rFonts w:ascii="Helvetica" w:hAnsi="Helvetica"/>
          <w:sz w:val="22"/>
          <w:szCs w:val="22"/>
        </w:rPr>
        <w:t>IFM</w:t>
      </w:r>
      <w:r w:rsidR="00741E66" w:rsidRPr="000D2D17">
        <w:rPr>
          <w:rFonts w:ascii="Helvetica" w:hAnsi="Helvetica"/>
          <w:sz w:val="22"/>
          <w:szCs w:val="22"/>
        </w:rPr>
        <w:t xml:space="preserve"> </w:t>
      </w:r>
      <w:r w:rsidRPr="000D2D17">
        <w:rPr>
          <w:rFonts w:ascii="Helvetica" w:hAnsi="Helvetica" w:cs="Arial"/>
          <w:sz w:val="22"/>
          <w:szCs w:val="22"/>
        </w:rPr>
        <w:t>under this law to process personal data for the purposes of the prevention of ML/TF.</w:t>
      </w:r>
    </w:p>
    <w:p w14:paraId="584091CE" w14:textId="77777777" w:rsidR="00801585" w:rsidRPr="000D2D17" w:rsidRDefault="00801585" w:rsidP="00390923">
      <w:pPr>
        <w:autoSpaceDE w:val="0"/>
        <w:autoSpaceDN w:val="0"/>
        <w:adjustRightInd w:val="0"/>
        <w:rPr>
          <w:rFonts w:ascii="Helvetica" w:hAnsi="Helvetica" w:cs="Arial"/>
          <w:sz w:val="22"/>
          <w:szCs w:val="22"/>
        </w:rPr>
      </w:pPr>
    </w:p>
    <w:p w14:paraId="67FD76B2" w14:textId="693CB033" w:rsidR="00390923" w:rsidRPr="000D2D17" w:rsidRDefault="00390923" w:rsidP="00390923">
      <w:pPr>
        <w:autoSpaceDE w:val="0"/>
        <w:autoSpaceDN w:val="0"/>
        <w:adjustRightInd w:val="0"/>
        <w:rPr>
          <w:rFonts w:ascii="Helvetica" w:hAnsi="Helvetica" w:cs="Arial"/>
          <w:sz w:val="22"/>
          <w:szCs w:val="22"/>
        </w:rPr>
      </w:pPr>
      <w:r w:rsidRPr="000D2D17">
        <w:rPr>
          <w:rFonts w:ascii="Helvetica" w:hAnsi="Helvetica" w:cs="Arial"/>
          <w:sz w:val="22"/>
          <w:szCs w:val="22"/>
        </w:rPr>
        <w:t>The person who is responsible for the processing restrict</w:t>
      </w:r>
      <w:r w:rsidR="00762290" w:rsidRPr="000D2D17">
        <w:rPr>
          <w:rFonts w:ascii="Helvetica" w:hAnsi="Helvetica" w:cs="Arial"/>
          <w:sz w:val="22"/>
          <w:szCs w:val="22"/>
        </w:rPr>
        <w:t>s</w:t>
      </w:r>
      <w:r w:rsidRPr="000D2D17">
        <w:rPr>
          <w:rFonts w:ascii="Helvetica" w:hAnsi="Helvetica" w:cs="Arial"/>
          <w:sz w:val="22"/>
          <w:szCs w:val="22"/>
        </w:rPr>
        <w:t xml:space="preserve"> or defer</w:t>
      </w:r>
      <w:r w:rsidR="00762290" w:rsidRPr="000D2D17">
        <w:rPr>
          <w:rFonts w:ascii="Helvetica" w:hAnsi="Helvetica" w:cs="Arial"/>
          <w:sz w:val="22"/>
          <w:szCs w:val="22"/>
        </w:rPr>
        <w:t>s</w:t>
      </w:r>
      <w:r w:rsidRPr="000D2D17">
        <w:rPr>
          <w:rFonts w:ascii="Helvetica" w:hAnsi="Helvetica" w:cs="Arial"/>
          <w:sz w:val="22"/>
          <w:szCs w:val="22"/>
        </w:rPr>
        <w:t xml:space="preserve"> the right of access of the person concerned to his personal data where such measure is necessary and proportionate in order to: </w:t>
      </w:r>
    </w:p>
    <w:p w14:paraId="6216CD1F" w14:textId="77777777" w:rsidR="0069655E" w:rsidRPr="000D2D17" w:rsidRDefault="0069655E" w:rsidP="00390923">
      <w:pPr>
        <w:autoSpaceDE w:val="0"/>
        <w:autoSpaceDN w:val="0"/>
        <w:adjustRightInd w:val="0"/>
        <w:rPr>
          <w:rFonts w:ascii="Helvetica" w:hAnsi="Helvetica" w:cs="Arial"/>
          <w:sz w:val="22"/>
          <w:szCs w:val="22"/>
        </w:rPr>
      </w:pPr>
    </w:p>
    <w:p w14:paraId="01BF8181" w14:textId="65F45F11" w:rsidR="00390923" w:rsidRPr="000D2D17" w:rsidRDefault="00D274EB" w:rsidP="00E10C99">
      <w:pPr>
        <w:pStyle w:val="ListParagraph"/>
        <w:numPr>
          <w:ilvl w:val="1"/>
          <w:numId w:val="46"/>
        </w:numPr>
        <w:autoSpaceDE w:val="0"/>
        <w:autoSpaceDN w:val="0"/>
        <w:adjustRightInd w:val="0"/>
        <w:rPr>
          <w:rFonts w:ascii="Helvetica" w:hAnsi="Helvetica" w:cs="Arial"/>
          <w:sz w:val="22"/>
          <w:szCs w:val="22"/>
        </w:rPr>
      </w:pPr>
      <w:r w:rsidRPr="000D2D17">
        <w:rPr>
          <w:rFonts w:ascii="Helvetica" w:hAnsi="Helvetica" w:cs="Arial"/>
          <w:sz w:val="22"/>
          <w:szCs w:val="22"/>
        </w:rPr>
        <w:t>E</w:t>
      </w:r>
      <w:r w:rsidR="00390923" w:rsidRPr="000D2D17">
        <w:rPr>
          <w:rFonts w:ascii="Helvetica" w:hAnsi="Helvetica" w:cs="Arial"/>
          <w:sz w:val="22"/>
          <w:szCs w:val="22"/>
        </w:rPr>
        <w:t xml:space="preserve">nable </w:t>
      </w:r>
      <w:r w:rsidR="00711A89" w:rsidRPr="000D2D17">
        <w:rPr>
          <w:rFonts w:ascii="Helvetica" w:hAnsi="Helvetica" w:cs="Arial"/>
          <w:sz w:val="22"/>
          <w:szCs w:val="22"/>
        </w:rPr>
        <w:t xml:space="preserve">the </w:t>
      </w:r>
      <w:r w:rsidR="00B53658" w:rsidRPr="000D2D17">
        <w:rPr>
          <w:rFonts w:ascii="Helvetica" w:hAnsi="Helvetica" w:cs="Arial"/>
          <w:sz w:val="22"/>
          <w:szCs w:val="22"/>
        </w:rPr>
        <w:t>IFM</w:t>
      </w:r>
      <w:r w:rsidRPr="000D2D17">
        <w:rPr>
          <w:rFonts w:ascii="Helvetica" w:hAnsi="Helvetica" w:cs="Arial"/>
          <w:sz w:val="22"/>
          <w:szCs w:val="22"/>
        </w:rPr>
        <w:t xml:space="preserve">, </w:t>
      </w:r>
      <w:r w:rsidR="00390923" w:rsidRPr="000D2D17">
        <w:rPr>
          <w:rFonts w:ascii="Helvetica" w:hAnsi="Helvetica" w:cs="Arial"/>
          <w:sz w:val="22"/>
          <w:szCs w:val="22"/>
        </w:rPr>
        <w:t xml:space="preserve">the </w:t>
      </w:r>
      <w:r w:rsidR="000D4BAC" w:rsidRPr="000D2D17">
        <w:rPr>
          <w:rFonts w:ascii="Helvetica" w:hAnsi="Helvetica" w:cs="Arial"/>
          <w:sz w:val="22"/>
          <w:szCs w:val="22"/>
        </w:rPr>
        <w:t>FIU</w:t>
      </w:r>
      <w:r w:rsidR="00390923" w:rsidRPr="000D2D17">
        <w:rPr>
          <w:rFonts w:ascii="Helvetica" w:hAnsi="Helvetica" w:cs="Arial"/>
          <w:sz w:val="22"/>
          <w:szCs w:val="22"/>
        </w:rPr>
        <w:t xml:space="preserve">, a supervisory authority or a self-regulatory body to fulfil their tasks properly for the purposes of </w:t>
      </w:r>
      <w:r w:rsidR="004D049C" w:rsidRPr="000D2D17">
        <w:rPr>
          <w:rFonts w:ascii="Helvetica" w:hAnsi="Helvetica" w:cs="Arial"/>
          <w:sz w:val="22"/>
          <w:szCs w:val="22"/>
        </w:rPr>
        <w:t>the AML</w:t>
      </w:r>
      <w:r w:rsidR="00B45AFE" w:rsidRPr="000D2D17">
        <w:rPr>
          <w:rFonts w:ascii="Helvetica" w:hAnsi="Helvetica" w:cs="Arial"/>
          <w:sz w:val="22"/>
          <w:szCs w:val="22"/>
        </w:rPr>
        <w:t>/CTF</w:t>
      </w:r>
      <w:r w:rsidR="004D049C" w:rsidRPr="000D2D17">
        <w:rPr>
          <w:rFonts w:ascii="Helvetica" w:hAnsi="Helvetica" w:cs="Arial"/>
          <w:sz w:val="22"/>
          <w:szCs w:val="22"/>
        </w:rPr>
        <w:t xml:space="preserve"> </w:t>
      </w:r>
      <w:r w:rsidR="000D4BAC" w:rsidRPr="000D2D17">
        <w:rPr>
          <w:rFonts w:ascii="Helvetica" w:hAnsi="Helvetica" w:cs="Arial"/>
          <w:sz w:val="22"/>
          <w:szCs w:val="22"/>
        </w:rPr>
        <w:t>L</w:t>
      </w:r>
      <w:r w:rsidR="00390923" w:rsidRPr="000D2D17">
        <w:rPr>
          <w:rFonts w:ascii="Helvetica" w:hAnsi="Helvetica" w:cs="Arial"/>
          <w:sz w:val="22"/>
          <w:szCs w:val="22"/>
        </w:rPr>
        <w:t xml:space="preserve">aw or its implementing measures; or </w:t>
      </w:r>
    </w:p>
    <w:p w14:paraId="37FEC6D9" w14:textId="6971D8CA" w:rsidR="00390923" w:rsidRPr="000D2D17" w:rsidRDefault="00D274EB" w:rsidP="00E10C99">
      <w:pPr>
        <w:pStyle w:val="ListParagraph"/>
        <w:numPr>
          <w:ilvl w:val="1"/>
          <w:numId w:val="46"/>
        </w:numPr>
        <w:autoSpaceDE w:val="0"/>
        <w:autoSpaceDN w:val="0"/>
        <w:adjustRightInd w:val="0"/>
        <w:rPr>
          <w:rFonts w:ascii="Helvetica" w:hAnsi="Helvetica" w:cs="Arial"/>
          <w:sz w:val="22"/>
          <w:szCs w:val="22"/>
        </w:rPr>
      </w:pPr>
      <w:r w:rsidRPr="000D2D17">
        <w:rPr>
          <w:rFonts w:ascii="Helvetica" w:hAnsi="Helvetica" w:cs="Arial"/>
          <w:sz w:val="22"/>
          <w:szCs w:val="22"/>
        </w:rPr>
        <w:t>A</w:t>
      </w:r>
      <w:r w:rsidR="00390923" w:rsidRPr="000D2D17">
        <w:rPr>
          <w:rFonts w:ascii="Helvetica" w:hAnsi="Helvetica" w:cs="Arial"/>
          <w:sz w:val="22"/>
          <w:szCs w:val="22"/>
        </w:rPr>
        <w:t xml:space="preserve">void obstructing official or legal inquiries, analyses, investigations or procedures for the purposes of </w:t>
      </w:r>
      <w:r w:rsidR="004D049C" w:rsidRPr="000D2D17">
        <w:rPr>
          <w:rFonts w:ascii="Helvetica" w:hAnsi="Helvetica" w:cs="Arial"/>
          <w:sz w:val="22"/>
          <w:szCs w:val="22"/>
        </w:rPr>
        <w:t>the AML</w:t>
      </w:r>
      <w:r w:rsidR="00B45AFE" w:rsidRPr="000D2D17">
        <w:rPr>
          <w:rFonts w:ascii="Helvetica" w:hAnsi="Helvetica" w:cs="Arial"/>
          <w:sz w:val="22"/>
          <w:szCs w:val="22"/>
        </w:rPr>
        <w:t>/CTF</w:t>
      </w:r>
      <w:r w:rsidR="004D049C" w:rsidRPr="000D2D17">
        <w:rPr>
          <w:rFonts w:ascii="Helvetica" w:hAnsi="Helvetica" w:cs="Arial"/>
          <w:sz w:val="22"/>
          <w:szCs w:val="22"/>
        </w:rPr>
        <w:t xml:space="preserve"> </w:t>
      </w:r>
      <w:r w:rsidR="000D4BAC" w:rsidRPr="000D2D17">
        <w:rPr>
          <w:rFonts w:ascii="Helvetica" w:hAnsi="Helvetica" w:cs="Arial"/>
          <w:sz w:val="22"/>
          <w:szCs w:val="22"/>
        </w:rPr>
        <w:t>L</w:t>
      </w:r>
      <w:r w:rsidR="00390923" w:rsidRPr="000D2D17">
        <w:rPr>
          <w:rFonts w:ascii="Helvetica" w:hAnsi="Helvetica" w:cs="Arial"/>
          <w:sz w:val="22"/>
          <w:szCs w:val="22"/>
        </w:rPr>
        <w:t xml:space="preserve">aw, its implementing measures or Directive (EU) 2015/849 and to ensure that the prevention, investigation and detection of </w:t>
      </w:r>
      <w:r w:rsidR="000D4BAC" w:rsidRPr="000D2D17">
        <w:rPr>
          <w:rFonts w:ascii="Helvetica" w:hAnsi="Helvetica" w:cs="Arial"/>
          <w:sz w:val="22"/>
          <w:szCs w:val="22"/>
        </w:rPr>
        <w:t>ML/TF</w:t>
      </w:r>
      <w:r w:rsidR="00390923" w:rsidRPr="000D2D17">
        <w:rPr>
          <w:rFonts w:ascii="Helvetica" w:hAnsi="Helvetica" w:cs="Arial"/>
          <w:sz w:val="22"/>
          <w:szCs w:val="22"/>
        </w:rPr>
        <w:t xml:space="preserve"> is not jeopardised. </w:t>
      </w:r>
    </w:p>
    <w:p w14:paraId="1369ECCA" w14:textId="77777777" w:rsidR="00801585" w:rsidRPr="000D2D17" w:rsidRDefault="00801585" w:rsidP="00771D29">
      <w:pPr>
        <w:spacing w:line="276" w:lineRule="auto"/>
        <w:rPr>
          <w:rFonts w:ascii="Helvetica" w:hAnsi="Helvetica" w:cs="Arial"/>
          <w:sz w:val="22"/>
          <w:szCs w:val="22"/>
        </w:rPr>
      </w:pPr>
    </w:p>
    <w:p w14:paraId="63BBF8E5" w14:textId="539DC2F7" w:rsidR="00B63E56" w:rsidRPr="000D2D17" w:rsidRDefault="00DE28DB" w:rsidP="00771D29">
      <w:pPr>
        <w:spacing w:line="276" w:lineRule="auto"/>
        <w:rPr>
          <w:rFonts w:ascii="Helvetica" w:hAnsi="Helvetica" w:cs="Arial"/>
          <w:sz w:val="22"/>
          <w:szCs w:val="22"/>
        </w:rPr>
      </w:pPr>
      <w:r w:rsidRPr="000D2D17">
        <w:rPr>
          <w:rFonts w:ascii="Helvetica" w:hAnsi="Helvetica" w:cs="Arial"/>
          <w:sz w:val="22"/>
          <w:szCs w:val="22"/>
        </w:rPr>
        <w:t xml:space="preserve">For the specific provisions on the management of </w:t>
      </w:r>
      <w:r w:rsidR="00761AF2" w:rsidRPr="000D2D17">
        <w:rPr>
          <w:rFonts w:ascii="Helvetica" w:hAnsi="Helvetica" w:cs="Arial"/>
          <w:sz w:val="22"/>
          <w:szCs w:val="22"/>
        </w:rPr>
        <w:t xml:space="preserve">record-keeping, </w:t>
      </w:r>
      <w:r w:rsidRPr="000D2D17">
        <w:rPr>
          <w:rFonts w:ascii="Helvetica" w:hAnsi="Helvetica" w:cs="Arial"/>
          <w:sz w:val="22"/>
          <w:szCs w:val="22"/>
        </w:rPr>
        <w:t xml:space="preserve">personal documents, data or information, </w:t>
      </w:r>
      <w:commentRangeStart w:id="551"/>
      <w:r w:rsidRPr="000D2D17">
        <w:rPr>
          <w:rFonts w:ascii="Helvetica" w:hAnsi="Helvetica" w:cs="Arial"/>
          <w:sz w:val="22"/>
          <w:szCs w:val="22"/>
        </w:rPr>
        <w:t xml:space="preserve">please refer to the Data Protection </w:t>
      </w:r>
      <w:r w:rsidR="00853788" w:rsidRPr="000D2D17">
        <w:rPr>
          <w:rFonts w:ascii="Helvetica" w:hAnsi="Helvetica" w:cs="Arial"/>
          <w:sz w:val="22"/>
          <w:szCs w:val="22"/>
        </w:rPr>
        <w:t>p</w:t>
      </w:r>
      <w:r w:rsidRPr="000D2D17">
        <w:rPr>
          <w:rFonts w:ascii="Helvetica" w:hAnsi="Helvetica" w:cs="Arial"/>
          <w:sz w:val="22"/>
          <w:szCs w:val="22"/>
        </w:rPr>
        <w:t>olicy/</w:t>
      </w:r>
      <w:r w:rsidR="00853788" w:rsidRPr="000D2D17">
        <w:rPr>
          <w:rFonts w:ascii="Helvetica" w:hAnsi="Helvetica" w:cs="Arial"/>
          <w:sz w:val="22"/>
          <w:szCs w:val="22"/>
        </w:rPr>
        <w:t>p</w:t>
      </w:r>
      <w:r w:rsidRPr="000D2D17">
        <w:rPr>
          <w:rFonts w:ascii="Helvetica" w:hAnsi="Helvetica" w:cs="Arial"/>
          <w:sz w:val="22"/>
          <w:szCs w:val="22"/>
        </w:rPr>
        <w:t>rocedure</w:t>
      </w:r>
      <w:r w:rsidR="002871CE" w:rsidRPr="000D2D17">
        <w:rPr>
          <w:rFonts w:ascii="Helvetica" w:hAnsi="Helvetica" w:cs="Arial"/>
          <w:sz w:val="22"/>
          <w:szCs w:val="22"/>
        </w:rPr>
        <w:t>s</w:t>
      </w:r>
      <w:r w:rsidR="00761AF2" w:rsidRPr="000D2D17">
        <w:rPr>
          <w:rFonts w:ascii="Helvetica" w:hAnsi="Helvetica" w:cs="Arial"/>
          <w:sz w:val="22"/>
          <w:szCs w:val="22"/>
        </w:rPr>
        <w:t xml:space="preserve"> </w:t>
      </w:r>
      <w:commentRangeEnd w:id="551"/>
      <w:r w:rsidR="004F55B1">
        <w:rPr>
          <w:rStyle w:val="CommentReference"/>
        </w:rPr>
        <w:commentReference w:id="551"/>
      </w:r>
      <w:r w:rsidR="00761AF2" w:rsidRPr="000D2D17">
        <w:rPr>
          <w:rFonts w:ascii="Helvetica" w:hAnsi="Helvetica" w:cs="Arial"/>
          <w:sz w:val="22"/>
          <w:szCs w:val="22"/>
        </w:rPr>
        <w:t>or any other relevant policy and procedures</w:t>
      </w:r>
      <w:r w:rsidR="00F8186F" w:rsidRPr="000D2D17">
        <w:rPr>
          <w:rFonts w:ascii="Helvetica" w:hAnsi="Helvetica" w:cs="Arial"/>
          <w:sz w:val="22"/>
          <w:szCs w:val="22"/>
        </w:rPr>
        <w:t xml:space="preserve"> </w:t>
      </w:r>
      <w:r w:rsidRPr="000D2D17">
        <w:rPr>
          <w:rFonts w:ascii="Helvetica" w:hAnsi="Helvetica" w:cs="Arial"/>
          <w:sz w:val="22"/>
          <w:szCs w:val="22"/>
        </w:rPr>
        <w:t xml:space="preserve">of the </w:t>
      </w:r>
      <w:r w:rsidR="0069655E" w:rsidRPr="000D2D17">
        <w:rPr>
          <w:rFonts w:ascii="Helvetica" w:hAnsi="Helvetica"/>
          <w:sz w:val="22"/>
          <w:szCs w:val="22"/>
        </w:rPr>
        <w:t>IFM</w:t>
      </w:r>
      <w:r w:rsidRPr="000D2D17">
        <w:rPr>
          <w:rFonts w:ascii="Helvetica" w:hAnsi="Helvetica" w:cs="Arial"/>
          <w:sz w:val="22"/>
          <w:szCs w:val="22"/>
        </w:rPr>
        <w:t>.</w:t>
      </w:r>
    </w:p>
    <w:p w14:paraId="3D4858C3" w14:textId="16BB75A8" w:rsidR="00DE28DB" w:rsidRPr="000D2D17" w:rsidRDefault="00DE28DB" w:rsidP="00121552">
      <w:pPr>
        <w:pStyle w:val="Heading3"/>
        <w:rPr>
          <w:rFonts w:ascii="Helvetica" w:hAnsi="Helvetica"/>
          <w:color w:val="00B0F0"/>
          <w:sz w:val="22"/>
          <w:szCs w:val="22"/>
        </w:rPr>
      </w:pPr>
      <w:bookmarkStart w:id="552" w:name="_Toc138062143"/>
      <w:r w:rsidRPr="000D2D17">
        <w:rPr>
          <w:rFonts w:ascii="Helvetica" w:hAnsi="Helvetica"/>
          <w:color w:val="00B0F0"/>
          <w:sz w:val="22"/>
          <w:szCs w:val="22"/>
        </w:rPr>
        <w:t xml:space="preserve">Due Diligence on </w:t>
      </w:r>
      <w:r w:rsidR="00A91319" w:rsidRPr="000D2D17">
        <w:rPr>
          <w:rFonts w:ascii="Helvetica" w:hAnsi="Helvetica"/>
          <w:color w:val="00B0F0"/>
          <w:sz w:val="22"/>
          <w:szCs w:val="22"/>
        </w:rPr>
        <w:t>a</w:t>
      </w:r>
      <w:r w:rsidRPr="000D2D17">
        <w:rPr>
          <w:rFonts w:ascii="Helvetica" w:hAnsi="Helvetica"/>
          <w:color w:val="00B0F0"/>
          <w:sz w:val="22"/>
          <w:szCs w:val="22"/>
        </w:rPr>
        <w:t>ssets</w:t>
      </w:r>
      <w:bookmarkEnd w:id="552"/>
    </w:p>
    <w:p w14:paraId="309D6541" w14:textId="77777777" w:rsidR="00770DE4" w:rsidRPr="000D2D17" w:rsidRDefault="00770DE4" w:rsidP="00770DE4">
      <w:pPr>
        <w:rPr>
          <w:rFonts w:ascii="Helvetica" w:hAnsi="Helvetica"/>
          <w:sz w:val="22"/>
          <w:szCs w:val="22"/>
        </w:rPr>
      </w:pPr>
    </w:p>
    <w:p w14:paraId="6F961728" w14:textId="5B4BD2BF" w:rsidR="0018638E" w:rsidRPr="000D2D17" w:rsidRDefault="00A4447C" w:rsidP="0094335A">
      <w:pPr>
        <w:rPr>
          <w:rFonts w:ascii="Helvetica" w:hAnsi="Helvetica"/>
          <w:sz w:val="22"/>
          <w:szCs w:val="22"/>
        </w:rPr>
      </w:pPr>
      <w:r w:rsidRPr="000D2D17">
        <w:rPr>
          <w:rFonts w:ascii="Helvetica" w:hAnsi="Helvetica"/>
          <w:sz w:val="22"/>
          <w:szCs w:val="22"/>
        </w:rPr>
        <w:t xml:space="preserve">The </w:t>
      </w:r>
      <w:r w:rsidR="0069655E" w:rsidRPr="000D2D17">
        <w:rPr>
          <w:rFonts w:ascii="Helvetica" w:hAnsi="Helvetica"/>
          <w:sz w:val="22"/>
          <w:szCs w:val="22"/>
        </w:rPr>
        <w:t>1</w:t>
      </w:r>
      <w:r w:rsidR="004F55B1" w:rsidRPr="004F55B1">
        <w:rPr>
          <w:rFonts w:ascii="Helvetica" w:hAnsi="Helvetica"/>
          <w:sz w:val="22"/>
          <w:szCs w:val="22"/>
          <w:vertAlign w:val="superscript"/>
        </w:rPr>
        <w:t>st</w:t>
      </w:r>
      <w:r w:rsidR="004F55B1">
        <w:rPr>
          <w:rFonts w:ascii="Helvetica" w:hAnsi="Helvetica"/>
          <w:sz w:val="22"/>
          <w:szCs w:val="22"/>
        </w:rPr>
        <w:t xml:space="preserve"> </w:t>
      </w:r>
      <w:proofErr w:type="spellStart"/>
      <w:r w:rsidR="0069655E" w:rsidRPr="000D2D17">
        <w:rPr>
          <w:rFonts w:ascii="Helvetica" w:hAnsi="Helvetica"/>
          <w:sz w:val="22"/>
          <w:szCs w:val="22"/>
        </w:rPr>
        <w:t>LoD</w:t>
      </w:r>
      <w:proofErr w:type="spellEnd"/>
      <w:r w:rsidR="0069655E" w:rsidRPr="000D2D17">
        <w:rPr>
          <w:rFonts w:ascii="Helvetica" w:hAnsi="Helvetica"/>
          <w:sz w:val="22"/>
          <w:szCs w:val="22"/>
        </w:rPr>
        <w:t xml:space="preserve"> </w:t>
      </w:r>
      <w:r w:rsidRPr="000D2D17">
        <w:rPr>
          <w:rFonts w:ascii="Helvetica" w:hAnsi="Helvetica"/>
          <w:sz w:val="22"/>
          <w:szCs w:val="22"/>
        </w:rPr>
        <w:t>performs a ML/TF risk analysis per class of assets and on a risk based approach for medium and high risk class of assets on each asset</w:t>
      </w:r>
      <w:r w:rsidR="00A340BF" w:rsidRPr="000D2D17">
        <w:rPr>
          <w:rFonts w:ascii="Helvetica" w:hAnsi="Helvetica"/>
          <w:sz w:val="22"/>
          <w:szCs w:val="22"/>
        </w:rPr>
        <w:t>.</w:t>
      </w:r>
    </w:p>
    <w:p w14:paraId="5EBABA92" w14:textId="77777777" w:rsidR="00A340BF" w:rsidRPr="000D2D17" w:rsidRDefault="00A340BF" w:rsidP="0094335A">
      <w:pPr>
        <w:rPr>
          <w:rFonts w:ascii="Helvetica" w:hAnsi="Helvetica"/>
          <w:sz w:val="22"/>
          <w:szCs w:val="22"/>
        </w:rPr>
      </w:pPr>
    </w:p>
    <w:p w14:paraId="6782A35F" w14:textId="00F9F6F0" w:rsidR="00152B86" w:rsidRPr="000D2D17" w:rsidRDefault="00152B86" w:rsidP="00152B86">
      <w:pPr>
        <w:rPr>
          <w:rFonts w:ascii="Helvetica" w:hAnsi="Helvetica"/>
          <w:sz w:val="22"/>
          <w:szCs w:val="22"/>
          <w:lang w:val="en-IE"/>
        </w:rPr>
      </w:pPr>
      <w:r w:rsidRPr="000D2D17">
        <w:rPr>
          <w:rFonts w:ascii="Helvetica" w:hAnsi="Helvetica"/>
          <w:sz w:val="22"/>
          <w:szCs w:val="22"/>
          <w:lang w:val="en-IE"/>
        </w:rPr>
        <w:t>As regards the risk assessment on the target investments, the results of the analysis will be documented in a memo which summarizes the significant findings and the risk level of the investment.</w:t>
      </w:r>
    </w:p>
    <w:p w14:paraId="1082FD0D" w14:textId="77777777" w:rsidR="00FA4698" w:rsidRPr="000D2D17" w:rsidRDefault="00FA4698" w:rsidP="00152B86">
      <w:pPr>
        <w:rPr>
          <w:rFonts w:ascii="Helvetica" w:hAnsi="Helvetica"/>
          <w:sz w:val="22"/>
          <w:szCs w:val="22"/>
          <w:lang w:val="en-IE"/>
        </w:rPr>
      </w:pPr>
    </w:p>
    <w:p w14:paraId="19C26FE5" w14:textId="1BD3ED86" w:rsidR="00152B86" w:rsidRPr="000D2D17" w:rsidRDefault="00152B86" w:rsidP="00152B86">
      <w:pPr>
        <w:rPr>
          <w:rFonts w:ascii="Helvetica" w:hAnsi="Helvetica"/>
          <w:sz w:val="22"/>
          <w:szCs w:val="22"/>
          <w:lang w:val="en-IE"/>
        </w:rPr>
      </w:pPr>
      <w:r w:rsidRPr="000D2D17">
        <w:rPr>
          <w:rFonts w:ascii="Helvetica" w:hAnsi="Helvetica"/>
          <w:sz w:val="22"/>
          <w:szCs w:val="22"/>
          <w:lang w:val="en-IE"/>
        </w:rPr>
        <w:t>The following elements</w:t>
      </w:r>
      <w:r w:rsidR="004F55B1">
        <w:rPr>
          <w:rFonts w:ascii="Helvetica" w:hAnsi="Helvetica"/>
          <w:sz w:val="22"/>
          <w:szCs w:val="22"/>
          <w:lang w:val="en-IE"/>
        </w:rPr>
        <w:t>, amongst others,</w:t>
      </w:r>
      <w:r w:rsidRPr="000D2D17">
        <w:rPr>
          <w:rFonts w:ascii="Helvetica" w:hAnsi="Helvetica"/>
          <w:sz w:val="22"/>
          <w:szCs w:val="22"/>
          <w:lang w:val="en-IE"/>
        </w:rPr>
        <w:t xml:space="preserve"> shall be analysed:</w:t>
      </w:r>
    </w:p>
    <w:p w14:paraId="43D4CE9F" w14:textId="77777777" w:rsidR="00A0296E" w:rsidRPr="000D2D17" w:rsidRDefault="00A0296E" w:rsidP="00152B86">
      <w:pPr>
        <w:rPr>
          <w:rFonts w:ascii="Helvetica" w:hAnsi="Helvetica"/>
          <w:sz w:val="22"/>
          <w:szCs w:val="22"/>
          <w:lang w:val="en-IE"/>
        </w:rPr>
      </w:pPr>
    </w:p>
    <w:p w14:paraId="534B6BBF" w14:textId="54761BA5" w:rsidR="00152B86" w:rsidRPr="000D2D17" w:rsidRDefault="00152B86" w:rsidP="00820866">
      <w:pPr>
        <w:pStyle w:val="ListParagraph"/>
        <w:numPr>
          <w:ilvl w:val="0"/>
          <w:numId w:val="7"/>
        </w:numPr>
        <w:rPr>
          <w:rFonts w:ascii="Helvetica" w:hAnsi="Helvetica"/>
          <w:sz w:val="22"/>
          <w:szCs w:val="22"/>
          <w:lang w:val="en-IE"/>
        </w:rPr>
      </w:pPr>
      <w:r w:rsidRPr="000D2D17">
        <w:rPr>
          <w:rFonts w:ascii="Helvetica" w:hAnsi="Helvetica"/>
          <w:sz w:val="22"/>
          <w:szCs w:val="22"/>
          <w:lang w:val="en-IE"/>
        </w:rPr>
        <w:t>The geographical risk;</w:t>
      </w:r>
    </w:p>
    <w:p w14:paraId="0F716A23" w14:textId="34BD53C7" w:rsidR="00152B86" w:rsidRPr="000D2D17" w:rsidRDefault="00152B86" w:rsidP="00820866">
      <w:pPr>
        <w:pStyle w:val="ListParagraph"/>
        <w:numPr>
          <w:ilvl w:val="0"/>
          <w:numId w:val="7"/>
        </w:numPr>
        <w:rPr>
          <w:rFonts w:ascii="Helvetica" w:hAnsi="Helvetica"/>
          <w:sz w:val="22"/>
          <w:szCs w:val="22"/>
          <w:lang w:val="en-IE"/>
        </w:rPr>
      </w:pPr>
      <w:r w:rsidRPr="000D2D17">
        <w:rPr>
          <w:rFonts w:ascii="Helvetica" w:hAnsi="Helvetica"/>
          <w:sz w:val="22"/>
          <w:szCs w:val="22"/>
          <w:lang w:val="en-IE"/>
        </w:rPr>
        <w:t>The risk profile</w:t>
      </w:r>
      <w:r w:rsidR="00B46B5C" w:rsidRPr="000D2D17">
        <w:rPr>
          <w:rFonts w:ascii="Helvetica" w:hAnsi="Helvetica"/>
          <w:sz w:val="22"/>
          <w:szCs w:val="22"/>
          <w:lang w:val="en-IE"/>
        </w:rPr>
        <w:t>/type</w:t>
      </w:r>
      <w:r w:rsidRPr="000D2D17">
        <w:rPr>
          <w:rFonts w:ascii="Helvetica" w:hAnsi="Helvetica"/>
          <w:sz w:val="22"/>
          <w:szCs w:val="22"/>
          <w:lang w:val="en-IE"/>
        </w:rPr>
        <w:t xml:space="preserve"> of the asset;</w:t>
      </w:r>
    </w:p>
    <w:p w14:paraId="0CF88049" w14:textId="68F9D747" w:rsidR="00152B86" w:rsidRPr="000D2D17" w:rsidRDefault="00152B86" w:rsidP="00820866">
      <w:pPr>
        <w:pStyle w:val="ListParagraph"/>
        <w:numPr>
          <w:ilvl w:val="0"/>
          <w:numId w:val="7"/>
        </w:numPr>
        <w:rPr>
          <w:rFonts w:ascii="Helvetica" w:hAnsi="Helvetica"/>
          <w:sz w:val="22"/>
          <w:szCs w:val="22"/>
          <w:lang w:val="en-IE"/>
        </w:rPr>
      </w:pPr>
      <w:r w:rsidRPr="000D2D17">
        <w:rPr>
          <w:rFonts w:ascii="Helvetica" w:hAnsi="Helvetica"/>
          <w:sz w:val="22"/>
          <w:szCs w:val="22"/>
          <w:lang w:val="en-IE"/>
        </w:rPr>
        <w:t xml:space="preserve">The results of the </w:t>
      </w:r>
      <w:r w:rsidR="00FA4698" w:rsidRPr="000D2D17">
        <w:rPr>
          <w:rFonts w:ascii="Helvetica" w:hAnsi="Helvetica"/>
          <w:sz w:val="22"/>
          <w:szCs w:val="22"/>
          <w:lang w:val="en-IE"/>
        </w:rPr>
        <w:t xml:space="preserve">name screening </w:t>
      </w:r>
      <w:r w:rsidRPr="000D2D17">
        <w:rPr>
          <w:rFonts w:ascii="Helvetica" w:hAnsi="Helvetica"/>
          <w:sz w:val="22"/>
          <w:szCs w:val="22"/>
          <w:lang w:val="en-IE"/>
        </w:rPr>
        <w:t>performed on the asset</w:t>
      </w:r>
      <w:r w:rsidR="00FA4698" w:rsidRPr="000D2D17">
        <w:rPr>
          <w:rFonts w:ascii="Helvetica" w:hAnsi="Helvetica"/>
          <w:sz w:val="22"/>
          <w:szCs w:val="22"/>
          <w:lang w:val="en-IE"/>
        </w:rPr>
        <w:t>/the issuer of the asset</w:t>
      </w:r>
      <w:r w:rsidR="00A0296E" w:rsidRPr="000D2D17">
        <w:rPr>
          <w:rFonts w:ascii="Helvetica" w:hAnsi="Helvetica"/>
          <w:sz w:val="22"/>
          <w:szCs w:val="22"/>
          <w:lang w:val="en-IE"/>
        </w:rPr>
        <w:t xml:space="preserve"> and related/linked counterparties</w:t>
      </w:r>
      <w:r w:rsidR="00FA4698" w:rsidRPr="000D2D17">
        <w:rPr>
          <w:rFonts w:ascii="Helvetica" w:hAnsi="Helvetica"/>
          <w:sz w:val="22"/>
          <w:szCs w:val="22"/>
          <w:lang w:val="en-IE"/>
        </w:rPr>
        <w:t>.</w:t>
      </w:r>
    </w:p>
    <w:p w14:paraId="30AD8581" w14:textId="25A0D6AA" w:rsidR="00450C89" w:rsidRPr="000D2D17" w:rsidRDefault="00450C89" w:rsidP="00FA4698">
      <w:pPr>
        <w:rPr>
          <w:rFonts w:ascii="Helvetica" w:hAnsi="Helvetica"/>
          <w:sz w:val="22"/>
          <w:szCs w:val="22"/>
          <w:lang w:val="en-IE"/>
        </w:rPr>
      </w:pPr>
    </w:p>
    <w:p w14:paraId="2B3A0065" w14:textId="4B406F27" w:rsidR="00A0296E" w:rsidRPr="000D2D17" w:rsidRDefault="0018638E" w:rsidP="00FA4698">
      <w:pPr>
        <w:rPr>
          <w:rFonts w:ascii="Helvetica" w:hAnsi="Helvetica"/>
          <w:sz w:val="22"/>
          <w:szCs w:val="22"/>
          <w:lang w:val="en-IE"/>
        </w:rPr>
      </w:pPr>
      <w:r w:rsidRPr="000D2D17">
        <w:rPr>
          <w:rFonts w:ascii="Helvetica" w:hAnsi="Helvetica"/>
          <w:sz w:val="22"/>
          <w:szCs w:val="22"/>
          <w:lang w:val="en-IE"/>
        </w:rPr>
        <w:t xml:space="preserve">The due diligence on the assets (including the name screening) </w:t>
      </w:r>
      <w:r w:rsidR="00A0296E" w:rsidRPr="000D2D17">
        <w:rPr>
          <w:rFonts w:ascii="Helvetica" w:hAnsi="Helvetica"/>
          <w:sz w:val="22"/>
          <w:szCs w:val="22"/>
          <w:lang w:val="en-IE"/>
        </w:rPr>
        <w:t>is performed by the 1</w:t>
      </w:r>
      <w:r w:rsidR="004F55B1" w:rsidRPr="004F55B1">
        <w:rPr>
          <w:rFonts w:ascii="Helvetica" w:hAnsi="Helvetica"/>
          <w:sz w:val="22"/>
          <w:szCs w:val="22"/>
          <w:vertAlign w:val="superscript"/>
          <w:lang w:val="en-IE"/>
        </w:rPr>
        <w:t>st</w:t>
      </w:r>
      <w:r w:rsidR="004F55B1">
        <w:rPr>
          <w:rFonts w:ascii="Helvetica" w:hAnsi="Helvetica"/>
          <w:sz w:val="22"/>
          <w:szCs w:val="22"/>
          <w:lang w:val="en-IE"/>
        </w:rPr>
        <w:t xml:space="preserve"> </w:t>
      </w:r>
      <w:proofErr w:type="spellStart"/>
      <w:r w:rsidR="00A0296E" w:rsidRPr="000D2D17">
        <w:rPr>
          <w:rFonts w:ascii="Helvetica" w:hAnsi="Helvetica"/>
          <w:sz w:val="22"/>
          <w:szCs w:val="22"/>
          <w:lang w:val="en-IE"/>
        </w:rPr>
        <w:t>LoD</w:t>
      </w:r>
      <w:proofErr w:type="spellEnd"/>
      <w:r w:rsidRPr="000D2D17">
        <w:rPr>
          <w:rFonts w:ascii="Helvetica" w:hAnsi="Helvetica"/>
          <w:sz w:val="22"/>
          <w:szCs w:val="22"/>
          <w:lang w:val="en-IE"/>
        </w:rPr>
        <w:t xml:space="preserve">. </w:t>
      </w:r>
    </w:p>
    <w:p w14:paraId="5D29CB7E" w14:textId="77777777" w:rsidR="00A0296E" w:rsidRPr="000D2D17" w:rsidRDefault="00A0296E" w:rsidP="00FA4698">
      <w:pPr>
        <w:rPr>
          <w:rFonts w:ascii="Helvetica" w:hAnsi="Helvetica"/>
          <w:sz w:val="22"/>
          <w:szCs w:val="22"/>
          <w:lang w:val="en-IE"/>
        </w:rPr>
      </w:pPr>
    </w:p>
    <w:p w14:paraId="4D4BCB9F" w14:textId="755F8473" w:rsidR="0018638E" w:rsidRPr="000D2D17" w:rsidRDefault="00A0296E" w:rsidP="00FA4698">
      <w:pPr>
        <w:rPr>
          <w:rFonts w:ascii="Helvetica" w:hAnsi="Helvetica"/>
          <w:sz w:val="22"/>
          <w:szCs w:val="22"/>
          <w:lang w:val="en-IE"/>
        </w:rPr>
      </w:pPr>
      <w:r w:rsidRPr="000D2D17">
        <w:rPr>
          <w:rFonts w:ascii="Helvetica" w:hAnsi="Helvetica"/>
          <w:sz w:val="22"/>
          <w:szCs w:val="22"/>
          <w:lang w:val="en-IE"/>
        </w:rPr>
        <w:t>Compliance</w:t>
      </w:r>
      <w:r w:rsidR="0018638E" w:rsidRPr="000D2D17">
        <w:rPr>
          <w:rFonts w:ascii="Helvetica" w:hAnsi="Helvetica"/>
          <w:sz w:val="22"/>
          <w:szCs w:val="22"/>
          <w:lang w:val="en-IE"/>
        </w:rPr>
        <w:t xml:space="preserve"> performs </w:t>
      </w:r>
      <w:r w:rsidR="007A44B6" w:rsidRPr="000D2D17">
        <w:rPr>
          <w:rFonts w:ascii="Helvetica" w:hAnsi="Helvetica"/>
          <w:sz w:val="22"/>
          <w:szCs w:val="22"/>
          <w:lang w:val="en-IE"/>
        </w:rPr>
        <w:t>a</w:t>
      </w:r>
      <w:r w:rsidR="00735257" w:rsidRPr="000D2D17">
        <w:rPr>
          <w:rFonts w:ascii="Helvetica" w:hAnsi="Helvetica"/>
          <w:sz w:val="22"/>
          <w:szCs w:val="22"/>
          <w:lang w:val="en-IE"/>
        </w:rPr>
        <w:t xml:space="preserve"> regular</w:t>
      </w:r>
      <w:r w:rsidR="007A44B6" w:rsidRPr="000D2D17">
        <w:rPr>
          <w:rFonts w:ascii="Helvetica" w:hAnsi="Helvetica"/>
          <w:sz w:val="22"/>
          <w:szCs w:val="22"/>
          <w:lang w:val="en-IE"/>
        </w:rPr>
        <w:t xml:space="preserve"> assessment of the name screening tool (as well as its functionalities)</w:t>
      </w:r>
      <w:r w:rsidR="00D46043">
        <w:rPr>
          <w:rFonts w:ascii="Helvetica" w:hAnsi="Helvetica"/>
          <w:sz w:val="22"/>
          <w:szCs w:val="22"/>
          <w:lang w:val="en-IE"/>
        </w:rPr>
        <w:t xml:space="preserve"> and on the due diligence on assets performed by the 1</w:t>
      </w:r>
      <w:r w:rsidR="00D46043" w:rsidRPr="00D46043">
        <w:rPr>
          <w:rFonts w:ascii="Helvetica" w:hAnsi="Helvetica"/>
          <w:sz w:val="22"/>
          <w:szCs w:val="22"/>
          <w:vertAlign w:val="superscript"/>
          <w:lang w:val="en-IE"/>
        </w:rPr>
        <w:t>st</w:t>
      </w:r>
      <w:r w:rsidR="00D46043">
        <w:rPr>
          <w:rFonts w:ascii="Helvetica" w:hAnsi="Helvetica"/>
          <w:sz w:val="22"/>
          <w:szCs w:val="22"/>
          <w:lang w:val="en-IE"/>
        </w:rPr>
        <w:t xml:space="preserve"> </w:t>
      </w:r>
      <w:proofErr w:type="spellStart"/>
      <w:r w:rsidR="00D46043">
        <w:rPr>
          <w:rFonts w:ascii="Helvetica" w:hAnsi="Helvetica"/>
          <w:sz w:val="22"/>
          <w:szCs w:val="22"/>
          <w:lang w:val="en-IE"/>
        </w:rPr>
        <w:t>LoD</w:t>
      </w:r>
      <w:proofErr w:type="spellEnd"/>
      <w:r w:rsidR="00D46043">
        <w:rPr>
          <w:rFonts w:ascii="Helvetica" w:hAnsi="Helvetica"/>
          <w:sz w:val="22"/>
          <w:szCs w:val="22"/>
          <w:lang w:val="en-IE"/>
        </w:rPr>
        <w:t>.</w:t>
      </w:r>
    </w:p>
    <w:p w14:paraId="507D51E0" w14:textId="77777777" w:rsidR="007A44B6" w:rsidRPr="000D2D17" w:rsidRDefault="007A44B6" w:rsidP="00FA4698">
      <w:pPr>
        <w:rPr>
          <w:rFonts w:ascii="Helvetica" w:hAnsi="Helvetica"/>
          <w:sz w:val="22"/>
          <w:szCs w:val="22"/>
          <w:lang w:val="en-IE"/>
        </w:rPr>
      </w:pPr>
    </w:p>
    <w:p w14:paraId="2657F31A" w14:textId="133E868E" w:rsidR="00450C89" w:rsidRPr="000D2D17" w:rsidRDefault="00450C89" w:rsidP="00FA4698">
      <w:pPr>
        <w:rPr>
          <w:rFonts w:ascii="Helvetica" w:hAnsi="Helvetica"/>
          <w:sz w:val="22"/>
          <w:szCs w:val="22"/>
          <w:lang w:val="en-IE"/>
        </w:rPr>
      </w:pPr>
      <w:r w:rsidRPr="000D2D17">
        <w:rPr>
          <w:rFonts w:ascii="Helvetica" w:hAnsi="Helvetica"/>
          <w:sz w:val="22"/>
          <w:szCs w:val="22"/>
          <w:lang w:val="en-IE"/>
        </w:rPr>
        <w:t xml:space="preserve">It must be noted that name screening against TFS/PF lists are done on a daily basis </w:t>
      </w:r>
      <w:r w:rsidR="001730D8" w:rsidRPr="000D2D17">
        <w:rPr>
          <w:rFonts w:ascii="Helvetica" w:hAnsi="Helvetica"/>
          <w:sz w:val="22"/>
          <w:szCs w:val="22"/>
          <w:lang w:val="en-IE"/>
        </w:rPr>
        <w:t>on each asset/investment</w:t>
      </w:r>
      <w:r w:rsidR="000609E3" w:rsidRPr="000D2D17">
        <w:rPr>
          <w:rFonts w:ascii="Helvetica" w:hAnsi="Helvetica"/>
          <w:sz w:val="22"/>
          <w:szCs w:val="22"/>
          <w:lang w:val="en-IE"/>
        </w:rPr>
        <w:t xml:space="preserve"> and linked counterparties</w:t>
      </w:r>
      <w:r w:rsidR="001730D8" w:rsidRPr="000D2D17">
        <w:rPr>
          <w:rFonts w:ascii="Helvetica" w:hAnsi="Helvetica"/>
          <w:sz w:val="22"/>
          <w:szCs w:val="22"/>
          <w:lang w:val="en-IE"/>
        </w:rPr>
        <w:t xml:space="preserve">. </w:t>
      </w:r>
    </w:p>
    <w:p w14:paraId="3C152AD3" w14:textId="02A91185" w:rsidR="00152B86" w:rsidRPr="000D2D17" w:rsidRDefault="00152B86" w:rsidP="002605D3">
      <w:pPr>
        <w:ind w:left="720"/>
        <w:rPr>
          <w:rFonts w:ascii="Helvetica" w:hAnsi="Helvetica"/>
          <w:sz w:val="22"/>
          <w:szCs w:val="22"/>
          <w:lang w:val="en-IE"/>
        </w:rPr>
      </w:pPr>
      <w:r w:rsidRPr="000D2D17">
        <w:rPr>
          <w:rFonts w:ascii="Helvetica" w:hAnsi="Helvetica"/>
          <w:sz w:val="22"/>
          <w:szCs w:val="22"/>
          <w:lang w:val="en-IE"/>
        </w:rPr>
        <w:tab/>
      </w:r>
    </w:p>
    <w:p w14:paraId="3A6735C8" w14:textId="734B479E" w:rsidR="007C5C6A" w:rsidRPr="000D2D17" w:rsidRDefault="00152B86" w:rsidP="007C5C6A">
      <w:pPr>
        <w:rPr>
          <w:rFonts w:ascii="Helvetica" w:hAnsi="Helvetica"/>
          <w:sz w:val="22"/>
          <w:szCs w:val="22"/>
          <w:lang w:val="en-IE"/>
        </w:rPr>
      </w:pPr>
      <w:r w:rsidRPr="000D2D17">
        <w:rPr>
          <w:rFonts w:ascii="Helvetica" w:hAnsi="Helvetica"/>
          <w:sz w:val="22"/>
          <w:szCs w:val="22"/>
          <w:lang w:val="en-IE"/>
        </w:rPr>
        <w:t xml:space="preserve">Based on the information collected, each asset will be given a risk scoring (Low, Medium, or High). The risk scoring </w:t>
      </w:r>
      <w:r w:rsidR="006F10D3" w:rsidRPr="000D2D17">
        <w:rPr>
          <w:rFonts w:ascii="Helvetica" w:hAnsi="Helvetica"/>
          <w:sz w:val="22"/>
          <w:szCs w:val="22"/>
          <w:lang w:val="en-IE"/>
        </w:rPr>
        <w:t xml:space="preserve">as well as the type of assets </w:t>
      </w:r>
      <w:r w:rsidRPr="000D2D17">
        <w:rPr>
          <w:rFonts w:ascii="Helvetica" w:hAnsi="Helvetica"/>
          <w:sz w:val="22"/>
          <w:szCs w:val="22"/>
          <w:lang w:val="en-IE"/>
        </w:rPr>
        <w:t xml:space="preserve">determine the frequency of the on-going due diligence </w:t>
      </w:r>
      <w:r w:rsidR="006F10D3" w:rsidRPr="000D2D17">
        <w:rPr>
          <w:rFonts w:ascii="Helvetica" w:hAnsi="Helvetica"/>
          <w:sz w:val="22"/>
          <w:szCs w:val="22"/>
          <w:lang w:val="en-IE"/>
        </w:rPr>
        <w:t>as well as the type of due diligence to be performed (name screening only, collection of information and KYC documents, etc.).</w:t>
      </w:r>
      <w:r w:rsidR="007C5C6A" w:rsidRPr="000D2D17">
        <w:rPr>
          <w:rFonts w:ascii="Helvetica" w:hAnsi="Helvetica"/>
          <w:sz w:val="22"/>
          <w:szCs w:val="22"/>
          <w:lang w:val="en-IE"/>
        </w:rPr>
        <w:t xml:space="preserve"> </w:t>
      </w:r>
      <w:r w:rsidR="00625B29">
        <w:rPr>
          <w:rFonts w:ascii="Helvetica" w:hAnsi="Helvetica"/>
          <w:sz w:val="22"/>
          <w:szCs w:val="22"/>
          <w:lang w:val="en-IE"/>
        </w:rPr>
        <w:t xml:space="preserve">The provided risk scoring is reviewed on an annual basis. </w:t>
      </w:r>
      <w:r w:rsidR="007C5C6A" w:rsidRPr="000D2D17">
        <w:rPr>
          <w:rFonts w:ascii="Helvetica" w:hAnsi="Helvetica"/>
          <w:sz w:val="22"/>
          <w:szCs w:val="22"/>
          <w:lang w:val="en-IE"/>
        </w:rPr>
        <w:t>The extend of the due diligence on assets is determined on a risk based approach:</w:t>
      </w:r>
    </w:p>
    <w:p w14:paraId="404CE0E2" w14:textId="77777777" w:rsidR="000609E3" w:rsidRPr="000D2D17" w:rsidRDefault="000609E3" w:rsidP="007C5C6A">
      <w:pPr>
        <w:rPr>
          <w:rFonts w:ascii="Helvetica" w:hAnsi="Helvetica"/>
          <w:sz w:val="22"/>
          <w:szCs w:val="22"/>
          <w:lang w:val="en-IE"/>
        </w:rPr>
      </w:pPr>
    </w:p>
    <w:p w14:paraId="2486FD52" w14:textId="680C3AA2" w:rsidR="007C5C6A" w:rsidRPr="000D2D17" w:rsidRDefault="007C5C6A" w:rsidP="007C5C6A">
      <w:pPr>
        <w:pStyle w:val="ListParagraph"/>
        <w:numPr>
          <w:ilvl w:val="0"/>
          <w:numId w:val="7"/>
        </w:numPr>
        <w:rPr>
          <w:rFonts w:ascii="Helvetica" w:hAnsi="Helvetica"/>
          <w:sz w:val="22"/>
          <w:szCs w:val="22"/>
          <w:lang w:val="en-IE"/>
        </w:rPr>
      </w:pPr>
      <w:r w:rsidRPr="000D2D17">
        <w:rPr>
          <w:rFonts w:ascii="Helvetica" w:hAnsi="Helvetica"/>
          <w:sz w:val="22"/>
          <w:szCs w:val="22"/>
          <w:lang w:val="en-IE"/>
        </w:rPr>
        <w:t>if the ML FT risk of the asset is Low, a simplified due diligence may be performed;</w:t>
      </w:r>
    </w:p>
    <w:p w14:paraId="269E6ADE" w14:textId="2693E2C4" w:rsidR="006F10D3" w:rsidRPr="000D2D17" w:rsidRDefault="007C5C6A" w:rsidP="007C5C6A">
      <w:pPr>
        <w:pStyle w:val="ListParagraph"/>
        <w:numPr>
          <w:ilvl w:val="0"/>
          <w:numId w:val="7"/>
        </w:numPr>
        <w:rPr>
          <w:rFonts w:ascii="Helvetica" w:hAnsi="Helvetica"/>
          <w:sz w:val="22"/>
          <w:szCs w:val="22"/>
        </w:rPr>
      </w:pPr>
      <w:r w:rsidRPr="000D2D17">
        <w:rPr>
          <w:rFonts w:ascii="Helvetica" w:hAnsi="Helvetica"/>
          <w:sz w:val="22"/>
          <w:szCs w:val="22"/>
          <w:lang w:val="en-IE"/>
        </w:rPr>
        <w:t>if the risk is Medium or High, an enhanced due diligence must be carried on with further verifications.</w:t>
      </w:r>
    </w:p>
    <w:p w14:paraId="3613EC90" w14:textId="77777777" w:rsidR="00152B86" w:rsidRPr="000D2D17" w:rsidRDefault="00152B86" w:rsidP="00152B86">
      <w:pPr>
        <w:rPr>
          <w:rFonts w:ascii="Helvetica" w:hAnsi="Helvetica"/>
          <w:sz w:val="22"/>
          <w:szCs w:val="22"/>
          <w:lang w:val="en-IE"/>
        </w:rPr>
      </w:pPr>
    </w:p>
    <w:p w14:paraId="356717CC" w14:textId="77777777" w:rsidR="00152B86" w:rsidRPr="000D2D17" w:rsidRDefault="00152B86" w:rsidP="00152B86">
      <w:pPr>
        <w:rPr>
          <w:rFonts w:ascii="Helvetica" w:hAnsi="Helvetica"/>
          <w:sz w:val="22"/>
          <w:szCs w:val="22"/>
          <w:lang w:val="en-IE"/>
        </w:rPr>
      </w:pPr>
      <w:r w:rsidRPr="000D2D17">
        <w:rPr>
          <w:rFonts w:ascii="Helvetica" w:hAnsi="Helvetica"/>
          <w:sz w:val="22"/>
          <w:szCs w:val="22"/>
          <w:lang w:val="en-IE"/>
        </w:rPr>
        <w:t>When the risk related to the targeted asset is assessed to be high, evidences should be obtained during the due diligence such as documents corroborating the existence of the asset or its good standing.</w:t>
      </w:r>
    </w:p>
    <w:p w14:paraId="61E239E1" w14:textId="77777777" w:rsidR="00152B86" w:rsidRPr="000D2D17" w:rsidRDefault="00152B86" w:rsidP="0094335A">
      <w:pPr>
        <w:rPr>
          <w:rFonts w:ascii="Helvetica" w:hAnsi="Helvetica"/>
          <w:sz w:val="22"/>
          <w:szCs w:val="22"/>
          <w:lang w:val="en-IE"/>
        </w:rPr>
      </w:pPr>
    </w:p>
    <w:p w14:paraId="6978DB1A" w14:textId="78DB9AC7" w:rsidR="0039592B" w:rsidRPr="000D2D17" w:rsidRDefault="00D46043" w:rsidP="0039592B">
      <w:pPr>
        <w:rPr>
          <w:rFonts w:ascii="Helvetica" w:hAnsi="Helvetica"/>
          <w:sz w:val="22"/>
          <w:szCs w:val="22"/>
        </w:rPr>
      </w:pPr>
      <w:r>
        <w:rPr>
          <w:rFonts w:ascii="Helvetica" w:hAnsi="Helvetica"/>
          <w:sz w:val="22"/>
          <w:szCs w:val="22"/>
        </w:rPr>
        <w:t>Compliance</w:t>
      </w:r>
      <w:r w:rsidR="00EA01D4" w:rsidRPr="000D2D17">
        <w:rPr>
          <w:rFonts w:ascii="Helvetica" w:hAnsi="Helvetica"/>
          <w:sz w:val="22"/>
          <w:szCs w:val="22"/>
        </w:rPr>
        <w:t xml:space="preserve"> </w:t>
      </w:r>
      <w:r w:rsidR="00DE28DB" w:rsidRPr="000D2D17">
        <w:rPr>
          <w:rFonts w:ascii="Helvetica" w:hAnsi="Helvetica"/>
          <w:sz w:val="22"/>
          <w:szCs w:val="22"/>
        </w:rPr>
        <w:t>establish</w:t>
      </w:r>
      <w:r w:rsidR="00703077" w:rsidRPr="000D2D17">
        <w:rPr>
          <w:rFonts w:ascii="Helvetica" w:hAnsi="Helvetica"/>
          <w:sz w:val="22"/>
          <w:szCs w:val="22"/>
        </w:rPr>
        <w:t>es</w:t>
      </w:r>
      <w:r w:rsidR="00DE28DB" w:rsidRPr="000D2D17">
        <w:rPr>
          <w:rFonts w:ascii="Helvetica" w:hAnsi="Helvetica"/>
          <w:sz w:val="22"/>
          <w:szCs w:val="22"/>
        </w:rPr>
        <w:t xml:space="preserve"> appropriate due diligence controls to the asset side to avoid </w:t>
      </w:r>
      <w:r w:rsidR="00703077" w:rsidRPr="000D2D17">
        <w:rPr>
          <w:rFonts w:ascii="Helvetica" w:hAnsi="Helvetica"/>
          <w:sz w:val="22"/>
          <w:szCs w:val="22"/>
        </w:rPr>
        <w:t>t</w:t>
      </w:r>
      <w:r w:rsidR="00991820" w:rsidRPr="000D2D17">
        <w:rPr>
          <w:rFonts w:ascii="Helvetica" w:hAnsi="Helvetica"/>
          <w:sz w:val="22"/>
          <w:szCs w:val="22"/>
        </w:rPr>
        <w:t xml:space="preserve">he </w:t>
      </w:r>
      <w:r w:rsidR="000609E3" w:rsidRPr="000D2D17">
        <w:rPr>
          <w:rFonts w:ascii="Helvetica" w:hAnsi="Helvetica"/>
          <w:sz w:val="22"/>
          <w:szCs w:val="22"/>
        </w:rPr>
        <w:t xml:space="preserve">IFM and </w:t>
      </w:r>
      <w:r w:rsidR="00991820" w:rsidRPr="000D2D17">
        <w:rPr>
          <w:rFonts w:ascii="Helvetica" w:hAnsi="Helvetica"/>
          <w:sz w:val="22"/>
          <w:szCs w:val="22"/>
        </w:rPr>
        <w:t>Fund</w:t>
      </w:r>
      <w:r w:rsidR="00DE28DB" w:rsidRPr="000D2D17">
        <w:rPr>
          <w:rFonts w:ascii="Helvetica" w:hAnsi="Helvetica"/>
          <w:sz w:val="22"/>
          <w:szCs w:val="22"/>
        </w:rPr>
        <w:t xml:space="preserve"> could be abused or misused to conceal, or even continue, illegal activities.</w:t>
      </w:r>
      <w:r w:rsidR="00F009E7" w:rsidRPr="000D2D17">
        <w:rPr>
          <w:rFonts w:ascii="Helvetica" w:hAnsi="Helvetica"/>
          <w:sz w:val="22"/>
          <w:szCs w:val="22"/>
        </w:rPr>
        <w:t xml:space="preserve"> </w:t>
      </w:r>
    </w:p>
    <w:p w14:paraId="12AF33E4" w14:textId="77777777" w:rsidR="0039592B" w:rsidRPr="000D2D17" w:rsidRDefault="0039592B" w:rsidP="005B5034">
      <w:pPr>
        <w:rPr>
          <w:rFonts w:ascii="Helvetica" w:hAnsi="Helvetica"/>
          <w:sz w:val="22"/>
          <w:szCs w:val="22"/>
        </w:rPr>
      </w:pPr>
    </w:p>
    <w:p w14:paraId="2E768791" w14:textId="65FA9B24" w:rsidR="003D34BD" w:rsidRPr="000D2D17" w:rsidRDefault="000D3AAF" w:rsidP="005B5034">
      <w:pPr>
        <w:rPr>
          <w:rFonts w:ascii="Helvetica" w:hAnsi="Helvetica"/>
          <w:sz w:val="22"/>
          <w:szCs w:val="22"/>
        </w:rPr>
      </w:pPr>
      <w:r w:rsidRPr="000D2D17">
        <w:rPr>
          <w:rFonts w:ascii="Helvetica" w:hAnsi="Helvetica"/>
          <w:sz w:val="22"/>
          <w:szCs w:val="22"/>
        </w:rPr>
        <w:t xml:space="preserve">Reporting (KPI’s) are </w:t>
      </w:r>
      <w:r w:rsidR="00767C87" w:rsidRPr="000D2D17">
        <w:rPr>
          <w:rFonts w:ascii="Helvetica" w:hAnsi="Helvetica"/>
          <w:sz w:val="22"/>
          <w:szCs w:val="22"/>
        </w:rPr>
        <w:t>received by the RC</w:t>
      </w:r>
      <w:r w:rsidR="00D46043">
        <w:rPr>
          <w:rFonts w:ascii="Helvetica" w:hAnsi="Helvetica"/>
          <w:sz w:val="22"/>
          <w:szCs w:val="22"/>
        </w:rPr>
        <w:t xml:space="preserve"> and the RR</w:t>
      </w:r>
      <w:r w:rsidR="00767C87" w:rsidRPr="000D2D17">
        <w:rPr>
          <w:rFonts w:ascii="Helvetica" w:hAnsi="Helvetica"/>
          <w:sz w:val="22"/>
          <w:szCs w:val="22"/>
        </w:rPr>
        <w:t xml:space="preserve"> and </w:t>
      </w:r>
      <w:r w:rsidR="00EA01D4" w:rsidRPr="000D2D17">
        <w:rPr>
          <w:rFonts w:ascii="Helvetica" w:hAnsi="Helvetica"/>
          <w:sz w:val="22"/>
          <w:szCs w:val="22"/>
        </w:rPr>
        <w:t xml:space="preserve">analysed </w:t>
      </w:r>
      <w:r w:rsidRPr="000D2D17">
        <w:rPr>
          <w:rFonts w:ascii="Helvetica" w:hAnsi="Helvetica"/>
          <w:sz w:val="22"/>
          <w:szCs w:val="22"/>
        </w:rPr>
        <w:t xml:space="preserve">on </w:t>
      </w:r>
      <w:r w:rsidR="000609E3" w:rsidRPr="000D2D17">
        <w:rPr>
          <w:rFonts w:ascii="Helvetica" w:hAnsi="Helvetica"/>
          <w:sz w:val="22"/>
          <w:szCs w:val="22"/>
        </w:rPr>
        <w:t>certain frequency</w:t>
      </w:r>
      <w:r w:rsidRPr="000D2D17">
        <w:rPr>
          <w:rFonts w:ascii="Helvetica" w:hAnsi="Helvetica"/>
          <w:sz w:val="22"/>
          <w:szCs w:val="22"/>
        </w:rPr>
        <w:t xml:space="preserve">. </w:t>
      </w:r>
    </w:p>
    <w:p w14:paraId="6B359A4B" w14:textId="77777777" w:rsidR="005D658A" w:rsidRPr="000D2D17" w:rsidRDefault="005D658A" w:rsidP="005B5034">
      <w:pPr>
        <w:rPr>
          <w:rFonts w:ascii="Helvetica" w:hAnsi="Helvetica"/>
          <w:sz w:val="22"/>
          <w:szCs w:val="22"/>
        </w:rPr>
      </w:pPr>
    </w:p>
    <w:p w14:paraId="3B318BB3" w14:textId="1C199F12" w:rsidR="005B5034" w:rsidRPr="000D2D17" w:rsidRDefault="005B5034" w:rsidP="005B5034">
      <w:pPr>
        <w:rPr>
          <w:rFonts w:ascii="Helvetica" w:hAnsi="Helvetica"/>
          <w:sz w:val="22"/>
          <w:szCs w:val="22"/>
        </w:rPr>
      </w:pPr>
      <w:r w:rsidRPr="000D2D17">
        <w:rPr>
          <w:rFonts w:ascii="Helvetica" w:hAnsi="Helvetica"/>
          <w:sz w:val="22"/>
          <w:szCs w:val="22"/>
        </w:rPr>
        <w:t xml:space="preserve">Some countries are deemed to be of higher risk and therefore the investments linked to such countries, as a result of the issuers/counterparties/market localisation, will be subject to additional </w:t>
      </w:r>
      <w:r w:rsidR="009F08FF" w:rsidRPr="000D2D17">
        <w:rPr>
          <w:rFonts w:ascii="Helvetica" w:hAnsi="Helvetica"/>
          <w:sz w:val="22"/>
          <w:szCs w:val="22"/>
        </w:rPr>
        <w:t xml:space="preserve">due diligence </w:t>
      </w:r>
      <w:r w:rsidRPr="000D2D17">
        <w:rPr>
          <w:rFonts w:ascii="Helvetica" w:hAnsi="Helvetica"/>
          <w:sz w:val="22"/>
          <w:szCs w:val="22"/>
        </w:rPr>
        <w:t xml:space="preserve">on an ongoing basis. Other countries will be considered of lower risk, and therefore the investments linked to those countries could be subject to fewer checks by the </w:t>
      </w:r>
      <w:r w:rsidR="001E1174" w:rsidRPr="000D2D17">
        <w:rPr>
          <w:rFonts w:ascii="Helvetica" w:hAnsi="Helvetica"/>
          <w:sz w:val="22"/>
          <w:szCs w:val="22"/>
        </w:rPr>
        <w:t>IFM</w:t>
      </w:r>
      <w:r w:rsidRPr="000D2D17">
        <w:rPr>
          <w:rFonts w:ascii="Helvetica" w:hAnsi="Helvetica"/>
          <w:sz w:val="22"/>
          <w:szCs w:val="22"/>
        </w:rPr>
        <w:t>, provided that the investments are actually assessed as presenting a lower risk.</w:t>
      </w:r>
    </w:p>
    <w:p w14:paraId="4213B4B1" w14:textId="77777777" w:rsidR="009F08FF" w:rsidRPr="000D2D17" w:rsidRDefault="009F08FF" w:rsidP="005B5034">
      <w:pPr>
        <w:rPr>
          <w:rFonts w:ascii="Helvetica" w:hAnsi="Helvetica"/>
          <w:sz w:val="22"/>
          <w:szCs w:val="22"/>
        </w:rPr>
      </w:pPr>
    </w:p>
    <w:p w14:paraId="45EFD3F3" w14:textId="4E2B330E" w:rsidR="005B5034" w:rsidRPr="000D2D17" w:rsidRDefault="005B5034" w:rsidP="00672DD4">
      <w:pPr>
        <w:rPr>
          <w:rFonts w:ascii="Helvetica" w:hAnsi="Helvetica"/>
          <w:sz w:val="22"/>
          <w:szCs w:val="22"/>
        </w:rPr>
      </w:pPr>
      <w:r w:rsidRPr="000D2D17">
        <w:rPr>
          <w:rFonts w:ascii="Helvetica" w:hAnsi="Helvetica"/>
          <w:sz w:val="22"/>
          <w:szCs w:val="22"/>
        </w:rPr>
        <w:t xml:space="preserve">In the context of each </w:t>
      </w:r>
      <w:r w:rsidR="00C1728F" w:rsidRPr="000D2D17">
        <w:rPr>
          <w:rFonts w:ascii="Helvetica" w:hAnsi="Helvetica"/>
          <w:sz w:val="22"/>
          <w:szCs w:val="22"/>
        </w:rPr>
        <w:t>asset</w:t>
      </w:r>
      <w:r w:rsidRPr="000D2D17">
        <w:rPr>
          <w:rFonts w:ascii="Helvetica" w:hAnsi="Helvetica"/>
          <w:sz w:val="22"/>
          <w:szCs w:val="22"/>
        </w:rPr>
        <w:t xml:space="preserve">, </w:t>
      </w:r>
      <w:r w:rsidR="006545A5" w:rsidRPr="000D2D17">
        <w:rPr>
          <w:rFonts w:ascii="Helvetica" w:hAnsi="Helvetica"/>
          <w:sz w:val="22"/>
          <w:szCs w:val="22"/>
        </w:rPr>
        <w:t>the 1</w:t>
      </w:r>
      <w:r w:rsidR="006545A5" w:rsidRPr="000D2D17">
        <w:rPr>
          <w:rFonts w:ascii="Helvetica" w:hAnsi="Helvetica"/>
          <w:sz w:val="22"/>
          <w:szCs w:val="22"/>
          <w:vertAlign w:val="superscript"/>
        </w:rPr>
        <w:t>st</w:t>
      </w:r>
      <w:r w:rsidR="006545A5" w:rsidRPr="000D2D17">
        <w:rPr>
          <w:rFonts w:ascii="Helvetica" w:hAnsi="Helvetica"/>
          <w:sz w:val="22"/>
          <w:szCs w:val="22"/>
        </w:rPr>
        <w:t xml:space="preserve"> </w:t>
      </w:r>
      <w:proofErr w:type="spellStart"/>
      <w:r w:rsidR="006545A5" w:rsidRPr="000D2D17">
        <w:rPr>
          <w:rFonts w:ascii="Helvetica" w:hAnsi="Helvetica"/>
          <w:sz w:val="22"/>
          <w:szCs w:val="22"/>
        </w:rPr>
        <w:t>LoD</w:t>
      </w:r>
      <w:proofErr w:type="spellEnd"/>
      <w:r w:rsidR="006545A5" w:rsidRPr="000D2D17">
        <w:rPr>
          <w:rFonts w:ascii="Helvetica" w:hAnsi="Helvetica"/>
          <w:sz w:val="22"/>
          <w:szCs w:val="22"/>
        </w:rPr>
        <w:t xml:space="preserve"> w</w:t>
      </w:r>
      <w:r w:rsidRPr="000D2D17">
        <w:rPr>
          <w:rFonts w:ascii="Helvetica" w:hAnsi="Helvetica"/>
          <w:sz w:val="22"/>
          <w:szCs w:val="22"/>
        </w:rPr>
        <w:t xml:space="preserve">ill implement the due diligence so defined and will report to the </w:t>
      </w:r>
      <w:r w:rsidR="008A1B84" w:rsidRPr="000D2D17">
        <w:rPr>
          <w:rFonts w:ascii="Helvetica" w:hAnsi="Helvetica"/>
          <w:sz w:val="22"/>
          <w:szCs w:val="22"/>
        </w:rPr>
        <w:t xml:space="preserve">RC </w:t>
      </w:r>
      <w:r w:rsidRPr="000D2D17">
        <w:rPr>
          <w:rFonts w:ascii="Helvetica" w:hAnsi="Helvetica"/>
          <w:sz w:val="22"/>
          <w:szCs w:val="22"/>
        </w:rPr>
        <w:t xml:space="preserve">any issue encountered in the context thereof based on the periodicity and on the KPIs agreed. </w:t>
      </w:r>
      <w:r w:rsidR="00955F93" w:rsidRPr="000D2D17">
        <w:rPr>
          <w:rFonts w:ascii="Helvetica" w:hAnsi="Helvetica"/>
          <w:sz w:val="22"/>
          <w:szCs w:val="22"/>
        </w:rPr>
        <w:t>T</w:t>
      </w:r>
      <w:r w:rsidRPr="000D2D17">
        <w:rPr>
          <w:rFonts w:ascii="Helvetica" w:hAnsi="Helvetica"/>
          <w:sz w:val="22"/>
          <w:szCs w:val="22"/>
        </w:rPr>
        <w:t xml:space="preserve">he </w:t>
      </w:r>
      <w:r w:rsidR="00A91319" w:rsidRPr="000D2D17">
        <w:rPr>
          <w:rFonts w:ascii="Helvetica" w:hAnsi="Helvetica"/>
          <w:sz w:val="22"/>
          <w:szCs w:val="22"/>
        </w:rPr>
        <w:t>RC</w:t>
      </w:r>
      <w:r w:rsidR="008A1B84" w:rsidRPr="000D2D17">
        <w:rPr>
          <w:rFonts w:ascii="Helvetica" w:hAnsi="Helvetica"/>
          <w:sz w:val="22"/>
          <w:szCs w:val="22"/>
        </w:rPr>
        <w:t xml:space="preserve"> </w:t>
      </w:r>
      <w:r w:rsidRPr="000D2D17">
        <w:rPr>
          <w:rFonts w:ascii="Helvetica" w:hAnsi="Helvetica"/>
          <w:sz w:val="22"/>
          <w:szCs w:val="22"/>
        </w:rPr>
        <w:t xml:space="preserve">will in turn report such issues and KPIs to the </w:t>
      </w:r>
      <w:r w:rsidR="008A1B84" w:rsidRPr="000D2D17">
        <w:rPr>
          <w:rFonts w:ascii="Helvetica" w:hAnsi="Helvetica"/>
          <w:sz w:val="22"/>
          <w:szCs w:val="22"/>
        </w:rPr>
        <w:t>RR/</w:t>
      </w:r>
      <w:r w:rsidRPr="000D2D17">
        <w:rPr>
          <w:rFonts w:ascii="Helvetica" w:hAnsi="Helvetica"/>
          <w:sz w:val="22"/>
          <w:szCs w:val="22"/>
        </w:rPr>
        <w:t>Board</w:t>
      </w:r>
      <w:r w:rsidR="008A1B84" w:rsidRPr="000D2D17">
        <w:rPr>
          <w:rFonts w:ascii="Helvetica" w:hAnsi="Helvetica"/>
          <w:sz w:val="22"/>
          <w:szCs w:val="22"/>
        </w:rPr>
        <w:t>.</w:t>
      </w:r>
    </w:p>
    <w:p w14:paraId="6EEAA6E2" w14:textId="3B56242C" w:rsidR="00B228AB" w:rsidRPr="000D2D17" w:rsidRDefault="003D34BD" w:rsidP="005B5034">
      <w:pPr>
        <w:rPr>
          <w:rFonts w:ascii="Helvetica" w:hAnsi="Helvetica"/>
          <w:sz w:val="22"/>
          <w:szCs w:val="22"/>
        </w:rPr>
      </w:pPr>
      <w:r w:rsidRPr="000D2D17">
        <w:rPr>
          <w:rFonts w:ascii="Helvetica" w:hAnsi="Helvetica"/>
          <w:sz w:val="22"/>
          <w:szCs w:val="22"/>
        </w:rPr>
        <w:t>Any ‘hit</w:t>
      </w:r>
      <w:r w:rsidR="00B228AB" w:rsidRPr="000D2D17">
        <w:rPr>
          <w:rFonts w:ascii="Helvetica" w:hAnsi="Helvetica"/>
          <w:sz w:val="22"/>
          <w:szCs w:val="22"/>
        </w:rPr>
        <w:t>’</w:t>
      </w:r>
      <w:r w:rsidRPr="000D2D17">
        <w:rPr>
          <w:rFonts w:ascii="Helvetica" w:hAnsi="Helvetica"/>
          <w:sz w:val="22"/>
          <w:szCs w:val="22"/>
        </w:rPr>
        <w:t xml:space="preserve"> </w:t>
      </w:r>
      <w:r w:rsidR="00F41BB5" w:rsidRPr="000D2D17">
        <w:rPr>
          <w:rFonts w:ascii="Helvetica" w:hAnsi="Helvetica"/>
          <w:sz w:val="22"/>
          <w:szCs w:val="22"/>
        </w:rPr>
        <w:t>(</w:t>
      </w:r>
      <w:r w:rsidRPr="000D2D17">
        <w:rPr>
          <w:rFonts w:ascii="Helvetica" w:hAnsi="Helvetica"/>
          <w:sz w:val="22"/>
          <w:szCs w:val="22"/>
        </w:rPr>
        <w:t>on a TFS list</w:t>
      </w:r>
      <w:r w:rsidR="00F41BB5" w:rsidRPr="000D2D17">
        <w:rPr>
          <w:rFonts w:ascii="Helvetica" w:hAnsi="Helvetica"/>
          <w:sz w:val="22"/>
          <w:szCs w:val="22"/>
        </w:rPr>
        <w:t>s, PEP lists or any other lists)</w:t>
      </w:r>
      <w:r w:rsidRPr="000D2D17">
        <w:rPr>
          <w:rFonts w:ascii="Helvetica" w:hAnsi="Helvetica"/>
          <w:sz w:val="22"/>
          <w:szCs w:val="22"/>
        </w:rPr>
        <w:t xml:space="preserve"> must be immediately escalated </w:t>
      </w:r>
      <w:r w:rsidR="00053228" w:rsidRPr="000D2D17">
        <w:rPr>
          <w:rFonts w:ascii="Helvetica" w:hAnsi="Helvetica"/>
          <w:sz w:val="22"/>
          <w:szCs w:val="22"/>
        </w:rPr>
        <w:t>to the RC</w:t>
      </w:r>
      <w:r w:rsidR="000609E3" w:rsidRPr="000D2D17">
        <w:rPr>
          <w:rFonts w:ascii="Helvetica" w:hAnsi="Helvetica"/>
          <w:sz w:val="22"/>
          <w:szCs w:val="22"/>
        </w:rPr>
        <w:t>/RR</w:t>
      </w:r>
      <w:r w:rsidR="00053228" w:rsidRPr="000D2D17">
        <w:rPr>
          <w:rFonts w:ascii="Helvetica" w:hAnsi="Helvetica"/>
          <w:sz w:val="22"/>
          <w:szCs w:val="22"/>
        </w:rPr>
        <w:t xml:space="preserve"> </w:t>
      </w:r>
      <w:r w:rsidR="00F41BB5" w:rsidRPr="000D2D17">
        <w:rPr>
          <w:rFonts w:ascii="Helvetica" w:hAnsi="Helvetica"/>
          <w:sz w:val="22"/>
          <w:szCs w:val="22"/>
        </w:rPr>
        <w:t xml:space="preserve">for further </w:t>
      </w:r>
      <w:r w:rsidR="00405CB4" w:rsidRPr="000D2D17">
        <w:rPr>
          <w:rFonts w:ascii="Helvetica" w:hAnsi="Helvetica"/>
          <w:sz w:val="22"/>
          <w:szCs w:val="22"/>
        </w:rPr>
        <w:t>decision</w:t>
      </w:r>
      <w:r w:rsidR="001E1174" w:rsidRPr="000D2D17">
        <w:rPr>
          <w:rFonts w:ascii="Helvetica" w:hAnsi="Helvetica"/>
          <w:sz w:val="22"/>
          <w:szCs w:val="22"/>
        </w:rPr>
        <w:t xml:space="preserve"> </w:t>
      </w:r>
      <w:r w:rsidR="00405CB4" w:rsidRPr="000D2D17">
        <w:rPr>
          <w:rFonts w:ascii="Helvetica" w:hAnsi="Helvetica"/>
          <w:sz w:val="22"/>
          <w:szCs w:val="22"/>
        </w:rPr>
        <w:t>/</w:t>
      </w:r>
      <w:r w:rsidR="001E1174" w:rsidRPr="000D2D17">
        <w:rPr>
          <w:rFonts w:ascii="Helvetica" w:hAnsi="Helvetica"/>
          <w:sz w:val="22"/>
          <w:szCs w:val="22"/>
        </w:rPr>
        <w:t xml:space="preserve"> </w:t>
      </w:r>
      <w:r w:rsidR="00F41BB5" w:rsidRPr="000D2D17">
        <w:rPr>
          <w:rFonts w:ascii="Helvetica" w:hAnsi="Helvetica"/>
          <w:sz w:val="22"/>
          <w:szCs w:val="22"/>
        </w:rPr>
        <w:t>actions.</w:t>
      </w:r>
    </w:p>
    <w:p w14:paraId="10717693" w14:textId="77777777" w:rsidR="002F0F91" w:rsidRPr="000D2D17" w:rsidRDefault="002F0F91" w:rsidP="005B5034">
      <w:pPr>
        <w:rPr>
          <w:rFonts w:ascii="Helvetica" w:hAnsi="Helvetica"/>
          <w:sz w:val="22"/>
          <w:szCs w:val="22"/>
        </w:rPr>
      </w:pPr>
    </w:p>
    <w:p w14:paraId="6F17C7D2" w14:textId="36074C36" w:rsidR="005B5034" w:rsidRPr="000D2D17" w:rsidRDefault="005B5034" w:rsidP="002637CB">
      <w:pPr>
        <w:rPr>
          <w:rFonts w:ascii="Helvetica" w:hAnsi="Helvetica" w:cs="Arial"/>
          <w:sz w:val="22"/>
          <w:szCs w:val="22"/>
        </w:rPr>
      </w:pPr>
      <w:r w:rsidRPr="000D2D17">
        <w:rPr>
          <w:rFonts w:ascii="Helvetica" w:hAnsi="Helvetica"/>
          <w:sz w:val="22"/>
          <w:szCs w:val="22"/>
        </w:rPr>
        <w:t xml:space="preserve">The documents/information requested in the context of the due diligence performed on the </w:t>
      </w:r>
      <w:r w:rsidR="00A91319" w:rsidRPr="000D2D17">
        <w:rPr>
          <w:rFonts w:ascii="Helvetica" w:hAnsi="Helvetica"/>
          <w:sz w:val="22"/>
          <w:szCs w:val="22"/>
        </w:rPr>
        <w:t>i</w:t>
      </w:r>
      <w:r w:rsidRPr="000D2D17">
        <w:rPr>
          <w:rFonts w:ascii="Helvetica" w:hAnsi="Helvetica"/>
          <w:sz w:val="22"/>
          <w:szCs w:val="22"/>
        </w:rPr>
        <w:t xml:space="preserve">nvestments will be gathered and kept updated at the same frequency as for the AML/KYC documents/information gathered in the context of the AML/KYC due diligence on the </w:t>
      </w:r>
      <w:r w:rsidR="00053228" w:rsidRPr="000D2D17">
        <w:rPr>
          <w:rFonts w:ascii="Helvetica" w:hAnsi="Helvetica"/>
          <w:sz w:val="22"/>
          <w:szCs w:val="22"/>
        </w:rPr>
        <w:t>customers</w:t>
      </w:r>
      <w:r w:rsidRPr="000D2D17">
        <w:rPr>
          <w:rFonts w:ascii="Helvetica" w:hAnsi="Helvetica"/>
          <w:sz w:val="22"/>
          <w:szCs w:val="22"/>
        </w:rPr>
        <w:t xml:space="preserve">. </w:t>
      </w:r>
    </w:p>
    <w:p w14:paraId="16F020FF" w14:textId="3D4E06D4" w:rsidR="00133037" w:rsidRPr="000D2D17" w:rsidRDefault="00133037" w:rsidP="00B228AB">
      <w:pPr>
        <w:rPr>
          <w:rFonts w:ascii="Helvetica" w:hAnsi="Helvetica" w:cs="Arial"/>
          <w:sz w:val="22"/>
          <w:szCs w:val="22"/>
        </w:rPr>
      </w:pPr>
    </w:p>
    <w:p w14:paraId="7568B579" w14:textId="2D74BBCA" w:rsidR="00C4527E" w:rsidRPr="000D2D17" w:rsidRDefault="00C4527E" w:rsidP="00B228AB">
      <w:pPr>
        <w:rPr>
          <w:rFonts w:ascii="Helvetica" w:hAnsi="Helvetica" w:cs="Arial"/>
          <w:sz w:val="22"/>
          <w:szCs w:val="22"/>
        </w:rPr>
      </w:pPr>
      <w:r w:rsidRPr="000D2D17">
        <w:rPr>
          <w:rFonts w:ascii="Helvetica" w:hAnsi="Helvetica" w:cs="Arial"/>
          <w:sz w:val="22"/>
          <w:szCs w:val="22"/>
        </w:rPr>
        <w:t xml:space="preserve">Please refer to the </w:t>
      </w:r>
      <w:commentRangeStart w:id="553"/>
      <w:r w:rsidR="001E1174" w:rsidRPr="000D2D17">
        <w:rPr>
          <w:rFonts w:ascii="Helvetica" w:hAnsi="Helvetica"/>
          <w:sz w:val="22"/>
          <w:szCs w:val="22"/>
        </w:rPr>
        <w:t>1</w:t>
      </w:r>
      <w:r w:rsidR="001E1174" w:rsidRPr="000D2D17">
        <w:rPr>
          <w:rFonts w:ascii="Helvetica" w:hAnsi="Helvetica"/>
          <w:sz w:val="22"/>
          <w:szCs w:val="22"/>
          <w:vertAlign w:val="superscript"/>
        </w:rPr>
        <w:t>st</w:t>
      </w:r>
      <w:r w:rsidR="001E1174" w:rsidRPr="000D2D17">
        <w:rPr>
          <w:rFonts w:ascii="Helvetica" w:hAnsi="Helvetica"/>
          <w:sz w:val="22"/>
          <w:szCs w:val="22"/>
        </w:rPr>
        <w:t xml:space="preserve"> </w:t>
      </w:r>
      <w:proofErr w:type="spellStart"/>
      <w:r w:rsidR="001E1174" w:rsidRPr="000D2D17">
        <w:rPr>
          <w:rFonts w:ascii="Helvetica" w:hAnsi="Helvetica"/>
          <w:sz w:val="22"/>
          <w:szCs w:val="22"/>
        </w:rPr>
        <w:t>LoD</w:t>
      </w:r>
      <w:proofErr w:type="spellEnd"/>
      <w:r w:rsidR="001E1174" w:rsidRPr="000D2D17">
        <w:rPr>
          <w:rFonts w:ascii="Helvetica" w:hAnsi="Helvetica"/>
          <w:sz w:val="22"/>
          <w:szCs w:val="22"/>
        </w:rPr>
        <w:t xml:space="preserve"> </w:t>
      </w:r>
      <w:r w:rsidRPr="000D2D17">
        <w:rPr>
          <w:rFonts w:ascii="Helvetica" w:hAnsi="Helvetica" w:cs="Arial"/>
          <w:sz w:val="22"/>
          <w:szCs w:val="22"/>
        </w:rPr>
        <w:t xml:space="preserve">due diligence on assets procedures </w:t>
      </w:r>
      <w:commentRangeEnd w:id="553"/>
      <w:r w:rsidR="00625B29">
        <w:rPr>
          <w:rStyle w:val="CommentReference"/>
        </w:rPr>
        <w:commentReference w:id="553"/>
      </w:r>
      <w:r w:rsidRPr="000D2D17">
        <w:rPr>
          <w:rFonts w:ascii="Helvetica" w:hAnsi="Helvetica" w:cs="Arial"/>
          <w:sz w:val="22"/>
          <w:szCs w:val="22"/>
        </w:rPr>
        <w:t>for further details.</w:t>
      </w:r>
    </w:p>
    <w:p w14:paraId="500FFDFA" w14:textId="77777777" w:rsidR="00711503" w:rsidRPr="000D2D17" w:rsidRDefault="0001639D" w:rsidP="00E10C99">
      <w:pPr>
        <w:pStyle w:val="Heading2"/>
        <w:numPr>
          <w:ilvl w:val="1"/>
          <w:numId w:val="25"/>
        </w:numPr>
        <w:rPr>
          <w:rFonts w:ascii="Helvetica" w:hAnsi="Helvetica"/>
          <w:color w:val="00B0F0"/>
          <w:sz w:val="22"/>
          <w:szCs w:val="22"/>
        </w:rPr>
      </w:pPr>
      <w:bookmarkStart w:id="554" w:name="_Toc34065020"/>
      <w:bookmarkStart w:id="555" w:name="_Toc34065023"/>
      <w:bookmarkStart w:id="556" w:name="_Toc34065024"/>
      <w:bookmarkStart w:id="557" w:name="_Toc34065026"/>
      <w:bookmarkStart w:id="558" w:name="_Toc34065027"/>
      <w:bookmarkStart w:id="559" w:name="_Toc34065028"/>
      <w:bookmarkStart w:id="560" w:name="_Toc34065031"/>
      <w:bookmarkStart w:id="561" w:name="_Toc34065032"/>
      <w:bookmarkStart w:id="562" w:name="_Toc34065033"/>
      <w:bookmarkStart w:id="563" w:name="_Toc34065034"/>
      <w:bookmarkStart w:id="564" w:name="_Toc34065036"/>
      <w:bookmarkStart w:id="565" w:name="_Toc34065037"/>
      <w:bookmarkStart w:id="566" w:name="_Toc34065039"/>
      <w:bookmarkStart w:id="567" w:name="_Toc34065041"/>
      <w:bookmarkStart w:id="568" w:name="_Toc34065042"/>
      <w:bookmarkStart w:id="569" w:name="_Toc34065044"/>
      <w:bookmarkStart w:id="570" w:name="_Toc34065050"/>
      <w:bookmarkStart w:id="571" w:name="_Toc34065057"/>
      <w:bookmarkStart w:id="572" w:name="_Toc138062144"/>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r w:rsidRPr="000D2D17">
        <w:rPr>
          <w:rFonts w:ascii="Helvetica" w:hAnsi="Helvetica"/>
          <w:color w:val="00B0F0"/>
          <w:sz w:val="22"/>
          <w:szCs w:val="22"/>
        </w:rPr>
        <w:t>Ongoing monitoring of the business relationship</w:t>
      </w:r>
      <w:bookmarkStart w:id="573" w:name="_Toc33114393"/>
      <w:bookmarkEnd w:id="572"/>
      <w:r w:rsidRPr="000D2D17">
        <w:rPr>
          <w:rFonts w:ascii="Helvetica" w:hAnsi="Helvetica"/>
          <w:color w:val="00B0F0"/>
          <w:sz w:val="22"/>
          <w:szCs w:val="22"/>
        </w:rPr>
        <w:t xml:space="preserve"> </w:t>
      </w:r>
      <w:bookmarkEnd w:id="573"/>
    </w:p>
    <w:p w14:paraId="08B02A11" w14:textId="77777777" w:rsidR="00534BF8" w:rsidRPr="000D2D17" w:rsidRDefault="0001639D" w:rsidP="0094335A">
      <w:pPr>
        <w:rPr>
          <w:rFonts w:ascii="Helvetica" w:hAnsi="Helvetica"/>
          <w:sz w:val="22"/>
          <w:szCs w:val="22"/>
        </w:rPr>
      </w:pPr>
      <w:r w:rsidRPr="000D2D17">
        <w:rPr>
          <w:rFonts w:ascii="Helvetica" w:hAnsi="Helvetica"/>
          <w:sz w:val="22"/>
          <w:szCs w:val="22"/>
        </w:rPr>
        <w:t>The ongoing monitoring of the business relationship is an essential aspect of effective and sound ML/FT risk management.</w:t>
      </w:r>
    </w:p>
    <w:p w14:paraId="605F1424" w14:textId="6F8E657E" w:rsidR="0001639D" w:rsidRPr="000D2D17" w:rsidRDefault="0001639D" w:rsidP="0094335A">
      <w:pPr>
        <w:rPr>
          <w:rFonts w:ascii="Helvetica" w:hAnsi="Helvetica"/>
          <w:sz w:val="22"/>
          <w:szCs w:val="22"/>
        </w:rPr>
      </w:pPr>
    </w:p>
    <w:p w14:paraId="3A94A622" w14:textId="41EF3293" w:rsidR="003D100F" w:rsidRPr="000D2D17" w:rsidRDefault="003D100F" w:rsidP="0094335A">
      <w:pPr>
        <w:rPr>
          <w:rFonts w:ascii="Helvetica" w:hAnsi="Helvetica"/>
          <w:sz w:val="22"/>
          <w:szCs w:val="22"/>
        </w:rPr>
      </w:pPr>
      <w:r w:rsidRPr="000D2D17">
        <w:rPr>
          <w:rFonts w:ascii="Helvetica" w:hAnsi="Helvetica"/>
          <w:sz w:val="22"/>
          <w:szCs w:val="22"/>
        </w:rPr>
        <w:t xml:space="preserve">The </w:t>
      </w:r>
      <w:r w:rsidR="00096918" w:rsidRPr="000D2D17">
        <w:rPr>
          <w:rFonts w:ascii="Helvetica" w:hAnsi="Helvetica"/>
          <w:sz w:val="22"/>
          <w:szCs w:val="22"/>
        </w:rPr>
        <w:t>o</w:t>
      </w:r>
      <w:r w:rsidR="0001639D" w:rsidRPr="000D2D17">
        <w:rPr>
          <w:rFonts w:ascii="Helvetica" w:hAnsi="Helvetica"/>
          <w:sz w:val="22"/>
          <w:szCs w:val="22"/>
        </w:rPr>
        <w:t xml:space="preserve">ngoing monitoring of the business relationship with the </w:t>
      </w:r>
      <w:r w:rsidR="00BE1DC7" w:rsidRPr="000D2D17">
        <w:rPr>
          <w:rFonts w:ascii="Helvetica" w:hAnsi="Helvetica"/>
          <w:sz w:val="22"/>
          <w:szCs w:val="22"/>
        </w:rPr>
        <w:t>i</w:t>
      </w:r>
      <w:r w:rsidR="0001639D" w:rsidRPr="000D2D17">
        <w:rPr>
          <w:rFonts w:ascii="Helvetica" w:hAnsi="Helvetica"/>
          <w:sz w:val="22"/>
          <w:szCs w:val="22"/>
        </w:rPr>
        <w:t>nvestors</w:t>
      </w:r>
      <w:r w:rsidRPr="000D2D17">
        <w:rPr>
          <w:rFonts w:ascii="Helvetica" w:hAnsi="Helvetica"/>
          <w:sz w:val="22"/>
          <w:szCs w:val="22"/>
        </w:rPr>
        <w:t xml:space="preserve">, the </w:t>
      </w:r>
      <w:r w:rsidR="00BE1DC7" w:rsidRPr="000D2D17">
        <w:rPr>
          <w:rFonts w:ascii="Helvetica" w:hAnsi="Helvetica"/>
          <w:sz w:val="22"/>
          <w:szCs w:val="22"/>
        </w:rPr>
        <w:t>assets, d</w:t>
      </w:r>
      <w:r w:rsidRPr="000D2D17">
        <w:rPr>
          <w:rFonts w:ascii="Helvetica" w:hAnsi="Helvetica"/>
          <w:sz w:val="22"/>
          <w:szCs w:val="22"/>
        </w:rPr>
        <w:t>istributors</w:t>
      </w:r>
      <w:r w:rsidR="00787815" w:rsidRPr="000D2D17">
        <w:rPr>
          <w:rFonts w:ascii="Helvetica" w:hAnsi="Helvetica"/>
          <w:sz w:val="22"/>
          <w:szCs w:val="22"/>
        </w:rPr>
        <w:t xml:space="preserve"> </w:t>
      </w:r>
      <w:r w:rsidR="00977C04" w:rsidRPr="000D2D17">
        <w:rPr>
          <w:rFonts w:ascii="Helvetica" w:hAnsi="Helvetica"/>
          <w:sz w:val="22"/>
          <w:szCs w:val="22"/>
        </w:rPr>
        <w:t xml:space="preserve">and business relationships </w:t>
      </w:r>
      <w:r w:rsidRPr="000D2D17">
        <w:rPr>
          <w:rFonts w:ascii="Helvetica" w:hAnsi="Helvetica"/>
          <w:sz w:val="22"/>
          <w:szCs w:val="22"/>
        </w:rPr>
        <w:t xml:space="preserve">is performed by the </w:t>
      </w:r>
      <w:r w:rsidR="009D51CF" w:rsidRPr="000D2D17">
        <w:rPr>
          <w:rFonts w:ascii="Helvetica" w:hAnsi="Helvetica"/>
          <w:sz w:val="22"/>
          <w:szCs w:val="22"/>
        </w:rPr>
        <w:t>1</w:t>
      </w:r>
      <w:r w:rsidR="00625B29" w:rsidRPr="00625B29">
        <w:rPr>
          <w:rFonts w:ascii="Helvetica" w:hAnsi="Helvetica"/>
          <w:sz w:val="22"/>
          <w:szCs w:val="22"/>
          <w:vertAlign w:val="superscript"/>
        </w:rPr>
        <w:t>st</w:t>
      </w:r>
      <w:r w:rsidR="009D51CF" w:rsidRPr="000D2D17">
        <w:rPr>
          <w:rFonts w:ascii="Helvetica" w:hAnsi="Helvetica"/>
          <w:sz w:val="22"/>
          <w:szCs w:val="22"/>
        </w:rPr>
        <w:t xml:space="preserve"> </w:t>
      </w:r>
      <w:proofErr w:type="spellStart"/>
      <w:r w:rsidR="009D51CF" w:rsidRPr="000D2D17">
        <w:rPr>
          <w:rFonts w:ascii="Helvetica" w:hAnsi="Helvetica"/>
          <w:sz w:val="22"/>
          <w:szCs w:val="22"/>
        </w:rPr>
        <w:t>LoD</w:t>
      </w:r>
      <w:proofErr w:type="spellEnd"/>
      <w:r w:rsidRPr="000D2D17">
        <w:rPr>
          <w:rFonts w:ascii="Helvetica" w:hAnsi="Helvetica"/>
          <w:sz w:val="22"/>
          <w:szCs w:val="22"/>
        </w:rPr>
        <w:t xml:space="preserve">. </w:t>
      </w:r>
      <w:r w:rsidR="00977C04" w:rsidRPr="000D2D17">
        <w:rPr>
          <w:rFonts w:ascii="Helvetica" w:hAnsi="Helvetica"/>
          <w:sz w:val="22"/>
          <w:szCs w:val="22"/>
        </w:rPr>
        <w:t xml:space="preserve">The transaction filtering is performed by the </w:t>
      </w:r>
      <w:r w:rsidR="000D4BAC" w:rsidRPr="000D2D17">
        <w:rPr>
          <w:rFonts w:ascii="Helvetica" w:hAnsi="Helvetica"/>
          <w:sz w:val="22"/>
          <w:szCs w:val="22"/>
        </w:rPr>
        <w:t>Depositary</w:t>
      </w:r>
      <w:r w:rsidR="00E13A6B" w:rsidRPr="000D2D17">
        <w:rPr>
          <w:rFonts w:ascii="Helvetica" w:hAnsi="Helvetica"/>
          <w:sz w:val="22"/>
          <w:szCs w:val="22"/>
        </w:rPr>
        <w:t>/Custodian Bank</w:t>
      </w:r>
      <w:r w:rsidR="00977C04" w:rsidRPr="000D2D17">
        <w:rPr>
          <w:rFonts w:ascii="Helvetica" w:hAnsi="Helvetica"/>
          <w:sz w:val="22"/>
          <w:szCs w:val="22"/>
        </w:rPr>
        <w:t>.</w:t>
      </w:r>
    </w:p>
    <w:p w14:paraId="0585E2A8" w14:textId="77777777" w:rsidR="00BE1DC7" w:rsidRPr="000D2D17" w:rsidRDefault="00BE1DC7" w:rsidP="0094335A">
      <w:pPr>
        <w:rPr>
          <w:rFonts w:ascii="Helvetica" w:hAnsi="Helvetica"/>
          <w:sz w:val="22"/>
          <w:szCs w:val="22"/>
        </w:rPr>
      </w:pPr>
    </w:p>
    <w:p w14:paraId="73B64642" w14:textId="0215D14D" w:rsidR="0001639D" w:rsidRPr="000D2D17" w:rsidRDefault="0001639D" w:rsidP="0094335A">
      <w:pPr>
        <w:rPr>
          <w:rFonts w:ascii="Helvetica" w:hAnsi="Helvetica"/>
          <w:sz w:val="22"/>
          <w:szCs w:val="22"/>
        </w:rPr>
      </w:pPr>
      <w:r w:rsidRPr="000D2D17">
        <w:rPr>
          <w:rFonts w:ascii="Helvetica" w:hAnsi="Helvetica"/>
          <w:sz w:val="22"/>
          <w:szCs w:val="22"/>
        </w:rPr>
        <w:t>The ongoing monitoring of the business relationship is determined</w:t>
      </w:r>
      <w:r w:rsidR="00787815" w:rsidRPr="000D2D17">
        <w:rPr>
          <w:rFonts w:ascii="Helvetica" w:hAnsi="Helvetica"/>
          <w:sz w:val="22"/>
          <w:szCs w:val="22"/>
        </w:rPr>
        <w:t xml:space="preserve">, on a </w:t>
      </w:r>
      <w:r w:rsidR="009D51CF" w:rsidRPr="000D2D17">
        <w:rPr>
          <w:rFonts w:ascii="Helvetica" w:hAnsi="Helvetica"/>
          <w:sz w:val="22"/>
          <w:szCs w:val="22"/>
        </w:rPr>
        <w:t>risk-based</w:t>
      </w:r>
      <w:r w:rsidR="00787815" w:rsidRPr="000D2D17">
        <w:rPr>
          <w:rFonts w:ascii="Helvetica" w:hAnsi="Helvetica"/>
          <w:sz w:val="22"/>
          <w:szCs w:val="22"/>
        </w:rPr>
        <w:t xml:space="preserve"> approach,</w:t>
      </w:r>
      <w:r w:rsidRPr="000D2D17">
        <w:rPr>
          <w:rFonts w:ascii="Helvetica" w:hAnsi="Helvetica"/>
          <w:sz w:val="22"/>
          <w:szCs w:val="22"/>
        </w:rPr>
        <w:t xml:space="preserve"> </w:t>
      </w:r>
      <w:r w:rsidR="00CB53F4" w:rsidRPr="000D2D17">
        <w:rPr>
          <w:rFonts w:ascii="Helvetica" w:hAnsi="Helvetica"/>
          <w:sz w:val="22"/>
          <w:szCs w:val="22"/>
        </w:rPr>
        <w:t>taking into account</w:t>
      </w:r>
      <w:r w:rsidRPr="000D2D17">
        <w:rPr>
          <w:rFonts w:ascii="Helvetica" w:hAnsi="Helvetica"/>
          <w:sz w:val="22"/>
          <w:szCs w:val="22"/>
        </w:rPr>
        <w:t xml:space="preserve"> the ML</w:t>
      </w:r>
      <w:r w:rsidR="00951D30" w:rsidRPr="000D2D17">
        <w:rPr>
          <w:rFonts w:ascii="Helvetica" w:hAnsi="Helvetica"/>
          <w:sz w:val="22"/>
          <w:szCs w:val="22"/>
        </w:rPr>
        <w:t>/TF</w:t>
      </w:r>
      <w:r w:rsidRPr="000D2D17">
        <w:rPr>
          <w:rFonts w:ascii="Helvetica" w:hAnsi="Helvetica"/>
          <w:sz w:val="22"/>
          <w:szCs w:val="22"/>
        </w:rPr>
        <w:t xml:space="preserve"> risk scoring attributed to each</w:t>
      </w:r>
      <w:r w:rsidR="00881DC6" w:rsidRPr="000D2D17">
        <w:rPr>
          <w:rFonts w:ascii="Helvetica" w:hAnsi="Helvetica"/>
          <w:sz w:val="22"/>
          <w:szCs w:val="22"/>
        </w:rPr>
        <w:t xml:space="preserve"> relationship</w:t>
      </w:r>
      <w:r w:rsidRPr="000D2D17">
        <w:rPr>
          <w:rFonts w:ascii="Helvetica" w:hAnsi="Helvetica"/>
          <w:sz w:val="22"/>
          <w:szCs w:val="22"/>
        </w:rPr>
        <w:t xml:space="preserve">, </w:t>
      </w:r>
      <w:r w:rsidR="00787815" w:rsidRPr="000D2D17">
        <w:rPr>
          <w:rFonts w:ascii="Helvetica" w:hAnsi="Helvetica"/>
          <w:sz w:val="22"/>
          <w:szCs w:val="22"/>
        </w:rPr>
        <w:t>a</w:t>
      </w:r>
      <w:r w:rsidRPr="000D2D17">
        <w:rPr>
          <w:rFonts w:ascii="Helvetica" w:hAnsi="Helvetica"/>
          <w:sz w:val="22"/>
          <w:szCs w:val="22"/>
        </w:rPr>
        <w:t xml:space="preserve">pplies to all </w:t>
      </w:r>
      <w:r w:rsidR="00881DC6" w:rsidRPr="000D2D17">
        <w:rPr>
          <w:rFonts w:ascii="Helvetica" w:hAnsi="Helvetica"/>
          <w:sz w:val="22"/>
          <w:szCs w:val="22"/>
        </w:rPr>
        <w:t>relationships</w:t>
      </w:r>
      <w:r w:rsidRPr="000D2D17">
        <w:rPr>
          <w:rFonts w:ascii="Helvetica" w:hAnsi="Helvetica"/>
          <w:sz w:val="22"/>
          <w:szCs w:val="22"/>
        </w:rPr>
        <w:t xml:space="preserve"> and follows different steps:</w:t>
      </w:r>
    </w:p>
    <w:p w14:paraId="5D2487B0" w14:textId="77777777" w:rsidR="000057BF" w:rsidRPr="000D2D17" w:rsidRDefault="000057BF" w:rsidP="0094335A">
      <w:pPr>
        <w:rPr>
          <w:rFonts w:ascii="Helvetica" w:hAnsi="Helvetica"/>
          <w:sz w:val="22"/>
          <w:szCs w:val="22"/>
        </w:rPr>
      </w:pPr>
    </w:p>
    <w:p w14:paraId="32B23F00" w14:textId="39989DD9" w:rsidR="0001639D" w:rsidRPr="000D2D17" w:rsidRDefault="0001639D" w:rsidP="007935EC">
      <w:pPr>
        <w:pStyle w:val="ListParagraph"/>
        <w:numPr>
          <w:ilvl w:val="1"/>
          <w:numId w:val="8"/>
        </w:numPr>
        <w:rPr>
          <w:rFonts w:ascii="Helvetica" w:hAnsi="Helvetica"/>
          <w:sz w:val="22"/>
          <w:szCs w:val="22"/>
        </w:rPr>
      </w:pPr>
      <w:r w:rsidRPr="000D2D17">
        <w:rPr>
          <w:rFonts w:ascii="Helvetica" w:hAnsi="Helvetica"/>
          <w:sz w:val="22"/>
          <w:szCs w:val="22"/>
        </w:rPr>
        <w:t xml:space="preserve">Keeping all </w:t>
      </w:r>
      <w:r w:rsidR="00881DC6" w:rsidRPr="000D2D17">
        <w:rPr>
          <w:rFonts w:ascii="Helvetica" w:hAnsi="Helvetica"/>
          <w:sz w:val="22"/>
          <w:szCs w:val="22"/>
        </w:rPr>
        <w:t>information</w:t>
      </w:r>
      <w:r w:rsidR="00CB53F4" w:rsidRPr="000D2D17">
        <w:rPr>
          <w:rFonts w:ascii="Helvetica" w:hAnsi="Helvetica"/>
          <w:sz w:val="22"/>
          <w:szCs w:val="22"/>
        </w:rPr>
        <w:t>, data</w:t>
      </w:r>
      <w:r w:rsidR="00881DC6" w:rsidRPr="000D2D17">
        <w:rPr>
          <w:rFonts w:ascii="Helvetica" w:hAnsi="Helvetica"/>
          <w:sz w:val="22"/>
          <w:szCs w:val="22"/>
        </w:rPr>
        <w:t xml:space="preserve"> and </w:t>
      </w:r>
      <w:r w:rsidRPr="000D2D17">
        <w:rPr>
          <w:rFonts w:ascii="Helvetica" w:hAnsi="Helvetica"/>
          <w:sz w:val="22"/>
          <w:szCs w:val="22"/>
        </w:rPr>
        <w:t>documents up-to</w:t>
      </w:r>
      <w:r w:rsidR="00834D37" w:rsidRPr="000D2D17">
        <w:rPr>
          <w:rFonts w:ascii="Helvetica" w:hAnsi="Helvetica"/>
          <w:sz w:val="22"/>
          <w:szCs w:val="22"/>
        </w:rPr>
        <w:t>-</w:t>
      </w:r>
      <w:r w:rsidRPr="000D2D17">
        <w:rPr>
          <w:rFonts w:ascii="Helvetica" w:hAnsi="Helvetica"/>
          <w:sz w:val="22"/>
          <w:szCs w:val="22"/>
        </w:rPr>
        <w:t>date</w:t>
      </w:r>
    </w:p>
    <w:p w14:paraId="7B27A190" w14:textId="772D033A" w:rsidR="0001639D" w:rsidRPr="000D2D17" w:rsidRDefault="0001639D" w:rsidP="007935EC">
      <w:pPr>
        <w:pStyle w:val="ListParagraph"/>
        <w:numPr>
          <w:ilvl w:val="1"/>
          <w:numId w:val="8"/>
        </w:numPr>
        <w:rPr>
          <w:rFonts w:ascii="Helvetica" w:hAnsi="Helvetica"/>
          <w:sz w:val="22"/>
          <w:szCs w:val="22"/>
        </w:rPr>
      </w:pPr>
      <w:r w:rsidRPr="000D2D17">
        <w:rPr>
          <w:rFonts w:ascii="Helvetica" w:hAnsi="Helvetica"/>
          <w:sz w:val="22"/>
          <w:szCs w:val="22"/>
        </w:rPr>
        <w:t>Re-assess the relevance of the initial ML</w:t>
      </w:r>
      <w:r w:rsidR="00951D30" w:rsidRPr="000D2D17">
        <w:rPr>
          <w:rFonts w:ascii="Helvetica" w:hAnsi="Helvetica"/>
          <w:sz w:val="22"/>
          <w:szCs w:val="22"/>
        </w:rPr>
        <w:t>/FT</w:t>
      </w:r>
      <w:r w:rsidRPr="000D2D17">
        <w:rPr>
          <w:rFonts w:ascii="Helvetica" w:hAnsi="Helvetica"/>
          <w:sz w:val="22"/>
          <w:szCs w:val="22"/>
        </w:rPr>
        <w:t xml:space="preserve"> </w:t>
      </w:r>
      <w:r w:rsidR="00B37574" w:rsidRPr="000D2D17">
        <w:rPr>
          <w:rFonts w:ascii="Helvetica" w:hAnsi="Helvetica"/>
          <w:sz w:val="22"/>
          <w:szCs w:val="22"/>
        </w:rPr>
        <w:t>r</w:t>
      </w:r>
      <w:r w:rsidRPr="000D2D17">
        <w:rPr>
          <w:rFonts w:ascii="Helvetica" w:hAnsi="Helvetica"/>
          <w:sz w:val="22"/>
          <w:szCs w:val="22"/>
        </w:rPr>
        <w:t xml:space="preserve">isk scoring of such </w:t>
      </w:r>
      <w:r w:rsidR="0012578D" w:rsidRPr="000D2D17">
        <w:rPr>
          <w:rFonts w:ascii="Helvetica" w:hAnsi="Helvetica"/>
          <w:sz w:val="22"/>
          <w:szCs w:val="22"/>
        </w:rPr>
        <w:t>relationship</w:t>
      </w:r>
    </w:p>
    <w:p w14:paraId="3A6E04DA" w14:textId="1DACE9C2" w:rsidR="0001639D" w:rsidRPr="000D2D17" w:rsidRDefault="0001639D" w:rsidP="007935EC">
      <w:pPr>
        <w:pStyle w:val="ListParagraph"/>
        <w:numPr>
          <w:ilvl w:val="1"/>
          <w:numId w:val="8"/>
        </w:numPr>
        <w:rPr>
          <w:rFonts w:ascii="Helvetica" w:hAnsi="Helvetica"/>
          <w:sz w:val="22"/>
          <w:szCs w:val="22"/>
        </w:rPr>
      </w:pPr>
      <w:r w:rsidRPr="000D2D17">
        <w:rPr>
          <w:rFonts w:ascii="Helvetica" w:hAnsi="Helvetica"/>
          <w:sz w:val="22"/>
          <w:szCs w:val="22"/>
        </w:rPr>
        <w:t>Perform a name screening</w:t>
      </w:r>
      <w:r w:rsidR="00F55BAD" w:rsidRPr="000D2D17">
        <w:rPr>
          <w:rFonts w:ascii="Helvetica" w:hAnsi="Helvetica"/>
          <w:sz w:val="22"/>
          <w:szCs w:val="22"/>
        </w:rPr>
        <w:t xml:space="preserve"> on PEP, black and TFS/PF li</w:t>
      </w:r>
      <w:r w:rsidR="00760BFA" w:rsidRPr="000D2D17">
        <w:rPr>
          <w:rFonts w:ascii="Helvetica" w:hAnsi="Helvetica"/>
          <w:sz w:val="22"/>
          <w:szCs w:val="22"/>
        </w:rPr>
        <w:t>sts</w:t>
      </w:r>
      <w:r w:rsidR="00F55BAD" w:rsidRPr="000D2D17">
        <w:rPr>
          <w:rFonts w:ascii="Helvetica" w:hAnsi="Helvetica"/>
          <w:sz w:val="22"/>
          <w:szCs w:val="22"/>
        </w:rPr>
        <w:t xml:space="preserve"> and on adverse medias </w:t>
      </w:r>
      <w:r w:rsidR="00977C04" w:rsidRPr="000D2D17">
        <w:rPr>
          <w:rFonts w:ascii="Helvetica" w:hAnsi="Helvetica"/>
          <w:sz w:val="22"/>
          <w:szCs w:val="22"/>
        </w:rPr>
        <w:t xml:space="preserve">before entering into </w:t>
      </w:r>
      <w:r w:rsidR="00F55BAD" w:rsidRPr="000D2D17">
        <w:rPr>
          <w:rFonts w:ascii="Helvetica" w:hAnsi="Helvetica"/>
          <w:sz w:val="22"/>
          <w:szCs w:val="22"/>
        </w:rPr>
        <w:t xml:space="preserve">business </w:t>
      </w:r>
      <w:r w:rsidR="00977C04" w:rsidRPr="000D2D17">
        <w:rPr>
          <w:rFonts w:ascii="Helvetica" w:hAnsi="Helvetica"/>
          <w:sz w:val="22"/>
          <w:szCs w:val="22"/>
        </w:rPr>
        <w:t>relationship</w:t>
      </w:r>
      <w:r w:rsidR="00B41045" w:rsidRPr="000D2D17">
        <w:rPr>
          <w:rFonts w:ascii="Helvetica" w:hAnsi="Helvetica"/>
          <w:sz w:val="22"/>
          <w:szCs w:val="22"/>
        </w:rPr>
        <w:t xml:space="preserve"> and</w:t>
      </w:r>
      <w:r w:rsidRPr="000D2D17">
        <w:rPr>
          <w:rFonts w:ascii="Helvetica" w:hAnsi="Helvetica"/>
          <w:sz w:val="22"/>
          <w:szCs w:val="22"/>
        </w:rPr>
        <w:t xml:space="preserve"> on an ongoing basis and document the assessment (e.g. results of </w:t>
      </w:r>
      <w:r w:rsidR="009626D1" w:rsidRPr="000D2D17">
        <w:rPr>
          <w:rFonts w:ascii="Helvetica" w:hAnsi="Helvetica"/>
          <w:sz w:val="22"/>
          <w:szCs w:val="22"/>
        </w:rPr>
        <w:t>name</w:t>
      </w:r>
      <w:r w:rsidRPr="000D2D17">
        <w:rPr>
          <w:rFonts w:ascii="Helvetica" w:hAnsi="Helvetica"/>
          <w:sz w:val="22"/>
          <w:szCs w:val="22"/>
        </w:rPr>
        <w:t xml:space="preserve"> screenings</w:t>
      </w:r>
      <w:r w:rsidR="009626D1" w:rsidRPr="000D2D17">
        <w:rPr>
          <w:rFonts w:ascii="Helvetica" w:hAnsi="Helvetica"/>
          <w:sz w:val="22"/>
          <w:szCs w:val="22"/>
        </w:rPr>
        <w:t xml:space="preserve"> potential hits</w:t>
      </w:r>
      <w:r w:rsidRPr="000D2D17">
        <w:rPr>
          <w:rFonts w:ascii="Helvetica" w:hAnsi="Helvetica"/>
          <w:sz w:val="22"/>
          <w:szCs w:val="22"/>
        </w:rPr>
        <w:t xml:space="preserve"> and other review outputs)</w:t>
      </w:r>
    </w:p>
    <w:p w14:paraId="29BCFCA2" w14:textId="3E66E4B4" w:rsidR="0001639D" w:rsidRPr="000D2D17" w:rsidRDefault="0001639D" w:rsidP="007935EC">
      <w:pPr>
        <w:pStyle w:val="ListParagraph"/>
        <w:numPr>
          <w:ilvl w:val="1"/>
          <w:numId w:val="8"/>
        </w:numPr>
        <w:rPr>
          <w:rFonts w:ascii="Helvetica" w:hAnsi="Helvetica"/>
          <w:sz w:val="22"/>
          <w:szCs w:val="22"/>
        </w:rPr>
      </w:pPr>
      <w:r w:rsidRPr="000D2D17">
        <w:rPr>
          <w:rFonts w:ascii="Helvetica" w:hAnsi="Helvetica"/>
          <w:sz w:val="22"/>
          <w:szCs w:val="22"/>
        </w:rPr>
        <w:t xml:space="preserve">Perform transaction </w:t>
      </w:r>
      <w:r w:rsidR="00096918" w:rsidRPr="000D2D17">
        <w:rPr>
          <w:rFonts w:ascii="Helvetica" w:hAnsi="Helvetica"/>
          <w:sz w:val="22"/>
          <w:szCs w:val="22"/>
        </w:rPr>
        <w:t>m</w:t>
      </w:r>
      <w:r w:rsidRPr="000D2D17">
        <w:rPr>
          <w:rFonts w:ascii="Helvetica" w:hAnsi="Helvetica"/>
          <w:sz w:val="22"/>
          <w:szCs w:val="22"/>
        </w:rPr>
        <w:t>onitoring</w:t>
      </w:r>
      <w:r w:rsidR="00787815" w:rsidRPr="000D2D17">
        <w:rPr>
          <w:rFonts w:ascii="Helvetica" w:hAnsi="Helvetica"/>
          <w:sz w:val="22"/>
          <w:szCs w:val="22"/>
        </w:rPr>
        <w:t xml:space="preserve"> and filtering</w:t>
      </w:r>
      <w:r w:rsidRPr="000D2D17">
        <w:rPr>
          <w:rFonts w:ascii="Helvetica" w:hAnsi="Helvetica"/>
          <w:sz w:val="22"/>
          <w:szCs w:val="22"/>
        </w:rPr>
        <w:t xml:space="preserve"> (including monitoring of change in static data, et</w:t>
      </w:r>
      <w:r w:rsidR="000057BF" w:rsidRPr="000D2D17">
        <w:rPr>
          <w:rFonts w:ascii="Helvetica" w:hAnsi="Helvetica"/>
          <w:sz w:val="22"/>
          <w:szCs w:val="22"/>
        </w:rPr>
        <w:t>c.</w:t>
      </w:r>
      <w:r w:rsidRPr="000D2D17">
        <w:rPr>
          <w:rFonts w:ascii="Helvetica" w:hAnsi="Helvetica"/>
          <w:sz w:val="22"/>
          <w:szCs w:val="22"/>
        </w:rPr>
        <w:t xml:space="preserve">). A record </w:t>
      </w:r>
      <w:r w:rsidR="00544B67" w:rsidRPr="000D2D17">
        <w:rPr>
          <w:rFonts w:ascii="Helvetica" w:hAnsi="Helvetica"/>
          <w:sz w:val="22"/>
          <w:szCs w:val="22"/>
        </w:rPr>
        <w:t>is</w:t>
      </w:r>
      <w:r w:rsidRPr="000D2D17">
        <w:rPr>
          <w:rFonts w:ascii="Helvetica" w:hAnsi="Helvetica"/>
          <w:sz w:val="22"/>
          <w:szCs w:val="22"/>
        </w:rPr>
        <w:t xml:space="preserve"> retained evidencing the review.</w:t>
      </w:r>
    </w:p>
    <w:p w14:paraId="7C889496" w14:textId="77777777" w:rsidR="00760BFA" w:rsidRPr="000D2D17" w:rsidRDefault="00760BFA" w:rsidP="00B228AB">
      <w:pPr>
        <w:rPr>
          <w:rFonts w:ascii="Helvetica" w:hAnsi="Helvetica"/>
          <w:sz w:val="22"/>
          <w:szCs w:val="22"/>
        </w:rPr>
      </w:pPr>
    </w:p>
    <w:p w14:paraId="46FA94B1" w14:textId="5D0994F7" w:rsidR="001E71C2" w:rsidRPr="000D2D17" w:rsidRDefault="0001639D" w:rsidP="00B228AB">
      <w:pPr>
        <w:rPr>
          <w:rFonts w:ascii="Helvetica" w:hAnsi="Helvetica"/>
          <w:sz w:val="22"/>
          <w:szCs w:val="22"/>
        </w:rPr>
      </w:pPr>
      <w:r w:rsidRPr="000D2D17">
        <w:rPr>
          <w:rFonts w:ascii="Helvetica" w:hAnsi="Helvetica"/>
          <w:sz w:val="22"/>
          <w:szCs w:val="22"/>
        </w:rPr>
        <w:t>The ongoing due diligence is a cyclical process, whereby unexpected</w:t>
      </w:r>
      <w:r w:rsidR="0012578D" w:rsidRPr="000D2D17">
        <w:rPr>
          <w:rFonts w:ascii="Helvetica" w:hAnsi="Helvetica"/>
          <w:sz w:val="22"/>
          <w:szCs w:val="22"/>
        </w:rPr>
        <w:t xml:space="preserve"> relationship</w:t>
      </w:r>
      <w:r w:rsidR="0087715D" w:rsidRPr="000D2D17">
        <w:rPr>
          <w:rFonts w:ascii="Helvetica" w:hAnsi="Helvetica"/>
          <w:sz w:val="22"/>
          <w:szCs w:val="22"/>
        </w:rPr>
        <w:t xml:space="preserve"> </w:t>
      </w:r>
      <w:r w:rsidR="008A7AC6" w:rsidRPr="000D2D17">
        <w:rPr>
          <w:rFonts w:ascii="Helvetica" w:hAnsi="Helvetica"/>
          <w:sz w:val="22"/>
          <w:szCs w:val="22"/>
        </w:rPr>
        <w:t>behaviour</w:t>
      </w:r>
      <w:r w:rsidRPr="000D2D17">
        <w:rPr>
          <w:rFonts w:ascii="Helvetica" w:hAnsi="Helvetica"/>
          <w:sz w:val="22"/>
          <w:szCs w:val="22"/>
        </w:rPr>
        <w:t>, or any other</w:t>
      </w:r>
      <w:r w:rsidR="008D28FD" w:rsidRPr="000D2D17">
        <w:rPr>
          <w:rFonts w:ascii="Helvetica" w:hAnsi="Helvetica"/>
          <w:sz w:val="22"/>
          <w:szCs w:val="22"/>
        </w:rPr>
        <w:t>/ad-hoc</w:t>
      </w:r>
      <w:r w:rsidRPr="000D2D17">
        <w:rPr>
          <w:rFonts w:ascii="Helvetica" w:hAnsi="Helvetica"/>
          <w:sz w:val="22"/>
          <w:szCs w:val="22"/>
        </w:rPr>
        <w:t xml:space="preserve"> event</w:t>
      </w:r>
      <w:r w:rsidR="008D28FD" w:rsidRPr="000D2D17">
        <w:rPr>
          <w:rFonts w:ascii="Helvetica" w:hAnsi="Helvetica"/>
          <w:sz w:val="22"/>
          <w:szCs w:val="22"/>
        </w:rPr>
        <w:t>s</w:t>
      </w:r>
      <w:r w:rsidRPr="000D2D17">
        <w:rPr>
          <w:rFonts w:ascii="Helvetica" w:hAnsi="Helvetica"/>
          <w:sz w:val="22"/>
          <w:szCs w:val="22"/>
        </w:rPr>
        <w:t>, result</w:t>
      </w:r>
      <w:r w:rsidR="00977C04" w:rsidRPr="000D2D17">
        <w:rPr>
          <w:rFonts w:ascii="Helvetica" w:hAnsi="Helvetica"/>
          <w:sz w:val="22"/>
          <w:szCs w:val="22"/>
        </w:rPr>
        <w:t>s</w:t>
      </w:r>
      <w:r w:rsidRPr="000D2D17">
        <w:rPr>
          <w:rFonts w:ascii="Helvetica" w:hAnsi="Helvetica"/>
          <w:sz w:val="22"/>
          <w:szCs w:val="22"/>
        </w:rPr>
        <w:t xml:space="preserve"> in requesting additional information and</w:t>
      </w:r>
      <w:r w:rsidR="008D28FD" w:rsidRPr="000D2D17">
        <w:rPr>
          <w:rFonts w:ascii="Helvetica" w:hAnsi="Helvetica"/>
          <w:sz w:val="22"/>
          <w:szCs w:val="22"/>
        </w:rPr>
        <w:t>/</w:t>
      </w:r>
      <w:r w:rsidRPr="000D2D17">
        <w:rPr>
          <w:rFonts w:ascii="Helvetica" w:hAnsi="Helvetica"/>
          <w:sz w:val="22"/>
          <w:szCs w:val="22"/>
        </w:rPr>
        <w:t xml:space="preserve">or documents from or about </w:t>
      </w:r>
      <w:r w:rsidR="0012578D" w:rsidRPr="000D2D17">
        <w:rPr>
          <w:rFonts w:ascii="Helvetica" w:hAnsi="Helvetica"/>
          <w:sz w:val="22"/>
          <w:szCs w:val="22"/>
        </w:rPr>
        <w:t>relationship</w:t>
      </w:r>
      <w:r w:rsidR="0087715D" w:rsidRPr="000D2D17" w:rsidDel="0087715D">
        <w:rPr>
          <w:rFonts w:ascii="Helvetica" w:hAnsi="Helvetica"/>
          <w:sz w:val="22"/>
          <w:szCs w:val="22"/>
        </w:rPr>
        <w:t xml:space="preserve"> </w:t>
      </w:r>
      <w:r w:rsidRPr="000D2D17">
        <w:rPr>
          <w:rFonts w:ascii="Helvetica" w:hAnsi="Helvetica"/>
          <w:sz w:val="22"/>
          <w:szCs w:val="22"/>
        </w:rPr>
        <w:t xml:space="preserve">to update the KYC and </w:t>
      </w:r>
      <w:r w:rsidR="00760BFA" w:rsidRPr="000D2D17">
        <w:rPr>
          <w:rFonts w:ascii="Helvetica" w:hAnsi="Helvetica"/>
          <w:sz w:val="22"/>
          <w:szCs w:val="22"/>
        </w:rPr>
        <w:t>c</w:t>
      </w:r>
      <w:r w:rsidR="002B5079" w:rsidRPr="000D2D17">
        <w:rPr>
          <w:rFonts w:ascii="Helvetica" w:hAnsi="Helvetica"/>
          <w:sz w:val="22"/>
          <w:szCs w:val="22"/>
        </w:rPr>
        <w:t>ustomer</w:t>
      </w:r>
      <w:r w:rsidRPr="000D2D17">
        <w:rPr>
          <w:rFonts w:ascii="Helvetica" w:hAnsi="Helvetica"/>
          <w:sz w:val="22"/>
          <w:szCs w:val="22"/>
        </w:rPr>
        <w:t xml:space="preserve"> risk profile and, if necessary, adapt the monitoring and/or take further action.</w:t>
      </w:r>
    </w:p>
    <w:p w14:paraId="16272A83" w14:textId="0A11850B" w:rsidR="00876961" w:rsidRPr="000D2D17" w:rsidRDefault="00876961" w:rsidP="00121552">
      <w:pPr>
        <w:pStyle w:val="Heading3"/>
        <w:rPr>
          <w:rFonts w:ascii="Helvetica" w:hAnsi="Helvetica"/>
          <w:color w:val="00B0F0"/>
          <w:sz w:val="22"/>
          <w:szCs w:val="22"/>
        </w:rPr>
      </w:pPr>
      <w:bookmarkStart w:id="574" w:name="_Toc138062145"/>
      <w:r w:rsidRPr="000D2D17">
        <w:rPr>
          <w:rFonts w:ascii="Helvetica" w:hAnsi="Helvetica"/>
          <w:color w:val="00B0F0"/>
          <w:sz w:val="22"/>
          <w:szCs w:val="22"/>
        </w:rPr>
        <w:lastRenderedPageBreak/>
        <w:t>Keeping all information and documents up-to date</w:t>
      </w:r>
      <w:bookmarkEnd w:id="574"/>
    </w:p>
    <w:p w14:paraId="5D29AA65" w14:textId="77777777" w:rsidR="00BE1DC7" w:rsidRPr="000D2D17" w:rsidRDefault="00BE1DC7" w:rsidP="00BE1DC7">
      <w:pPr>
        <w:rPr>
          <w:rFonts w:ascii="Helvetica" w:hAnsi="Helvetica"/>
          <w:sz w:val="22"/>
          <w:szCs w:val="22"/>
        </w:rPr>
      </w:pPr>
    </w:p>
    <w:p w14:paraId="6B2FB1B0" w14:textId="1E29AF3B" w:rsidR="001E71C2" w:rsidRPr="000D2D17" w:rsidRDefault="00C64C42" w:rsidP="0094335A">
      <w:pPr>
        <w:rPr>
          <w:rFonts w:ascii="Helvetica" w:hAnsi="Helvetica"/>
          <w:sz w:val="22"/>
          <w:szCs w:val="22"/>
        </w:rPr>
      </w:pPr>
      <w:r w:rsidRPr="000D2D17">
        <w:rPr>
          <w:rFonts w:ascii="Helvetica" w:hAnsi="Helvetica" w:cs="Arial"/>
          <w:color w:val="000000"/>
          <w:sz w:val="22"/>
          <w:szCs w:val="22"/>
        </w:rPr>
        <w:t>Ongoing due diligence includes the obligation to verify and, where appropriate, to update, within an appropriate timeframe according to the risk assessment, the documents, data or information gathered while fulfilling the customer due diligence obligations.</w:t>
      </w:r>
    </w:p>
    <w:p w14:paraId="04B5584D" w14:textId="77777777" w:rsidR="00133037" w:rsidRPr="000D2D17" w:rsidRDefault="00133037" w:rsidP="0094335A">
      <w:pPr>
        <w:rPr>
          <w:rFonts w:ascii="Helvetica" w:hAnsi="Helvetica"/>
          <w:sz w:val="22"/>
          <w:szCs w:val="22"/>
        </w:rPr>
      </w:pPr>
    </w:p>
    <w:p w14:paraId="1674575D" w14:textId="1BF442DA" w:rsidR="00AE73B5" w:rsidRPr="000D2D17" w:rsidRDefault="0001639D" w:rsidP="0094335A">
      <w:pPr>
        <w:rPr>
          <w:rFonts w:ascii="Helvetica" w:hAnsi="Helvetica"/>
          <w:sz w:val="22"/>
          <w:szCs w:val="22"/>
        </w:rPr>
      </w:pPr>
      <w:r w:rsidRPr="000D2D17">
        <w:rPr>
          <w:rFonts w:ascii="Helvetica" w:hAnsi="Helvetica"/>
          <w:sz w:val="22"/>
          <w:szCs w:val="22"/>
        </w:rPr>
        <w:t>The ML</w:t>
      </w:r>
      <w:r w:rsidR="00951D30" w:rsidRPr="000D2D17">
        <w:rPr>
          <w:rFonts w:ascii="Helvetica" w:hAnsi="Helvetica"/>
          <w:sz w:val="22"/>
          <w:szCs w:val="22"/>
        </w:rPr>
        <w:t>/FT</w:t>
      </w:r>
      <w:r w:rsidRPr="000D2D17">
        <w:rPr>
          <w:rFonts w:ascii="Helvetica" w:hAnsi="Helvetica"/>
          <w:sz w:val="22"/>
          <w:szCs w:val="22"/>
        </w:rPr>
        <w:t xml:space="preserve"> </w:t>
      </w:r>
      <w:r w:rsidR="00793784" w:rsidRPr="000D2D17">
        <w:rPr>
          <w:rFonts w:ascii="Helvetica" w:hAnsi="Helvetica"/>
          <w:sz w:val="22"/>
          <w:szCs w:val="22"/>
        </w:rPr>
        <w:t>R</w:t>
      </w:r>
      <w:r w:rsidRPr="000D2D17">
        <w:rPr>
          <w:rFonts w:ascii="Helvetica" w:hAnsi="Helvetica"/>
          <w:sz w:val="22"/>
          <w:szCs w:val="22"/>
        </w:rPr>
        <w:t xml:space="preserve">isk </w:t>
      </w:r>
      <w:r w:rsidR="00793784" w:rsidRPr="000D2D17">
        <w:rPr>
          <w:rFonts w:ascii="Helvetica" w:hAnsi="Helvetica"/>
          <w:sz w:val="22"/>
          <w:szCs w:val="22"/>
        </w:rPr>
        <w:t>R</w:t>
      </w:r>
      <w:r w:rsidRPr="000D2D17">
        <w:rPr>
          <w:rFonts w:ascii="Helvetica" w:hAnsi="Helvetica"/>
          <w:sz w:val="22"/>
          <w:szCs w:val="22"/>
        </w:rPr>
        <w:t>ating drives</w:t>
      </w:r>
      <w:r w:rsidR="00977C04" w:rsidRPr="000D2D17">
        <w:rPr>
          <w:rFonts w:ascii="Helvetica" w:hAnsi="Helvetica"/>
          <w:sz w:val="22"/>
          <w:szCs w:val="22"/>
        </w:rPr>
        <w:t>, amongst others,</w:t>
      </w:r>
      <w:r w:rsidRPr="000D2D17">
        <w:rPr>
          <w:rFonts w:ascii="Helvetica" w:hAnsi="Helvetica"/>
          <w:sz w:val="22"/>
          <w:szCs w:val="22"/>
        </w:rPr>
        <w:t xml:space="preserve"> the frequency of the </w:t>
      </w:r>
      <w:r w:rsidR="00511DDB" w:rsidRPr="000D2D17">
        <w:rPr>
          <w:rFonts w:ascii="Helvetica" w:hAnsi="Helvetica"/>
          <w:sz w:val="22"/>
          <w:szCs w:val="22"/>
        </w:rPr>
        <w:t>ongoing customer due diligence</w:t>
      </w:r>
      <w:r w:rsidR="000D15A7" w:rsidRPr="000D2D17">
        <w:rPr>
          <w:rFonts w:ascii="Helvetica" w:hAnsi="Helvetica"/>
          <w:sz w:val="22"/>
          <w:szCs w:val="22"/>
        </w:rPr>
        <w:t>.</w:t>
      </w:r>
    </w:p>
    <w:p w14:paraId="2D70DF8C" w14:textId="77777777" w:rsidR="000D15A7" w:rsidRPr="000D2D17" w:rsidRDefault="000D15A7" w:rsidP="00AE73B5">
      <w:pPr>
        <w:rPr>
          <w:rFonts w:ascii="Helvetica" w:hAnsi="Helvetica"/>
          <w:sz w:val="22"/>
          <w:szCs w:val="22"/>
        </w:rPr>
      </w:pPr>
    </w:p>
    <w:p w14:paraId="494765C5" w14:textId="49E81FE2" w:rsidR="00AE73B5" w:rsidRDefault="00777053" w:rsidP="00AE73B5">
      <w:pPr>
        <w:rPr>
          <w:rFonts w:ascii="Helvetica" w:hAnsi="Helvetica"/>
          <w:sz w:val="22"/>
          <w:szCs w:val="22"/>
        </w:rPr>
      </w:pPr>
      <w:r>
        <w:rPr>
          <w:rFonts w:ascii="Helvetica" w:hAnsi="Helvetica"/>
          <w:sz w:val="22"/>
          <w:szCs w:val="22"/>
        </w:rPr>
        <w:t>T</w:t>
      </w:r>
      <w:commentRangeStart w:id="575"/>
      <w:r w:rsidR="00AE73B5" w:rsidRPr="000D2D17">
        <w:rPr>
          <w:rFonts w:ascii="Helvetica" w:hAnsi="Helvetica"/>
          <w:sz w:val="22"/>
          <w:szCs w:val="22"/>
        </w:rPr>
        <w:t xml:space="preserve">he </w:t>
      </w:r>
      <w:r w:rsidR="00ED3B72" w:rsidRPr="000D2D17">
        <w:rPr>
          <w:rFonts w:ascii="Helvetica" w:hAnsi="Helvetica"/>
          <w:sz w:val="22"/>
          <w:szCs w:val="22"/>
        </w:rPr>
        <w:t>investors/</w:t>
      </w:r>
      <w:r w:rsidR="00AE73B5" w:rsidRPr="000D2D17">
        <w:rPr>
          <w:rFonts w:ascii="Helvetica" w:hAnsi="Helvetica"/>
          <w:sz w:val="22"/>
          <w:szCs w:val="22"/>
        </w:rPr>
        <w:t>customers/business relationships/distributors/</w:t>
      </w:r>
      <w:r w:rsidR="000D15A7" w:rsidRPr="000D2D17">
        <w:rPr>
          <w:rFonts w:ascii="Helvetica" w:hAnsi="Helvetica"/>
          <w:sz w:val="22"/>
          <w:szCs w:val="22"/>
        </w:rPr>
        <w:t>asset</w:t>
      </w:r>
      <w:r w:rsidR="009D51CF" w:rsidRPr="000D2D17">
        <w:rPr>
          <w:rFonts w:ascii="Helvetica" w:hAnsi="Helvetica"/>
          <w:sz w:val="22"/>
          <w:szCs w:val="22"/>
        </w:rPr>
        <w:t>s</w:t>
      </w:r>
      <w:r w:rsidR="00AE73B5" w:rsidRPr="000D2D17">
        <w:rPr>
          <w:rFonts w:ascii="Helvetica" w:hAnsi="Helvetica"/>
          <w:sz w:val="22"/>
          <w:szCs w:val="22"/>
        </w:rPr>
        <w:t xml:space="preserve"> files are reviewed at a minimum as follows: </w:t>
      </w:r>
    </w:p>
    <w:p w14:paraId="7115059E" w14:textId="77777777" w:rsidR="00777053" w:rsidRPr="000D2D17" w:rsidRDefault="00777053" w:rsidP="00AE73B5">
      <w:pPr>
        <w:rPr>
          <w:rFonts w:ascii="Helvetica" w:hAnsi="Helvetica"/>
          <w:sz w:val="22"/>
          <w:szCs w:val="22"/>
        </w:rPr>
      </w:pPr>
    </w:p>
    <w:p w14:paraId="5317FFD8" w14:textId="4E8570D0" w:rsidR="00AE73B5" w:rsidRPr="000D2D17" w:rsidRDefault="00AE73B5" w:rsidP="00AE73B5">
      <w:pPr>
        <w:pStyle w:val="ListParagraph"/>
        <w:numPr>
          <w:ilvl w:val="0"/>
          <w:numId w:val="9"/>
        </w:numPr>
        <w:rPr>
          <w:rFonts w:ascii="Helvetica" w:hAnsi="Helvetica"/>
          <w:sz w:val="22"/>
          <w:szCs w:val="22"/>
        </w:rPr>
      </w:pPr>
      <w:r w:rsidRPr="000D2D17">
        <w:rPr>
          <w:rFonts w:ascii="Helvetica" w:hAnsi="Helvetica"/>
          <w:sz w:val="22"/>
          <w:szCs w:val="22"/>
        </w:rPr>
        <w:t xml:space="preserve">Low risk customers reviewed every </w:t>
      </w:r>
      <w:r w:rsidR="00770DE4" w:rsidRPr="000D2D17">
        <w:rPr>
          <w:rFonts w:ascii="Helvetica" w:hAnsi="Helvetica"/>
          <w:sz w:val="22"/>
          <w:szCs w:val="22"/>
        </w:rPr>
        <w:t>3</w:t>
      </w:r>
      <w:r w:rsidRPr="000D2D17">
        <w:rPr>
          <w:rFonts w:ascii="Helvetica" w:hAnsi="Helvetica"/>
          <w:sz w:val="22"/>
          <w:szCs w:val="22"/>
        </w:rPr>
        <w:t xml:space="preserve"> years</w:t>
      </w:r>
      <w:r w:rsidR="00777053">
        <w:rPr>
          <w:rFonts w:ascii="Helvetica" w:hAnsi="Helvetica"/>
          <w:sz w:val="22"/>
          <w:szCs w:val="22"/>
        </w:rPr>
        <w:t>,</w:t>
      </w:r>
      <w:r w:rsidRPr="000D2D17">
        <w:rPr>
          <w:rFonts w:ascii="Helvetica" w:hAnsi="Helvetica"/>
          <w:sz w:val="22"/>
          <w:szCs w:val="22"/>
        </w:rPr>
        <w:t xml:space="preserve"> </w:t>
      </w:r>
    </w:p>
    <w:p w14:paraId="5ABEF408" w14:textId="7045C37C" w:rsidR="00AE73B5" w:rsidRPr="000D2D17" w:rsidRDefault="00AE73B5" w:rsidP="00AE73B5">
      <w:pPr>
        <w:pStyle w:val="ListParagraph"/>
        <w:numPr>
          <w:ilvl w:val="0"/>
          <w:numId w:val="9"/>
        </w:numPr>
        <w:rPr>
          <w:rFonts w:ascii="Helvetica" w:hAnsi="Helvetica"/>
          <w:sz w:val="22"/>
          <w:szCs w:val="22"/>
        </w:rPr>
      </w:pPr>
      <w:r w:rsidRPr="000D2D17">
        <w:rPr>
          <w:rFonts w:ascii="Helvetica" w:hAnsi="Helvetica"/>
          <w:sz w:val="22"/>
          <w:szCs w:val="22"/>
        </w:rPr>
        <w:t xml:space="preserve">Medium risk customers reviewed every </w:t>
      </w:r>
      <w:r w:rsidR="00770DE4" w:rsidRPr="000D2D17">
        <w:rPr>
          <w:rFonts w:ascii="Helvetica" w:hAnsi="Helvetica"/>
          <w:sz w:val="22"/>
          <w:szCs w:val="22"/>
        </w:rPr>
        <w:t>2</w:t>
      </w:r>
      <w:r w:rsidRPr="000D2D17">
        <w:rPr>
          <w:rFonts w:ascii="Helvetica" w:hAnsi="Helvetica"/>
          <w:sz w:val="22"/>
          <w:szCs w:val="22"/>
        </w:rPr>
        <w:t xml:space="preserve"> years</w:t>
      </w:r>
      <w:r w:rsidR="00777053">
        <w:rPr>
          <w:rFonts w:ascii="Helvetica" w:hAnsi="Helvetica"/>
          <w:sz w:val="22"/>
          <w:szCs w:val="22"/>
        </w:rPr>
        <w:t>,</w:t>
      </w:r>
    </w:p>
    <w:p w14:paraId="1AADCD66" w14:textId="3DD9B9D3" w:rsidR="00AE73B5" w:rsidRPr="000D2D17" w:rsidRDefault="00AE73B5" w:rsidP="0094335A">
      <w:pPr>
        <w:pStyle w:val="ListParagraph"/>
        <w:numPr>
          <w:ilvl w:val="0"/>
          <w:numId w:val="9"/>
        </w:numPr>
        <w:rPr>
          <w:rFonts w:ascii="Helvetica" w:hAnsi="Helvetica"/>
          <w:sz w:val="22"/>
          <w:szCs w:val="22"/>
        </w:rPr>
      </w:pPr>
      <w:r w:rsidRPr="000D2D17">
        <w:rPr>
          <w:rFonts w:ascii="Helvetica" w:hAnsi="Helvetica"/>
          <w:sz w:val="22"/>
          <w:szCs w:val="22"/>
        </w:rPr>
        <w:t>High-risk customers reviewed annually.</w:t>
      </w:r>
      <w:commentRangeEnd w:id="575"/>
      <w:r w:rsidR="00040B66" w:rsidRPr="000D2D17">
        <w:rPr>
          <w:rStyle w:val="CommentReference"/>
          <w:rFonts w:ascii="Helvetica" w:hAnsi="Helvetica"/>
          <w:sz w:val="22"/>
          <w:szCs w:val="22"/>
        </w:rPr>
        <w:commentReference w:id="575"/>
      </w:r>
    </w:p>
    <w:p w14:paraId="181E4068" w14:textId="77777777" w:rsidR="000D15A7" w:rsidRPr="000D2D17" w:rsidRDefault="000D15A7" w:rsidP="0094335A">
      <w:pPr>
        <w:rPr>
          <w:rFonts w:ascii="Helvetica" w:hAnsi="Helvetica"/>
          <w:sz w:val="22"/>
          <w:szCs w:val="22"/>
        </w:rPr>
      </w:pPr>
    </w:p>
    <w:p w14:paraId="015988AB" w14:textId="7C3B2EF1" w:rsidR="005E5091" w:rsidRPr="000D2D17" w:rsidRDefault="005E5091" w:rsidP="0094335A">
      <w:pPr>
        <w:rPr>
          <w:rFonts w:ascii="Helvetica" w:hAnsi="Helvetica"/>
          <w:sz w:val="22"/>
          <w:szCs w:val="22"/>
        </w:rPr>
      </w:pPr>
      <w:r w:rsidRPr="000D2D17">
        <w:rPr>
          <w:rFonts w:ascii="Helvetica" w:hAnsi="Helvetica"/>
          <w:sz w:val="22"/>
          <w:szCs w:val="22"/>
        </w:rPr>
        <w:t xml:space="preserve">Please refer to the </w:t>
      </w:r>
      <w:r w:rsidR="00E32C78" w:rsidRPr="000D2D17">
        <w:rPr>
          <w:rFonts w:ascii="Helvetica" w:hAnsi="Helvetica"/>
          <w:sz w:val="22"/>
          <w:szCs w:val="22"/>
        </w:rPr>
        <w:t>1</w:t>
      </w:r>
      <w:r w:rsidR="00E32C78" w:rsidRPr="000D2D17">
        <w:rPr>
          <w:rFonts w:ascii="Helvetica" w:hAnsi="Helvetica"/>
          <w:sz w:val="22"/>
          <w:szCs w:val="22"/>
          <w:vertAlign w:val="superscript"/>
        </w:rPr>
        <w:t>st</w:t>
      </w:r>
      <w:r w:rsidR="00E32C78" w:rsidRPr="000D2D17">
        <w:rPr>
          <w:rFonts w:ascii="Helvetica" w:hAnsi="Helvetica"/>
          <w:sz w:val="22"/>
          <w:szCs w:val="22"/>
        </w:rPr>
        <w:t xml:space="preserve"> </w:t>
      </w:r>
      <w:proofErr w:type="spellStart"/>
      <w:r w:rsidR="00E32C78" w:rsidRPr="000D2D17">
        <w:rPr>
          <w:rFonts w:ascii="Helvetica" w:hAnsi="Helvetica"/>
          <w:sz w:val="22"/>
          <w:szCs w:val="22"/>
        </w:rPr>
        <w:t>LoD</w:t>
      </w:r>
      <w:r w:rsidR="0049135C" w:rsidRPr="000D2D17">
        <w:rPr>
          <w:rFonts w:ascii="Helvetica" w:hAnsi="Helvetica"/>
          <w:sz w:val="22"/>
          <w:szCs w:val="22"/>
        </w:rPr>
        <w:t>’</w:t>
      </w:r>
      <w:r w:rsidR="00E32C78" w:rsidRPr="000D2D17">
        <w:rPr>
          <w:rFonts w:ascii="Helvetica" w:hAnsi="Helvetica"/>
          <w:sz w:val="22"/>
          <w:szCs w:val="22"/>
        </w:rPr>
        <w:t>s</w:t>
      </w:r>
      <w:proofErr w:type="spellEnd"/>
      <w:r w:rsidR="00E32C78" w:rsidRPr="000D2D17">
        <w:rPr>
          <w:rFonts w:ascii="Helvetica" w:hAnsi="Helvetica"/>
          <w:sz w:val="22"/>
          <w:szCs w:val="22"/>
        </w:rPr>
        <w:t xml:space="preserve"> </w:t>
      </w:r>
      <w:r w:rsidRPr="000D2D17">
        <w:rPr>
          <w:rFonts w:ascii="Helvetica" w:hAnsi="Helvetica"/>
          <w:sz w:val="22"/>
          <w:szCs w:val="22"/>
        </w:rPr>
        <w:t xml:space="preserve">KYC </w:t>
      </w:r>
      <w:r w:rsidR="00ED3B72" w:rsidRPr="000D2D17">
        <w:rPr>
          <w:rFonts w:ascii="Helvetica" w:hAnsi="Helvetica"/>
          <w:sz w:val="22"/>
          <w:szCs w:val="22"/>
        </w:rPr>
        <w:t>procedures</w:t>
      </w:r>
      <w:r w:rsidRPr="000D2D17">
        <w:rPr>
          <w:rFonts w:ascii="Helvetica" w:hAnsi="Helvetica"/>
          <w:sz w:val="22"/>
          <w:szCs w:val="22"/>
        </w:rPr>
        <w:t xml:space="preserve"> for further details.</w:t>
      </w:r>
    </w:p>
    <w:p w14:paraId="74498E57" w14:textId="77777777" w:rsidR="0022233C" w:rsidRPr="000D2D17" w:rsidRDefault="0022233C" w:rsidP="00121552">
      <w:pPr>
        <w:rPr>
          <w:rFonts w:ascii="Helvetica" w:hAnsi="Helvetica"/>
          <w:sz w:val="22"/>
          <w:szCs w:val="22"/>
        </w:rPr>
      </w:pPr>
    </w:p>
    <w:p w14:paraId="322B2346" w14:textId="0584C78B" w:rsidR="00F53D1D" w:rsidRPr="000D2D17" w:rsidRDefault="00F53D1D" w:rsidP="00121552">
      <w:pPr>
        <w:rPr>
          <w:rFonts w:ascii="Helvetica" w:hAnsi="Helvetica"/>
          <w:sz w:val="22"/>
          <w:szCs w:val="22"/>
        </w:rPr>
      </w:pPr>
      <w:r w:rsidRPr="000D2D17">
        <w:rPr>
          <w:rFonts w:ascii="Helvetica" w:hAnsi="Helvetica"/>
          <w:sz w:val="22"/>
          <w:szCs w:val="22"/>
        </w:rPr>
        <w:t xml:space="preserve">The </w:t>
      </w:r>
      <w:r w:rsidR="008861BF" w:rsidRPr="000D2D17">
        <w:rPr>
          <w:rFonts w:ascii="Helvetica" w:hAnsi="Helvetica"/>
          <w:sz w:val="22"/>
          <w:szCs w:val="22"/>
        </w:rPr>
        <w:t>IFM</w:t>
      </w:r>
      <w:r w:rsidRPr="000D2D17">
        <w:rPr>
          <w:rFonts w:ascii="Helvetica" w:hAnsi="Helvetica"/>
          <w:sz w:val="22"/>
          <w:szCs w:val="22"/>
        </w:rPr>
        <w:t>:</w:t>
      </w:r>
    </w:p>
    <w:p w14:paraId="0D2A0728" w14:textId="77777777" w:rsidR="000C4780" w:rsidRPr="000D2D17" w:rsidRDefault="000C4780" w:rsidP="00121552">
      <w:pPr>
        <w:rPr>
          <w:rFonts w:ascii="Helvetica" w:hAnsi="Helvetica"/>
          <w:sz w:val="22"/>
          <w:szCs w:val="22"/>
        </w:rPr>
      </w:pPr>
    </w:p>
    <w:p w14:paraId="3BF4FB9D" w14:textId="47CF8089" w:rsidR="00F53D1D" w:rsidRPr="000D2D17" w:rsidRDefault="00F53D1D" w:rsidP="00E10C99">
      <w:pPr>
        <w:pStyle w:val="Default"/>
        <w:numPr>
          <w:ilvl w:val="0"/>
          <w:numId w:val="34"/>
        </w:numPr>
        <w:jc w:val="both"/>
        <w:rPr>
          <w:rFonts w:ascii="Helvetica" w:hAnsi="Helvetica"/>
          <w:color w:val="auto"/>
          <w:sz w:val="22"/>
          <w:szCs w:val="22"/>
          <w:lang w:val="en-US"/>
        </w:rPr>
      </w:pPr>
      <w:r w:rsidRPr="000D2D17">
        <w:rPr>
          <w:rFonts w:ascii="Helvetica" w:hAnsi="Helvetica"/>
          <w:color w:val="auto"/>
          <w:sz w:val="22"/>
          <w:szCs w:val="22"/>
          <w:lang w:val="en-US"/>
        </w:rPr>
        <w:t>Give</w:t>
      </w:r>
      <w:r w:rsidR="00ED3B72" w:rsidRPr="000D2D17">
        <w:rPr>
          <w:rFonts w:ascii="Helvetica" w:hAnsi="Helvetica"/>
          <w:color w:val="auto"/>
          <w:sz w:val="22"/>
          <w:szCs w:val="22"/>
          <w:lang w:val="en-US"/>
        </w:rPr>
        <w:t>s</w:t>
      </w:r>
      <w:r w:rsidRPr="000D2D17">
        <w:rPr>
          <w:rFonts w:ascii="Helvetica" w:hAnsi="Helvetica"/>
          <w:color w:val="auto"/>
          <w:sz w:val="22"/>
          <w:szCs w:val="22"/>
          <w:lang w:val="en-US"/>
        </w:rPr>
        <w:t xml:space="preserve"> particular attention to the activities of customers classified as presenting a high AML/</w:t>
      </w:r>
      <w:r w:rsidR="00754F5F" w:rsidRPr="000D2D17">
        <w:rPr>
          <w:rFonts w:ascii="Helvetica" w:hAnsi="Helvetica"/>
          <w:color w:val="auto"/>
          <w:sz w:val="22"/>
          <w:szCs w:val="22"/>
          <w:lang w:val="en-US"/>
        </w:rPr>
        <w:t>CTF</w:t>
      </w:r>
      <w:r w:rsidRPr="000D2D17">
        <w:rPr>
          <w:rFonts w:ascii="Helvetica" w:hAnsi="Helvetica"/>
          <w:color w:val="auto"/>
          <w:sz w:val="22"/>
          <w:szCs w:val="22"/>
          <w:lang w:val="en-US"/>
        </w:rPr>
        <w:t xml:space="preserve"> risk profile</w:t>
      </w:r>
      <w:r w:rsidR="00113FA5" w:rsidRPr="000D2D17">
        <w:rPr>
          <w:rFonts w:ascii="Helvetica" w:hAnsi="Helvetica"/>
          <w:color w:val="auto"/>
          <w:sz w:val="22"/>
          <w:szCs w:val="22"/>
          <w:lang w:val="en-US"/>
        </w:rPr>
        <w:t>,</w:t>
      </w:r>
    </w:p>
    <w:p w14:paraId="7DE8522C" w14:textId="7E82E520" w:rsidR="001E71C2" w:rsidRPr="000D2D17" w:rsidRDefault="00F53D1D" w:rsidP="00E10C99">
      <w:pPr>
        <w:pStyle w:val="Default"/>
        <w:numPr>
          <w:ilvl w:val="0"/>
          <w:numId w:val="33"/>
        </w:numPr>
        <w:spacing w:after="31"/>
        <w:jc w:val="both"/>
        <w:rPr>
          <w:rFonts w:ascii="Helvetica" w:hAnsi="Helvetica"/>
          <w:sz w:val="22"/>
          <w:szCs w:val="22"/>
        </w:rPr>
      </w:pPr>
      <w:r w:rsidRPr="000D2D17">
        <w:rPr>
          <w:rFonts w:ascii="Helvetica" w:hAnsi="Helvetica"/>
          <w:color w:val="auto"/>
          <w:sz w:val="22"/>
          <w:szCs w:val="22"/>
          <w:lang w:val="en-US"/>
        </w:rPr>
        <w:t>As the case may be, verif</w:t>
      </w:r>
      <w:r w:rsidR="00113FA5" w:rsidRPr="000D2D17">
        <w:rPr>
          <w:rFonts w:ascii="Helvetica" w:hAnsi="Helvetica"/>
          <w:color w:val="auto"/>
          <w:sz w:val="22"/>
          <w:szCs w:val="22"/>
          <w:lang w:val="en-US"/>
        </w:rPr>
        <w:t>ies</w:t>
      </w:r>
      <w:r w:rsidRPr="000D2D17">
        <w:rPr>
          <w:rFonts w:ascii="Helvetica" w:hAnsi="Helvetica"/>
          <w:color w:val="auto"/>
          <w:sz w:val="22"/>
          <w:szCs w:val="22"/>
          <w:lang w:val="en-US"/>
        </w:rPr>
        <w:t xml:space="preserve"> at least once a year if the Simplified Due Diligence regime conditions still apply</w:t>
      </w:r>
      <w:r w:rsidR="00113FA5" w:rsidRPr="000D2D17">
        <w:rPr>
          <w:rFonts w:ascii="Helvetica" w:hAnsi="Helvetica"/>
          <w:color w:val="auto"/>
          <w:sz w:val="22"/>
          <w:szCs w:val="22"/>
          <w:lang w:val="en-US"/>
        </w:rPr>
        <w:t>.</w:t>
      </w:r>
    </w:p>
    <w:p w14:paraId="5ACD8524" w14:textId="77777777" w:rsidR="0022233C" w:rsidRPr="000D2D17" w:rsidRDefault="0022233C" w:rsidP="0094335A">
      <w:pPr>
        <w:rPr>
          <w:rFonts w:ascii="Helvetica" w:hAnsi="Helvetica"/>
          <w:sz w:val="22"/>
          <w:szCs w:val="22"/>
        </w:rPr>
      </w:pPr>
    </w:p>
    <w:p w14:paraId="54A54DA8" w14:textId="20613451" w:rsidR="0001639D" w:rsidRPr="000D2D17" w:rsidRDefault="0001639D" w:rsidP="0094335A">
      <w:pPr>
        <w:rPr>
          <w:rFonts w:ascii="Helvetica" w:hAnsi="Helvetica"/>
          <w:sz w:val="22"/>
          <w:szCs w:val="22"/>
        </w:rPr>
      </w:pPr>
      <w:r w:rsidRPr="000D2D17">
        <w:rPr>
          <w:rFonts w:ascii="Helvetica" w:hAnsi="Helvetica"/>
          <w:sz w:val="22"/>
          <w:szCs w:val="22"/>
        </w:rPr>
        <w:t>Additionally, a</w:t>
      </w:r>
      <w:r w:rsidR="00BB0EA5" w:rsidRPr="000D2D17">
        <w:rPr>
          <w:rFonts w:ascii="Helvetica" w:hAnsi="Helvetica"/>
          <w:sz w:val="22"/>
          <w:szCs w:val="22"/>
        </w:rPr>
        <w:t>n ongoing</w:t>
      </w:r>
      <w:r w:rsidRPr="000D2D17">
        <w:rPr>
          <w:rFonts w:ascii="Helvetica" w:hAnsi="Helvetica"/>
          <w:sz w:val="22"/>
          <w:szCs w:val="22"/>
        </w:rPr>
        <w:t xml:space="preserve"> due diligence</w:t>
      </w:r>
      <w:r w:rsidR="00BB173C" w:rsidRPr="000D2D17">
        <w:rPr>
          <w:rFonts w:ascii="Helvetica" w:hAnsi="Helvetica"/>
          <w:sz w:val="22"/>
          <w:szCs w:val="22"/>
        </w:rPr>
        <w:t xml:space="preserve"> </w:t>
      </w:r>
      <w:r w:rsidR="00511DDB" w:rsidRPr="000D2D17">
        <w:rPr>
          <w:rFonts w:ascii="Helvetica" w:hAnsi="Helvetica"/>
          <w:sz w:val="22"/>
          <w:szCs w:val="22"/>
        </w:rPr>
        <w:t>(</w:t>
      </w:r>
      <w:r w:rsidR="00511DDB" w:rsidRPr="000D2D17">
        <w:rPr>
          <w:rFonts w:ascii="Helvetica" w:hAnsi="Helvetica" w:cs="Arial"/>
          <w:color w:val="000000"/>
          <w:sz w:val="22"/>
          <w:szCs w:val="22"/>
        </w:rPr>
        <w:t xml:space="preserve">documents, data and information verified and updated immediately) </w:t>
      </w:r>
      <w:r w:rsidR="00BB173C" w:rsidRPr="000D2D17">
        <w:rPr>
          <w:rFonts w:ascii="Helvetica" w:hAnsi="Helvetica"/>
          <w:sz w:val="22"/>
          <w:szCs w:val="22"/>
        </w:rPr>
        <w:t>is conducted</w:t>
      </w:r>
      <w:r w:rsidRPr="000D2D17">
        <w:rPr>
          <w:rFonts w:ascii="Helvetica" w:hAnsi="Helvetica"/>
          <w:sz w:val="22"/>
          <w:szCs w:val="22"/>
        </w:rPr>
        <w:t xml:space="preserve"> where the business becomes aware or has an indication that:</w:t>
      </w:r>
    </w:p>
    <w:p w14:paraId="4C20D666" w14:textId="77777777" w:rsidR="000C4780" w:rsidRPr="000D2D17" w:rsidRDefault="000C4780" w:rsidP="0094335A">
      <w:pPr>
        <w:rPr>
          <w:rFonts w:ascii="Helvetica" w:hAnsi="Helvetica"/>
          <w:sz w:val="22"/>
          <w:szCs w:val="22"/>
        </w:rPr>
      </w:pPr>
    </w:p>
    <w:p w14:paraId="64A1009E" w14:textId="7E9D0943" w:rsidR="0001639D" w:rsidRPr="000D2D17" w:rsidRDefault="0001639D" w:rsidP="007935EC">
      <w:pPr>
        <w:pStyle w:val="ListParagraph"/>
        <w:numPr>
          <w:ilvl w:val="0"/>
          <w:numId w:val="9"/>
        </w:numPr>
        <w:rPr>
          <w:rFonts w:ascii="Helvetica" w:hAnsi="Helvetica"/>
          <w:sz w:val="22"/>
          <w:szCs w:val="22"/>
        </w:rPr>
      </w:pPr>
      <w:r w:rsidRPr="000D2D17">
        <w:rPr>
          <w:rFonts w:ascii="Helvetica" w:hAnsi="Helvetica"/>
          <w:sz w:val="22"/>
          <w:szCs w:val="22"/>
        </w:rPr>
        <w:t>The identity of the customer, or of a beneficial owner, has change</w:t>
      </w:r>
      <w:r w:rsidR="0012578D" w:rsidRPr="000D2D17">
        <w:rPr>
          <w:rFonts w:ascii="Helvetica" w:hAnsi="Helvetica"/>
          <w:sz w:val="22"/>
          <w:szCs w:val="22"/>
        </w:rPr>
        <w:t>d</w:t>
      </w:r>
      <w:r w:rsidR="00113FA5" w:rsidRPr="000D2D17">
        <w:rPr>
          <w:rFonts w:ascii="Helvetica" w:hAnsi="Helvetica"/>
          <w:sz w:val="22"/>
          <w:szCs w:val="22"/>
        </w:rPr>
        <w:t>,</w:t>
      </w:r>
    </w:p>
    <w:p w14:paraId="0FA19E65" w14:textId="69794D4B" w:rsidR="0001639D" w:rsidRPr="000D2D17" w:rsidRDefault="0001639D" w:rsidP="007935EC">
      <w:pPr>
        <w:pStyle w:val="ListParagraph"/>
        <w:numPr>
          <w:ilvl w:val="0"/>
          <w:numId w:val="9"/>
        </w:numPr>
        <w:rPr>
          <w:rFonts w:ascii="Helvetica" w:hAnsi="Helvetica"/>
          <w:sz w:val="22"/>
          <w:szCs w:val="22"/>
        </w:rPr>
      </w:pPr>
      <w:r w:rsidRPr="000D2D17">
        <w:rPr>
          <w:rFonts w:ascii="Helvetica" w:hAnsi="Helvetica"/>
          <w:sz w:val="22"/>
          <w:szCs w:val="22"/>
        </w:rPr>
        <w:t xml:space="preserve">A transaction is not </w:t>
      </w:r>
      <w:r w:rsidR="0012578D" w:rsidRPr="000D2D17">
        <w:rPr>
          <w:rFonts w:ascii="Helvetica" w:hAnsi="Helvetica"/>
          <w:sz w:val="22"/>
          <w:szCs w:val="22"/>
        </w:rPr>
        <w:t xml:space="preserve">reasonably consistent with the </w:t>
      </w:r>
      <w:r w:rsidRPr="000D2D17">
        <w:rPr>
          <w:rFonts w:ascii="Helvetica" w:hAnsi="Helvetica"/>
          <w:sz w:val="22"/>
          <w:szCs w:val="22"/>
        </w:rPr>
        <w:t xml:space="preserve">knowledge </w:t>
      </w:r>
      <w:r w:rsidR="00284BCD" w:rsidRPr="000D2D17">
        <w:rPr>
          <w:rFonts w:ascii="Helvetica" w:hAnsi="Helvetica"/>
          <w:sz w:val="22"/>
          <w:szCs w:val="22"/>
        </w:rPr>
        <w:t xml:space="preserve">that the </w:t>
      </w:r>
      <w:r w:rsidR="0015521E" w:rsidRPr="000D2D17">
        <w:rPr>
          <w:rFonts w:ascii="Helvetica" w:hAnsi="Helvetica"/>
          <w:sz w:val="22"/>
          <w:szCs w:val="22"/>
        </w:rPr>
        <w:t>1</w:t>
      </w:r>
      <w:r w:rsidR="0015521E" w:rsidRPr="000D2D17">
        <w:rPr>
          <w:rFonts w:ascii="Helvetica" w:hAnsi="Helvetica"/>
          <w:sz w:val="22"/>
          <w:szCs w:val="22"/>
          <w:vertAlign w:val="superscript"/>
        </w:rPr>
        <w:t>st</w:t>
      </w:r>
      <w:r w:rsidR="0015521E" w:rsidRPr="000D2D17">
        <w:rPr>
          <w:rFonts w:ascii="Helvetica" w:hAnsi="Helvetica"/>
          <w:sz w:val="22"/>
          <w:szCs w:val="22"/>
        </w:rPr>
        <w:t xml:space="preserve"> </w:t>
      </w:r>
      <w:proofErr w:type="spellStart"/>
      <w:r w:rsidR="0015521E" w:rsidRPr="000D2D17">
        <w:rPr>
          <w:rFonts w:ascii="Helvetica" w:hAnsi="Helvetica"/>
          <w:sz w:val="22"/>
          <w:szCs w:val="22"/>
        </w:rPr>
        <w:t>LoD</w:t>
      </w:r>
      <w:proofErr w:type="spellEnd"/>
      <w:r w:rsidR="0015521E" w:rsidRPr="000D2D17">
        <w:rPr>
          <w:rFonts w:ascii="Helvetica" w:hAnsi="Helvetica"/>
          <w:sz w:val="22"/>
          <w:szCs w:val="22"/>
        </w:rPr>
        <w:t xml:space="preserve"> </w:t>
      </w:r>
      <w:r w:rsidR="00284BCD" w:rsidRPr="000D2D17">
        <w:rPr>
          <w:rFonts w:ascii="Helvetica" w:hAnsi="Helvetica"/>
          <w:sz w:val="22"/>
          <w:szCs w:val="22"/>
        </w:rPr>
        <w:t xml:space="preserve">has about a customer or </w:t>
      </w:r>
      <w:r w:rsidR="00560B8C" w:rsidRPr="000D2D17">
        <w:rPr>
          <w:rFonts w:ascii="Helvetica" w:hAnsi="Helvetica"/>
          <w:sz w:val="22"/>
          <w:szCs w:val="22"/>
        </w:rPr>
        <w:t xml:space="preserve">with </w:t>
      </w:r>
      <w:r w:rsidR="00284BCD" w:rsidRPr="000D2D17">
        <w:rPr>
          <w:rFonts w:ascii="Helvetica" w:hAnsi="Helvetica"/>
          <w:sz w:val="22"/>
          <w:szCs w:val="22"/>
        </w:rPr>
        <w:t xml:space="preserve">the profile </w:t>
      </w:r>
      <w:r w:rsidRPr="000D2D17">
        <w:rPr>
          <w:rFonts w:ascii="Helvetica" w:hAnsi="Helvetica"/>
          <w:sz w:val="22"/>
          <w:szCs w:val="22"/>
        </w:rPr>
        <w:t>of the customer</w:t>
      </w:r>
      <w:r w:rsidR="00113FA5" w:rsidRPr="000D2D17">
        <w:rPr>
          <w:rFonts w:ascii="Helvetica" w:hAnsi="Helvetica"/>
          <w:sz w:val="22"/>
          <w:szCs w:val="22"/>
        </w:rPr>
        <w:t>,</w:t>
      </w:r>
    </w:p>
    <w:p w14:paraId="464638DF" w14:textId="6D971D1F" w:rsidR="0001639D" w:rsidRPr="000D2D17" w:rsidRDefault="0001639D" w:rsidP="007935EC">
      <w:pPr>
        <w:pStyle w:val="ListParagraph"/>
        <w:numPr>
          <w:ilvl w:val="0"/>
          <w:numId w:val="9"/>
        </w:numPr>
        <w:rPr>
          <w:rFonts w:ascii="Helvetica" w:hAnsi="Helvetica"/>
          <w:sz w:val="22"/>
          <w:szCs w:val="22"/>
        </w:rPr>
      </w:pPr>
      <w:r w:rsidRPr="000D2D17">
        <w:rPr>
          <w:rFonts w:ascii="Helvetica" w:hAnsi="Helvetica"/>
          <w:sz w:val="22"/>
          <w:szCs w:val="22"/>
        </w:rPr>
        <w:t>The purpose and intended nature of the relationship with the customer has changed</w:t>
      </w:r>
      <w:r w:rsidR="00113FA5" w:rsidRPr="000D2D17">
        <w:rPr>
          <w:rFonts w:ascii="Helvetica" w:hAnsi="Helvetica"/>
          <w:sz w:val="22"/>
          <w:szCs w:val="22"/>
        </w:rPr>
        <w:t>,</w:t>
      </w:r>
    </w:p>
    <w:p w14:paraId="0F0094FD" w14:textId="59451729" w:rsidR="00511DDB" w:rsidRPr="000D2D17" w:rsidRDefault="00511DDB" w:rsidP="007935EC">
      <w:pPr>
        <w:pStyle w:val="ListParagraph"/>
        <w:numPr>
          <w:ilvl w:val="0"/>
          <w:numId w:val="9"/>
        </w:numPr>
        <w:rPr>
          <w:rFonts w:ascii="Helvetica" w:hAnsi="Helvetica"/>
          <w:sz w:val="22"/>
          <w:szCs w:val="22"/>
        </w:rPr>
      </w:pPr>
      <w:r w:rsidRPr="000D2D17">
        <w:rPr>
          <w:rFonts w:ascii="Helvetica" w:hAnsi="Helvetica" w:cs="Arial"/>
          <w:color w:val="000000"/>
          <w:sz w:val="22"/>
          <w:szCs w:val="22"/>
        </w:rPr>
        <w:t>When a situation occurs calling for these measures and, in particular, at appropriate times</w:t>
      </w:r>
      <w:r w:rsidR="00113FA5" w:rsidRPr="000D2D17">
        <w:rPr>
          <w:rFonts w:ascii="Helvetica" w:hAnsi="Helvetica" w:cs="Arial"/>
          <w:color w:val="000000"/>
          <w:sz w:val="22"/>
          <w:szCs w:val="22"/>
        </w:rPr>
        <w:t>,</w:t>
      </w:r>
    </w:p>
    <w:p w14:paraId="24605673" w14:textId="4A96651F" w:rsidR="0001639D" w:rsidRPr="000D2D17" w:rsidRDefault="0001639D" w:rsidP="007935EC">
      <w:pPr>
        <w:pStyle w:val="ListParagraph"/>
        <w:numPr>
          <w:ilvl w:val="0"/>
          <w:numId w:val="9"/>
        </w:numPr>
        <w:rPr>
          <w:rFonts w:ascii="Helvetica" w:hAnsi="Helvetica"/>
          <w:sz w:val="22"/>
          <w:szCs w:val="22"/>
        </w:rPr>
      </w:pPr>
      <w:r w:rsidRPr="000D2D17">
        <w:rPr>
          <w:rFonts w:ascii="Helvetica" w:hAnsi="Helvetica"/>
          <w:sz w:val="22"/>
          <w:szCs w:val="22"/>
        </w:rPr>
        <w:t xml:space="preserve">Any other matter that might affect the </w:t>
      </w:r>
      <w:r w:rsidR="00511DDB" w:rsidRPr="000D2D17">
        <w:rPr>
          <w:rFonts w:ascii="Helvetica" w:hAnsi="Helvetica"/>
          <w:sz w:val="22"/>
          <w:szCs w:val="22"/>
        </w:rPr>
        <w:t xml:space="preserve">ML/TF risk </w:t>
      </w:r>
      <w:r w:rsidRPr="000D2D17">
        <w:rPr>
          <w:rFonts w:ascii="Helvetica" w:hAnsi="Helvetica"/>
          <w:sz w:val="22"/>
          <w:szCs w:val="22"/>
        </w:rPr>
        <w:t xml:space="preserve">assessment or the </w:t>
      </w:r>
      <w:r w:rsidR="00511DDB" w:rsidRPr="000D2D17">
        <w:rPr>
          <w:rFonts w:ascii="Helvetica" w:hAnsi="Helvetica"/>
          <w:sz w:val="22"/>
          <w:szCs w:val="22"/>
        </w:rPr>
        <w:t>ML</w:t>
      </w:r>
      <w:r w:rsidR="00951D30" w:rsidRPr="000D2D17">
        <w:rPr>
          <w:rFonts w:ascii="Helvetica" w:hAnsi="Helvetica"/>
          <w:sz w:val="22"/>
          <w:szCs w:val="22"/>
        </w:rPr>
        <w:t>/FT</w:t>
      </w:r>
      <w:r w:rsidR="00511DDB" w:rsidRPr="000D2D17">
        <w:rPr>
          <w:rFonts w:ascii="Helvetica" w:hAnsi="Helvetica"/>
          <w:sz w:val="22"/>
          <w:szCs w:val="22"/>
        </w:rPr>
        <w:t xml:space="preserve"> risk rating</w:t>
      </w:r>
      <w:r w:rsidR="00113FA5" w:rsidRPr="000D2D17">
        <w:rPr>
          <w:rFonts w:ascii="Helvetica" w:hAnsi="Helvetica"/>
          <w:sz w:val="22"/>
          <w:szCs w:val="22"/>
        </w:rPr>
        <w:t>,</w:t>
      </w:r>
    </w:p>
    <w:p w14:paraId="329D5A33" w14:textId="43848755" w:rsidR="007E0E9F" w:rsidRPr="000D2D17" w:rsidRDefault="00BD25D7" w:rsidP="00121552">
      <w:pPr>
        <w:pStyle w:val="ListParagraph"/>
        <w:numPr>
          <w:ilvl w:val="0"/>
          <w:numId w:val="9"/>
        </w:numPr>
        <w:rPr>
          <w:rFonts w:ascii="Helvetica" w:hAnsi="Helvetica" w:cs="Arial"/>
          <w:color w:val="000000"/>
          <w:sz w:val="22"/>
          <w:szCs w:val="22"/>
        </w:rPr>
      </w:pPr>
      <w:r w:rsidRPr="000D2D17">
        <w:rPr>
          <w:rFonts w:ascii="Helvetica" w:hAnsi="Helvetica" w:cs="Arial"/>
          <w:color w:val="000000"/>
          <w:sz w:val="22"/>
          <w:szCs w:val="22"/>
        </w:rPr>
        <w:t xml:space="preserve">Any changes in the </w:t>
      </w:r>
      <w:r w:rsidR="00113FA5" w:rsidRPr="000D2D17">
        <w:rPr>
          <w:rFonts w:ascii="Helvetica" w:hAnsi="Helvetica" w:cs="Arial"/>
          <w:color w:val="000000"/>
          <w:sz w:val="22"/>
          <w:szCs w:val="22"/>
        </w:rPr>
        <w:t xml:space="preserve">applicable </w:t>
      </w:r>
      <w:r w:rsidRPr="000D2D17">
        <w:rPr>
          <w:rFonts w:ascii="Helvetica" w:hAnsi="Helvetica" w:cs="Arial"/>
          <w:color w:val="000000"/>
          <w:sz w:val="22"/>
          <w:szCs w:val="22"/>
        </w:rPr>
        <w:t>AML/CTF legislation</w:t>
      </w:r>
      <w:r w:rsidR="00793784" w:rsidRPr="000D2D17">
        <w:rPr>
          <w:rFonts w:ascii="Helvetica" w:hAnsi="Helvetica" w:cs="Arial"/>
          <w:color w:val="000000"/>
          <w:sz w:val="22"/>
          <w:szCs w:val="22"/>
        </w:rPr>
        <w:t>.</w:t>
      </w:r>
    </w:p>
    <w:p w14:paraId="67DAD8CF" w14:textId="77777777" w:rsidR="0022233C" w:rsidRPr="000D2D17" w:rsidRDefault="0022233C" w:rsidP="00726C3D">
      <w:pPr>
        <w:rPr>
          <w:rFonts w:ascii="Helvetica" w:hAnsi="Helvetica"/>
          <w:sz w:val="22"/>
          <w:szCs w:val="22"/>
        </w:rPr>
      </w:pPr>
    </w:p>
    <w:p w14:paraId="10C82197" w14:textId="4E4892F5" w:rsidR="007E0E9F" w:rsidRPr="000D2D17" w:rsidRDefault="007E0E9F" w:rsidP="00726C3D">
      <w:pPr>
        <w:rPr>
          <w:rFonts w:ascii="Helvetica" w:hAnsi="Helvetica"/>
          <w:sz w:val="22"/>
          <w:szCs w:val="22"/>
        </w:rPr>
      </w:pPr>
      <w:r w:rsidRPr="000D2D17">
        <w:rPr>
          <w:rFonts w:ascii="Helvetica" w:hAnsi="Helvetica"/>
          <w:sz w:val="22"/>
          <w:szCs w:val="22"/>
        </w:rPr>
        <w:t xml:space="preserve">During the review and update of the documents, data and information on the customers, </w:t>
      </w:r>
      <w:r w:rsidR="006F1C92" w:rsidRPr="000D2D17">
        <w:rPr>
          <w:rFonts w:ascii="Helvetica" w:hAnsi="Helvetica"/>
          <w:sz w:val="22"/>
          <w:szCs w:val="22"/>
        </w:rPr>
        <w:t>t</w:t>
      </w:r>
      <w:r w:rsidRPr="000D2D17">
        <w:rPr>
          <w:rFonts w:ascii="Helvetica" w:hAnsi="Helvetica"/>
          <w:sz w:val="22"/>
          <w:szCs w:val="22"/>
        </w:rPr>
        <w:t xml:space="preserve">he </w:t>
      </w:r>
      <w:r w:rsidR="0015521E" w:rsidRPr="000D2D17">
        <w:rPr>
          <w:rFonts w:ascii="Helvetica" w:hAnsi="Helvetica"/>
          <w:sz w:val="22"/>
          <w:szCs w:val="22"/>
        </w:rPr>
        <w:t>IFM</w:t>
      </w:r>
      <w:r w:rsidR="00CC7709" w:rsidRPr="000D2D17">
        <w:rPr>
          <w:rFonts w:ascii="Helvetica" w:hAnsi="Helvetica"/>
          <w:sz w:val="22"/>
          <w:szCs w:val="22"/>
        </w:rPr>
        <w:t xml:space="preserve"> </w:t>
      </w:r>
      <w:r w:rsidRPr="000D2D17">
        <w:rPr>
          <w:rFonts w:ascii="Helvetica" w:hAnsi="Helvetica"/>
          <w:sz w:val="22"/>
          <w:szCs w:val="22"/>
        </w:rPr>
        <w:t xml:space="preserve">may take into account different sources of information, among others: </w:t>
      </w:r>
    </w:p>
    <w:p w14:paraId="51CEA51E" w14:textId="77777777" w:rsidR="000C4780" w:rsidRPr="000D2D17" w:rsidRDefault="000C4780" w:rsidP="00726C3D">
      <w:pPr>
        <w:rPr>
          <w:rFonts w:ascii="Helvetica" w:hAnsi="Helvetica"/>
          <w:sz w:val="22"/>
          <w:szCs w:val="22"/>
        </w:rPr>
      </w:pPr>
    </w:p>
    <w:p w14:paraId="40C6887C" w14:textId="513A9AFE" w:rsidR="007E0E9F" w:rsidRPr="000D2D17" w:rsidRDefault="00546FBD" w:rsidP="00E10C99">
      <w:pPr>
        <w:pStyle w:val="ListParagraph"/>
        <w:numPr>
          <w:ilvl w:val="0"/>
          <w:numId w:val="35"/>
        </w:numPr>
        <w:rPr>
          <w:rFonts w:ascii="Helvetica" w:hAnsi="Helvetica"/>
          <w:sz w:val="22"/>
          <w:szCs w:val="22"/>
        </w:rPr>
      </w:pPr>
      <w:r w:rsidRPr="000D2D17">
        <w:rPr>
          <w:rFonts w:ascii="Helvetica" w:hAnsi="Helvetica"/>
          <w:sz w:val="22"/>
          <w:szCs w:val="22"/>
        </w:rPr>
        <w:t>P</w:t>
      </w:r>
      <w:r w:rsidR="007E0E9F" w:rsidRPr="000D2D17">
        <w:rPr>
          <w:rFonts w:ascii="Helvetica" w:hAnsi="Helvetica"/>
          <w:sz w:val="22"/>
          <w:szCs w:val="22"/>
        </w:rPr>
        <w:t>ublic data and information</w:t>
      </w:r>
      <w:r w:rsidR="00113FA5" w:rsidRPr="000D2D17">
        <w:rPr>
          <w:rFonts w:ascii="Helvetica" w:hAnsi="Helvetica"/>
          <w:sz w:val="22"/>
          <w:szCs w:val="22"/>
        </w:rPr>
        <w:t>,</w:t>
      </w:r>
    </w:p>
    <w:p w14:paraId="04A9E5FD" w14:textId="5058E1E2" w:rsidR="007E0E9F" w:rsidRPr="000D2D17" w:rsidRDefault="00546FBD" w:rsidP="00E10C99">
      <w:pPr>
        <w:pStyle w:val="ListParagraph"/>
        <w:numPr>
          <w:ilvl w:val="0"/>
          <w:numId w:val="35"/>
        </w:numPr>
        <w:rPr>
          <w:rFonts w:ascii="Helvetica" w:hAnsi="Helvetica"/>
          <w:sz w:val="22"/>
          <w:szCs w:val="22"/>
        </w:rPr>
      </w:pPr>
      <w:r w:rsidRPr="000D2D17">
        <w:rPr>
          <w:rFonts w:ascii="Helvetica" w:hAnsi="Helvetica"/>
          <w:sz w:val="22"/>
          <w:szCs w:val="22"/>
        </w:rPr>
        <w:t>N</w:t>
      </w:r>
      <w:r w:rsidR="007E0E9F" w:rsidRPr="000D2D17">
        <w:rPr>
          <w:rFonts w:ascii="Helvetica" w:hAnsi="Helvetica"/>
          <w:sz w:val="22"/>
          <w:szCs w:val="22"/>
        </w:rPr>
        <w:t>ational ML/TF risk assessment report from the customer’s country</w:t>
      </w:r>
      <w:r w:rsidR="00113FA5" w:rsidRPr="000D2D17">
        <w:rPr>
          <w:rFonts w:ascii="Helvetica" w:hAnsi="Helvetica"/>
          <w:sz w:val="22"/>
          <w:szCs w:val="22"/>
        </w:rPr>
        <w:t>,</w:t>
      </w:r>
    </w:p>
    <w:p w14:paraId="712E8A0D" w14:textId="7CDE6C3F" w:rsidR="007E0E9F" w:rsidRPr="000D2D17" w:rsidRDefault="00546FBD" w:rsidP="00E10C99">
      <w:pPr>
        <w:pStyle w:val="ListParagraph"/>
        <w:numPr>
          <w:ilvl w:val="0"/>
          <w:numId w:val="35"/>
        </w:numPr>
        <w:rPr>
          <w:rFonts w:ascii="Helvetica" w:hAnsi="Helvetica"/>
          <w:sz w:val="22"/>
          <w:szCs w:val="22"/>
        </w:rPr>
      </w:pPr>
      <w:r w:rsidRPr="000D2D17">
        <w:rPr>
          <w:rFonts w:ascii="Helvetica" w:hAnsi="Helvetica"/>
          <w:sz w:val="22"/>
          <w:szCs w:val="22"/>
        </w:rPr>
        <w:t>M</w:t>
      </w:r>
      <w:r w:rsidR="007E0E9F" w:rsidRPr="000D2D17">
        <w:rPr>
          <w:rFonts w:ascii="Helvetica" w:hAnsi="Helvetica"/>
          <w:sz w:val="22"/>
          <w:szCs w:val="22"/>
        </w:rPr>
        <w:t>utual evaluation reports in relation to AML/</w:t>
      </w:r>
      <w:r w:rsidR="00754F5F" w:rsidRPr="000D2D17">
        <w:rPr>
          <w:rFonts w:ascii="Helvetica" w:hAnsi="Helvetica"/>
          <w:sz w:val="22"/>
          <w:szCs w:val="22"/>
        </w:rPr>
        <w:t>CTF</w:t>
      </w:r>
      <w:r w:rsidR="007E0E9F" w:rsidRPr="000D2D17">
        <w:rPr>
          <w:rFonts w:ascii="Helvetica" w:hAnsi="Helvetica"/>
          <w:sz w:val="22"/>
          <w:szCs w:val="22"/>
        </w:rPr>
        <w:t xml:space="preserve"> of the customer’s country</w:t>
      </w:r>
      <w:r w:rsidR="00113FA5" w:rsidRPr="000D2D17">
        <w:rPr>
          <w:rFonts w:ascii="Helvetica" w:hAnsi="Helvetica"/>
          <w:sz w:val="22"/>
          <w:szCs w:val="22"/>
        </w:rPr>
        <w:t>,</w:t>
      </w:r>
    </w:p>
    <w:p w14:paraId="52F18824" w14:textId="7BEBA239" w:rsidR="007E0E9F" w:rsidRPr="000D2D17" w:rsidRDefault="00546FBD" w:rsidP="00E10C99">
      <w:pPr>
        <w:pStyle w:val="ListParagraph"/>
        <w:numPr>
          <w:ilvl w:val="0"/>
          <w:numId w:val="35"/>
        </w:numPr>
        <w:rPr>
          <w:rFonts w:ascii="Helvetica" w:hAnsi="Helvetica"/>
          <w:sz w:val="22"/>
          <w:szCs w:val="22"/>
        </w:rPr>
      </w:pPr>
      <w:r w:rsidRPr="000D2D17">
        <w:rPr>
          <w:rFonts w:ascii="Helvetica" w:hAnsi="Helvetica"/>
          <w:sz w:val="22"/>
          <w:szCs w:val="22"/>
        </w:rPr>
        <w:t>O</w:t>
      </w:r>
      <w:r w:rsidR="007E0E9F" w:rsidRPr="000D2D17">
        <w:rPr>
          <w:rFonts w:ascii="Helvetica" w:hAnsi="Helvetica"/>
          <w:sz w:val="22"/>
          <w:szCs w:val="22"/>
        </w:rPr>
        <w:t>ther information obtained from reliable and independent sources</w:t>
      </w:r>
      <w:r w:rsidR="00113FA5" w:rsidRPr="000D2D17">
        <w:rPr>
          <w:rFonts w:ascii="Helvetica" w:hAnsi="Helvetica"/>
          <w:sz w:val="22"/>
          <w:szCs w:val="22"/>
        </w:rPr>
        <w:t>.</w:t>
      </w:r>
    </w:p>
    <w:p w14:paraId="43217842" w14:textId="77777777" w:rsidR="0022233C" w:rsidRPr="000D2D17" w:rsidRDefault="0022233C" w:rsidP="00986967">
      <w:pPr>
        <w:rPr>
          <w:rFonts w:ascii="Helvetica" w:hAnsi="Helvetica"/>
          <w:sz w:val="22"/>
          <w:szCs w:val="22"/>
        </w:rPr>
      </w:pPr>
    </w:p>
    <w:p w14:paraId="5F37BCEE" w14:textId="03443FD9" w:rsidR="006B475F" w:rsidRPr="000D2D17" w:rsidRDefault="006B475F" w:rsidP="00121552">
      <w:pPr>
        <w:pStyle w:val="Heading3"/>
        <w:rPr>
          <w:rFonts w:ascii="Helvetica" w:hAnsi="Helvetica"/>
          <w:color w:val="00B0F0"/>
          <w:sz w:val="22"/>
          <w:szCs w:val="22"/>
        </w:rPr>
      </w:pPr>
      <w:bookmarkStart w:id="576" w:name="_Toc100157478"/>
      <w:bookmarkStart w:id="577" w:name="_Toc100224111"/>
      <w:bookmarkStart w:id="578" w:name="_Toc100396709"/>
      <w:bookmarkStart w:id="579" w:name="_Toc100399031"/>
      <w:bookmarkStart w:id="580" w:name="_Toc138062146"/>
      <w:bookmarkEnd w:id="576"/>
      <w:bookmarkEnd w:id="577"/>
      <w:bookmarkEnd w:id="578"/>
      <w:bookmarkEnd w:id="579"/>
      <w:r w:rsidRPr="000D2D17">
        <w:rPr>
          <w:rFonts w:ascii="Helvetica" w:hAnsi="Helvetica"/>
          <w:color w:val="00B0F0"/>
          <w:sz w:val="22"/>
          <w:szCs w:val="22"/>
        </w:rPr>
        <w:t>N</w:t>
      </w:r>
      <w:bookmarkStart w:id="581" w:name="_Toc31393214"/>
      <w:r w:rsidRPr="000D2D17">
        <w:rPr>
          <w:rFonts w:ascii="Helvetica" w:hAnsi="Helvetica"/>
          <w:color w:val="00B0F0"/>
          <w:sz w:val="22"/>
          <w:szCs w:val="22"/>
        </w:rPr>
        <w:t>ame</w:t>
      </w:r>
      <w:r w:rsidR="00D3642A" w:rsidRPr="000D2D17">
        <w:rPr>
          <w:rFonts w:ascii="Helvetica" w:hAnsi="Helvetica"/>
          <w:color w:val="00B0F0"/>
          <w:sz w:val="22"/>
          <w:szCs w:val="22"/>
        </w:rPr>
        <w:t>-</w:t>
      </w:r>
      <w:r w:rsidRPr="000D2D17">
        <w:rPr>
          <w:rFonts w:ascii="Helvetica" w:hAnsi="Helvetica"/>
          <w:color w:val="00B0F0"/>
          <w:sz w:val="22"/>
          <w:szCs w:val="22"/>
        </w:rPr>
        <w:t>screening</w:t>
      </w:r>
      <w:bookmarkEnd w:id="580"/>
    </w:p>
    <w:p w14:paraId="7DA16965" w14:textId="77777777" w:rsidR="00770DE4" w:rsidRPr="000D2D17" w:rsidRDefault="00770DE4" w:rsidP="00770DE4">
      <w:pPr>
        <w:rPr>
          <w:rFonts w:ascii="Helvetica" w:hAnsi="Helvetica"/>
          <w:sz w:val="22"/>
          <w:szCs w:val="22"/>
        </w:rPr>
      </w:pPr>
    </w:p>
    <w:bookmarkEnd w:id="581"/>
    <w:p w14:paraId="5C12A951" w14:textId="7B0D1CD3" w:rsidR="008C306F" w:rsidRPr="000D2D17" w:rsidRDefault="008C306F" w:rsidP="0094335A">
      <w:pPr>
        <w:rPr>
          <w:rFonts w:ascii="Helvetica" w:hAnsi="Helvetica"/>
          <w:sz w:val="22"/>
          <w:szCs w:val="22"/>
        </w:rPr>
      </w:pPr>
      <w:r w:rsidRPr="000D2D17">
        <w:rPr>
          <w:rFonts w:ascii="Helvetica" w:hAnsi="Helvetica"/>
          <w:sz w:val="22"/>
          <w:szCs w:val="22"/>
        </w:rPr>
        <w:t>Before the entry into business relationship, whenever there is a c</w:t>
      </w:r>
      <w:r w:rsidR="00C750A3" w:rsidRPr="000D2D17">
        <w:rPr>
          <w:rFonts w:ascii="Helvetica" w:hAnsi="Helvetica"/>
          <w:sz w:val="22"/>
          <w:szCs w:val="22"/>
        </w:rPr>
        <w:t>h</w:t>
      </w:r>
      <w:r w:rsidRPr="000D2D17">
        <w:rPr>
          <w:rFonts w:ascii="Helvetica" w:hAnsi="Helvetica"/>
          <w:sz w:val="22"/>
          <w:szCs w:val="22"/>
        </w:rPr>
        <w:t>ange in static data and on an ongoing basis</w:t>
      </w:r>
      <w:r w:rsidR="00C750A3" w:rsidRPr="000D2D17">
        <w:rPr>
          <w:rFonts w:ascii="Helvetica" w:hAnsi="Helvetica"/>
          <w:sz w:val="22"/>
          <w:szCs w:val="22"/>
        </w:rPr>
        <w:t xml:space="preserve">, </w:t>
      </w:r>
      <w:r w:rsidR="00447382" w:rsidRPr="000D2D17">
        <w:rPr>
          <w:rFonts w:ascii="Helvetica" w:hAnsi="Helvetica"/>
          <w:sz w:val="22"/>
          <w:szCs w:val="22"/>
        </w:rPr>
        <w:t xml:space="preserve">the IFM </w:t>
      </w:r>
      <w:r w:rsidRPr="000D2D17">
        <w:rPr>
          <w:rFonts w:ascii="Helvetica" w:hAnsi="Helvetica"/>
          <w:sz w:val="22"/>
          <w:szCs w:val="22"/>
        </w:rPr>
        <w:t>screen</w:t>
      </w:r>
      <w:r w:rsidR="003335E3" w:rsidRPr="000D2D17">
        <w:rPr>
          <w:rFonts w:ascii="Helvetica" w:hAnsi="Helvetica"/>
          <w:sz w:val="22"/>
          <w:szCs w:val="22"/>
        </w:rPr>
        <w:t>s</w:t>
      </w:r>
      <w:r w:rsidR="00804D3C" w:rsidRPr="000D2D17">
        <w:rPr>
          <w:rFonts w:ascii="Helvetica" w:hAnsi="Helvetica"/>
          <w:sz w:val="22"/>
          <w:szCs w:val="22"/>
        </w:rPr>
        <w:t xml:space="preserve"> daily</w:t>
      </w:r>
      <w:r w:rsidR="00346FB9" w:rsidRPr="000D2D17">
        <w:rPr>
          <w:rFonts w:ascii="Helvetica" w:hAnsi="Helvetica"/>
          <w:sz w:val="22"/>
          <w:szCs w:val="22"/>
        </w:rPr>
        <w:t>, amongst others,</w:t>
      </w:r>
      <w:r w:rsidR="009E6B8C" w:rsidRPr="000D2D17">
        <w:rPr>
          <w:rFonts w:ascii="Helvetica" w:hAnsi="Helvetica"/>
          <w:sz w:val="22"/>
          <w:szCs w:val="22"/>
        </w:rPr>
        <w:t xml:space="preserve"> the name of </w:t>
      </w:r>
      <w:r w:rsidRPr="000D2D17">
        <w:rPr>
          <w:rFonts w:ascii="Helvetica" w:hAnsi="Helvetica"/>
          <w:sz w:val="22"/>
          <w:szCs w:val="22"/>
        </w:rPr>
        <w:t xml:space="preserve">all </w:t>
      </w:r>
      <w:r w:rsidR="009E6B8C" w:rsidRPr="000D2D17">
        <w:rPr>
          <w:rFonts w:ascii="Helvetica" w:hAnsi="Helvetica"/>
          <w:sz w:val="22"/>
          <w:szCs w:val="22"/>
        </w:rPr>
        <w:t>the</w:t>
      </w:r>
      <w:r w:rsidR="006B475F" w:rsidRPr="000D2D17">
        <w:rPr>
          <w:rFonts w:ascii="Helvetica" w:hAnsi="Helvetica"/>
          <w:sz w:val="22"/>
          <w:szCs w:val="22"/>
        </w:rPr>
        <w:t xml:space="preserve"> business relationship</w:t>
      </w:r>
      <w:r w:rsidR="006640FD" w:rsidRPr="000D2D17">
        <w:rPr>
          <w:rFonts w:ascii="Helvetica" w:hAnsi="Helvetica"/>
          <w:sz w:val="22"/>
          <w:szCs w:val="22"/>
        </w:rPr>
        <w:t>s</w:t>
      </w:r>
      <w:r w:rsidR="00BB173C" w:rsidRPr="000D2D17">
        <w:rPr>
          <w:rFonts w:ascii="Helvetica" w:hAnsi="Helvetica"/>
          <w:sz w:val="22"/>
          <w:szCs w:val="22"/>
        </w:rPr>
        <w:t xml:space="preserve"> and</w:t>
      </w:r>
      <w:r w:rsidR="009E6B8C" w:rsidRPr="000D2D17">
        <w:rPr>
          <w:rFonts w:ascii="Helvetica" w:hAnsi="Helvetica"/>
          <w:sz w:val="22"/>
          <w:szCs w:val="22"/>
        </w:rPr>
        <w:t xml:space="preserve"> </w:t>
      </w:r>
      <w:r w:rsidR="00BB173C" w:rsidRPr="000D2D17">
        <w:rPr>
          <w:rFonts w:ascii="Helvetica" w:hAnsi="Helvetica"/>
          <w:sz w:val="22"/>
          <w:szCs w:val="22"/>
        </w:rPr>
        <w:t>their</w:t>
      </w:r>
      <w:r w:rsidR="009E6B8C" w:rsidRPr="000D2D17">
        <w:rPr>
          <w:rFonts w:ascii="Helvetica" w:hAnsi="Helvetica"/>
          <w:sz w:val="22"/>
          <w:szCs w:val="22"/>
        </w:rPr>
        <w:t xml:space="preserve"> related parties including </w:t>
      </w:r>
      <w:r w:rsidR="00793784" w:rsidRPr="000D2D17">
        <w:rPr>
          <w:rFonts w:ascii="Helvetica" w:hAnsi="Helvetica"/>
          <w:sz w:val="22"/>
          <w:szCs w:val="22"/>
        </w:rPr>
        <w:t>b</w:t>
      </w:r>
      <w:r w:rsidR="009E6B8C" w:rsidRPr="000D2D17">
        <w:rPr>
          <w:rFonts w:ascii="Helvetica" w:hAnsi="Helvetica"/>
          <w:sz w:val="22"/>
          <w:szCs w:val="22"/>
        </w:rPr>
        <w:t xml:space="preserve">eneficial </w:t>
      </w:r>
      <w:r w:rsidR="00793784" w:rsidRPr="000D2D17">
        <w:rPr>
          <w:rFonts w:ascii="Helvetica" w:hAnsi="Helvetica"/>
          <w:sz w:val="22"/>
          <w:szCs w:val="22"/>
        </w:rPr>
        <w:t>o</w:t>
      </w:r>
      <w:r w:rsidR="009E6B8C" w:rsidRPr="000D2D17">
        <w:rPr>
          <w:rFonts w:ascii="Helvetica" w:hAnsi="Helvetica"/>
          <w:sz w:val="22"/>
          <w:szCs w:val="22"/>
        </w:rPr>
        <w:t>wner(s) against</w:t>
      </w:r>
      <w:r w:rsidR="001E71C2" w:rsidRPr="000D2D17">
        <w:rPr>
          <w:rFonts w:ascii="Helvetica" w:hAnsi="Helvetica"/>
          <w:sz w:val="22"/>
          <w:szCs w:val="22"/>
        </w:rPr>
        <w:t xml:space="preserve"> </w:t>
      </w:r>
      <w:r w:rsidR="0075734E" w:rsidRPr="000D2D17">
        <w:rPr>
          <w:rFonts w:ascii="Helvetica" w:hAnsi="Helvetica"/>
          <w:sz w:val="22"/>
          <w:szCs w:val="22"/>
        </w:rPr>
        <w:t>at least</w:t>
      </w:r>
      <w:r w:rsidRPr="000D2D17">
        <w:rPr>
          <w:rFonts w:ascii="Helvetica" w:hAnsi="Helvetica"/>
          <w:sz w:val="22"/>
          <w:szCs w:val="22"/>
        </w:rPr>
        <w:t>:</w:t>
      </w:r>
    </w:p>
    <w:p w14:paraId="6545CDBD" w14:textId="77777777" w:rsidR="00447382" w:rsidRPr="000D2D17" w:rsidRDefault="00447382" w:rsidP="0094335A">
      <w:pPr>
        <w:rPr>
          <w:rFonts w:ascii="Helvetica" w:hAnsi="Helvetica"/>
          <w:sz w:val="22"/>
          <w:szCs w:val="22"/>
        </w:rPr>
      </w:pPr>
    </w:p>
    <w:p w14:paraId="7097AA75" w14:textId="477D95FF" w:rsidR="00DC41C3" w:rsidRPr="000D2D17" w:rsidRDefault="00DC41C3" w:rsidP="00E10C99">
      <w:pPr>
        <w:pStyle w:val="ListParagraph"/>
        <w:numPr>
          <w:ilvl w:val="0"/>
          <w:numId w:val="57"/>
        </w:numPr>
        <w:tabs>
          <w:tab w:val="left" w:pos="6105"/>
        </w:tabs>
        <w:rPr>
          <w:rFonts w:ascii="Helvetica" w:hAnsi="Helvetica"/>
          <w:sz w:val="22"/>
          <w:szCs w:val="22"/>
        </w:rPr>
      </w:pPr>
      <w:r w:rsidRPr="000D2D17">
        <w:rPr>
          <w:rFonts w:ascii="Helvetica" w:hAnsi="Helvetica"/>
          <w:sz w:val="22"/>
          <w:szCs w:val="22"/>
        </w:rPr>
        <w:t xml:space="preserve">Sanction lists including among others, lists issued by the United Nations, </w:t>
      </w:r>
      <w:r w:rsidR="00F07E55" w:rsidRPr="000D2D17">
        <w:rPr>
          <w:rFonts w:ascii="Helvetica" w:hAnsi="Helvetica"/>
          <w:sz w:val="22"/>
          <w:szCs w:val="22"/>
        </w:rPr>
        <w:t xml:space="preserve">consolidated </w:t>
      </w:r>
      <w:r w:rsidRPr="000D2D17">
        <w:rPr>
          <w:rFonts w:ascii="Helvetica" w:hAnsi="Helvetica"/>
          <w:sz w:val="22"/>
          <w:szCs w:val="22"/>
        </w:rPr>
        <w:t>EU</w:t>
      </w:r>
      <w:r w:rsidR="00F07E55" w:rsidRPr="000D2D17">
        <w:rPr>
          <w:rFonts w:ascii="Helvetica" w:hAnsi="Helvetica"/>
          <w:sz w:val="22"/>
          <w:szCs w:val="22"/>
        </w:rPr>
        <w:t xml:space="preserve"> lists </w:t>
      </w:r>
      <w:commentRangeStart w:id="582"/>
      <w:commentRangeEnd w:id="582"/>
      <w:r w:rsidR="00843851" w:rsidRPr="000D2D17">
        <w:rPr>
          <w:rStyle w:val="CommentReference"/>
          <w:rFonts w:ascii="Helvetica" w:hAnsi="Helvetica"/>
          <w:sz w:val="22"/>
          <w:szCs w:val="22"/>
        </w:rPr>
        <w:commentReference w:id="582"/>
      </w:r>
      <w:r w:rsidRPr="000D2D17">
        <w:rPr>
          <w:rFonts w:ascii="Helvetica" w:hAnsi="Helvetica"/>
          <w:sz w:val="22"/>
          <w:szCs w:val="22"/>
        </w:rPr>
        <w:t xml:space="preserve">concerning prohibitions and restrictive measures in financial matters; </w:t>
      </w:r>
    </w:p>
    <w:p w14:paraId="05733DBF" w14:textId="7EF7A4BF" w:rsidR="00DC41C3" w:rsidRPr="000D2D17" w:rsidRDefault="00DC41C3" w:rsidP="00E10C99">
      <w:pPr>
        <w:pStyle w:val="ListParagraph"/>
        <w:numPr>
          <w:ilvl w:val="0"/>
          <w:numId w:val="57"/>
        </w:numPr>
        <w:tabs>
          <w:tab w:val="left" w:pos="6105"/>
        </w:tabs>
        <w:rPr>
          <w:rFonts w:ascii="Helvetica" w:hAnsi="Helvetica"/>
          <w:sz w:val="22"/>
          <w:szCs w:val="22"/>
        </w:rPr>
      </w:pPr>
      <w:r w:rsidRPr="000D2D17">
        <w:rPr>
          <w:rFonts w:ascii="Helvetica" w:hAnsi="Helvetica"/>
          <w:sz w:val="22"/>
          <w:szCs w:val="22"/>
        </w:rPr>
        <w:t xml:space="preserve">PEP lists </w:t>
      </w:r>
    </w:p>
    <w:p w14:paraId="311489F3" w14:textId="2A8178AD" w:rsidR="00DC41C3" w:rsidRPr="000D2D17" w:rsidRDefault="00DC41C3" w:rsidP="00E10C99">
      <w:pPr>
        <w:pStyle w:val="ListParagraph"/>
        <w:numPr>
          <w:ilvl w:val="0"/>
          <w:numId w:val="57"/>
        </w:numPr>
        <w:tabs>
          <w:tab w:val="left" w:pos="6105"/>
        </w:tabs>
        <w:rPr>
          <w:rFonts w:ascii="Helvetica" w:hAnsi="Helvetica"/>
          <w:sz w:val="22"/>
          <w:szCs w:val="22"/>
        </w:rPr>
      </w:pPr>
      <w:r w:rsidRPr="000D2D17">
        <w:rPr>
          <w:rFonts w:ascii="Helvetica" w:hAnsi="Helvetica"/>
          <w:sz w:val="22"/>
          <w:szCs w:val="22"/>
        </w:rPr>
        <w:lastRenderedPageBreak/>
        <w:t xml:space="preserve">Adverse media lists </w:t>
      </w:r>
    </w:p>
    <w:p w14:paraId="43FF3F38" w14:textId="5017068F" w:rsidR="00197588" w:rsidRPr="000D2D17" w:rsidRDefault="00197588" w:rsidP="00197588">
      <w:pPr>
        <w:tabs>
          <w:tab w:val="left" w:pos="6105"/>
        </w:tabs>
        <w:rPr>
          <w:rFonts w:ascii="Helvetica" w:hAnsi="Helvetica"/>
          <w:sz w:val="22"/>
          <w:szCs w:val="22"/>
        </w:rPr>
      </w:pPr>
    </w:p>
    <w:p w14:paraId="547D9239" w14:textId="77777777" w:rsidR="00291159" w:rsidRPr="000D2D17" w:rsidRDefault="00291159" w:rsidP="00DC41C3">
      <w:pPr>
        <w:tabs>
          <w:tab w:val="left" w:pos="6105"/>
        </w:tabs>
        <w:rPr>
          <w:rFonts w:ascii="Helvetica" w:hAnsi="Helvetica"/>
          <w:sz w:val="22"/>
          <w:szCs w:val="22"/>
        </w:rPr>
      </w:pPr>
    </w:p>
    <w:p w14:paraId="4F72AFCC" w14:textId="70497744" w:rsidR="00152EA8" w:rsidRPr="000D2D17" w:rsidRDefault="0075734E" w:rsidP="00DC41C3">
      <w:pPr>
        <w:tabs>
          <w:tab w:val="left" w:pos="6105"/>
        </w:tabs>
        <w:rPr>
          <w:rFonts w:ascii="Helvetica" w:hAnsi="Helvetica"/>
          <w:sz w:val="22"/>
          <w:szCs w:val="22"/>
        </w:rPr>
      </w:pPr>
      <w:r w:rsidRPr="000D2D17">
        <w:rPr>
          <w:rFonts w:ascii="Helvetica" w:hAnsi="Helvetica"/>
          <w:sz w:val="22"/>
          <w:szCs w:val="22"/>
        </w:rPr>
        <w:t xml:space="preserve">The </w:t>
      </w:r>
      <w:r w:rsidR="00777405" w:rsidRPr="000D2D17">
        <w:rPr>
          <w:rFonts w:ascii="Helvetica" w:hAnsi="Helvetica"/>
          <w:sz w:val="22"/>
          <w:szCs w:val="22"/>
        </w:rPr>
        <w:t>1</w:t>
      </w:r>
      <w:r w:rsidR="00777405" w:rsidRPr="000D2D17">
        <w:rPr>
          <w:rFonts w:ascii="Helvetica" w:hAnsi="Helvetica"/>
          <w:sz w:val="22"/>
          <w:szCs w:val="22"/>
          <w:vertAlign w:val="superscript"/>
        </w:rPr>
        <w:t>st</w:t>
      </w:r>
      <w:r w:rsidR="00777405" w:rsidRPr="000D2D17">
        <w:rPr>
          <w:rFonts w:ascii="Helvetica" w:hAnsi="Helvetica"/>
          <w:sz w:val="22"/>
          <w:szCs w:val="22"/>
        </w:rPr>
        <w:t xml:space="preserve"> </w:t>
      </w:r>
      <w:proofErr w:type="spellStart"/>
      <w:r w:rsidR="00777405" w:rsidRPr="000D2D17">
        <w:rPr>
          <w:rFonts w:ascii="Helvetica" w:hAnsi="Helvetica"/>
          <w:sz w:val="22"/>
          <w:szCs w:val="22"/>
        </w:rPr>
        <w:t>LoD</w:t>
      </w:r>
      <w:proofErr w:type="spellEnd"/>
      <w:r w:rsidR="00777405" w:rsidRPr="000D2D17">
        <w:rPr>
          <w:rFonts w:ascii="Helvetica" w:hAnsi="Helvetica"/>
          <w:sz w:val="22"/>
          <w:szCs w:val="22"/>
        </w:rPr>
        <w:t xml:space="preserve"> </w:t>
      </w:r>
      <w:r w:rsidRPr="000D2D17">
        <w:rPr>
          <w:rFonts w:ascii="Helvetica" w:hAnsi="Helvetica"/>
          <w:sz w:val="22"/>
          <w:szCs w:val="22"/>
        </w:rPr>
        <w:t>is in charge of screening</w:t>
      </w:r>
      <w:r w:rsidR="00152EA8" w:rsidRPr="000D2D17">
        <w:rPr>
          <w:rFonts w:ascii="Helvetica" w:hAnsi="Helvetica"/>
          <w:sz w:val="22"/>
          <w:szCs w:val="22"/>
        </w:rPr>
        <w:t xml:space="preserve"> the</w:t>
      </w:r>
      <w:r w:rsidRPr="000D2D17">
        <w:rPr>
          <w:rFonts w:ascii="Helvetica" w:hAnsi="Helvetica"/>
          <w:sz w:val="22"/>
          <w:szCs w:val="22"/>
        </w:rPr>
        <w:t xml:space="preserve"> </w:t>
      </w:r>
      <w:r w:rsidR="00D5239F" w:rsidRPr="000D2D17">
        <w:rPr>
          <w:rFonts w:ascii="Helvetica" w:hAnsi="Helvetica"/>
          <w:sz w:val="22"/>
          <w:szCs w:val="22"/>
        </w:rPr>
        <w:t>i</w:t>
      </w:r>
      <w:r w:rsidRPr="000D2D17">
        <w:rPr>
          <w:rFonts w:ascii="Helvetica" w:hAnsi="Helvetica"/>
          <w:sz w:val="22"/>
          <w:szCs w:val="22"/>
        </w:rPr>
        <w:t>nvestors (including their related parties and beneficial owners)</w:t>
      </w:r>
      <w:r w:rsidR="00F07E55" w:rsidRPr="000D2D17">
        <w:rPr>
          <w:rFonts w:ascii="Helvetica" w:hAnsi="Helvetica"/>
          <w:sz w:val="22"/>
          <w:szCs w:val="22"/>
        </w:rPr>
        <w:t>, assets/investments</w:t>
      </w:r>
      <w:r w:rsidRPr="000D2D17">
        <w:rPr>
          <w:rFonts w:ascii="Helvetica" w:hAnsi="Helvetica"/>
          <w:sz w:val="22"/>
          <w:szCs w:val="22"/>
        </w:rPr>
        <w:t xml:space="preserve"> against </w:t>
      </w:r>
      <w:r w:rsidR="001D60A9" w:rsidRPr="000D2D17">
        <w:rPr>
          <w:rFonts w:ascii="Helvetica" w:hAnsi="Helvetica"/>
          <w:sz w:val="22"/>
          <w:szCs w:val="22"/>
        </w:rPr>
        <w:t xml:space="preserve">PEP, </w:t>
      </w:r>
      <w:r w:rsidRPr="000D2D17">
        <w:rPr>
          <w:rFonts w:ascii="Helvetica" w:hAnsi="Helvetica"/>
          <w:sz w:val="22"/>
          <w:szCs w:val="22"/>
        </w:rPr>
        <w:t>TFS</w:t>
      </w:r>
      <w:r w:rsidR="00372142" w:rsidRPr="000D2D17">
        <w:rPr>
          <w:rFonts w:ascii="Helvetica" w:hAnsi="Helvetica"/>
          <w:sz w:val="22"/>
          <w:szCs w:val="22"/>
        </w:rPr>
        <w:t>/PF</w:t>
      </w:r>
      <w:r w:rsidRPr="000D2D17">
        <w:rPr>
          <w:rFonts w:ascii="Helvetica" w:hAnsi="Helvetica"/>
          <w:sz w:val="22"/>
          <w:szCs w:val="22"/>
        </w:rPr>
        <w:t xml:space="preserve"> and adverse media </w:t>
      </w:r>
      <w:r w:rsidR="001D60A9" w:rsidRPr="000D2D17">
        <w:rPr>
          <w:rFonts w:ascii="Helvetica" w:hAnsi="Helvetica"/>
          <w:sz w:val="22"/>
          <w:szCs w:val="22"/>
        </w:rPr>
        <w:t>lists</w:t>
      </w:r>
      <w:r w:rsidR="00DD351E" w:rsidRPr="000D2D17">
        <w:rPr>
          <w:rFonts w:ascii="Helvetica" w:hAnsi="Helvetica"/>
          <w:sz w:val="22"/>
          <w:szCs w:val="22"/>
        </w:rPr>
        <w:t>.</w:t>
      </w:r>
      <w:r w:rsidR="005E5091" w:rsidRPr="000D2D17">
        <w:rPr>
          <w:rFonts w:ascii="Helvetica" w:hAnsi="Helvetica"/>
          <w:sz w:val="22"/>
          <w:szCs w:val="22"/>
        </w:rPr>
        <w:t xml:space="preserve"> </w:t>
      </w:r>
    </w:p>
    <w:p w14:paraId="1937E31F" w14:textId="50529AA6" w:rsidR="00DC41C3" w:rsidRPr="000D2D17" w:rsidRDefault="00DC41C3" w:rsidP="00DC41C3">
      <w:pPr>
        <w:tabs>
          <w:tab w:val="left" w:pos="6105"/>
        </w:tabs>
        <w:rPr>
          <w:rFonts w:ascii="Helvetica" w:hAnsi="Helvetica"/>
          <w:sz w:val="22"/>
          <w:szCs w:val="22"/>
        </w:rPr>
      </w:pPr>
      <w:r w:rsidRPr="000D2D17">
        <w:rPr>
          <w:rFonts w:ascii="Helvetica" w:hAnsi="Helvetica"/>
          <w:sz w:val="22"/>
          <w:szCs w:val="22"/>
        </w:rPr>
        <w:t>New Investors</w:t>
      </w:r>
      <w:r w:rsidR="00F07E55" w:rsidRPr="000D2D17">
        <w:rPr>
          <w:rFonts w:ascii="Helvetica" w:hAnsi="Helvetica"/>
          <w:sz w:val="22"/>
          <w:szCs w:val="22"/>
        </w:rPr>
        <w:t xml:space="preserve"> and investment</w:t>
      </w:r>
      <w:r w:rsidRPr="000D2D17">
        <w:rPr>
          <w:rFonts w:ascii="Helvetica" w:hAnsi="Helvetica"/>
          <w:sz w:val="22"/>
          <w:szCs w:val="22"/>
        </w:rPr>
        <w:t xml:space="preserve"> are manually screened at the account opening stage and automatically screened going forward from the night following the creation of their account.</w:t>
      </w:r>
    </w:p>
    <w:p w14:paraId="603ACD8D" w14:textId="1EFF5E74" w:rsidR="00804D3C" w:rsidRPr="000D2D17" w:rsidRDefault="00804D3C" w:rsidP="00C96D9B">
      <w:pPr>
        <w:tabs>
          <w:tab w:val="left" w:pos="6105"/>
        </w:tabs>
        <w:rPr>
          <w:rFonts w:ascii="Helvetica" w:hAnsi="Helvetica"/>
          <w:sz w:val="22"/>
          <w:szCs w:val="22"/>
        </w:rPr>
      </w:pPr>
    </w:p>
    <w:p w14:paraId="07045FE6" w14:textId="77777777" w:rsidR="001F6B22" w:rsidRPr="000D2D17" w:rsidRDefault="00DC41C3" w:rsidP="00C96D9B">
      <w:pPr>
        <w:tabs>
          <w:tab w:val="left" w:pos="6105"/>
        </w:tabs>
        <w:rPr>
          <w:rFonts w:ascii="Helvetica" w:hAnsi="Helvetica"/>
          <w:sz w:val="22"/>
          <w:szCs w:val="22"/>
        </w:rPr>
      </w:pPr>
      <w:r w:rsidRPr="000D2D17">
        <w:rPr>
          <w:rFonts w:ascii="Helvetica" w:hAnsi="Helvetica"/>
          <w:sz w:val="22"/>
          <w:szCs w:val="22"/>
        </w:rPr>
        <w:t xml:space="preserve">The </w:t>
      </w:r>
      <w:r w:rsidR="004C468E" w:rsidRPr="000D2D17">
        <w:rPr>
          <w:rFonts w:ascii="Helvetica" w:hAnsi="Helvetica"/>
          <w:sz w:val="22"/>
          <w:szCs w:val="22"/>
        </w:rPr>
        <w:t>1</w:t>
      </w:r>
      <w:r w:rsidR="004C468E" w:rsidRPr="000D2D17">
        <w:rPr>
          <w:rFonts w:ascii="Helvetica" w:hAnsi="Helvetica"/>
          <w:sz w:val="22"/>
          <w:szCs w:val="22"/>
          <w:vertAlign w:val="superscript"/>
        </w:rPr>
        <w:t>st</w:t>
      </w:r>
      <w:r w:rsidR="004C468E" w:rsidRPr="000D2D17">
        <w:rPr>
          <w:rFonts w:ascii="Helvetica" w:hAnsi="Helvetica"/>
          <w:sz w:val="22"/>
          <w:szCs w:val="22"/>
        </w:rPr>
        <w:t xml:space="preserve"> </w:t>
      </w:r>
      <w:proofErr w:type="spellStart"/>
      <w:r w:rsidR="004C468E" w:rsidRPr="000D2D17">
        <w:rPr>
          <w:rFonts w:ascii="Helvetica" w:hAnsi="Helvetica"/>
          <w:sz w:val="22"/>
          <w:szCs w:val="22"/>
        </w:rPr>
        <w:t>LoD</w:t>
      </w:r>
      <w:proofErr w:type="spellEnd"/>
      <w:r w:rsidR="004C468E" w:rsidRPr="000D2D17">
        <w:rPr>
          <w:rFonts w:ascii="Helvetica" w:hAnsi="Helvetica"/>
          <w:sz w:val="22"/>
          <w:szCs w:val="22"/>
        </w:rPr>
        <w:t xml:space="preserve"> </w:t>
      </w:r>
      <w:r w:rsidRPr="000D2D17">
        <w:rPr>
          <w:rFonts w:ascii="Helvetica" w:hAnsi="Helvetica"/>
          <w:sz w:val="22"/>
          <w:szCs w:val="22"/>
        </w:rPr>
        <w:t xml:space="preserve">uses </w:t>
      </w:r>
      <w:proofErr w:type="spellStart"/>
      <w:r w:rsidR="004C468E" w:rsidRPr="000D2D17">
        <w:rPr>
          <w:rFonts w:ascii="Helvetica" w:hAnsi="Helvetica"/>
          <w:sz w:val="22"/>
          <w:szCs w:val="22"/>
        </w:rPr>
        <w:t>DowJones</w:t>
      </w:r>
      <w:proofErr w:type="spellEnd"/>
      <w:r w:rsidR="00197588" w:rsidRPr="000D2D17">
        <w:rPr>
          <w:rFonts w:ascii="Helvetica" w:hAnsi="Helvetica"/>
          <w:sz w:val="22"/>
          <w:szCs w:val="22"/>
        </w:rPr>
        <w:t xml:space="preserve"> as </w:t>
      </w:r>
      <w:r w:rsidR="0038210A" w:rsidRPr="000D2D17">
        <w:rPr>
          <w:rFonts w:ascii="Helvetica" w:hAnsi="Helvetica"/>
          <w:sz w:val="22"/>
          <w:szCs w:val="22"/>
        </w:rPr>
        <w:t>name screening</w:t>
      </w:r>
      <w:r w:rsidRPr="000D2D17">
        <w:rPr>
          <w:rFonts w:ascii="Helvetica" w:hAnsi="Helvetica"/>
          <w:sz w:val="22"/>
          <w:szCs w:val="22"/>
        </w:rPr>
        <w:t xml:space="preserve"> tool. </w:t>
      </w:r>
      <w:r w:rsidR="005C658C" w:rsidRPr="000D2D17">
        <w:rPr>
          <w:rFonts w:ascii="Helvetica" w:hAnsi="Helvetica"/>
          <w:sz w:val="22"/>
          <w:szCs w:val="22"/>
        </w:rPr>
        <w:t xml:space="preserve">This tool automatically </w:t>
      </w:r>
      <w:r w:rsidR="0038210A" w:rsidRPr="000D2D17">
        <w:rPr>
          <w:rFonts w:ascii="Helvetica" w:hAnsi="Helvetica"/>
          <w:sz w:val="22"/>
          <w:szCs w:val="22"/>
        </w:rPr>
        <w:t xml:space="preserve">and on an ongoing basis </w:t>
      </w:r>
      <w:r w:rsidR="005C658C" w:rsidRPr="000D2D17">
        <w:rPr>
          <w:rFonts w:ascii="Helvetica" w:hAnsi="Helvetica"/>
          <w:sz w:val="22"/>
          <w:szCs w:val="22"/>
        </w:rPr>
        <w:t>screens investor</w:t>
      </w:r>
      <w:r w:rsidR="001F6B22" w:rsidRPr="000D2D17">
        <w:rPr>
          <w:rFonts w:ascii="Helvetica" w:hAnsi="Helvetica"/>
          <w:sz w:val="22"/>
          <w:szCs w:val="22"/>
        </w:rPr>
        <w:t>s/assets-investments</w:t>
      </w:r>
      <w:r w:rsidR="005C658C" w:rsidRPr="000D2D17">
        <w:rPr>
          <w:rFonts w:ascii="Helvetica" w:hAnsi="Helvetica"/>
          <w:sz w:val="22"/>
          <w:szCs w:val="22"/>
        </w:rPr>
        <w:t xml:space="preserve"> and related part</w:t>
      </w:r>
      <w:r w:rsidR="001F6B22" w:rsidRPr="000D2D17">
        <w:rPr>
          <w:rFonts w:ascii="Helvetica" w:hAnsi="Helvetica"/>
          <w:sz w:val="22"/>
          <w:szCs w:val="22"/>
        </w:rPr>
        <w:t>ies</w:t>
      </w:r>
      <w:r w:rsidR="005C658C" w:rsidRPr="000D2D17">
        <w:rPr>
          <w:rFonts w:ascii="Helvetica" w:hAnsi="Helvetica"/>
          <w:sz w:val="22"/>
          <w:szCs w:val="22"/>
        </w:rPr>
        <w:t xml:space="preserve"> daily against the various lists. </w:t>
      </w:r>
    </w:p>
    <w:p w14:paraId="1ACAC792" w14:textId="77777777" w:rsidR="001F6B22" w:rsidRPr="000D2D17" w:rsidRDefault="001F6B22" w:rsidP="00C96D9B">
      <w:pPr>
        <w:tabs>
          <w:tab w:val="left" w:pos="6105"/>
        </w:tabs>
        <w:rPr>
          <w:rFonts w:ascii="Helvetica" w:hAnsi="Helvetica"/>
          <w:sz w:val="22"/>
          <w:szCs w:val="22"/>
        </w:rPr>
      </w:pPr>
    </w:p>
    <w:p w14:paraId="4804D649" w14:textId="1DD0F3C6" w:rsidR="005C658C" w:rsidRPr="000D2D17" w:rsidRDefault="005C658C" w:rsidP="00C96D9B">
      <w:pPr>
        <w:tabs>
          <w:tab w:val="left" w:pos="6105"/>
        </w:tabs>
        <w:rPr>
          <w:rFonts w:ascii="Helvetica" w:hAnsi="Helvetica"/>
          <w:sz w:val="22"/>
          <w:szCs w:val="22"/>
        </w:rPr>
      </w:pPr>
      <w:r w:rsidRPr="000D2D17">
        <w:rPr>
          <w:rFonts w:ascii="Helvetica" w:hAnsi="Helvetica"/>
          <w:sz w:val="22"/>
          <w:szCs w:val="22"/>
        </w:rPr>
        <w:t>Screening hits</w:t>
      </w:r>
      <w:r w:rsidR="0038210A" w:rsidRPr="000D2D17">
        <w:rPr>
          <w:rFonts w:ascii="Helvetica" w:hAnsi="Helvetica"/>
          <w:sz w:val="22"/>
          <w:szCs w:val="22"/>
        </w:rPr>
        <w:t xml:space="preserve"> (true and false positive or negative hits)</w:t>
      </w:r>
      <w:r w:rsidRPr="000D2D17">
        <w:rPr>
          <w:rFonts w:ascii="Helvetica" w:hAnsi="Helvetica"/>
          <w:sz w:val="22"/>
          <w:szCs w:val="22"/>
        </w:rPr>
        <w:t xml:space="preserve"> are reviewed applying 4</w:t>
      </w:r>
      <w:r w:rsidR="00291159" w:rsidRPr="000D2D17">
        <w:rPr>
          <w:rFonts w:ascii="Helvetica" w:hAnsi="Helvetica"/>
          <w:sz w:val="22"/>
          <w:szCs w:val="22"/>
        </w:rPr>
        <w:t xml:space="preserve"> </w:t>
      </w:r>
      <w:r w:rsidRPr="000D2D17">
        <w:rPr>
          <w:rFonts w:ascii="Helvetica" w:hAnsi="Helvetica"/>
          <w:sz w:val="22"/>
          <w:szCs w:val="22"/>
        </w:rPr>
        <w:t xml:space="preserve">eyes control principle by the </w:t>
      </w:r>
      <w:r w:rsidR="004C468E" w:rsidRPr="000D2D17">
        <w:rPr>
          <w:rFonts w:ascii="Helvetica" w:hAnsi="Helvetica"/>
          <w:sz w:val="22"/>
          <w:szCs w:val="22"/>
        </w:rPr>
        <w:t>1</w:t>
      </w:r>
      <w:r w:rsidR="004C468E" w:rsidRPr="000D2D17">
        <w:rPr>
          <w:rFonts w:ascii="Helvetica" w:hAnsi="Helvetica"/>
          <w:sz w:val="22"/>
          <w:szCs w:val="22"/>
          <w:vertAlign w:val="superscript"/>
        </w:rPr>
        <w:t>st</w:t>
      </w:r>
      <w:r w:rsidR="004C468E" w:rsidRPr="000D2D17">
        <w:rPr>
          <w:rFonts w:ascii="Helvetica" w:hAnsi="Helvetica"/>
          <w:sz w:val="22"/>
          <w:szCs w:val="22"/>
        </w:rPr>
        <w:t xml:space="preserve"> </w:t>
      </w:r>
      <w:proofErr w:type="spellStart"/>
      <w:r w:rsidR="004C468E" w:rsidRPr="000D2D17">
        <w:rPr>
          <w:rFonts w:ascii="Helvetica" w:hAnsi="Helvetica"/>
          <w:sz w:val="22"/>
          <w:szCs w:val="22"/>
        </w:rPr>
        <w:t>LoD</w:t>
      </w:r>
      <w:proofErr w:type="spellEnd"/>
      <w:r w:rsidR="001846CB">
        <w:rPr>
          <w:rFonts w:ascii="Helvetica" w:hAnsi="Helvetica"/>
          <w:sz w:val="22"/>
          <w:szCs w:val="22"/>
        </w:rPr>
        <w:t>.</w:t>
      </w:r>
      <w:r w:rsidR="004C468E" w:rsidRPr="000D2D17">
        <w:rPr>
          <w:rFonts w:ascii="Helvetica" w:hAnsi="Helvetica"/>
          <w:sz w:val="22"/>
          <w:szCs w:val="22"/>
        </w:rPr>
        <w:t xml:space="preserve"> </w:t>
      </w:r>
    </w:p>
    <w:p w14:paraId="744588FA" w14:textId="06EC0FC2" w:rsidR="001809D5" w:rsidRPr="000D2D17" w:rsidRDefault="00C26494" w:rsidP="002605D3">
      <w:pPr>
        <w:rPr>
          <w:rFonts w:ascii="Helvetica" w:hAnsi="Helvetica"/>
          <w:sz w:val="22"/>
          <w:szCs w:val="22"/>
        </w:rPr>
      </w:pPr>
      <w:r w:rsidRPr="000D2D17">
        <w:rPr>
          <w:rFonts w:ascii="Helvetica" w:hAnsi="Helvetica"/>
          <w:sz w:val="22"/>
          <w:szCs w:val="22"/>
        </w:rPr>
        <w:t xml:space="preserve">Please refer to the </w:t>
      </w:r>
      <w:r w:rsidR="004C468E" w:rsidRPr="000D2D17">
        <w:rPr>
          <w:rFonts w:ascii="Helvetica" w:hAnsi="Helvetica"/>
          <w:sz w:val="22"/>
          <w:szCs w:val="22"/>
        </w:rPr>
        <w:t>1</w:t>
      </w:r>
      <w:r w:rsidR="004C468E" w:rsidRPr="000D2D17">
        <w:rPr>
          <w:rFonts w:ascii="Helvetica" w:hAnsi="Helvetica"/>
          <w:sz w:val="22"/>
          <w:szCs w:val="22"/>
          <w:vertAlign w:val="superscript"/>
        </w:rPr>
        <w:t>st</w:t>
      </w:r>
      <w:r w:rsidR="004C468E" w:rsidRPr="000D2D17">
        <w:rPr>
          <w:rFonts w:ascii="Helvetica" w:hAnsi="Helvetica"/>
          <w:sz w:val="22"/>
          <w:szCs w:val="22"/>
        </w:rPr>
        <w:t xml:space="preserve"> </w:t>
      </w:r>
      <w:proofErr w:type="spellStart"/>
      <w:r w:rsidR="004C468E" w:rsidRPr="000D2D17">
        <w:rPr>
          <w:rFonts w:ascii="Helvetica" w:hAnsi="Helvetica"/>
          <w:sz w:val="22"/>
          <w:szCs w:val="22"/>
        </w:rPr>
        <w:t>LoD</w:t>
      </w:r>
      <w:proofErr w:type="spellEnd"/>
      <w:r w:rsidR="004C468E" w:rsidRPr="000D2D17">
        <w:rPr>
          <w:rFonts w:ascii="Helvetica" w:hAnsi="Helvetica"/>
          <w:sz w:val="22"/>
          <w:szCs w:val="22"/>
        </w:rPr>
        <w:t xml:space="preserve"> ‘s </w:t>
      </w:r>
      <w:r w:rsidRPr="000D2D17">
        <w:rPr>
          <w:rFonts w:ascii="Helvetica" w:hAnsi="Helvetica"/>
          <w:sz w:val="22"/>
          <w:szCs w:val="22"/>
        </w:rPr>
        <w:t>procedures for further details on the s</w:t>
      </w:r>
      <w:r w:rsidR="001809D5" w:rsidRPr="000D2D17">
        <w:rPr>
          <w:rFonts w:ascii="Helvetica" w:hAnsi="Helvetica"/>
          <w:sz w:val="22"/>
          <w:szCs w:val="22"/>
        </w:rPr>
        <w:t>oftware / tools used for name-screening</w:t>
      </w:r>
      <w:r w:rsidRPr="000D2D17">
        <w:rPr>
          <w:rFonts w:ascii="Helvetica" w:hAnsi="Helvetica"/>
          <w:sz w:val="22"/>
          <w:szCs w:val="22"/>
        </w:rPr>
        <w:t>, the e</w:t>
      </w:r>
      <w:r w:rsidR="001809D5" w:rsidRPr="000D2D17">
        <w:rPr>
          <w:rFonts w:ascii="Helvetica" w:hAnsi="Helvetica"/>
          <w:sz w:val="22"/>
          <w:szCs w:val="22"/>
        </w:rPr>
        <w:t xml:space="preserve">xhaustive inventory of controlled lists (PEP, </w:t>
      </w:r>
      <w:r w:rsidR="00922489" w:rsidRPr="000D2D17">
        <w:rPr>
          <w:rFonts w:ascii="Helvetica" w:hAnsi="Helvetica"/>
          <w:sz w:val="22"/>
          <w:szCs w:val="22"/>
        </w:rPr>
        <w:t>TFS</w:t>
      </w:r>
      <w:r w:rsidR="001809D5" w:rsidRPr="000D2D17">
        <w:rPr>
          <w:rFonts w:ascii="Helvetica" w:hAnsi="Helvetica"/>
          <w:sz w:val="22"/>
          <w:szCs w:val="22"/>
        </w:rPr>
        <w:t>,</w:t>
      </w:r>
      <w:r w:rsidR="00B84B5D" w:rsidRPr="000D2D17">
        <w:rPr>
          <w:rFonts w:ascii="Helvetica" w:hAnsi="Helvetica"/>
          <w:sz w:val="22"/>
          <w:szCs w:val="22"/>
        </w:rPr>
        <w:t xml:space="preserve"> etc.</w:t>
      </w:r>
      <w:r w:rsidR="001809D5" w:rsidRPr="000D2D17">
        <w:rPr>
          <w:rFonts w:ascii="Helvetica" w:hAnsi="Helvetica"/>
          <w:sz w:val="22"/>
          <w:szCs w:val="22"/>
        </w:rPr>
        <w:t>) and their related update frequency</w:t>
      </w:r>
      <w:r w:rsidRPr="000D2D17">
        <w:rPr>
          <w:rFonts w:ascii="Helvetica" w:hAnsi="Helvetica"/>
          <w:sz w:val="22"/>
          <w:szCs w:val="22"/>
        </w:rPr>
        <w:t>, the e</w:t>
      </w:r>
      <w:r w:rsidR="001809D5" w:rsidRPr="000D2D17">
        <w:rPr>
          <w:rFonts w:ascii="Helvetica" w:hAnsi="Helvetica"/>
          <w:sz w:val="22"/>
          <w:szCs w:val="22"/>
        </w:rPr>
        <w:t xml:space="preserve">scalation procedure </w:t>
      </w:r>
      <w:r w:rsidRPr="000D2D17">
        <w:rPr>
          <w:rFonts w:ascii="Helvetica" w:hAnsi="Helvetica"/>
          <w:sz w:val="22"/>
          <w:szCs w:val="22"/>
        </w:rPr>
        <w:t>and the v</w:t>
      </w:r>
      <w:r w:rsidR="001809D5" w:rsidRPr="000D2D17">
        <w:rPr>
          <w:rFonts w:ascii="Helvetica" w:hAnsi="Helvetica"/>
          <w:sz w:val="22"/>
          <w:szCs w:val="22"/>
        </w:rPr>
        <w:t>alidation procedure of the hits.</w:t>
      </w:r>
    </w:p>
    <w:p w14:paraId="0B92E91B" w14:textId="77777777" w:rsidR="00086A37" w:rsidRPr="000D2D17" w:rsidRDefault="00086A37" w:rsidP="00C96D9B">
      <w:pPr>
        <w:tabs>
          <w:tab w:val="left" w:pos="6105"/>
        </w:tabs>
        <w:rPr>
          <w:rFonts w:ascii="Helvetica" w:hAnsi="Helvetica"/>
          <w:sz w:val="22"/>
          <w:szCs w:val="22"/>
        </w:rPr>
      </w:pPr>
    </w:p>
    <w:p w14:paraId="011B728D" w14:textId="7886D656" w:rsidR="008C306F" w:rsidRPr="000D2D17" w:rsidRDefault="0075734E" w:rsidP="00C96D9B">
      <w:pPr>
        <w:tabs>
          <w:tab w:val="left" w:pos="6105"/>
        </w:tabs>
        <w:rPr>
          <w:rFonts w:ascii="Helvetica" w:hAnsi="Helvetica" w:cs="Arial"/>
          <w:sz w:val="22"/>
          <w:szCs w:val="22"/>
        </w:rPr>
      </w:pPr>
      <w:r w:rsidRPr="000D2D17">
        <w:rPr>
          <w:rFonts w:ascii="Helvetica" w:hAnsi="Helvetica" w:cs="Arial"/>
          <w:sz w:val="22"/>
          <w:szCs w:val="22"/>
        </w:rPr>
        <w:t xml:space="preserve">Databases used for </w:t>
      </w:r>
      <w:r w:rsidR="00C77102" w:rsidRPr="000D2D17">
        <w:rPr>
          <w:rFonts w:ascii="Helvetica" w:hAnsi="Helvetica" w:cs="Arial"/>
          <w:sz w:val="22"/>
          <w:szCs w:val="22"/>
        </w:rPr>
        <w:t xml:space="preserve">name </w:t>
      </w:r>
      <w:r w:rsidRPr="000D2D17">
        <w:rPr>
          <w:rFonts w:ascii="Helvetica" w:hAnsi="Helvetica" w:cs="Arial"/>
          <w:sz w:val="22"/>
          <w:szCs w:val="22"/>
        </w:rPr>
        <w:t>screening purposes are subject to regular updates to take into account without delay any modification of the TFS</w:t>
      </w:r>
      <w:r w:rsidR="00086A37" w:rsidRPr="000D2D17">
        <w:rPr>
          <w:rFonts w:ascii="Helvetica" w:hAnsi="Helvetica" w:cs="Arial"/>
          <w:sz w:val="22"/>
          <w:szCs w:val="22"/>
        </w:rPr>
        <w:t>/PF</w:t>
      </w:r>
      <w:r w:rsidRPr="000D2D17">
        <w:rPr>
          <w:rFonts w:ascii="Helvetica" w:hAnsi="Helvetica" w:cs="Arial"/>
          <w:sz w:val="22"/>
          <w:szCs w:val="22"/>
        </w:rPr>
        <w:t xml:space="preserve"> Lists.</w:t>
      </w:r>
      <w:bookmarkStart w:id="583" w:name="_Ref22296855"/>
      <w:r w:rsidRPr="000D2D17">
        <w:rPr>
          <w:rFonts w:ascii="Helvetica" w:hAnsi="Helvetica" w:cs="Arial"/>
          <w:sz w:val="22"/>
          <w:szCs w:val="22"/>
        </w:rPr>
        <w:t xml:space="preserve"> Any true hit, together with all supporting documentation and information, is escalated by the </w:t>
      </w:r>
      <w:r w:rsidR="00942D66" w:rsidRPr="000D2D17">
        <w:rPr>
          <w:rFonts w:ascii="Helvetica" w:hAnsi="Helvetica"/>
          <w:sz w:val="22"/>
          <w:szCs w:val="22"/>
        </w:rPr>
        <w:t>1</w:t>
      </w:r>
      <w:r w:rsidR="00942D66" w:rsidRPr="000D2D17">
        <w:rPr>
          <w:rFonts w:ascii="Helvetica" w:hAnsi="Helvetica"/>
          <w:sz w:val="22"/>
          <w:szCs w:val="22"/>
          <w:vertAlign w:val="superscript"/>
        </w:rPr>
        <w:t>st</w:t>
      </w:r>
      <w:r w:rsidR="00942D66" w:rsidRPr="000D2D17">
        <w:rPr>
          <w:rFonts w:ascii="Helvetica" w:hAnsi="Helvetica"/>
          <w:sz w:val="22"/>
          <w:szCs w:val="22"/>
        </w:rPr>
        <w:t xml:space="preserve"> </w:t>
      </w:r>
      <w:proofErr w:type="spellStart"/>
      <w:r w:rsidR="00942D66" w:rsidRPr="000D2D17">
        <w:rPr>
          <w:rFonts w:ascii="Helvetica" w:hAnsi="Helvetica"/>
          <w:sz w:val="22"/>
          <w:szCs w:val="22"/>
        </w:rPr>
        <w:t>LoD</w:t>
      </w:r>
      <w:proofErr w:type="spellEnd"/>
      <w:r w:rsidR="00942D66" w:rsidRPr="000D2D17">
        <w:rPr>
          <w:rFonts w:ascii="Helvetica" w:hAnsi="Helvetica" w:cs="Arial"/>
          <w:sz w:val="22"/>
          <w:szCs w:val="22"/>
        </w:rPr>
        <w:t xml:space="preserve"> </w:t>
      </w:r>
      <w:r w:rsidRPr="000D2D17">
        <w:rPr>
          <w:rFonts w:ascii="Helvetica" w:hAnsi="Helvetica" w:cs="Arial"/>
          <w:sz w:val="22"/>
          <w:szCs w:val="22"/>
        </w:rPr>
        <w:t>t</w:t>
      </w:r>
      <w:r w:rsidR="00202E54" w:rsidRPr="000D2D17">
        <w:rPr>
          <w:rFonts w:ascii="Helvetica" w:hAnsi="Helvetica" w:cs="Arial"/>
          <w:sz w:val="22"/>
          <w:szCs w:val="22"/>
        </w:rPr>
        <w:t xml:space="preserve">o </w:t>
      </w:r>
      <w:r w:rsidRPr="000D2D17">
        <w:rPr>
          <w:rFonts w:ascii="Helvetica" w:hAnsi="Helvetica" w:cs="Arial"/>
          <w:sz w:val="22"/>
          <w:szCs w:val="22"/>
        </w:rPr>
        <w:t xml:space="preserve">the </w:t>
      </w:r>
      <w:r w:rsidR="00846BF6" w:rsidRPr="000D2D17">
        <w:rPr>
          <w:rFonts w:ascii="Helvetica" w:hAnsi="Helvetica" w:cs="Arial"/>
          <w:sz w:val="22"/>
          <w:szCs w:val="22"/>
        </w:rPr>
        <w:t>RC</w:t>
      </w:r>
      <w:r w:rsidR="00922489" w:rsidRPr="000D2D17">
        <w:rPr>
          <w:rFonts w:ascii="Helvetica" w:hAnsi="Helvetica" w:cs="Arial"/>
          <w:sz w:val="22"/>
          <w:szCs w:val="22"/>
        </w:rPr>
        <w:t>/RR</w:t>
      </w:r>
      <w:r w:rsidR="00846BF6" w:rsidRPr="000D2D17">
        <w:rPr>
          <w:rFonts w:ascii="Helvetica" w:hAnsi="Helvetica" w:cs="Arial"/>
          <w:sz w:val="22"/>
          <w:szCs w:val="22"/>
        </w:rPr>
        <w:t xml:space="preserve"> </w:t>
      </w:r>
      <w:r w:rsidRPr="000D2D17">
        <w:rPr>
          <w:rFonts w:ascii="Helvetica" w:hAnsi="Helvetica" w:cs="Arial"/>
          <w:sz w:val="22"/>
          <w:szCs w:val="22"/>
        </w:rPr>
        <w:t xml:space="preserve">who will determine the actions to be undertaken accordingly. Such analysis and the outcome thereof </w:t>
      </w:r>
      <w:r w:rsidR="00C77102" w:rsidRPr="000D2D17">
        <w:rPr>
          <w:rFonts w:ascii="Helvetica" w:hAnsi="Helvetica" w:cs="Arial"/>
          <w:sz w:val="22"/>
          <w:szCs w:val="22"/>
        </w:rPr>
        <w:t>are</w:t>
      </w:r>
      <w:r w:rsidRPr="000D2D17">
        <w:rPr>
          <w:rFonts w:ascii="Helvetica" w:hAnsi="Helvetica" w:cs="Arial"/>
          <w:sz w:val="22"/>
          <w:szCs w:val="22"/>
        </w:rPr>
        <w:t xml:space="preserve"> documented in writing.</w:t>
      </w:r>
      <w:bookmarkEnd w:id="583"/>
    </w:p>
    <w:p w14:paraId="5D73C506" w14:textId="77777777" w:rsidR="00BE1FA1" w:rsidRPr="000D2D17" w:rsidRDefault="00BE1FA1" w:rsidP="00757C49">
      <w:pPr>
        <w:rPr>
          <w:rFonts w:ascii="Helvetica" w:hAnsi="Helvetica"/>
          <w:sz w:val="22"/>
          <w:szCs w:val="22"/>
          <w:lang w:val="en-US"/>
        </w:rPr>
      </w:pPr>
    </w:p>
    <w:p w14:paraId="252BB9F8" w14:textId="38E721D7" w:rsidR="00154905" w:rsidRPr="000D2D17" w:rsidRDefault="009010CD" w:rsidP="00757C49">
      <w:pPr>
        <w:rPr>
          <w:rFonts w:ascii="Helvetica" w:hAnsi="Helvetica"/>
          <w:sz w:val="22"/>
          <w:szCs w:val="22"/>
          <w:lang w:val="en-US"/>
        </w:rPr>
      </w:pPr>
      <w:r w:rsidRPr="000D2D17">
        <w:rPr>
          <w:rFonts w:ascii="Helvetica" w:hAnsi="Helvetica"/>
          <w:sz w:val="22"/>
          <w:szCs w:val="22"/>
          <w:lang w:val="en-US"/>
        </w:rPr>
        <w:t xml:space="preserve">Please refer to the </w:t>
      </w:r>
      <w:r w:rsidR="006906B2" w:rsidRPr="000D2D17">
        <w:rPr>
          <w:rFonts w:ascii="Helvetica" w:hAnsi="Helvetica"/>
          <w:sz w:val="22"/>
          <w:szCs w:val="22"/>
        </w:rPr>
        <w:t>1</w:t>
      </w:r>
      <w:r w:rsidR="006906B2" w:rsidRPr="000D2D17">
        <w:rPr>
          <w:rFonts w:ascii="Helvetica" w:hAnsi="Helvetica"/>
          <w:sz w:val="22"/>
          <w:szCs w:val="22"/>
          <w:vertAlign w:val="superscript"/>
        </w:rPr>
        <w:t>st</w:t>
      </w:r>
      <w:r w:rsidR="006906B2" w:rsidRPr="000D2D17">
        <w:rPr>
          <w:rFonts w:ascii="Helvetica" w:hAnsi="Helvetica"/>
          <w:sz w:val="22"/>
          <w:szCs w:val="22"/>
        </w:rPr>
        <w:t xml:space="preserve"> </w:t>
      </w:r>
      <w:proofErr w:type="spellStart"/>
      <w:r w:rsidR="006906B2" w:rsidRPr="000D2D17">
        <w:rPr>
          <w:rFonts w:ascii="Helvetica" w:hAnsi="Helvetica"/>
          <w:sz w:val="22"/>
          <w:szCs w:val="22"/>
        </w:rPr>
        <w:t>LoD</w:t>
      </w:r>
      <w:proofErr w:type="spellEnd"/>
      <w:r w:rsidR="006906B2" w:rsidRPr="000D2D17">
        <w:rPr>
          <w:rFonts w:ascii="Helvetica" w:hAnsi="Helvetica" w:cs="Arial"/>
          <w:sz w:val="22"/>
          <w:szCs w:val="22"/>
        </w:rPr>
        <w:t xml:space="preserve"> </w:t>
      </w:r>
      <w:r w:rsidR="00B270DE" w:rsidRPr="000D2D17">
        <w:rPr>
          <w:rFonts w:ascii="Helvetica" w:hAnsi="Helvetica"/>
          <w:sz w:val="22"/>
          <w:szCs w:val="22"/>
          <w:lang w:val="en-US"/>
        </w:rPr>
        <w:t>procedures for further details.</w:t>
      </w:r>
    </w:p>
    <w:p w14:paraId="54379A85" w14:textId="2C325A6D" w:rsidR="00636198" w:rsidRPr="000D2D17" w:rsidRDefault="00636198" w:rsidP="00121552">
      <w:pPr>
        <w:pStyle w:val="Heading3"/>
        <w:rPr>
          <w:rFonts w:ascii="Helvetica" w:hAnsi="Helvetica"/>
          <w:color w:val="00B0F0"/>
          <w:sz w:val="22"/>
          <w:szCs w:val="22"/>
        </w:rPr>
      </w:pPr>
      <w:bookmarkStart w:id="584" w:name="_Toc100157480"/>
      <w:bookmarkStart w:id="585" w:name="_Toc100224113"/>
      <w:bookmarkStart w:id="586" w:name="_Toc100396711"/>
      <w:bookmarkStart w:id="587" w:name="_Toc100399033"/>
      <w:bookmarkStart w:id="588" w:name="_Toc100157481"/>
      <w:bookmarkStart w:id="589" w:name="_Toc100224114"/>
      <w:bookmarkStart w:id="590" w:name="_Toc100396712"/>
      <w:bookmarkStart w:id="591" w:name="_Toc100399034"/>
      <w:bookmarkStart w:id="592" w:name="_Toc100157482"/>
      <w:bookmarkStart w:id="593" w:name="_Toc100224115"/>
      <w:bookmarkStart w:id="594" w:name="_Toc100396713"/>
      <w:bookmarkStart w:id="595" w:name="_Toc100399035"/>
      <w:bookmarkStart w:id="596" w:name="_Toc100157483"/>
      <w:bookmarkStart w:id="597" w:name="_Toc100224116"/>
      <w:bookmarkStart w:id="598" w:name="_Toc100396714"/>
      <w:bookmarkStart w:id="599" w:name="_Toc100399036"/>
      <w:bookmarkStart w:id="600" w:name="_Toc100157484"/>
      <w:bookmarkStart w:id="601" w:name="_Toc100224117"/>
      <w:bookmarkStart w:id="602" w:name="_Toc100396715"/>
      <w:bookmarkStart w:id="603" w:name="_Toc100399037"/>
      <w:bookmarkStart w:id="604" w:name="_Toc100157485"/>
      <w:bookmarkStart w:id="605" w:name="_Toc100224118"/>
      <w:bookmarkStart w:id="606" w:name="_Toc100396716"/>
      <w:bookmarkStart w:id="607" w:name="_Toc100399038"/>
      <w:bookmarkStart w:id="608" w:name="_Toc100157486"/>
      <w:bookmarkStart w:id="609" w:name="_Toc100224119"/>
      <w:bookmarkStart w:id="610" w:name="_Toc100396717"/>
      <w:bookmarkStart w:id="611" w:name="_Toc100399039"/>
      <w:bookmarkStart w:id="612" w:name="_Toc100157487"/>
      <w:bookmarkStart w:id="613" w:name="_Toc100224120"/>
      <w:bookmarkStart w:id="614" w:name="_Toc100396718"/>
      <w:bookmarkStart w:id="615" w:name="_Toc100399040"/>
      <w:bookmarkStart w:id="616" w:name="_Toc100157488"/>
      <w:bookmarkStart w:id="617" w:name="_Toc100224121"/>
      <w:bookmarkStart w:id="618" w:name="_Toc100396719"/>
      <w:bookmarkStart w:id="619" w:name="_Toc100399041"/>
      <w:bookmarkStart w:id="620" w:name="_Toc100157489"/>
      <w:bookmarkStart w:id="621" w:name="_Toc100224122"/>
      <w:bookmarkStart w:id="622" w:name="_Toc100396720"/>
      <w:bookmarkStart w:id="623" w:name="_Toc100399042"/>
      <w:bookmarkStart w:id="624" w:name="_Toc100157490"/>
      <w:bookmarkStart w:id="625" w:name="_Toc100224123"/>
      <w:bookmarkStart w:id="626" w:name="_Toc100396721"/>
      <w:bookmarkStart w:id="627" w:name="_Toc100399043"/>
      <w:bookmarkStart w:id="628" w:name="_Toc100157491"/>
      <w:bookmarkStart w:id="629" w:name="_Toc100224124"/>
      <w:bookmarkStart w:id="630" w:name="_Toc100396722"/>
      <w:bookmarkStart w:id="631" w:name="_Toc100399044"/>
      <w:bookmarkStart w:id="632" w:name="_Toc100157492"/>
      <w:bookmarkStart w:id="633" w:name="_Toc100224125"/>
      <w:bookmarkStart w:id="634" w:name="_Toc100396723"/>
      <w:bookmarkStart w:id="635" w:name="_Toc100399045"/>
      <w:bookmarkStart w:id="636" w:name="_Toc100157493"/>
      <w:bookmarkStart w:id="637" w:name="_Toc100224126"/>
      <w:bookmarkStart w:id="638" w:name="_Toc100396724"/>
      <w:bookmarkStart w:id="639" w:name="_Toc100399046"/>
      <w:bookmarkStart w:id="640" w:name="_Toc100157494"/>
      <w:bookmarkStart w:id="641" w:name="_Toc100224127"/>
      <w:bookmarkStart w:id="642" w:name="_Toc100396725"/>
      <w:bookmarkStart w:id="643" w:name="_Toc100399047"/>
      <w:bookmarkStart w:id="644" w:name="_Toc100157495"/>
      <w:bookmarkStart w:id="645" w:name="_Toc100224128"/>
      <w:bookmarkStart w:id="646" w:name="_Toc100396726"/>
      <w:bookmarkStart w:id="647" w:name="_Toc100399048"/>
      <w:bookmarkStart w:id="648" w:name="_Toc100157496"/>
      <w:bookmarkStart w:id="649" w:name="_Toc100224129"/>
      <w:bookmarkStart w:id="650" w:name="_Toc100396727"/>
      <w:bookmarkStart w:id="651" w:name="_Toc100399049"/>
      <w:bookmarkStart w:id="652" w:name="_Toc100157497"/>
      <w:bookmarkStart w:id="653" w:name="_Toc100224130"/>
      <w:bookmarkStart w:id="654" w:name="_Toc100396728"/>
      <w:bookmarkStart w:id="655" w:name="_Toc100399050"/>
      <w:bookmarkStart w:id="656" w:name="_Toc100157498"/>
      <w:bookmarkStart w:id="657" w:name="_Toc100224131"/>
      <w:bookmarkStart w:id="658" w:name="_Toc100396729"/>
      <w:bookmarkStart w:id="659" w:name="_Toc100399051"/>
      <w:bookmarkStart w:id="660" w:name="_Toc100157499"/>
      <w:bookmarkStart w:id="661" w:name="_Toc100224132"/>
      <w:bookmarkStart w:id="662" w:name="_Toc100396730"/>
      <w:bookmarkStart w:id="663" w:name="_Toc100399052"/>
      <w:bookmarkStart w:id="664" w:name="_Toc100157500"/>
      <w:bookmarkStart w:id="665" w:name="_Toc100224133"/>
      <w:bookmarkStart w:id="666" w:name="_Toc100396731"/>
      <w:bookmarkStart w:id="667" w:name="_Toc100399053"/>
      <w:bookmarkStart w:id="668" w:name="_Toc100157501"/>
      <w:bookmarkStart w:id="669" w:name="_Toc100224134"/>
      <w:bookmarkStart w:id="670" w:name="_Toc100396732"/>
      <w:bookmarkStart w:id="671" w:name="_Toc100399054"/>
      <w:bookmarkStart w:id="672" w:name="_Toc100157502"/>
      <w:bookmarkStart w:id="673" w:name="_Toc100224135"/>
      <w:bookmarkStart w:id="674" w:name="_Toc100396733"/>
      <w:bookmarkStart w:id="675" w:name="_Toc100399055"/>
      <w:bookmarkStart w:id="676" w:name="_Toc100157503"/>
      <w:bookmarkStart w:id="677" w:name="_Toc100224136"/>
      <w:bookmarkStart w:id="678" w:name="_Toc100396734"/>
      <w:bookmarkStart w:id="679" w:name="_Toc100399056"/>
      <w:bookmarkStart w:id="680" w:name="_Toc100157504"/>
      <w:bookmarkStart w:id="681" w:name="_Toc100224137"/>
      <w:bookmarkStart w:id="682" w:name="_Toc100396735"/>
      <w:bookmarkStart w:id="683" w:name="_Toc100399057"/>
      <w:bookmarkStart w:id="684" w:name="_Toc100157505"/>
      <w:bookmarkStart w:id="685" w:name="_Toc100224138"/>
      <w:bookmarkStart w:id="686" w:name="_Toc100396736"/>
      <w:bookmarkStart w:id="687" w:name="_Toc100399058"/>
      <w:bookmarkStart w:id="688" w:name="_Toc100157506"/>
      <w:bookmarkStart w:id="689" w:name="_Toc100224139"/>
      <w:bookmarkStart w:id="690" w:name="_Toc100396737"/>
      <w:bookmarkStart w:id="691" w:name="_Toc100399059"/>
      <w:bookmarkStart w:id="692" w:name="_Toc100157507"/>
      <w:bookmarkStart w:id="693" w:name="_Toc100224140"/>
      <w:bookmarkStart w:id="694" w:name="_Toc100396738"/>
      <w:bookmarkStart w:id="695" w:name="_Toc100399060"/>
      <w:bookmarkStart w:id="696" w:name="_Toc100157508"/>
      <w:bookmarkStart w:id="697" w:name="_Toc100224141"/>
      <w:bookmarkStart w:id="698" w:name="_Toc100396739"/>
      <w:bookmarkStart w:id="699" w:name="_Toc100399061"/>
      <w:bookmarkStart w:id="700" w:name="_Toc100157509"/>
      <w:bookmarkStart w:id="701" w:name="_Toc100224142"/>
      <w:bookmarkStart w:id="702" w:name="_Toc100396740"/>
      <w:bookmarkStart w:id="703" w:name="_Toc100399062"/>
      <w:bookmarkStart w:id="704" w:name="_Toc100157510"/>
      <w:bookmarkStart w:id="705" w:name="_Toc100224143"/>
      <w:bookmarkStart w:id="706" w:name="_Toc100396741"/>
      <w:bookmarkStart w:id="707" w:name="_Toc100399063"/>
      <w:bookmarkStart w:id="708" w:name="_Toc100157511"/>
      <w:bookmarkStart w:id="709" w:name="_Toc100224144"/>
      <w:bookmarkStart w:id="710" w:name="_Toc100396742"/>
      <w:bookmarkStart w:id="711" w:name="_Toc100399064"/>
      <w:bookmarkStart w:id="712" w:name="_Toc100157512"/>
      <w:bookmarkStart w:id="713" w:name="_Toc100224145"/>
      <w:bookmarkStart w:id="714" w:name="_Toc100396743"/>
      <w:bookmarkStart w:id="715" w:name="_Toc100399065"/>
      <w:bookmarkStart w:id="716" w:name="_Toc100157513"/>
      <w:bookmarkStart w:id="717" w:name="_Toc100224146"/>
      <w:bookmarkStart w:id="718" w:name="_Toc100396744"/>
      <w:bookmarkStart w:id="719" w:name="_Toc100399066"/>
      <w:bookmarkStart w:id="720" w:name="_Toc100157514"/>
      <w:bookmarkStart w:id="721" w:name="_Toc100224147"/>
      <w:bookmarkStart w:id="722" w:name="_Toc100396745"/>
      <w:bookmarkStart w:id="723" w:name="_Toc100399067"/>
      <w:bookmarkStart w:id="724" w:name="_Toc100157515"/>
      <w:bookmarkStart w:id="725" w:name="_Toc100224148"/>
      <w:bookmarkStart w:id="726" w:name="_Toc100396746"/>
      <w:bookmarkStart w:id="727" w:name="_Toc100399068"/>
      <w:bookmarkStart w:id="728" w:name="_Toc138062147"/>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r w:rsidRPr="000D2D17">
        <w:rPr>
          <w:rFonts w:ascii="Helvetica" w:hAnsi="Helvetica"/>
          <w:color w:val="00B0F0"/>
          <w:sz w:val="22"/>
          <w:szCs w:val="22"/>
        </w:rPr>
        <w:t>Detection of complex or unusual transactions</w:t>
      </w:r>
      <w:bookmarkEnd w:id="728"/>
    </w:p>
    <w:p w14:paraId="469CFA83" w14:textId="77777777" w:rsidR="00770DE4" w:rsidRPr="000D2D17" w:rsidRDefault="00770DE4" w:rsidP="00770DE4">
      <w:pPr>
        <w:rPr>
          <w:rFonts w:ascii="Helvetica" w:hAnsi="Helvetica"/>
          <w:sz w:val="22"/>
          <w:szCs w:val="22"/>
        </w:rPr>
      </w:pPr>
    </w:p>
    <w:p w14:paraId="12BA9FE2" w14:textId="5E567495" w:rsidR="001E71C2" w:rsidRPr="000D2D17" w:rsidRDefault="004C0B8F" w:rsidP="0094335A">
      <w:pPr>
        <w:rPr>
          <w:rFonts w:ascii="Helvetica" w:hAnsi="Helvetica"/>
          <w:sz w:val="22"/>
          <w:szCs w:val="22"/>
        </w:rPr>
      </w:pPr>
      <w:r w:rsidRPr="000D2D17">
        <w:rPr>
          <w:rFonts w:ascii="Helvetica" w:hAnsi="Helvetica"/>
          <w:sz w:val="22"/>
          <w:szCs w:val="22"/>
        </w:rPr>
        <w:t xml:space="preserve">As part of its ongoing monitoring obligations, </w:t>
      </w:r>
      <w:r w:rsidR="001E71C2" w:rsidRPr="000D2D17">
        <w:rPr>
          <w:rFonts w:ascii="Helvetica" w:hAnsi="Helvetica"/>
          <w:sz w:val="22"/>
          <w:szCs w:val="22"/>
        </w:rPr>
        <w:t>t</w:t>
      </w:r>
      <w:r w:rsidR="00991820" w:rsidRPr="000D2D17">
        <w:rPr>
          <w:rFonts w:ascii="Helvetica" w:hAnsi="Helvetica"/>
          <w:sz w:val="22"/>
          <w:szCs w:val="22"/>
        </w:rPr>
        <w:t xml:space="preserve">he </w:t>
      </w:r>
      <w:r w:rsidR="00E059FF" w:rsidRPr="000D2D17">
        <w:rPr>
          <w:rFonts w:ascii="Helvetica" w:hAnsi="Helvetica"/>
          <w:sz w:val="22"/>
          <w:szCs w:val="22"/>
        </w:rPr>
        <w:t>1</w:t>
      </w:r>
      <w:r w:rsidR="00E059FF" w:rsidRPr="000D2D17">
        <w:rPr>
          <w:rFonts w:ascii="Helvetica" w:hAnsi="Helvetica"/>
          <w:sz w:val="22"/>
          <w:szCs w:val="22"/>
          <w:vertAlign w:val="superscript"/>
        </w:rPr>
        <w:t>st</w:t>
      </w:r>
      <w:r w:rsidR="00E059FF" w:rsidRPr="000D2D17">
        <w:rPr>
          <w:rFonts w:ascii="Helvetica" w:hAnsi="Helvetica"/>
          <w:sz w:val="22"/>
          <w:szCs w:val="22"/>
        </w:rPr>
        <w:t xml:space="preserve"> </w:t>
      </w:r>
      <w:proofErr w:type="spellStart"/>
      <w:r w:rsidR="00E059FF" w:rsidRPr="000D2D17">
        <w:rPr>
          <w:rFonts w:ascii="Helvetica" w:hAnsi="Helvetica"/>
          <w:sz w:val="22"/>
          <w:szCs w:val="22"/>
        </w:rPr>
        <w:t>LoD</w:t>
      </w:r>
      <w:proofErr w:type="spellEnd"/>
      <w:r w:rsidR="00E059FF" w:rsidRPr="000D2D17">
        <w:rPr>
          <w:rFonts w:ascii="Helvetica" w:hAnsi="Helvetica" w:cs="Arial"/>
          <w:sz w:val="22"/>
          <w:szCs w:val="22"/>
        </w:rPr>
        <w:t xml:space="preserve"> </w:t>
      </w:r>
      <w:r w:rsidRPr="000D2D17">
        <w:rPr>
          <w:rFonts w:ascii="Helvetica" w:hAnsi="Helvetica"/>
          <w:sz w:val="22"/>
          <w:szCs w:val="22"/>
        </w:rPr>
        <w:t xml:space="preserve">carries out the scrutiny of </w:t>
      </w:r>
      <w:r w:rsidR="00FD04A8" w:rsidRPr="000D2D17">
        <w:rPr>
          <w:rFonts w:ascii="Helvetica" w:hAnsi="Helvetica"/>
          <w:sz w:val="22"/>
          <w:szCs w:val="22"/>
        </w:rPr>
        <w:t>i</w:t>
      </w:r>
      <w:r w:rsidRPr="000D2D17">
        <w:rPr>
          <w:rFonts w:ascii="Helvetica" w:hAnsi="Helvetica"/>
          <w:sz w:val="22"/>
          <w:szCs w:val="22"/>
        </w:rPr>
        <w:t>nvestor’s transactions to determine</w:t>
      </w:r>
      <w:r w:rsidR="00346FB9" w:rsidRPr="000D2D17">
        <w:rPr>
          <w:rFonts w:ascii="Helvetica" w:hAnsi="Helvetica"/>
          <w:sz w:val="22"/>
          <w:szCs w:val="22"/>
        </w:rPr>
        <w:t>, amongst others,</w:t>
      </w:r>
      <w:r w:rsidRPr="000D2D17">
        <w:rPr>
          <w:rFonts w:ascii="Helvetica" w:hAnsi="Helvetica"/>
          <w:sz w:val="22"/>
          <w:szCs w:val="22"/>
        </w:rPr>
        <w:t xml:space="preserve"> whether they are consistent with profiling information about the </w:t>
      </w:r>
      <w:r w:rsidR="00FD04A8" w:rsidRPr="000D2D17">
        <w:rPr>
          <w:rFonts w:ascii="Helvetica" w:hAnsi="Helvetica"/>
          <w:sz w:val="22"/>
          <w:szCs w:val="22"/>
        </w:rPr>
        <w:t>i</w:t>
      </w:r>
      <w:r w:rsidRPr="000D2D17">
        <w:rPr>
          <w:rFonts w:ascii="Helvetica" w:hAnsi="Helvetica"/>
          <w:sz w:val="22"/>
          <w:szCs w:val="22"/>
        </w:rPr>
        <w:t>nvestor</w:t>
      </w:r>
      <w:r w:rsidR="003335E3" w:rsidRPr="000D2D17">
        <w:rPr>
          <w:rFonts w:ascii="Helvetica" w:hAnsi="Helvetica"/>
          <w:sz w:val="22"/>
          <w:szCs w:val="22"/>
        </w:rPr>
        <w:t>, its business, risk profile</w:t>
      </w:r>
      <w:r w:rsidRPr="000D2D17">
        <w:rPr>
          <w:rFonts w:ascii="Helvetica" w:hAnsi="Helvetica"/>
          <w:sz w:val="22"/>
          <w:szCs w:val="22"/>
        </w:rPr>
        <w:t xml:space="preserve"> and the nature and purpose of the business relationship.</w:t>
      </w:r>
    </w:p>
    <w:p w14:paraId="1C9462BE" w14:textId="77777777" w:rsidR="004C0B8F" w:rsidRPr="000D2D17" w:rsidRDefault="004C0B8F" w:rsidP="0094335A">
      <w:pPr>
        <w:rPr>
          <w:rFonts w:ascii="Helvetica" w:hAnsi="Helvetica"/>
          <w:sz w:val="22"/>
          <w:szCs w:val="22"/>
        </w:rPr>
      </w:pPr>
      <w:commentRangeStart w:id="729"/>
      <w:r w:rsidRPr="000D2D17">
        <w:rPr>
          <w:rFonts w:ascii="Helvetica" w:hAnsi="Helvetica"/>
          <w:sz w:val="22"/>
          <w:szCs w:val="22"/>
        </w:rPr>
        <w:t>The extent and depth of transaction</w:t>
      </w:r>
      <w:r w:rsidR="00CF5223" w:rsidRPr="000D2D17">
        <w:rPr>
          <w:rFonts w:ascii="Helvetica" w:hAnsi="Helvetica"/>
          <w:sz w:val="22"/>
          <w:szCs w:val="22"/>
        </w:rPr>
        <w:t xml:space="preserve"> monitoring is</w:t>
      </w:r>
      <w:r w:rsidRPr="000D2D17">
        <w:rPr>
          <w:rFonts w:ascii="Helvetica" w:hAnsi="Helvetica"/>
          <w:sz w:val="22"/>
          <w:szCs w:val="22"/>
        </w:rPr>
        <w:t xml:space="preserve"> based on the established risk-based approach.</w:t>
      </w:r>
      <w:commentRangeEnd w:id="729"/>
      <w:r w:rsidR="005A731C">
        <w:rPr>
          <w:rStyle w:val="CommentReference"/>
        </w:rPr>
        <w:commentReference w:id="729"/>
      </w:r>
    </w:p>
    <w:p w14:paraId="301C40ED" w14:textId="77777777" w:rsidR="00A504E3" w:rsidRPr="000D2D17" w:rsidRDefault="00A504E3" w:rsidP="0094335A">
      <w:pPr>
        <w:rPr>
          <w:rFonts w:ascii="Helvetica" w:hAnsi="Helvetica"/>
          <w:sz w:val="22"/>
          <w:szCs w:val="22"/>
        </w:rPr>
      </w:pPr>
    </w:p>
    <w:p w14:paraId="3124666A" w14:textId="5FA76CA1" w:rsidR="001E71C2" w:rsidRPr="000D2D17" w:rsidRDefault="004C0B8F" w:rsidP="0094335A">
      <w:pPr>
        <w:rPr>
          <w:rFonts w:ascii="Helvetica" w:hAnsi="Helvetica"/>
          <w:sz w:val="22"/>
          <w:szCs w:val="22"/>
        </w:rPr>
      </w:pPr>
      <w:r w:rsidRPr="000D2D17">
        <w:rPr>
          <w:rFonts w:ascii="Helvetica" w:hAnsi="Helvetica"/>
          <w:sz w:val="22"/>
          <w:szCs w:val="22"/>
        </w:rPr>
        <w:t xml:space="preserve">Defined </w:t>
      </w:r>
      <w:r w:rsidR="00D73084" w:rsidRPr="000D2D17">
        <w:rPr>
          <w:rFonts w:ascii="Helvetica" w:hAnsi="Helvetica"/>
          <w:sz w:val="22"/>
          <w:szCs w:val="22"/>
        </w:rPr>
        <w:t>scenarios</w:t>
      </w:r>
      <w:r w:rsidRPr="000D2D17">
        <w:rPr>
          <w:rFonts w:ascii="Helvetica" w:hAnsi="Helvetica"/>
          <w:sz w:val="22"/>
          <w:szCs w:val="22"/>
        </w:rPr>
        <w:t xml:space="preserve"> </w:t>
      </w:r>
      <w:r w:rsidR="002936BD" w:rsidRPr="000D2D17">
        <w:rPr>
          <w:rFonts w:ascii="Helvetica" w:hAnsi="Helvetica"/>
          <w:sz w:val="22"/>
          <w:szCs w:val="22"/>
        </w:rPr>
        <w:t xml:space="preserve">and </w:t>
      </w:r>
      <w:r w:rsidRPr="000D2D17">
        <w:rPr>
          <w:rFonts w:ascii="Helvetica" w:hAnsi="Helvetica"/>
          <w:sz w:val="22"/>
          <w:szCs w:val="22"/>
        </w:rPr>
        <w:t xml:space="preserve">thresholds used for transaction monitoring </w:t>
      </w:r>
      <w:r w:rsidR="00CF5223" w:rsidRPr="000D2D17">
        <w:rPr>
          <w:rFonts w:ascii="Helvetica" w:hAnsi="Helvetica"/>
          <w:sz w:val="22"/>
          <w:szCs w:val="22"/>
        </w:rPr>
        <w:t>are</w:t>
      </w:r>
      <w:r w:rsidRPr="000D2D17">
        <w:rPr>
          <w:rFonts w:ascii="Helvetica" w:hAnsi="Helvetica"/>
          <w:sz w:val="22"/>
          <w:szCs w:val="22"/>
        </w:rPr>
        <w:t xml:space="preserve"> reviewed on a regular basis </w:t>
      </w:r>
      <w:r w:rsidR="00B37574" w:rsidRPr="000D2D17">
        <w:rPr>
          <w:rFonts w:ascii="Helvetica" w:hAnsi="Helvetica"/>
          <w:sz w:val="22"/>
          <w:szCs w:val="22"/>
        </w:rPr>
        <w:t xml:space="preserve">by the </w:t>
      </w:r>
      <w:r w:rsidR="00B761CE" w:rsidRPr="000D2D17">
        <w:rPr>
          <w:rFonts w:ascii="Helvetica" w:hAnsi="Helvetica"/>
          <w:sz w:val="22"/>
          <w:szCs w:val="22"/>
        </w:rPr>
        <w:t>1</w:t>
      </w:r>
      <w:r w:rsidR="00B761CE" w:rsidRPr="000D2D17">
        <w:rPr>
          <w:rFonts w:ascii="Helvetica" w:hAnsi="Helvetica"/>
          <w:sz w:val="22"/>
          <w:szCs w:val="22"/>
          <w:vertAlign w:val="superscript"/>
        </w:rPr>
        <w:t>st</w:t>
      </w:r>
      <w:r w:rsidR="00B761CE" w:rsidRPr="000D2D17">
        <w:rPr>
          <w:rFonts w:ascii="Helvetica" w:hAnsi="Helvetica"/>
          <w:sz w:val="22"/>
          <w:szCs w:val="22"/>
        </w:rPr>
        <w:t xml:space="preserve"> </w:t>
      </w:r>
      <w:proofErr w:type="spellStart"/>
      <w:r w:rsidR="00B761CE" w:rsidRPr="000D2D17">
        <w:rPr>
          <w:rFonts w:ascii="Helvetica" w:hAnsi="Helvetica"/>
          <w:sz w:val="22"/>
          <w:szCs w:val="22"/>
        </w:rPr>
        <w:t>LoD</w:t>
      </w:r>
      <w:proofErr w:type="spellEnd"/>
      <w:r w:rsidR="00B761CE" w:rsidRPr="000D2D17">
        <w:rPr>
          <w:rFonts w:ascii="Helvetica" w:hAnsi="Helvetica" w:cs="Arial"/>
          <w:sz w:val="22"/>
          <w:szCs w:val="22"/>
        </w:rPr>
        <w:t xml:space="preserve"> </w:t>
      </w:r>
      <w:r w:rsidRPr="000D2D17">
        <w:rPr>
          <w:rFonts w:ascii="Helvetica" w:hAnsi="Helvetica"/>
          <w:sz w:val="22"/>
          <w:szCs w:val="22"/>
        </w:rPr>
        <w:t>to determine</w:t>
      </w:r>
      <w:r w:rsidR="00CF5223" w:rsidRPr="000D2D17">
        <w:rPr>
          <w:rFonts w:ascii="Helvetica" w:hAnsi="Helvetica"/>
          <w:sz w:val="22"/>
          <w:szCs w:val="22"/>
        </w:rPr>
        <w:t>, amongst others,</w:t>
      </w:r>
      <w:r w:rsidRPr="000D2D17">
        <w:rPr>
          <w:rFonts w:ascii="Helvetica" w:hAnsi="Helvetica"/>
          <w:sz w:val="22"/>
          <w:szCs w:val="22"/>
        </w:rPr>
        <w:t xml:space="preserve"> their adequacy for the risk levels established</w:t>
      </w:r>
      <w:r w:rsidR="00050611" w:rsidRPr="000D2D17">
        <w:rPr>
          <w:rFonts w:ascii="Helvetica" w:hAnsi="Helvetica"/>
          <w:sz w:val="22"/>
          <w:szCs w:val="22"/>
        </w:rPr>
        <w:t xml:space="preserve">, </w:t>
      </w:r>
      <w:r w:rsidR="00CF5223" w:rsidRPr="000D2D17">
        <w:rPr>
          <w:rFonts w:ascii="Helvetica" w:hAnsi="Helvetica"/>
          <w:sz w:val="22"/>
          <w:szCs w:val="22"/>
        </w:rPr>
        <w:t xml:space="preserve">with the business model/activities of </w:t>
      </w:r>
      <w:r w:rsidR="00991820" w:rsidRPr="000D2D17">
        <w:rPr>
          <w:rFonts w:ascii="Helvetica" w:hAnsi="Helvetica"/>
          <w:sz w:val="22"/>
          <w:szCs w:val="22"/>
        </w:rPr>
        <w:t xml:space="preserve">the </w:t>
      </w:r>
      <w:r w:rsidR="00525DB3" w:rsidRPr="000D2D17">
        <w:rPr>
          <w:rFonts w:ascii="Helvetica" w:hAnsi="Helvetica"/>
          <w:sz w:val="22"/>
          <w:szCs w:val="22"/>
        </w:rPr>
        <w:t>IFM</w:t>
      </w:r>
      <w:r w:rsidR="00050611" w:rsidRPr="000D2D17">
        <w:rPr>
          <w:rFonts w:ascii="Helvetica" w:hAnsi="Helvetica"/>
          <w:sz w:val="22"/>
          <w:szCs w:val="22"/>
        </w:rPr>
        <w:t xml:space="preserve"> and the risk profile of the </w:t>
      </w:r>
      <w:r w:rsidR="00C86D83" w:rsidRPr="000D2D17">
        <w:rPr>
          <w:rFonts w:ascii="Helvetica" w:hAnsi="Helvetica"/>
          <w:sz w:val="22"/>
          <w:szCs w:val="22"/>
        </w:rPr>
        <w:t>i</w:t>
      </w:r>
      <w:r w:rsidR="00050611" w:rsidRPr="000D2D17">
        <w:rPr>
          <w:rFonts w:ascii="Helvetica" w:hAnsi="Helvetica"/>
          <w:sz w:val="22"/>
          <w:szCs w:val="22"/>
        </w:rPr>
        <w:t>nvestors.</w:t>
      </w:r>
    </w:p>
    <w:p w14:paraId="6354B5A2" w14:textId="77777777" w:rsidR="00C86D83" w:rsidRPr="000D2D17" w:rsidRDefault="00C86D83" w:rsidP="0094335A">
      <w:pPr>
        <w:rPr>
          <w:rFonts w:ascii="Helvetica" w:hAnsi="Helvetica"/>
          <w:sz w:val="22"/>
          <w:szCs w:val="22"/>
        </w:rPr>
      </w:pPr>
    </w:p>
    <w:p w14:paraId="1E689DE9" w14:textId="79B657D6" w:rsidR="00F55513" w:rsidRPr="000D2D17" w:rsidRDefault="004C0B8F" w:rsidP="0094335A">
      <w:pPr>
        <w:rPr>
          <w:rFonts w:ascii="Helvetica" w:hAnsi="Helvetica"/>
          <w:sz w:val="22"/>
          <w:szCs w:val="22"/>
        </w:rPr>
      </w:pPr>
      <w:r w:rsidRPr="000D2D17">
        <w:rPr>
          <w:rFonts w:ascii="Helvetica" w:hAnsi="Helvetica"/>
          <w:sz w:val="22"/>
          <w:szCs w:val="22"/>
        </w:rPr>
        <w:t xml:space="preserve">Monitoring measures </w:t>
      </w:r>
      <w:r w:rsidR="00CF5223" w:rsidRPr="000D2D17">
        <w:rPr>
          <w:rFonts w:ascii="Helvetica" w:hAnsi="Helvetica"/>
          <w:sz w:val="22"/>
          <w:szCs w:val="22"/>
        </w:rPr>
        <w:t>are</w:t>
      </w:r>
      <w:r w:rsidRPr="000D2D17">
        <w:rPr>
          <w:rFonts w:ascii="Helvetica" w:hAnsi="Helvetica"/>
          <w:sz w:val="22"/>
          <w:szCs w:val="22"/>
        </w:rPr>
        <w:t xml:space="preserve"> in place to flag unusual movements of funds or transactions for further analysis and scrutiny in a timely manner for determining as to whether </w:t>
      </w:r>
      <w:r w:rsidR="00991820" w:rsidRPr="000D2D17">
        <w:rPr>
          <w:rFonts w:ascii="Helvetica" w:hAnsi="Helvetica"/>
          <w:sz w:val="22"/>
          <w:szCs w:val="22"/>
        </w:rPr>
        <w:t xml:space="preserve">the </w:t>
      </w:r>
      <w:r w:rsidR="001E71C2" w:rsidRPr="000D2D17">
        <w:rPr>
          <w:rFonts w:ascii="Helvetica" w:hAnsi="Helvetica"/>
          <w:sz w:val="22"/>
          <w:szCs w:val="22"/>
        </w:rPr>
        <w:t>fu</w:t>
      </w:r>
      <w:r w:rsidR="00991820" w:rsidRPr="000D2D17">
        <w:rPr>
          <w:rFonts w:ascii="Helvetica" w:hAnsi="Helvetica"/>
          <w:sz w:val="22"/>
          <w:szCs w:val="22"/>
        </w:rPr>
        <w:t>nd</w:t>
      </w:r>
      <w:r w:rsidRPr="000D2D17">
        <w:rPr>
          <w:rFonts w:ascii="Helvetica" w:hAnsi="Helvetica"/>
          <w:sz w:val="22"/>
          <w:szCs w:val="22"/>
        </w:rPr>
        <w:t>s movements or transactions are suspicious.</w:t>
      </w:r>
      <w:r w:rsidR="001E71C2" w:rsidRPr="000D2D17">
        <w:rPr>
          <w:rFonts w:ascii="Helvetica" w:hAnsi="Helvetica"/>
          <w:sz w:val="22"/>
          <w:szCs w:val="22"/>
        </w:rPr>
        <w:t xml:space="preserve"> </w:t>
      </w:r>
      <w:r w:rsidRPr="000D2D17">
        <w:rPr>
          <w:rFonts w:ascii="Helvetica" w:hAnsi="Helvetica"/>
          <w:sz w:val="22"/>
          <w:szCs w:val="22"/>
        </w:rPr>
        <w:t xml:space="preserve">Criteria applied to decide the frequency and intensity of the monitoring of different customer segments </w:t>
      </w:r>
      <w:r w:rsidR="00CF5223" w:rsidRPr="000D2D17">
        <w:rPr>
          <w:rFonts w:ascii="Helvetica" w:hAnsi="Helvetica"/>
          <w:sz w:val="22"/>
          <w:szCs w:val="22"/>
        </w:rPr>
        <w:t xml:space="preserve">are also </w:t>
      </w:r>
      <w:r w:rsidRPr="000D2D17">
        <w:rPr>
          <w:rFonts w:ascii="Helvetica" w:hAnsi="Helvetica"/>
          <w:sz w:val="22"/>
          <w:szCs w:val="22"/>
        </w:rPr>
        <w:t>readily explicable and the rationale for the monitoring strategy appropriately documented.</w:t>
      </w:r>
    </w:p>
    <w:p w14:paraId="1177DC13" w14:textId="77777777" w:rsidR="00C86D83" w:rsidRPr="000D2D17" w:rsidRDefault="00C86D83" w:rsidP="00F55513">
      <w:pPr>
        <w:rPr>
          <w:rFonts w:ascii="Helvetica" w:hAnsi="Helvetica" w:cs="Arial"/>
          <w:sz w:val="22"/>
          <w:szCs w:val="22"/>
        </w:rPr>
      </w:pPr>
    </w:p>
    <w:p w14:paraId="51E45CF6" w14:textId="12A7C629" w:rsidR="00F55513" w:rsidRPr="000D2D17" w:rsidRDefault="00F55513" w:rsidP="00F55513">
      <w:pPr>
        <w:rPr>
          <w:rFonts w:ascii="Helvetica" w:hAnsi="Helvetica" w:cs="Arial"/>
          <w:sz w:val="22"/>
          <w:szCs w:val="22"/>
        </w:rPr>
      </w:pPr>
      <w:r w:rsidRPr="000D2D17">
        <w:rPr>
          <w:rFonts w:ascii="Helvetica" w:hAnsi="Helvetica" w:cs="Arial"/>
          <w:sz w:val="22"/>
          <w:szCs w:val="22"/>
        </w:rPr>
        <w:t xml:space="preserve">The </w:t>
      </w:r>
      <w:r w:rsidR="00403173" w:rsidRPr="000D2D17">
        <w:rPr>
          <w:rFonts w:ascii="Helvetica" w:hAnsi="Helvetica"/>
          <w:sz w:val="22"/>
          <w:szCs w:val="22"/>
        </w:rPr>
        <w:t>1</w:t>
      </w:r>
      <w:r w:rsidR="00403173" w:rsidRPr="000D2D17">
        <w:rPr>
          <w:rFonts w:ascii="Helvetica" w:hAnsi="Helvetica"/>
          <w:sz w:val="22"/>
          <w:szCs w:val="22"/>
          <w:vertAlign w:val="superscript"/>
        </w:rPr>
        <w:t>st</w:t>
      </w:r>
      <w:r w:rsidR="00403173" w:rsidRPr="000D2D17">
        <w:rPr>
          <w:rFonts w:ascii="Helvetica" w:hAnsi="Helvetica"/>
          <w:sz w:val="22"/>
          <w:szCs w:val="22"/>
        </w:rPr>
        <w:t xml:space="preserve"> </w:t>
      </w:r>
      <w:proofErr w:type="spellStart"/>
      <w:r w:rsidR="00403173" w:rsidRPr="000D2D17">
        <w:rPr>
          <w:rFonts w:ascii="Helvetica" w:hAnsi="Helvetica"/>
          <w:sz w:val="22"/>
          <w:szCs w:val="22"/>
        </w:rPr>
        <w:t>LoD</w:t>
      </w:r>
      <w:proofErr w:type="spellEnd"/>
      <w:r w:rsidR="00403173" w:rsidRPr="000D2D17">
        <w:rPr>
          <w:rFonts w:ascii="Helvetica" w:hAnsi="Helvetica" w:cs="Arial"/>
          <w:sz w:val="22"/>
          <w:szCs w:val="22"/>
        </w:rPr>
        <w:t xml:space="preserve"> </w:t>
      </w:r>
      <w:r w:rsidRPr="000D2D17">
        <w:rPr>
          <w:rFonts w:ascii="Helvetica" w:hAnsi="Helvetica" w:cs="Arial"/>
          <w:sz w:val="22"/>
          <w:szCs w:val="22"/>
        </w:rPr>
        <w:t>examines, as far as reasonably possible, the background and purpose of any transaction that fulfils at least one of the following conditions:</w:t>
      </w:r>
    </w:p>
    <w:p w14:paraId="694BBFB6" w14:textId="77777777" w:rsidR="00AD7A19" w:rsidRPr="000D2D17" w:rsidRDefault="00AD7A19" w:rsidP="00F55513">
      <w:pPr>
        <w:rPr>
          <w:rFonts w:ascii="Helvetica" w:hAnsi="Helvetica" w:cs="Arial"/>
          <w:sz w:val="22"/>
          <w:szCs w:val="22"/>
        </w:rPr>
      </w:pPr>
    </w:p>
    <w:p w14:paraId="40CF2FA5" w14:textId="3F94987C" w:rsidR="00F55513" w:rsidRPr="000D2D17" w:rsidRDefault="00F55513" w:rsidP="00E10C99">
      <w:pPr>
        <w:pStyle w:val="ListParagraph"/>
        <w:numPr>
          <w:ilvl w:val="1"/>
          <w:numId w:val="47"/>
        </w:numPr>
        <w:rPr>
          <w:rFonts w:ascii="Helvetica" w:hAnsi="Helvetica" w:cs="Arial"/>
          <w:sz w:val="22"/>
          <w:szCs w:val="22"/>
        </w:rPr>
      </w:pPr>
      <w:r w:rsidRPr="000D2D17">
        <w:rPr>
          <w:rFonts w:ascii="Helvetica" w:hAnsi="Helvetica" w:cs="Arial"/>
          <w:sz w:val="22"/>
          <w:szCs w:val="22"/>
        </w:rPr>
        <w:t>it is a complex transaction</w:t>
      </w:r>
      <w:r w:rsidR="001846CB">
        <w:rPr>
          <w:rFonts w:ascii="Helvetica" w:hAnsi="Helvetica" w:cs="Arial"/>
          <w:sz w:val="22"/>
          <w:szCs w:val="22"/>
        </w:rPr>
        <w:t>,</w:t>
      </w:r>
    </w:p>
    <w:p w14:paraId="6763A475" w14:textId="2763E90E" w:rsidR="00F55513" w:rsidRPr="000D2D17" w:rsidRDefault="00F55513" w:rsidP="00E10C99">
      <w:pPr>
        <w:pStyle w:val="ListParagraph"/>
        <w:numPr>
          <w:ilvl w:val="1"/>
          <w:numId w:val="47"/>
        </w:numPr>
        <w:rPr>
          <w:rFonts w:ascii="Helvetica" w:hAnsi="Helvetica" w:cs="Arial"/>
          <w:sz w:val="22"/>
          <w:szCs w:val="22"/>
        </w:rPr>
      </w:pPr>
      <w:r w:rsidRPr="000D2D17">
        <w:rPr>
          <w:rFonts w:ascii="Helvetica" w:hAnsi="Helvetica" w:cs="Arial"/>
          <w:sz w:val="22"/>
          <w:szCs w:val="22"/>
        </w:rPr>
        <w:t>it is an unusually large transaction</w:t>
      </w:r>
      <w:r w:rsidR="001846CB">
        <w:rPr>
          <w:rFonts w:ascii="Helvetica" w:hAnsi="Helvetica" w:cs="Arial"/>
          <w:sz w:val="22"/>
          <w:szCs w:val="22"/>
        </w:rPr>
        <w:t>,</w:t>
      </w:r>
    </w:p>
    <w:p w14:paraId="74A8FC56" w14:textId="29A8EE55" w:rsidR="00F55513" w:rsidRPr="000D2D17" w:rsidRDefault="00F55513" w:rsidP="00E10C99">
      <w:pPr>
        <w:pStyle w:val="ListParagraph"/>
        <w:numPr>
          <w:ilvl w:val="1"/>
          <w:numId w:val="47"/>
        </w:numPr>
        <w:rPr>
          <w:rFonts w:ascii="Helvetica" w:hAnsi="Helvetica" w:cs="Arial"/>
          <w:sz w:val="22"/>
          <w:szCs w:val="22"/>
        </w:rPr>
      </w:pPr>
      <w:r w:rsidRPr="000D2D17">
        <w:rPr>
          <w:rFonts w:ascii="Helvetica" w:hAnsi="Helvetica" w:cs="Arial"/>
          <w:sz w:val="22"/>
          <w:szCs w:val="22"/>
        </w:rPr>
        <w:t>it is conducted in an unusual pattern</w:t>
      </w:r>
      <w:r w:rsidR="001846CB">
        <w:rPr>
          <w:rFonts w:ascii="Helvetica" w:hAnsi="Helvetica" w:cs="Arial"/>
          <w:sz w:val="22"/>
          <w:szCs w:val="22"/>
        </w:rPr>
        <w:t>,</w:t>
      </w:r>
    </w:p>
    <w:p w14:paraId="50559B48" w14:textId="6A617981" w:rsidR="00F55513" w:rsidRPr="000D2D17" w:rsidRDefault="00F55513" w:rsidP="00E10C99">
      <w:pPr>
        <w:pStyle w:val="ListParagraph"/>
        <w:numPr>
          <w:ilvl w:val="1"/>
          <w:numId w:val="47"/>
        </w:numPr>
        <w:rPr>
          <w:rFonts w:ascii="Helvetica" w:hAnsi="Helvetica" w:cs="Arial"/>
          <w:sz w:val="22"/>
          <w:szCs w:val="22"/>
        </w:rPr>
      </w:pPr>
      <w:r w:rsidRPr="000D2D17">
        <w:rPr>
          <w:rFonts w:ascii="Helvetica" w:hAnsi="Helvetica" w:cs="Arial"/>
          <w:sz w:val="22"/>
          <w:szCs w:val="22"/>
        </w:rPr>
        <w:t>it does not have an apparent economic or lawful purpose</w:t>
      </w:r>
      <w:r w:rsidR="00436AED" w:rsidRPr="000D2D17">
        <w:rPr>
          <w:rFonts w:ascii="Helvetica" w:hAnsi="Helvetica" w:cs="Arial"/>
          <w:sz w:val="22"/>
          <w:szCs w:val="22"/>
        </w:rPr>
        <w:t>.</w:t>
      </w:r>
    </w:p>
    <w:p w14:paraId="0425D74C" w14:textId="77777777" w:rsidR="009D0646" w:rsidRPr="000D2D17" w:rsidRDefault="009D0646" w:rsidP="00166F03">
      <w:pPr>
        <w:autoSpaceDE w:val="0"/>
        <w:autoSpaceDN w:val="0"/>
        <w:adjustRightInd w:val="0"/>
        <w:rPr>
          <w:rFonts w:ascii="Helvetica" w:eastAsiaTheme="minorHAnsi" w:hAnsi="Helvetica"/>
          <w:color w:val="000000" w:themeColor="text1"/>
          <w:sz w:val="22"/>
          <w:szCs w:val="22"/>
          <w:lang w:eastAsia="en-US"/>
        </w:rPr>
      </w:pPr>
    </w:p>
    <w:p w14:paraId="29DF4769" w14:textId="161ADFAD" w:rsidR="00166F03" w:rsidRPr="000D2D17" w:rsidRDefault="009D0646" w:rsidP="00166F03">
      <w:pPr>
        <w:autoSpaceDE w:val="0"/>
        <w:autoSpaceDN w:val="0"/>
        <w:adjustRightInd w:val="0"/>
        <w:rPr>
          <w:rFonts w:ascii="Helvetica" w:eastAsiaTheme="minorHAnsi" w:hAnsi="Helvetica"/>
          <w:color w:val="000000" w:themeColor="text1"/>
          <w:sz w:val="22"/>
          <w:szCs w:val="22"/>
          <w:lang w:eastAsia="en-US"/>
        </w:rPr>
      </w:pPr>
      <w:r w:rsidRPr="000D2D17">
        <w:rPr>
          <w:rFonts w:ascii="Helvetica" w:eastAsiaTheme="minorHAnsi" w:hAnsi="Helvetica"/>
          <w:color w:val="000000" w:themeColor="text1"/>
          <w:sz w:val="22"/>
          <w:szCs w:val="22"/>
          <w:lang w:eastAsia="en-US"/>
        </w:rPr>
        <w:t>For instance, t</w:t>
      </w:r>
      <w:r w:rsidR="00166F03" w:rsidRPr="000D2D17">
        <w:rPr>
          <w:rFonts w:ascii="Helvetica" w:eastAsiaTheme="minorHAnsi" w:hAnsi="Helvetica"/>
          <w:color w:val="000000" w:themeColor="text1"/>
          <w:sz w:val="22"/>
          <w:szCs w:val="22"/>
          <w:lang w:eastAsia="en-US"/>
        </w:rPr>
        <w:t xml:space="preserve">he </w:t>
      </w:r>
      <w:r w:rsidR="001D77F1" w:rsidRPr="000D2D17">
        <w:rPr>
          <w:rFonts w:ascii="Helvetica" w:eastAsiaTheme="minorHAnsi" w:hAnsi="Helvetica"/>
          <w:color w:val="000000" w:themeColor="text1"/>
          <w:sz w:val="22"/>
          <w:szCs w:val="22"/>
          <w:lang w:eastAsia="en-US"/>
        </w:rPr>
        <w:t>IFM</w:t>
      </w:r>
      <w:r w:rsidR="00986AC4" w:rsidRPr="000D2D17">
        <w:rPr>
          <w:rFonts w:ascii="Helvetica" w:eastAsiaTheme="minorHAnsi" w:hAnsi="Helvetica"/>
          <w:color w:val="000000" w:themeColor="text1"/>
          <w:sz w:val="22"/>
          <w:szCs w:val="22"/>
          <w:lang w:eastAsia="en-US"/>
        </w:rPr>
        <w:t xml:space="preserve"> </w:t>
      </w:r>
      <w:commentRangeStart w:id="730"/>
      <w:r w:rsidR="00166F03" w:rsidRPr="000D2D17">
        <w:rPr>
          <w:rFonts w:ascii="Helvetica" w:eastAsiaTheme="minorHAnsi" w:hAnsi="Helvetica"/>
          <w:color w:val="000000" w:themeColor="text1"/>
          <w:sz w:val="22"/>
          <w:szCs w:val="22"/>
          <w:lang w:eastAsia="en-US"/>
        </w:rPr>
        <w:t>pays special attention to all complex, unusual large transactions, or unusual patterns of</w:t>
      </w:r>
      <w:r w:rsidR="007761D7" w:rsidRPr="000D2D17">
        <w:rPr>
          <w:rFonts w:ascii="Helvetica" w:eastAsiaTheme="minorHAnsi" w:hAnsi="Helvetica"/>
          <w:color w:val="000000" w:themeColor="text1"/>
          <w:sz w:val="22"/>
          <w:szCs w:val="22"/>
          <w:lang w:eastAsia="en-US"/>
        </w:rPr>
        <w:t xml:space="preserve"> </w:t>
      </w:r>
      <w:r w:rsidR="00166F03" w:rsidRPr="000D2D17">
        <w:rPr>
          <w:rFonts w:ascii="Helvetica" w:eastAsiaTheme="minorHAnsi" w:hAnsi="Helvetica"/>
          <w:color w:val="000000" w:themeColor="text1"/>
          <w:sz w:val="22"/>
          <w:szCs w:val="22"/>
          <w:lang w:eastAsia="en-US"/>
        </w:rPr>
        <w:t>transactions</w:t>
      </w:r>
      <w:commentRangeEnd w:id="730"/>
      <w:r w:rsidR="000351A5">
        <w:rPr>
          <w:rStyle w:val="CommentReference"/>
        </w:rPr>
        <w:commentReference w:id="730"/>
      </w:r>
      <w:r w:rsidR="00166F03" w:rsidRPr="000D2D17">
        <w:rPr>
          <w:rFonts w:ascii="Helvetica" w:eastAsiaTheme="minorHAnsi" w:hAnsi="Helvetica"/>
          <w:color w:val="000000" w:themeColor="text1"/>
          <w:sz w:val="22"/>
          <w:szCs w:val="22"/>
          <w:lang w:eastAsia="en-US"/>
        </w:rPr>
        <w:t>, that have no apparent economic or lawful purpose such as:</w:t>
      </w:r>
    </w:p>
    <w:p w14:paraId="3174D23C" w14:textId="77777777" w:rsidR="00EB17FC" w:rsidRPr="000D2D17" w:rsidRDefault="00EB17FC" w:rsidP="00166F03">
      <w:pPr>
        <w:autoSpaceDE w:val="0"/>
        <w:autoSpaceDN w:val="0"/>
        <w:adjustRightInd w:val="0"/>
        <w:rPr>
          <w:rFonts w:ascii="Helvetica" w:eastAsiaTheme="minorHAnsi" w:hAnsi="Helvetica"/>
          <w:color w:val="000000" w:themeColor="text1"/>
          <w:sz w:val="22"/>
          <w:szCs w:val="22"/>
          <w:lang w:eastAsia="en-US"/>
        </w:rPr>
      </w:pPr>
    </w:p>
    <w:p w14:paraId="75C35FC8" w14:textId="3A033AB7" w:rsidR="00166F03" w:rsidRPr="000D2D17" w:rsidRDefault="00166F03" w:rsidP="00E10C99">
      <w:pPr>
        <w:pStyle w:val="ListParagraph"/>
        <w:numPr>
          <w:ilvl w:val="0"/>
          <w:numId w:val="58"/>
        </w:numPr>
        <w:autoSpaceDE w:val="0"/>
        <w:autoSpaceDN w:val="0"/>
        <w:adjustRightInd w:val="0"/>
        <w:rPr>
          <w:rFonts w:ascii="Helvetica" w:eastAsiaTheme="minorHAnsi" w:hAnsi="Helvetica"/>
          <w:color w:val="000000" w:themeColor="text1"/>
          <w:sz w:val="22"/>
          <w:szCs w:val="22"/>
          <w:lang w:eastAsia="en-US"/>
        </w:rPr>
      </w:pPr>
      <w:r w:rsidRPr="000D2D17">
        <w:rPr>
          <w:rFonts w:ascii="Helvetica" w:eastAsiaTheme="minorHAnsi" w:hAnsi="Helvetica"/>
          <w:color w:val="000000" w:themeColor="text1"/>
          <w:sz w:val="22"/>
          <w:szCs w:val="22"/>
          <w:lang w:eastAsia="en-US"/>
        </w:rPr>
        <w:t>Significant transactions relative to a business relationship</w:t>
      </w:r>
      <w:r w:rsidR="001846CB">
        <w:rPr>
          <w:rFonts w:ascii="Helvetica" w:eastAsiaTheme="minorHAnsi" w:hAnsi="Helvetica"/>
          <w:color w:val="000000" w:themeColor="text1"/>
          <w:sz w:val="22"/>
          <w:szCs w:val="22"/>
          <w:lang w:eastAsia="en-US"/>
        </w:rPr>
        <w:t>,</w:t>
      </w:r>
    </w:p>
    <w:p w14:paraId="633E7749" w14:textId="239C3FF3" w:rsidR="00166F03" w:rsidRPr="000D2D17" w:rsidRDefault="00166F03" w:rsidP="00E10C99">
      <w:pPr>
        <w:pStyle w:val="ListParagraph"/>
        <w:numPr>
          <w:ilvl w:val="0"/>
          <w:numId w:val="58"/>
        </w:numPr>
        <w:autoSpaceDE w:val="0"/>
        <w:autoSpaceDN w:val="0"/>
        <w:adjustRightInd w:val="0"/>
        <w:rPr>
          <w:rFonts w:ascii="Helvetica" w:eastAsiaTheme="minorHAnsi" w:hAnsi="Helvetica"/>
          <w:color w:val="000000" w:themeColor="text1"/>
          <w:sz w:val="22"/>
          <w:szCs w:val="22"/>
          <w:lang w:eastAsia="en-US"/>
        </w:rPr>
      </w:pPr>
      <w:r w:rsidRPr="000D2D17">
        <w:rPr>
          <w:rFonts w:ascii="Helvetica" w:eastAsiaTheme="minorHAnsi" w:hAnsi="Helvetica"/>
          <w:color w:val="000000" w:themeColor="text1"/>
          <w:sz w:val="22"/>
          <w:szCs w:val="22"/>
          <w:lang w:eastAsia="en-US"/>
        </w:rPr>
        <w:lastRenderedPageBreak/>
        <w:t>Transactions that exceed certain limits</w:t>
      </w:r>
      <w:r w:rsidR="001846CB">
        <w:rPr>
          <w:rFonts w:ascii="Helvetica" w:eastAsiaTheme="minorHAnsi" w:hAnsi="Helvetica"/>
          <w:color w:val="000000" w:themeColor="text1"/>
          <w:sz w:val="22"/>
          <w:szCs w:val="22"/>
          <w:lang w:eastAsia="en-US"/>
        </w:rPr>
        <w:t>,</w:t>
      </w:r>
    </w:p>
    <w:p w14:paraId="6E7320A1" w14:textId="1CE93F74" w:rsidR="00166F03" w:rsidRPr="000D2D17" w:rsidRDefault="00166F03" w:rsidP="00E10C99">
      <w:pPr>
        <w:pStyle w:val="ListParagraph"/>
        <w:numPr>
          <w:ilvl w:val="0"/>
          <w:numId w:val="58"/>
        </w:numPr>
        <w:autoSpaceDE w:val="0"/>
        <w:autoSpaceDN w:val="0"/>
        <w:adjustRightInd w:val="0"/>
        <w:rPr>
          <w:rFonts w:ascii="Helvetica" w:eastAsiaTheme="minorHAnsi" w:hAnsi="Helvetica"/>
          <w:color w:val="000000" w:themeColor="text1"/>
          <w:sz w:val="22"/>
          <w:szCs w:val="22"/>
          <w:lang w:eastAsia="en-US"/>
        </w:rPr>
      </w:pPr>
      <w:r w:rsidRPr="000D2D17">
        <w:rPr>
          <w:rFonts w:ascii="Helvetica" w:eastAsiaTheme="minorHAnsi" w:hAnsi="Helvetica"/>
          <w:color w:val="000000" w:themeColor="text1"/>
          <w:sz w:val="22"/>
          <w:szCs w:val="22"/>
          <w:lang w:eastAsia="en-US"/>
        </w:rPr>
        <w:t>Very high account turnover inconsistent with the size of the balance</w:t>
      </w:r>
      <w:r w:rsidR="001846CB">
        <w:rPr>
          <w:rFonts w:ascii="Helvetica" w:eastAsiaTheme="minorHAnsi" w:hAnsi="Helvetica"/>
          <w:color w:val="000000" w:themeColor="text1"/>
          <w:sz w:val="22"/>
          <w:szCs w:val="22"/>
          <w:lang w:eastAsia="en-US"/>
        </w:rPr>
        <w:t>,</w:t>
      </w:r>
    </w:p>
    <w:p w14:paraId="51B7BD05" w14:textId="550C091A" w:rsidR="00166F03" w:rsidRPr="000D2D17" w:rsidRDefault="00166F03" w:rsidP="00E10C99">
      <w:pPr>
        <w:pStyle w:val="ListParagraph"/>
        <w:numPr>
          <w:ilvl w:val="0"/>
          <w:numId w:val="58"/>
        </w:numPr>
        <w:autoSpaceDE w:val="0"/>
        <w:autoSpaceDN w:val="0"/>
        <w:adjustRightInd w:val="0"/>
        <w:rPr>
          <w:rFonts w:ascii="Helvetica" w:eastAsiaTheme="minorHAnsi" w:hAnsi="Helvetica"/>
          <w:color w:val="000000" w:themeColor="text1"/>
          <w:sz w:val="22"/>
          <w:szCs w:val="22"/>
          <w:lang w:eastAsia="en-US"/>
        </w:rPr>
      </w:pPr>
      <w:r w:rsidRPr="000D2D17">
        <w:rPr>
          <w:rFonts w:ascii="Helvetica" w:eastAsiaTheme="minorHAnsi" w:hAnsi="Helvetica"/>
          <w:color w:val="000000" w:themeColor="text1"/>
          <w:sz w:val="22"/>
          <w:szCs w:val="22"/>
          <w:lang w:eastAsia="en-US"/>
        </w:rPr>
        <w:t>Transactions which fall out of the regular pattern of the account's activity</w:t>
      </w:r>
      <w:r w:rsidR="001846CB">
        <w:rPr>
          <w:rFonts w:ascii="Helvetica" w:eastAsiaTheme="minorHAnsi" w:hAnsi="Helvetica"/>
          <w:color w:val="000000" w:themeColor="text1"/>
          <w:sz w:val="22"/>
          <w:szCs w:val="22"/>
          <w:lang w:eastAsia="en-US"/>
        </w:rPr>
        <w:t>,</w:t>
      </w:r>
    </w:p>
    <w:p w14:paraId="10DB3E76" w14:textId="4ED85C96" w:rsidR="00166F03" w:rsidRPr="000D2D17" w:rsidRDefault="00166F03" w:rsidP="00E10C99">
      <w:pPr>
        <w:pStyle w:val="ListParagraph"/>
        <w:numPr>
          <w:ilvl w:val="0"/>
          <w:numId w:val="58"/>
        </w:numPr>
        <w:autoSpaceDE w:val="0"/>
        <w:autoSpaceDN w:val="0"/>
        <w:adjustRightInd w:val="0"/>
        <w:rPr>
          <w:rFonts w:ascii="Helvetica" w:eastAsiaTheme="minorHAnsi" w:hAnsi="Helvetica"/>
          <w:color w:val="000000" w:themeColor="text1"/>
          <w:sz w:val="22"/>
          <w:szCs w:val="22"/>
          <w:lang w:eastAsia="en-US"/>
        </w:rPr>
      </w:pPr>
      <w:r w:rsidRPr="000D2D17">
        <w:rPr>
          <w:rFonts w:ascii="Helvetica" w:eastAsiaTheme="minorHAnsi" w:hAnsi="Helvetica"/>
          <w:color w:val="000000" w:themeColor="text1"/>
          <w:sz w:val="22"/>
          <w:szCs w:val="22"/>
          <w:lang w:eastAsia="en-US"/>
        </w:rPr>
        <w:t>The importance of inputs and outputs of assets and volume of the amounts involved</w:t>
      </w:r>
      <w:r w:rsidR="001846CB">
        <w:rPr>
          <w:rFonts w:ascii="Helvetica" w:eastAsiaTheme="minorHAnsi" w:hAnsi="Helvetica"/>
          <w:color w:val="000000" w:themeColor="text1"/>
          <w:sz w:val="22"/>
          <w:szCs w:val="22"/>
          <w:lang w:eastAsia="en-US"/>
        </w:rPr>
        <w:t>,</w:t>
      </w:r>
    </w:p>
    <w:p w14:paraId="45F7FFF2" w14:textId="7B95612C" w:rsidR="00166F03" w:rsidRPr="000D2D17" w:rsidRDefault="00166F03" w:rsidP="000D7B3A">
      <w:pPr>
        <w:pStyle w:val="ListParagraph"/>
        <w:autoSpaceDE w:val="0"/>
        <w:autoSpaceDN w:val="0"/>
        <w:adjustRightInd w:val="0"/>
        <w:rPr>
          <w:rFonts w:ascii="Helvetica" w:eastAsiaTheme="minorHAnsi" w:hAnsi="Helvetica"/>
          <w:color w:val="000000" w:themeColor="text1"/>
          <w:sz w:val="22"/>
          <w:szCs w:val="22"/>
          <w:lang w:eastAsia="en-US"/>
        </w:rPr>
      </w:pPr>
      <w:r w:rsidRPr="000D2D17">
        <w:rPr>
          <w:rFonts w:ascii="Helvetica" w:eastAsiaTheme="minorHAnsi" w:hAnsi="Helvetica"/>
          <w:color w:val="000000" w:themeColor="text1"/>
          <w:sz w:val="22"/>
          <w:szCs w:val="22"/>
          <w:lang w:eastAsia="en-US"/>
        </w:rPr>
        <w:t>(transactions involving small amounts but with unusually high frequency are also included)</w:t>
      </w:r>
      <w:r w:rsidR="001846CB">
        <w:rPr>
          <w:rFonts w:ascii="Helvetica" w:eastAsiaTheme="minorHAnsi" w:hAnsi="Helvetica"/>
          <w:color w:val="000000" w:themeColor="text1"/>
          <w:sz w:val="22"/>
          <w:szCs w:val="22"/>
          <w:lang w:eastAsia="en-US"/>
        </w:rPr>
        <w:t>,</w:t>
      </w:r>
    </w:p>
    <w:p w14:paraId="5622C0E7" w14:textId="06894824" w:rsidR="00166F03" w:rsidRPr="000D2D17" w:rsidRDefault="00166F03" w:rsidP="00E10C99">
      <w:pPr>
        <w:pStyle w:val="ListParagraph"/>
        <w:numPr>
          <w:ilvl w:val="0"/>
          <w:numId w:val="62"/>
        </w:numPr>
        <w:autoSpaceDE w:val="0"/>
        <w:autoSpaceDN w:val="0"/>
        <w:adjustRightInd w:val="0"/>
        <w:rPr>
          <w:rFonts w:ascii="Helvetica" w:eastAsiaTheme="minorHAnsi" w:hAnsi="Helvetica"/>
          <w:color w:val="000000" w:themeColor="text1"/>
          <w:sz w:val="22"/>
          <w:szCs w:val="22"/>
          <w:lang w:eastAsia="en-US"/>
        </w:rPr>
      </w:pPr>
      <w:r w:rsidRPr="000D2D17">
        <w:rPr>
          <w:rFonts w:ascii="Helvetica" w:eastAsiaTheme="minorHAnsi" w:hAnsi="Helvetica"/>
          <w:color w:val="000000" w:themeColor="text1"/>
          <w:sz w:val="22"/>
          <w:szCs w:val="22"/>
          <w:lang w:eastAsia="en-US"/>
        </w:rPr>
        <w:t>The existence of deviations from the nature, volume or frequency of transactions normally</w:t>
      </w:r>
      <w:r w:rsidR="001846CB">
        <w:rPr>
          <w:rFonts w:ascii="Helvetica" w:eastAsiaTheme="minorHAnsi" w:hAnsi="Helvetica"/>
          <w:color w:val="000000" w:themeColor="text1"/>
          <w:sz w:val="22"/>
          <w:szCs w:val="22"/>
          <w:lang w:eastAsia="en-US"/>
        </w:rPr>
        <w:t>,</w:t>
      </w:r>
    </w:p>
    <w:p w14:paraId="0E4F3D88" w14:textId="5467370F" w:rsidR="00166F03" w:rsidRPr="000D2D17" w:rsidRDefault="00166F03" w:rsidP="000D7B3A">
      <w:pPr>
        <w:pStyle w:val="ListParagraph"/>
        <w:autoSpaceDE w:val="0"/>
        <w:autoSpaceDN w:val="0"/>
        <w:adjustRightInd w:val="0"/>
        <w:rPr>
          <w:rFonts w:ascii="Helvetica" w:eastAsiaTheme="minorHAnsi" w:hAnsi="Helvetica"/>
          <w:color w:val="000000" w:themeColor="text1"/>
          <w:sz w:val="22"/>
          <w:szCs w:val="22"/>
          <w:lang w:eastAsia="en-US"/>
        </w:rPr>
      </w:pPr>
      <w:r w:rsidRPr="000D2D17">
        <w:rPr>
          <w:rFonts w:ascii="Helvetica" w:eastAsiaTheme="minorHAnsi" w:hAnsi="Helvetica"/>
          <w:color w:val="000000" w:themeColor="text1"/>
          <w:sz w:val="22"/>
          <w:szCs w:val="22"/>
          <w:lang w:eastAsia="en-US"/>
        </w:rPr>
        <w:t xml:space="preserve">performed by the </w:t>
      </w:r>
      <w:r w:rsidR="00986AC4" w:rsidRPr="000D2D17">
        <w:rPr>
          <w:rFonts w:ascii="Helvetica" w:eastAsiaTheme="minorHAnsi" w:hAnsi="Helvetica"/>
          <w:color w:val="000000" w:themeColor="text1"/>
          <w:sz w:val="22"/>
          <w:szCs w:val="22"/>
          <w:lang w:eastAsia="en-US"/>
        </w:rPr>
        <w:t>i</w:t>
      </w:r>
      <w:r w:rsidRPr="000D2D17">
        <w:rPr>
          <w:rFonts w:ascii="Helvetica" w:eastAsiaTheme="minorHAnsi" w:hAnsi="Helvetica"/>
          <w:color w:val="000000" w:themeColor="text1"/>
          <w:sz w:val="22"/>
          <w:szCs w:val="22"/>
          <w:lang w:eastAsia="en-US"/>
        </w:rPr>
        <w:t>nvestor as part of the business relationship or the existence of relevant</w:t>
      </w:r>
      <w:r w:rsidR="001846CB">
        <w:rPr>
          <w:rFonts w:ascii="Helvetica" w:eastAsiaTheme="minorHAnsi" w:hAnsi="Helvetica"/>
          <w:color w:val="000000" w:themeColor="text1"/>
          <w:sz w:val="22"/>
          <w:szCs w:val="22"/>
          <w:lang w:eastAsia="en-US"/>
        </w:rPr>
        <w:t>,</w:t>
      </w:r>
    </w:p>
    <w:p w14:paraId="10F83532" w14:textId="2FDDC1D2" w:rsidR="00166F03" w:rsidRPr="000D2D17" w:rsidRDefault="00166F03" w:rsidP="000D7B3A">
      <w:pPr>
        <w:pStyle w:val="ListParagraph"/>
        <w:autoSpaceDE w:val="0"/>
        <w:autoSpaceDN w:val="0"/>
        <w:adjustRightInd w:val="0"/>
        <w:rPr>
          <w:rFonts w:ascii="Helvetica" w:eastAsiaTheme="minorHAnsi" w:hAnsi="Helvetica"/>
          <w:color w:val="000000" w:themeColor="text1"/>
          <w:sz w:val="22"/>
          <w:szCs w:val="22"/>
          <w:lang w:eastAsia="en-US"/>
        </w:rPr>
      </w:pPr>
      <w:r w:rsidRPr="000D2D17">
        <w:rPr>
          <w:rFonts w:ascii="Helvetica" w:eastAsiaTheme="minorHAnsi" w:hAnsi="Helvetica"/>
          <w:color w:val="000000" w:themeColor="text1"/>
          <w:sz w:val="22"/>
          <w:szCs w:val="22"/>
          <w:lang w:eastAsia="en-US"/>
        </w:rPr>
        <w:t>differences in relation to the nature, volume or frequency of transactions usually performed</w:t>
      </w:r>
      <w:r w:rsidR="001846CB">
        <w:rPr>
          <w:rFonts w:ascii="Helvetica" w:eastAsiaTheme="minorHAnsi" w:hAnsi="Helvetica"/>
          <w:color w:val="000000" w:themeColor="text1"/>
          <w:sz w:val="22"/>
          <w:szCs w:val="22"/>
          <w:lang w:eastAsia="en-US"/>
        </w:rPr>
        <w:t>,</w:t>
      </w:r>
    </w:p>
    <w:p w14:paraId="1D1D67C7" w14:textId="5A5B71E0" w:rsidR="00166F03" w:rsidRPr="000D2D17" w:rsidRDefault="00166F03" w:rsidP="000D7B3A">
      <w:pPr>
        <w:pStyle w:val="ListParagraph"/>
        <w:autoSpaceDE w:val="0"/>
        <w:autoSpaceDN w:val="0"/>
        <w:adjustRightInd w:val="0"/>
        <w:rPr>
          <w:rFonts w:ascii="Helvetica" w:eastAsiaTheme="minorHAnsi" w:hAnsi="Helvetica"/>
          <w:color w:val="000000" w:themeColor="text1"/>
          <w:sz w:val="22"/>
          <w:szCs w:val="22"/>
          <w:lang w:eastAsia="en-US"/>
        </w:rPr>
      </w:pPr>
      <w:r w:rsidRPr="000D2D17">
        <w:rPr>
          <w:rFonts w:ascii="Helvetica" w:eastAsiaTheme="minorHAnsi" w:hAnsi="Helvetica"/>
          <w:color w:val="000000" w:themeColor="text1"/>
          <w:sz w:val="22"/>
          <w:szCs w:val="22"/>
          <w:lang w:eastAsia="en-US"/>
        </w:rPr>
        <w:t>under comparable business relationships</w:t>
      </w:r>
      <w:r w:rsidR="001846CB">
        <w:rPr>
          <w:rFonts w:ascii="Helvetica" w:eastAsiaTheme="minorHAnsi" w:hAnsi="Helvetica"/>
          <w:color w:val="000000" w:themeColor="text1"/>
          <w:sz w:val="22"/>
          <w:szCs w:val="22"/>
          <w:lang w:eastAsia="en-US"/>
        </w:rPr>
        <w:t>,</w:t>
      </w:r>
    </w:p>
    <w:p w14:paraId="38432B67" w14:textId="3964CAF5" w:rsidR="00166F03" w:rsidRPr="001846CB" w:rsidRDefault="00166F03" w:rsidP="001846CB">
      <w:pPr>
        <w:pStyle w:val="ListParagraph"/>
        <w:numPr>
          <w:ilvl w:val="0"/>
          <w:numId w:val="62"/>
        </w:numPr>
        <w:autoSpaceDE w:val="0"/>
        <w:autoSpaceDN w:val="0"/>
        <w:adjustRightInd w:val="0"/>
        <w:rPr>
          <w:rFonts w:ascii="Helvetica" w:eastAsiaTheme="minorHAnsi" w:hAnsi="Helvetica"/>
          <w:color w:val="000000" w:themeColor="text1"/>
          <w:sz w:val="22"/>
          <w:szCs w:val="22"/>
          <w:lang w:eastAsia="en-US"/>
        </w:rPr>
      </w:pPr>
      <w:r w:rsidRPr="000D2D17">
        <w:rPr>
          <w:rFonts w:ascii="Helvetica" w:eastAsiaTheme="minorHAnsi" w:hAnsi="Helvetica"/>
          <w:color w:val="000000" w:themeColor="text1"/>
          <w:sz w:val="22"/>
          <w:szCs w:val="22"/>
          <w:lang w:eastAsia="en-US"/>
        </w:rPr>
        <w:t xml:space="preserve">The existence of deviations from the statements made by the </w:t>
      </w:r>
      <w:r w:rsidR="000D7B3A" w:rsidRPr="000D2D17">
        <w:rPr>
          <w:rFonts w:ascii="Helvetica" w:eastAsiaTheme="minorHAnsi" w:hAnsi="Helvetica"/>
          <w:color w:val="000000" w:themeColor="text1"/>
          <w:sz w:val="22"/>
          <w:szCs w:val="22"/>
          <w:lang w:eastAsia="en-US"/>
        </w:rPr>
        <w:t>i</w:t>
      </w:r>
      <w:r w:rsidRPr="000D2D17">
        <w:rPr>
          <w:rFonts w:ascii="Helvetica" w:eastAsiaTheme="minorHAnsi" w:hAnsi="Helvetica"/>
          <w:color w:val="000000" w:themeColor="text1"/>
          <w:sz w:val="22"/>
          <w:szCs w:val="22"/>
          <w:lang w:eastAsia="en-US"/>
        </w:rPr>
        <w:t>nvestor during the acceptance</w:t>
      </w:r>
      <w:r w:rsidR="001846CB">
        <w:rPr>
          <w:rFonts w:ascii="Helvetica" w:eastAsiaTheme="minorHAnsi" w:hAnsi="Helvetica"/>
          <w:color w:val="000000" w:themeColor="text1"/>
          <w:sz w:val="22"/>
          <w:szCs w:val="22"/>
          <w:lang w:eastAsia="en-US"/>
        </w:rPr>
        <w:t xml:space="preserve"> </w:t>
      </w:r>
      <w:r w:rsidRPr="001846CB">
        <w:rPr>
          <w:rFonts w:ascii="Helvetica" w:eastAsiaTheme="minorHAnsi" w:hAnsi="Helvetica"/>
          <w:color w:val="000000" w:themeColor="text1"/>
          <w:sz w:val="22"/>
          <w:szCs w:val="22"/>
          <w:lang w:eastAsia="en-US"/>
        </w:rPr>
        <w:t>procedure in relation to the purpose and nature of the business relationship, including with</w:t>
      </w:r>
      <w:r w:rsidR="001846CB">
        <w:rPr>
          <w:rFonts w:ascii="Helvetica" w:eastAsiaTheme="minorHAnsi" w:hAnsi="Helvetica"/>
          <w:color w:val="000000" w:themeColor="text1"/>
          <w:sz w:val="22"/>
          <w:szCs w:val="22"/>
          <w:lang w:eastAsia="en-US"/>
        </w:rPr>
        <w:t xml:space="preserve"> </w:t>
      </w:r>
      <w:r w:rsidRPr="001846CB">
        <w:rPr>
          <w:rFonts w:ascii="Helvetica" w:eastAsiaTheme="minorHAnsi" w:hAnsi="Helvetica"/>
          <w:color w:val="000000" w:themeColor="text1"/>
          <w:sz w:val="22"/>
          <w:szCs w:val="22"/>
          <w:lang w:eastAsia="en-US"/>
        </w:rPr>
        <w:t>regard to the origin or destination of the funds involved.</w:t>
      </w:r>
    </w:p>
    <w:p w14:paraId="0E891A6B" w14:textId="77777777" w:rsidR="009D0646" w:rsidRPr="000D2D17" w:rsidRDefault="009D0646" w:rsidP="009D0646">
      <w:pPr>
        <w:autoSpaceDE w:val="0"/>
        <w:autoSpaceDN w:val="0"/>
        <w:adjustRightInd w:val="0"/>
        <w:rPr>
          <w:rFonts w:ascii="Helvetica" w:eastAsiaTheme="minorHAnsi" w:hAnsi="Helvetica"/>
          <w:color w:val="000000" w:themeColor="text1"/>
          <w:sz w:val="22"/>
          <w:szCs w:val="22"/>
          <w:lang w:eastAsia="en-US"/>
        </w:rPr>
      </w:pPr>
    </w:p>
    <w:p w14:paraId="44B3E844" w14:textId="7F5D9EF6" w:rsidR="001E71C2" w:rsidRPr="000D2D17" w:rsidRDefault="00166F03" w:rsidP="00933791">
      <w:pPr>
        <w:autoSpaceDE w:val="0"/>
        <w:autoSpaceDN w:val="0"/>
        <w:adjustRightInd w:val="0"/>
        <w:rPr>
          <w:rFonts w:ascii="Helvetica" w:eastAsiaTheme="minorHAnsi" w:hAnsi="Helvetica"/>
          <w:color w:val="000000" w:themeColor="text1"/>
          <w:sz w:val="22"/>
          <w:szCs w:val="22"/>
          <w:lang w:eastAsia="en-US"/>
        </w:rPr>
      </w:pPr>
      <w:r w:rsidRPr="000D2D17">
        <w:rPr>
          <w:rFonts w:ascii="Helvetica" w:eastAsiaTheme="minorHAnsi" w:hAnsi="Helvetica"/>
          <w:color w:val="000000" w:themeColor="text1"/>
          <w:sz w:val="22"/>
          <w:szCs w:val="22"/>
          <w:lang w:eastAsia="en-US"/>
        </w:rPr>
        <w:t>Depending on the nature of the investors present in the registrar at some point in time, the</w:t>
      </w:r>
      <w:r w:rsidR="009D0646" w:rsidRPr="000D2D17">
        <w:rPr>
          <w:rFonts w:ascii="Helvetica" w:eastAsiaTheme="minorHAnsi" w:hAnsi="Helvetica"/>
          <w:color w:val="000000" w:themeColor="text1"/>
          <w:sz w:val="22"/>
          <w:szCs w:val="22"/>
          <w:lang w:eastAsia="en-US"/>
        </w:rPr>
        <w:t xml:space="preserve"> </w:t>
      </w:r>
      <w:r w:rsidRPr="000D2D17">
        <w:rPr>
          <w:rFonts w:ascii="Helvetica" w:eastAsiaTheme="minorHAnsi" w:hAnsi="Helvetica"/>
          <w:color w:val="000000" w:themeColor="text1"/>
          <w:sz w:val="22"/>
          <w:szCs w:val="22"/>
          <w:lang w:eastAsia="en-US"/>
        </w:rPr>
        <w:t xml:space="preserve">above controls may not all be relevant and only some of the above will be implemented </w:t>
      </w:r>
      <w:r w:rsidR="00933791" w:rsidRPr="000D2D17">
        <w:rPr>
          <w:rFonts w:ascii="Helvetica" w:eastAsiaTheme="minorHAnsi" w:hAnsi="Helvetica"/>
          <w:color w:val="000000" w:themeColor="text1"/>
          <w:sz w:val="22"/>
          <w:szCs w:val="22"/>
          <w:lang w:eastAsia="en-US"/>
        </w:rPr>
        <w:t>by</w:t>
      </w:r>
      <w:r w:rsidR="009D0646" w:rsidRPr="000D2D17">
        <w:rPr>
          <w:rFonts w:ascii="Helvetica" w:eastAsiaTheme="minorHAnsi" w:hAnsi="Helvetica"/>
          <w:color w:val="000000" w:themeColor="text1"/>
          <w:sz w:val="22"/>
          <w:szCs w:val="22"/>
          <w:lang w:eastAsia="en-US"/>
        </w:rPr>
        <w:t xml:space="preserve"> the </w:t>
      </w:r>
      <w:r w:rsidR="007E3BC5" w:rsidRPr="000D2D17">
        <w:rPr>
          <w:rFonts w:ascii="Helvetica" w:hAnsi="Helvetica"/>
          <w:sz w:val="22"/>
          <w:szCs w:val="22"/>
        </w:rPr>
        <w:t>1</w:t>
      </w:r>
      <w:r w:rsidR="007E3BC5" w:rsidRPr="000D2D17">
        <w:rPr>
          <w:rFonts w:ascii="Helvetica" w:hAnsi="Helvetica"/>
          <w:sz w:val="22"/>
          <w:szCs w:val="22"/>
          <w:vertAlign w:val="superscript"/>
        </w:rPr>
        <w:t>st</w:t>
      </w:r>
      <w:r w:rsidR="007E3BC5" w:rsidRPr="000D2D17">
        <w:rPr>
          <w:rFonts w:ascii="Helvetica" w:hAnsi="Helvetica"/>
          <w:sz w:val="22"/>
          <w:szCs w:val="22"/>
        </w:rPr>
        <w:t xml:space="preserve"> </w:t>
      </w:r>
      <w:proofErr w:type="spellStart"/>
      <w:r w:rsidR="007E3BC5" w:rsidRPr="000D2D17">
        <w:rPr>
          <w:rFonts w:ascii="Helvetica" w:hAnsi="Helvetica"/>
          <w:sz w:val="22"/>
          <w:szCs w:val="22"/>
        </w:rPr>
        <w:t>LoD</w:t>
      </w:r>
      <w:proofErr w:type="spellEnd"/>
      <w:r w:rsidR="009D0646" w:rsidRPr="000D2D17">
        <w:rPr>
          <w:rFonts w:ascii="Helvetica" w:eastAsiaTheme="minorHAnsi" w:hAnsi="Helvetica"/>
          <w:color w:val="000000" w:themeColor="text1"/>
          <w:sz w:val="22"/>
          <w:szCs w:val="22"/>
          <w:lang w:eastAsia="en-US"/>
        </w:rPr>
        <w:t>.</w:t>
      </w:r>
    </w:p>
    <w:p w14:paraId="04F95F64" w14:textId="77777777" w:rsidR="000D1DA8" w:rsidRPr="000D2D17" w:rsidRDefault="000D1DA8" w:rsidP="00C96D9B">
      <w:pPr>
        <w:autoSpaceDE w:val="0"/>
        <w:autoSpaceDN w:val="0"/>
        <w:adjustRightInd w:val="0"/>
        <w:rPr>
          <w:rFonts w:ascii="Helvetica" w:hAnsi="Helvetica" w:cs="Arial"/>
          <w:sz w:val="22"/>
          <w:szCs w:val="22"/>
        </w:rPr>
      </w:pPr>
    </w:p>
    <w:p w14:paraId="3A3D67E4" w14:textId="2BF4BC81" w:rsidR="003335E3" w:rsidRPr="000D2D17" w:rsidRDefault="00E8094E" w:rsidP="00C96D9B">
      <w:pPr>
        <w:autoSpaceDE w:val="0"/>
        <w:autoSpaceDN w:val="0"/>
        <w:adjustRightInd w:val="0"/>
        <w:rPr>
          <w:rFonts w:ascii="Helvetica" w:hAnsi="Helvetica" w:cs="Arial"/>
          <w:sz w:val="22"/>
          <w:szCs w:val="22"/>
        </w:rPr>
      </w:pPr>
      <w:r w:rsidRPr="000D2D17">
        <w:rPr>
          <w:rFonts w:ascii="Helvetica" w:hAnsi="Helvetica" w:cs="Arial"/>
          <w:sz w:val="22"/>
          <w:szCs w:val="22"/>
        </w:rPr>
        <w:t xml:space="preserve">The </w:t>
      </w:r>
      <w:r w:rsidR="00B37574" w:rsidRPr="000D2D17">
        <w:rPr>
          <w:rFonts w:ascii="Helvetica" w:hAnsi="Helvetica" w:cs="Arial"/>
          <w:sz w:val="22"/>
          <w:szCs w:val="22"/>
        </w:rPr>
        <w:t>D</w:t>
      </w:r>
      <w:r w:rsidRPr="000D2D17">
        <w:rPr>
          <w:rFonts w:ascii="Helvetica" w:hAnsi="Helvetica" w:cs="Arial"/>
          <w:sz w:val="22"/>
          <w:szCs w:val="22"/>
        </w:rPr>
        <w:t>epositary</w:t>
      </w:r>
      <w:r w:rsidR="00AD7A19" w:rsidRPr="000D2D17">
        <w:rPr>
          <w:rFonts w:ascii="Helvetica" w:hAnsi="Helvetica" w:cs="Arial"/>
          <w:sz w:val="22"/>
          <w:szCs w:val="22"/>
        </w:rPr>
        <w:t xml:space="preserve"> Bank</w:t>
      </w:r>
      <w:r w:rsidRPr="000D2D17">
        <w:rPr>
          <w:rFonts w:ascii="Helvetica" w:hAnsi="Helvetica" w:cs="Arial"/>
          <w:sz w:val="22"/>
          <w:szCs w:val="22"/>
        </w:rPr>
        <w:t xml:space="preserve"> performs transaction filtering of </w:t>
      </w:r>
      <w:r w:rsidR="00BB173C" w:rsidRPr="000D2D17">
        <w:rPr>
          <w:rFonts w:ascii="Helvetica" w:hAnsi="Helvetica" w:cs="Arial"/>
          <w:sz w:val="22"/>
          <w:szCs w:val="22"/>
        </w:rPr>
        <w:t xml:space="preserve">the transfer of funds as required by </w:t>
      </w:r>
      <w:r w:rsidR="00D3005B" w:rsidRPr="000D2D17">
        <w:rPr>
          <w:rFonts w:ascii="Helvetica" w:hAnsi="Helvetica" w:cs="Arial"/>
          <w:sz w:val="22"/>
          <w:szCs w:val="22"/>
        </w:rPr>
        <w:t>Regulation (EU) 2015/847 of the European Parliament and of the Council of 20 May 2015.</w:t>
      </w:r>
    </w:p>
    <w:p w14:paraId="74165E7A" w14:textId="77777777" w:rsidR="00AC4877" w:rsidRPr="000D2D17" w:rsidRDefault="00AC4877" w:rsidP="00BB04B7">
      <w:pPr>
        <w:spacing w:line="240" w:lineRule="atLeast"/>
        <w:rPr>
          <w:rFonts w:ascii="Helvetica" w:hAnsi="Helvetica"/>
          <w:color w:val="000000" w:themeColor="text1"/>
          <w:sz w:val="22"/>
          <w:szCs w:val="22"/>
          <w:lang w:val="en-US"/>
        </w:rPr>
      </w:pPr>
    </w:p>
    <w:p w14:paraId="5432C223" w14:textId="183DD7E9" w:rsidR="00636198" w:rsidRDefault="002936BD" w:rsidP="00BB04B7">
      <w:pPr>
        <w:spacing w:line="240" w:lineRule="atLeast"/>
        <w:rPr>
          <w:rFonts w:ascii="Helvetica" w:hAnsi="Helvetica"/>
          <w:color w:val="000000" w:themeColor="text1"/>
          <w:sz w:val="22"/>
          <w:szCs w:val="22"/>
          <w:lang w:val="en-US"/>
        </w:rPr>
      </w:pPr>
      <w:r w:rsidRPr="000D2D17">
        <w:rPr>
          <w:rFonts w:ascii="Helvetica" w:hAnsi="Helvetica"/>
          <w:color w:val="000000" w:themeColor="text1"/>
          <w:sz w:val="22"/>
          <w:szCs w:val="22"/>
          <w:lang w:val="en-US"/>
        </w:rPr>
        <w:t xml:space="preserve">Please refer to the </w:t>
      </w:r>
      <w:r w:rsidR="00CC7F2F" w:rsidRPr="000D2D17">
        <w:rPr>
          <w:rFonts w:ascii="Helvetica" w:hAnsi="Helvetica"/>
          <w:sz w:val="22"/>
          <w:szCs w:val="22"/>
        </w:rPr>
        <w:t>1</w:t>
      </w:r>
      <w:r w:rsidR="00CC7F2F" w:rsidRPr="000D2D17">
        <w:rPr>
          <w:rFonts w:ascii="Helvetica" w:hAnsi="Helvetica"/>
          <w:sz w:val="22"/>
          <w:szCs w:val="22"/>
          <w:vertAlign w:val="superscript"/>
        </w:rPr>
        <w:t>st</w:t>
      </w:r>
      <w:r w:rsidR="00CC7F2F" w:rsidRPr="000D2D17">
        <w:rPr>
          <w:rFonts w:ascii="Helvetica" w:hAnsi="Helvetica"/>
          <w:sz w:val="22"/>
          <w:szCs w:val="22"/>
        </w:rPr>
        <w:t xml:space="preserve"> </w:t>
      </w:r>
      <w:proofErr w:type="spellStart"/>
      <w:r w:rsidR="00CC7F2F" w:rsidRPr="000D2D17">
        <w:rPr>
          <w:rFonts w:ascii="Helvetica" w:hAnsi="Helvetica"/>
          <w:sz w:val="22"/>
          <w:szCs w:val="22"/>
        </w:rPr>
        <w:t>LoD</w:t>
      </w:r>
      <w:proofErr w:type="spellEnd"/>
      <w:r w:rsidR="00CC7F2F" w:rsidRPr="000D2D17">
        <w:rPr>
          <w:rFonts w:ascii="Helvetica" w:hAnsi="Helvetica" w:cs="Arial"/>
          <w:sz w:val="22"/>
          <w:szCs w:val="22"/>
        </w:rPr>
        <w:t xml:space="preserve"> </w:t>
      </w:r>
      <w:r w:rsidRPr="000D2D17">
        <w:rPr>
          <w:rFonts w:ascii="Helvetica" w:hAnsi="Helvetica"/>
          <w:color w:val="000000" w:themeColor="text1"/>
          <w:sz w:val="22"/>
          <w:szCs w:val="22"/>
          <w:lang w:val="en-US"/>
        </w:rPr>
        <w:t>procedures for further details.</w:t>
      </w:r>
    </w:p>
    <w:p w14:paraId="06014396" w14:textId="77777777" w:rsidR="001846CB" w:rsidRPr="000D2D17" w:rsidRDefault="001846CB" w:rsidP="00BB04B7">
      <w:pPr>
        <w:spacing w:line="240" w:lineRule="atLeast"/>
        <w:rPr>
          <w:rFonts w:ascii="Helvetica" w:hAnsi="Helvetica"/>
          <w:color w:val="000000" w:themeColor="text1"/>
          <w:sz w:val="22"/>
          <w:szCs w:val="22"/>
          <w:lang w:val="en-US"/>
        </w:rPr>
      </w:pPr>
    </w:p>
    <w:p w14:paraId="016EF249" w14:textId="5BFD2404" w:rsidR="00636198" w:rsidRPr="000D2D17" w:rsidRDefault="00636198" w:rsidP="00E10C99">
      <w:pPr>
        <w:pStyle w:val="Heading3"/>
        <w:numPr>
          <w:ilvl w:val="2"/>
          <w:numId w:val="55"/>
        </w:numPr>
        <w:rPr>
          <w:rFonts w:ascii="Helvetica" w:hAnsi="Helvetica"/>
          <w:color w:val="00B0F0"/>
          <w:sz w:val="22"/>
          <w:szCs w:val="22"/>
        </w:rPr>
      </w:pPr>
      <w:bookmarkStart w:id="731" w:name="_Toc138062148"/>
      <w:r w:rsidRPr="000D2D17">
        <w:rPr>
          <w:rFonts w:ascii="Helvetica" w:hAnsi="Helvetica"/>
          <w:color w:val="00B0F0"/>
          <w:sz w:val="22"/>
          <w:szCs w:val="22"/>
        </w:rPr>
        <w:t>Blocked account</w:t>
      </w:r>
      <w:bookmarkEnd w:id="731"/>
    </w:p>
    <w:p w14:paraId="195B8D24" w14:textId="77777777" w:rsidR="00285C1D" w:rsidRPr="000D2D17" w:rsidRDefault="00285C1D" w:rsidP="002605D3">
      <w:pPr>
        <w:rPr>
          <w:rFonts w:ascii="Helvetica" w:hAnsi="Helvetica"/>
          <w:color w:val="FF0000"/>
          <w:sz w:val="22"/>
          <w:szCs w:val="22"/>
        </w:rPr>
      </w:pPr>
    </w:p>
    <w:p w14:paraId="0985B728" w14:textId="3013C16D" w:rsidR="00636198" w:rsidRPr="000D2D17" w:rsidRDefault="00636198" w:rsidP="00BB04B7">
      <w:pPr>
        <w:spacing w:line="240" w:lineRule="atLeast"/>
        <w:rPr>
          <w:rFonts w:ascii="Helvetica" w:hAnsi="Helvetica"/>
          <w:sz w:val="22"/>
          <w:szCs w:val="22"/>
        </w:rPr>
      </w:pPr>
      <w:r w:rsidRPr="000D2D17">
        <w:rPr>
          <w:rFonts w:ascii="Helvetica" w:hAnsi="Helvetica"/>
          <w:sz w:val="22"/>
          <w:szCs w:val="22"/>
        </w:rPr>
        <w:t xml:space="preserve">The </w:t>
      </w:r>
      <w:r w:rsidR="0012376F" w:rsidRPr="000D2D17">
        <w:rPr>
          <w:rFonts w:ascii="Helvetica" w:hAnsi="Helvetica"/>
          <w:sz w:val="22"/>
          <w:szCs w:val="22"/>
        </w:rPr>
        <w:t>1</w:t>
      </w:r>
      <w:r w:rsidR="0012376F" w:rsidRPr="000D2D17">
        <w:rPr>
          <w:rFonts w:ascii="Helvetica" w:hAnsi="Helvetica"/>
          <w:sz w:val="22"/>
          <w:szCs w:val="22"/>
          <w:vertAlign w:val="superscript"/>
        </w:rPr>
        <w:t>st</w:t>
      </w:r>
      <w:r w:rsidR="0012376F" w:rsidRPr="000D2D17">
        <w:rPr>
          <w:rFonts w:ascii="Helvetica" w:hAnsi="Helvetica"/>
          <w:sz w:val="22"/>
          <w:szCs w:val="22"/>
        </w:rPr>
        <w:t xml:space="preserve"> </w:t>
      </w:r>
      <w:proofErr w:type="spellStart"/>
      <w:r w:rsidR="0012376F" w:rsidRPr="000D2D17">
        <w:rPr>
          <w:rFonts w:ascii="Helvetica" w:hAnsi="Helvetica"/>
          <w:sz w:val="22"/>
          <w:szCs w:val="22"/>
        </w:rPr>
        <w:t>LoD</w:t>
      </w:r>
      <w:proofErr w:type="spellEnd"/>
      <w:r w:rsidR="0012376F" w:rsidRPr="000D2D17">
        <w:rPr>
          <w:rFonts w:ascii="Helvetica" w:hAnsi="Helvetica" w:cs="Arial"/>
          <w:sz w:val="22"/>
          <w:szCs w:val="22"/>
        </w:rPr>
        <w:t xml:space="preserve"> </w:t>
      </w:r>
      <w:r w:rsidRPr="000D2D17">
        <w:rPr>
          <w:rFonts w:ascii="Helvetica" w:hAnsi="Helvetica"/>
          <w:sz w:val="22"/>
          <w:szCs w:val="22"/>
        </w:rPr>
        <w:t xml:space="preserve">has procedures in place regarding </w:t>
      </w:r>
      <w:r w:rsidR="00AC4877" w:rsidRPr="000D2D17">
        <w:rPr>
          <w:rFonts w:ascii="Helvetica" w:hAnsi="Helvetica"/>
          <w:sz w:val="22"/>
          <w:szCs w:val="22"/>
        </w:rPr>
        <w:t>i</w:t>
      </w:r>
      <w:r w:rsidRPr="000D2D17">
        <w:rPr>
          <w:rFonts w:ascii="Helvetica" w:hAnsi="Helvetica"/>
          <w:sz w:val="22"/>
          <w:szCs w:val="22"/>
        </w:rPr>
        <w:t xml:space="preserve">nvestor </w:t>
      </w:r>
      <w:commentRangeStart w:id="732"/>
      <w:r w:rsidR="00FD3619" w:rsidRPr="000D2D17">
        <w:rPr>
          <w:rFonts w:ascii="Helvetica" w:hAnsi="Helvetica"/>
          <w:sz w:val="22"/>
          <w:szCs w:val="22"/>
        </w:rPr>
        <w:t xml:space="preserve">blocked </w:t>
      </w:r>
      <w:r w:rsidRPr="000D2D17">
        <w:rPr>
          <w:rFonts w:ascii="Helvetica" w:hAnsi="Helvetica"/>
          <w:sz w:val="22"/>
          <w:szCs w:val="22"/>
        </w:rPr>
        <w:t>account</w:t>
      </w:r>
      <w:r w:rsidR="00FD3619" w:rsidRPr="000D2D17">
        <w:rPr>
          <w:rFonts w:ascii="Helvetica" w:hAnsi="Helvetica"/>
          <w:sz w:val="22"/>
          <w:szCs w:val="22"/>
        </w:rPr>
        <w:t>s</w:t>
      </w:r>
      <w:r w:rsidRPr="000D2D17">
        <w:rPr>
          <w:rFonts w:ascii="Helvetica" w:hAnsi="Helvetica"/>
          <w:sz w:val="22"/>
          <w:szCs w:val="22"/>
        </w:rPr>
        <w:t xml:space="preserve"> </w:t>
      </w:r>
      <w:commentRangeEnd w:id="732"/>
      <w:r w:rsidR="00C82B3A">
        <w:rPr>
          <w:rStyle w:val="CommentReference"/>
        </w:rPr>
        <w:commentReference w:id="732"/>
      </w:r>
      <w:r w:rsidRPr="000D2D17">
        <w:rPr>
          <w:rFonts w:ascii="Helvetica" w:hAnsi="Helvetica"/>
          <w:sz w:val="22"/>
          <w:szCs w:val="22"/>
        </w:rPr>
        <w:t>that includes the following:</w:t>
      </w:r>
    </w:p>
    <w:p w14:paraId="618DEF4F" w14:textId="77777777" w:rsidR="00933791" w:rsidRPr="000D2D17" w:rsidRDefault="00933791" w:rsidP="00BB04B7">
      <w:pPr>
        <w:spacing w:line="240" w:lineRule="atLeast"/>
        <w:rPr>
          <w:rFonts w:ascii="Helvetica" w:hAnsi="Helvetica"/>
          <w:sz w:val="22"/>
          <w:szCs w:val="22"/>
        </w:rPr>
      </w:pPr>
    </w:p>
    <w:p w14:paraId="18968ED0" w14:textId="2C0CDAAA" w:rsidR="00FD3619" w:rsidRPr="000D2D17" w:rsidRDefault="00636198" w:rsidP="00E10C99">
      <w:pPr>
        <w:pStyle w:val="ListParagraph"/>
        <w:numPr>
          <w:ilvl w:val="0"/>
          <w:numId w:val="56"/>
        </w:numPr>
        <w:spacing w:line="240" w:lineRule="atLeast"/>
        <w:rPr>
          <w:rFonts w:ascii="Helvetica" w:hAnsi="Helvetica"/>
          <w:sz w:val="22"/>
          <w:szCs w:val="22"/>
        </w:rPr>
      </w:pPr>
      <w:r w:rsidRPr="000D2D17">
        <w:rPr>
          <w:rFonts w:ascii="Helvetica" w:hAnsi="Helvetica"/>
          <w:sz w:val="22"/>
          <w:szCs w:val="22"/>
        </w:rPr>
        <w:t>Types of blocking;</w:t>
      </w:r>
    </w:p>
    <w:p w14:paraId="6187B0D8" w14:textId="52FD5B76" w:rsidR="00636198" w:rsidRPr="000D2D17" w:rsidRDefault="00636198" w:rsidP="00E10C99">
      <w:pPr>
        <w:pStyle w:val="ListParagraph"/>
        <w:numPr>
          <w:ilvl w:val="0"/>
          <w:numId w:val="56"/>
        </w:numPr>
        <w:spacing w:line="240" w:lineRule="atLeast"/>
        <w:rPr>
          <w:rFonts w:ascii="Helvetica" w:hAnsi="Helvetica"/>
          <w:sz w:val="22"/>
          <w:szCs w:val="22"/>
        </w:rPr>
      </w:pPr>
      <w:r w:rsidRPr="000D2D17">
        <w:rPr>
          <w:rFonts w:ascii="Helvetica" w:hAnsi="Helvetica"/>
          <w:sz w:val="22"/>
          <w:szCs w:val="22"/>
        </w:rPr>
        <w:t xml:space="preserve">Items triggering the </w:t>
      </w:r>
      <w:r w:rsidR="00285C1D" w:rsidRPr="000D2D17">
        <w:rPr>
          <w:rFonts w:ascii="Helvetica" w:hAnsi="Helvetica"/>
          <w:sz w:val="22"/>
          <w:szCs w:val="22"/>
        </w:rPr>
        <w:t xml:space="preserve">blocking of an </w:t>
      </w:r>
      <w:r w:rsidR="006B1092" w:rsidRPr="000D2D17">
        <w:rPr>
          <w:rFonts w:ascii="Helvetica" w:hAnsi="Helvetica"/>
          <w:sz w:val="22"/>
          <w:szCs w:val="22"/>
        </w:rPr>
        <w:t>i</w:t>
      </w:r>
      <w:r w:rsidR="00285C1D" w:rsidRPr="000D2D17">
        <w:rPr>
          <w:rFonts w:ascii="Helvetica" w:hAnsi="Helvetica"/>
          <w:sz w:val="22"/>
          <w:szCs w:val="22"/>
        </w:rPr>
        <w:t>nvestor account</w:t>
      </w:r>
      <w:r w:rsidR="00FD3619" w:rsidRPr="000D2D17">
        <w:rPr>
          <w:rFonts w:ascii="Helvetica" w:hAnsi="Helvetica"/>
          <w:sz w:val="22"/>
          <w:szCs w:val="22"/>
        </w:rPr>
        <w:t>/rationale for the blocking</w:t>
      </w:r>
      <w:r w:rsidR="00285C1D" w:rsidRPr="000D2D17">
        <w:rPr>
          <w:rFonts w:ascii="Helvetica" w:hAnsi="Helvetica"/>
          <w:sz w:val="22"/>
          <w:szCs w:val="22"/>
        </w:rPr>
        <w:t>;</w:t>
      </w:r>
    </w:p>
    <w:p w14:paraId="4FC977CD" w14:textId="5FDEF8C3" w:rsidR="00285C1D" w:rsidRPr="000D2D17" w:rsidRDefault="00285C1D" w:rsidP="00E10C99">
      <w:pPr>
        <w:pStyle w:val="ListParagraph"/>
        <w:numPr>
          <w:ilvl w:val="0"/>
          <w:numId w:val="56"/>
        </w:numPr>
        <w:spacing w:line="240" w:lineRule="atLeast"/>
        <w:rPr>
          <w:rFonts w:ascii="Helvetica" w:hAnsi="Helvetica"/>
          <w:sz w:val="22"/>
          <w:szCs w:val="22"/>
        </w:rPr>
      </w:pPr>
      <w:r w:rsidRPr="000D2D17">
        <w:rPr>
          <w:rFonts w:ascii="Helvetica" w:hAnsi="Helvetica"/>
          <w:sz w:val="22"/>
          <w:szCs w:val="22"/>
        </w:rPr>
        <w:t>Information about the manual or automatic character of the blocking process;</w:t>
      </w:r>
    </w:p>
    <w:p w14:paraId="07FA3BC4" w14:textId="2E5F8558" w:rsidR="00285C1D" w:rsidRPr="000D2D17" w:rsidRDefault="00285C1D" w:rsidP="00E10C99">
      <w:pPr>
        <w:pStyle w:val="ListParagraph"/>
        <w:numPr>
          <w:ilvl w:val="0"/>
          <w:numId w:val="56"/>
        </w:numPr>
        <w:spacing w:line="240" w:lineRule="atLeast"/>
        <w:rPr>
          <w:rFonts w:ascii="Helvetica" w:hAnsi="Helvetica"/>
          <w:sz w:val="22"/>
          <w:szCs w:val="22"/>
        </w:rPr>
      </w:pPr>
      <w:r w:rsidRPr="000D2D17">
        <w:rPr>
          <w:rFonts w:ascii="Helvetica" w:hAnsi="Helvetica"/>
          <w:sz w:val="22"/>
          <w:szCs w:val="22"/>
        </w:rPr>
        <w:t xml:space="preserve">Escalation procedure regarding blocked accounts, and </w:t>
      </w:r>
    </w:p>
    <w:p w14:paraId="12623551" w14:textId="77777777" w:rsidR="00FD3619" w:rsidRPr="000D2D17" w:rsidRDefault="00285C1D" w:rsidP="00E10C99">
      <w:pPr>
        <w:pStyle w:val="ListParagraph"/>
        <w:numPr>
          <w:ilvl w:val="0"/>
          <w:numId w:val="56"/>
        </w:numPr>
        <w:spacing w:line="240" w:lineRule="atLeast"/>
        <w:rPr>
          <w:rFonts w:ascii="Helvetica" w:hAnsi="Helvetica"/>
          <w:sz w:val="22"/>
          <w:szCs w:val="22"/>
        </w:rPr>
      </w:pPr>
      <w:r w:rsidRPr="000D2D17">
        <w:rPr>
          <w:rFonts w:ascii="Helvetica" w:hAnsi="Helvetica"/>
          <w:sz w:val="22"/>
          <w:szCs w:val="22"/>
        </w:rPr>
        <w:t>Treatment of the blocked accounts</w:t>
      </w:r>
    </w:p>
    <w:p w14:paraId="602C8900" w14:textId="77777777" w:rsidR="00285C1D" w:rsidRPr="000D2D17" w:rsidRDefault="00285C1D" w:rsidP="002605D3">
      <w:pPr>
        <w:spacing w:line="240" w:lineRule="atLeast"/>
        <w:rPr>
          <w:rFonts w:ascii="Helvetica" w:hAnsi="Helvetica"/>
          <w:sz w:val="22"/>
          <w:szCs w:val="22"/>
        </w:rPr>
      </w:pPr>
    </w:p>
    <w:p w14:paraId="31D326EF" w14:textId="1BB6CF26" w:rsidR="00285C1D" w:rsidRPr="000D2D17" w:rsidRDefault="00285C1D" w:rsidP="00285C1D">
      <w:pPr>
        <w:spacing w:line="240" w:lineRule="atLeast"/>
        <w:rPr>
          <w:rFonts w:ascii="Helvetica" w:hAnsi="Helvetica"/>
          <w:sz w:val="22"/>
          <w:szCs w:val="22"/>
        </w:rPr>
      </w:pPr>
      <w:r w:rsidRPr="000D2D17">
        <w:rPr>
          <w:rFonts w:ascii="Helvetica" w:hAnsi="Helvetica"/>
          <w:sz w:val="22"/>
          <w:szCs w:val="22"/>
        </w:rPr>
        <w:t xml:space="preserve">The </w:t>
      </w:r>
      <w:r w:rsidR="00920F34" w:rsidRPr="000D2D17">
        <w:rPr>
          <w:rFonts w:ascii="Helvetica" w:hAnsi="Helvetica"/>
          <w:sz w:val="22"/>
          <w:szCs w:val="22"/>
        </w:rPr>
        <w:t>1</w:t>
      </w:r>
      <w:r w:rsidR="00920F34" w:rsidRPr="000D2D17">
        <w:rPr>
          <w:rFonts w:ascii="Helvetica" w:hAnsi="Helvetica"/>
          <w:sz w:val="22"/>
          <w:szCs w:val="22"/>
          <w:vertAlign w:val="superscript"/>
        </w:rPr>
        <w:t>st</w:t>
      </w:r>
      <w:r w:rsidR="00920F34" w:rsidRPr="000D2D17">
        <w:rPr>
          <w:rFonts w:ascii="Helvetica" w:hAnsi="Helvetica"/>
          <w:sz w:val="22"/>
          <w:szCs w:val="22"/>
        </w:rPr>
        <w:t xml:space="preserve"> </w:t>
      </w:r>
      <w:proofErr w:type="spellStart"/>
      <w:r w:rsidR="00920F34" w:rsidRPr="000D2D17">
        <w:rPr>
          <w:rFonts w:ascii="Helvetica" w:hAnsi="Helvetica"/>
          <w:sz w:val="22"/>
          <w:szCs w:val="22"/>
        </w:rPr>
        <w:t>LoD</w:t>
      </w:r>
      <w:proofErr w:type="spellEnd"/>
      <w:r w:rsidR="00920F34" w:rsidRPr="000D2D17">
        <w:rPr>
          <w:rFonts w:ascii="Helvetica" w:hAnsi="Helvetica" w:cs="Arial"/>
          <w:sz w:val="22"/>
          <w:szCs w:val="22"/>
        </w:rPr>
        <w:t xml:space="preserve"> </w:t>
      </w:r>
      <w:r w:rsidRPr="000D2D17">
        <w:rPr>
          <w:rFonts w:ascii="Helvetica" w:hAnsi="Helvetica"/>
          <w:sz w:val="22"/>
          <w:szCs w:val="22"/>
        </w:rPr>
        <w:t xml:space="preserve">informs the </w:t>
      </w:r>
      <w:r w:rsidR="006B1092" w:rsidRPr="000D2D17">
        <w:rPr>
          <w:rFonts w:ascii="Helvetica" w:hAnsi="Helvetica"/>
          <w:sz w:val="22"/>
          <w:szCs w:val="22"/>
        </w:rPr>
        <w:t>i</w:t>
      </w:r>
      <w:r w:rsidRPr="000D2D17">
        <w:rPr>
          <w:rFonts w:ascii="Helvetica" w:hAnsi="Helvetica"/>
          <w:sz w:val="22"/>
          <w:szCs w:val="22"/>
        </w:rPr>
        <w:t>nvestors about irregularities or missing information/documentation that might trigger a blocking of their accounts upon receipt of an order or after an unsuccessful periodical documentation review.</w:t>
      </w:r>
    </w:p>
    <w:p w14:paraId="1062818C" w14:textId="03C4E709" w:rsidR="00285C1D" w:rsidRPr="000D2D17" w:rsidRDefault="00285C1D" w:rsidP="00285C1D">
      <w:pPr>
        <w:spacing w:line="240" w:lineRule="atLeast"/>
        <w:rPr>
          <w:rFonts w:ascii="Helvetica" w:hAnsi="Helvetica"/>
          <w:sz w:val="22"/>
          <w:szCs w:val="22"/>
        </w:rPr>
      </w:pPr>
      <w:r w:rsidRPr="000D2D17">
        <w:rPr>
          <w:rFonts w:ascii="Helvetica" w:hAnsi="Helvetica"/>
          <w:sz w:val="22"/>
          <w:szCs w:val="22"/>
        </w:rPr>
        <w:t xml:space="preserve">The </w:t>
      </w:r>
      <w:r w:rsidR="00920F34" w:rsidRPr="000D2D17">
        <w:rPr>
          <w:rFonts w:ascii="Helvetica" w:hAnsi="Helvetica"/>
          <w:sz w:val="22"/>
          <w:szCs w:val="22"/>
        </w:rPr>
        <w:t>1</w:t>
      </w:r>
      <w:r w:rsidR="00920F34" w:rsidRPr="000D2D17">
        <w:rPr>
          <w:rFonts w:ascii="Helvetica" w:hAnsi="Helvetica"/>
          <w:sz w:val="22"/>
          <w:szCs w:val="22"/>
          <w:vertAlign w:val="superscript"/>
        </w:rPr>
        <w:t>st</w:t>
      </w:r>
      <w:r w:rsidR="00920F34" w:rsidRPr="000D2D17">
        <w:rPr>
          <w:rFonts w:ascii="Helvetica" w:hAnsi="Helvetica"/>
          <w:sz w:val="22"/>
          <w:szCs w:val="22"/>
        </w:rPr>
        <w:t xml:space="preserve"> </w:t>
      </w:r>
      <w:proofErr w:type="spellStart"/>
      <w:r w:rsidR="00920F34" w:rsidRPr="000D2D17">
        <w:rPr>
          <w:rFonts w:ascii="Helvetica" w:hAnsi="Helvetica"/>
          <w:sz w:val="22"/>
          <w:szCs w:val="22"/>
        </w:rPr>
        <w:t>LoD</w:t>
      </w:r>
      <w:proofErr w:type="spellEnd"/>
      <w:r w:rsidR="00920F34" w:rsidRPr="000D2D17">
        <w:rPr>
          <w:rFonts w:ascii="Helvetica" w:hAnsi="Helvetica" w:cs="Arial"/>
          <w:sz w:val="22"/>
          <w:szCs w:val="22"/>
        </w:rPr>
        <w:t xml:space="preserve"> </w:t>
      </w:r>
      <w:r w:rsidRPr="000D2D17">
        <w:rPr>
          <w:rFonts w:ascii="Helvetica" w:hAnsi="Helvetica"/>
          <w:sz w:val="22"/>
          <w:szCs w:val="22"/>
        </w:rPr>
        <w:t xml:space="preserve">provides </w:t>
      </w:r>
      <w:r w:rsidR="000359C9">
        <w:rPr>
          <w:rFonts w:ascii="Helvetica" w:hAnsi="Helvetica"/>
          <w:sz w:val="22"/>
          <w:szCs w:val="22"/>
        </w:rPr>
        <w:t xml:space="preserve">compliance and </w:t>
      </w:r>
      <w:r w:rsidRPr="000D2D17">
        <w:rPr>
          <w:rFonts w:ascii="Helvetica" w:hAnsi="Helvetica"/>
          <w:sz w:val="22"/>
          <w:szCs w:val="22"/>
        </w:rPr>
        <w:t xml:space="preserve">the </w:t>
      </w:r>
      <w:r w:rsidR="00920F34" w:rsidRPr="000D2D17">
        <w:rPr>
          <w:rFonts w:ascii="Helvetica" w:hAnsi="Helvetica"/>
          <w:sz w:val="22"/>
          <w:szCs w:val="22"/>
        </w:rPr>
        <w:t>RC</w:t>
      </w:r>
      <w:r w:rsidRPr="000D2D17">
        <w:rPr>
          <w:rFonts w:ascii="Helvetica" w:hAnsi="Helvetica"/>
          <w:sz w:val="22"/>
          <w:szCs w:val="22"/>
        </w:rPr>
        <w:t xml:space="preserve"> with a </w:t>
      </w:r>
      <w:r w:rsidR="00933791" w:rsidRPr="000D2D17">
        <w:rPr>
          <w:rFonts w:ascii="Helvetica" w:hAnsi="Helvetica"/>
          <w:sz w:val="22"/>
          <w:szCs w:val="22"/>
        </w:rPr>
        <w:t>quarterly</w:t>
      </w:r>
      <w:r w:rsidRPr="000D2D17">
        <w:rPr>
          <w:rFonts w:ascii="Helvetica" w:hAnsi="Helvetica"/>
          <w:sz w:val="22"/>
          <w:szCs w:val="22"/>
        </w:rPr>
        <w:t xml:space="preserve"> report detailing the blocked accounts in the shareholder register, their undertaken to regularize blocking date, the reasons for blocking the accounts and the measures </w:t>
      </w:r>
      <w:r w:rsidR="00B07F28" w:rsidRPr="000D2D17">
        <w:rPr>
          <w:rFonts w:ascii="Helvetica" w:hAnsi="Helvetica"/>
          <w:sz w:val="22"/>
          <w:szCs w:val="22"/>
        </w:rPr>
        <w:t>taken or to be taken</w:t>
      </w:r>
      <w:r w:rsidRPr="000D2D17">
        <w:rPr>
          <w:rFonts w:ascii="Helvetica" w:hAnsi="Helvetica"/>
          <w:sz w:val="22"/>
          <w:szCs w:val="22"/>
        </w:rPr>
        <w:t xml:space="preserve"> </w:t>
      </w:r>
      <w:r w:rsidR="00B07F28" w:rsidRPr="000D2D17">
        <w:rPr>
          <w:rFonts w:ascii="Helvetica" w:hAnsi="Helvetica"/>
          <w:sz w:val="22"/>
          <w:szCs w:val="22"/>
        </w:rPr>
        <w:t xml:space="preserve">to remedy </w:t>
      </w:r>
      <w:r w:rsidRPr="000D2D17">
        <w:rPr>
          <w:rFonts w:ascii="Helvetica" w:hAnsi="Helvetica"/>
          <w:sz w:val="22"/>
          <w:szCs w:val="22"/>
        </w:rPr>
        <w:t>the situation.</w:t>
      </w:r>
    </w:p>
    <w:p w14:paraId="60C77403" w14:textId="19E022E2" w:rsidR="0001639D" w:rsidRPr="000D2D17" w:rsidRDefault="0001639D" w:rsidP="00E10C99">
      <w:pPr>
        <w:pStyle w:val="Heading2"/>
        <w:numPr>
          <w:ilvl w:val="1"/>
          <w:numId w:val="25"/>
        </w:numPr>
        <w:rPr>
          <w:rFonts w:ascii="Helvetica" w:hAnsi="Helvetica"/>
          <w:color w:val="00B0F0"/>
          <w:sz w:val="22"/>
          <w:szCs w:val="22"/>
        </w:rPr>
      </w:pPr>
      <w:bookmarkStart w:id="733" w:name="_Toc31378001"/>
      <w:bookmarkStart w:id="734" w:name="_Toc31378134"/>
      <w:bookmarkStart w:id="735" w:name="_Toc33114394"/>
      <w:bookmarkStart w:id="736" w:name="_Toc138062149"/>
      <w:bookmarkEnd w:id="733"/>
      <w:bookmarkEnd w:id="734"/>
      <w:r w:rsidRPr="000D2D17">
        <w:rPr>
          <w:rFonts w:ascii="Helvetica" w:hAnsi="Helvetica"/>
          <w:color w:val="00B0F0"/>
          <w:sz w:val="22"/>
          <w:szCs w:val="22"/>
        </w:rPr>
        <w:t>Obligations to cooperate with the authorities</w:t>
      </w:r>
      <w:bookmarkEnd w:id="735"/>
      <w:bookmarkEnd w:id="736"/>
    </w:p>
    <w:p w14:paraId="5493B55C" w14:textId="056B84E6" w:rsidR="007D5E92" w:rsidRPr="000D2D17" w:rsidRDefault="007D5E92" w:rsidP="00121552">
      <w:pPr>
        <w:rPr>
          <w:rFonts w:ascii="Helvetica" w:hAnsi="Helvetica"/>
          <w:sz w:val="22"/>
          <w:szCs w:val="22"/>
        </w:rPr>
      </w:pPr>
      <w:r w:rsidRPr="000D2D17">
        <w:rPr>
          <w:rFonts w:ascii="Helvetica" w:hAnsi="Helvetica"/>
          <w:sz w:val="22"/>
          <w:szCs w:val="22"/>
        </w:rPr>
        <w:t xml:space="preserve">The </w:t>
      </w:r>
      <w:r w:rsidR="00920F34" w:rsidRPr="000D2D17">
        <w:rPr>
          <w:rFonts w:ascii="Helvetica" w:hAnsi="Helvetica"/>
          <w:sz w:val="22"/>
          <w:szCs w:val="22"/>
        </w:rPr>
        <w:t>IFM</w:t>
      </w:r>
      <w:r w:rsidRPr="000D2D17">
        <w:rPr>
          <w:rFonts w:ascii="Helvetica" w:hAnsi="Helvetica"/>
          <w:sz w:val="22"/>
          <w:szCs w:val="22"/>
        </w:rPr>
        <w:t xml:space="preserve"> fully cooperate</w:t>
      </w:r>
      <w:r w:rsidR="00933791" w:rsidRPr="000D2D17">
        <w:rPr>
          <w:rFonts w:ascii="Helvetica" w:hAnsi="Helvetica"/>
          <w:sz w:val="22"/>
          <w:szCs w:val="22"/>
        </w:rPr>
        <w:t>s</w:t>
      </w:r>
      <w:r w:rsidRPr="000D2D17">
        <w:rPr>
          <w:rFonts w:ascii="Helvetica" w:hAnsi="Helvetica"/>
          <w:sz w:val="22"/>
          <w:szCs w:val="22"/>
        </w:rPr>
        <w:t xml:space="preserve"> with the Luxembourg authorities responsible for the fight against ML/TF.</w:t>
      </w:r>
    </w:p>
    <w:p w14:paraId="78126752" w14:textId="77777777" w:rsidR="00715CA0" w:rsidRPr="000D2D17" w:rsidRDefault="00715CA0" w:rsidP="0094335A">
      <w:pPr>
        <w:rPr>
          <w:rFonts w:ascii="Helvetica" w:hAnsi="Helvetica"/>
          <w:sz w:val="22"/>
          <w:szCs w:val="22"/>
        </w:rPr>
      </w:pPr>
    </w:p>
    <w:p w14:paraId="7B23A0C9" w14:textId="28326758" w:rsidR="00784F28" w:rsidRPr="000D2D17" w:rsidRDefault="0050546B" w:rsidP="00784F28">
      <w:pPr>
        <w:rPr>
          <w:rFonts w:ascii="Helvetica" w:hAnsi="Helvetica"/>
          <w:sz w:val="22"/>
          <w:szCs w:val="22"/>
        </w:rPr>
      </w:pPr>
      <w:r w:rsidRPr="000D2D17">
        <w:rPr>
          <w:rFonts w:ascii="Helvetica" w:hAnsi="Helvetica"/>
          <w:sz w:val="22"/>
          <w:szCs w:val="22"/>
        </w:rPr>
        <w:t xml:space="preserve">The </w:t>
      </w:r>
      <w:r w:rsidR="00920F34" w:rsidRPr="000D2D17">
        <w:rPr>
          <w:rFonts w:ascii="Helvetica" w:hAnsi="Helvetica"/>
          <w:sz w:val="22"/>
          <w:szCs w:val="22"/>
        </w:rPr>
        <w:t>IFM</w:t>
      </w:r>
      <w:r w:rsidR="00806C56" w:rsidRPr="000D2D17">
        <w:rPr>
          <w:rFonts w:ascii="Helvetica" w:hAnsi="Helvetica"/>
          <w:sz w:val="22"/>
          <w:szCs w:val="22"/>
        </w:rPr>
        <w:t xml:space="preserve"> (represent</w:t>
      </w:r>
      <w:r w:rsidR="00322348" w:rsidRPr="000D2D17">
        <w:rPr>
          <w:rFonts w:ascii="Helvetica" w:hAnsi="Helvetica"/>
          <w:sz w:val="22"/>
          <w:szCs w:val="22"/>
        </w:rPr>
        <w:t>ed</w:t>
      </w:r>
      <w:r w:rsidR="00806C56" w:rsidRPr="000D2D17">
        <w:rPr>
          <w:rFonts w:ascii="Helvetica" w:hAnsi="Helvetica"/>
          <w:sz w:val="22"/>
          <w:szCs w:val="22"/>
        </w:rPr>
        <w:t xml:space="preserve"> by the RR and RC) </w:t>
      </w:r>
      <w:r w:rsidR="00B60DF9" w:rsidRPr="000D2D17">
        <w:rPr>
          <w:rFonts w:ascii="Helvetica" w:hAnsi="Helvetica"/>
          <w:sz w:val="22"/>
          <w:szCs w:val="22"/>
        </w:rPr>
        <w:t xml:space="preserve">informs without delay, the FIU </w:t>
      </w:r>
      <w:r w:rsidR="00806C56" w:rsidRPr="000D2D17">
        <w:rPr>
          <w:rFonts w:ascii="Helvetica" w:hAnsi="Helvetica"/>
          <w:sz w:val="22"/>
          <w:szCs w:val="22"/>
        </w:rPr>
        <w:t xml:space="preserve">when </w:t>
      </w:r>
      <w:r w:rsidR="000359C9">
        <w:rPr>
          <w:rFonts w:ascii="Helvetica" w:hAnsi="Helvetica"/>
          <w:sz w:val="22"/>
          <w:szCs w:val="22"/>
        </w:rPr>
        <w:t>they</w:t>
      </w:r>
      <w:r w:rsidR="00B60DF9" w:rsidRPr="000D2D17">
        <w:rPr>
          <w:rFonts w:ascii="Helvetica" w:hAnsi="Helvetica"/>
          <w:sz w:val="22"/>
          <w:szCs w:val="22"/>
        </w:rPr>
        <w:t xml:space="preserve"> know, suspect or ha</w:t>
      </w:r>
      <w:r w:rsidR="000359C9">
        <w:rPr>
          <w:rFonts w:ascii="Helvetica" w:hAnsi="Helvetica"/>
          <w:sz w:val="22"/>
          <w:szCs w:val="22"/>
        </w:rPr>
        <w:t>ve</w:t>
      </w:r>
      <w:r w:rsidR="00B60DF9" w:rsidRPr="000D2D17">
        <w:rPr>
          <w:rFonts w:ascii="Helvetica" w:hAnsi="Helvetica"/>
          <w:sz w:val="22"/>
          <w:szCs w:val="22"/>
        </w:rPr>
        <w:t xml:space="preserve"> reasonable grounds to suspect that ML/TF is being committed or has been committed or attempted, in particular in consideration of the person concerned, its development, the origin of </w:t>
      </w:r>
      <w:r w:rsidR="001E71C2" w:rsidRPr="000D2D17">
        <w:rPr>
          <w:rFonts w:ascii="Helvetica" w:hAnsi="Helvetica"/>
          <w:sz w:val="22"/>
          <w:szCs w:val="22"/>
        </w:rPr>
        <w:t>t</w:t>
      </w:r>
      <w:r w:rsidR="00991820" w:rsidRPr="000D2D17">
        <w:rPr>
          <w:rFonts w:ascii="Helvetica" w:hAnsi="Helvetica"/>
          <w:sz w:val="22"/>
          <w:szCs w:val="22"/>
        </w:rPr>
        <w:t xml:space="preserve">he </w:t>
      </w:r>
      <w:r w:rsidR="001E71C2" w:rsidRPr="000D2D17">
        <w:rPr>
          <w:rFonts w:ascii="Helvetica" w:hAnsi="Helvetica"/>
          <w:sz w:val="22"/>
          <w:szCs w:val="22"/>
        </w:rPr>
        <w:t>f</w:t>
      </w:r>
      <w:r w:rsidR="00991820" w:rsidRPr="000D2D17">
        <w:rPr>
          <w:rFonts w:ascii="Helvetica" w:hAnsi="Helvetica"/>
          <w:sz w:val="22"/>
          <w:szCs w:val="22"/>
        </w:rPr>
        <w:t>und</w:t>
      </w:r>
      <w:r w:rsidR="00B60DF9" w:rsidRPr="000D2D17">
        <w:rPr>
          <w:rFonts w:ascii="Helvetica" w:hAnsi="Helvetica"/>
          <w:sz w:val="22"/>
          <w:szCs w:val="22"/>
        </w:rPr>
        <w:t>s, the purpose, nature and procedure of the operation. This</w:t>
      </w:r>
      <w:r w:rsidR="000359C9">
        <w:rPr>
          <w:rFonts w:ascii="Helvetica" w:hAnsi="Helvetica"/>
          <w:sz w:val="22"/>
          <w:szCs w:val="22"/>
        </w:rPr>
        <w:t xml:space="preserve"> </w:t>
      </w:r>
      <w:r w:rsidR="00B60DF9" w:rsidRPr="000D2D17">
        <w:rPr>
          <w:rFonts w:ascii="Helvetica" w:hAnsi="Helvetica"/>
          <w:sz w:val="22"/>
          <w:szCs w:val="22"/>
        </w:rPr>
        <w:t xml:space="preserve">report accompanied by all supporting information and documents having prompted the report. The obligation to report suspicious </w:t>
      </w:r>
      <w:r w:rsidR="003606CC" w:rsidRPr="000D2D17">
        <w:rPr>
          <w:rFonts w:ascii="Helvetica" w:hAnsi="Helvetica"/>
          <w:sz w:val="22"/>
          <w:szCs w:val="22"/>
        </w:rPr>
        <w:t xml:space="preserve">activities or </w:t>
      </w:r>
      <w:r w:rsidR="00B60DF9" w:rsidRPr="000D2D17">
        <w:rPr>
          <w:rFonts w:ascii="Helvetica" w:hAnsi="Helvetica"/>
          <w:sz w:val="22"/>
          <w:szCs w:val="22"/>
        </w:rPr>
        <w:t>transactions appl</w:t>
      </w:r>
      <w:r w:rsidR="00762290" w:rsidRPr="000D2D17">
        <w:rPr>
          <w:rFonts w:ascii="Helvetica" w:hAnsi="Helvetica"/>
          <w:sz w:val="22"/>
          <w:szCs w:val="22"/>
        </w:rPr>
        <w:t>ies</w:t>
      </w:r>
      <w:r w:rsidR="00B60DF9" w:rsidRPr="000D2D17">
        <w:rPr>
          <w:rFonts w:ascii="Helvetica" w:hAnsi="Helvetica"/>
          <w:sz w:val="22"/>
          <w:szCs w:val="22"/>
        </w:rPr>
        <w:t xml:space="preserve"> regardless of whether those filing the report can determine the predicate offence</w:t>
      </w:r>
      <w:r w:rsidR="00784F28" w:rsidRPr="000D2D17">
        <w:rPr>
          <w:rFonts w:ascii="Helvetica" w:hAnsi="Helvetica"/>
          <w:sz w:val="22"/>
          <w:szCs w:val="22"/>
        </w:rPr>
        <w:t xml:space="preserve">. </w:t>
      </w:r>
    </w:p>
    <w:p w14:paraId="71A2F258" w14:textId="77777777" w:rsidR="00694B51" w:rsidRPr="000D2D17" w:rsidRDefault="00694B51" w:rsidP="00E67642">
      <w:pPr>
        <w:rPr>
          <w:rFonts w:ascii="Helvetica" w:hAnsi="Helvetica"/>
          <w:sz w:val="22"/>
          <w:szCs w:val="22"/>
        </w:rPr>
      </w:pPr>
    </w:p>
    <w:p w14:paraId="66D00414" w14:textId="77777777" w:rsidR="00694B51" w:rsidRPr="000D2D17" w:rsidRDefault="00E67642" w:rsidP="00E67642">
      <w:pPr>
        <w:rPr>
          <w:rFonts w:ascii="Helvetica" w:hAnsi="Helvetica"/>
          <w:sz w:val="22"/>
          <w:szCs w:val="22"/>
        </w:rPr>
      </w:pPr>
      <w:r w:rsidRPr="000D2D17">
        <w:rPr>
          <w:rFonts w:ascii="Helvetica" w:hAnsi="Helvetica"/>
          <w:sz w:val="22"/>
          <w:szCs w:val="22"/>
        </w:rPr>
        <w:lastRenderedPageBreak/>
        <w:t xml:space="preserve">The IFM promptly notifies the Luxembourg FIU (CRF), on its own initiative, if it knows, suspects or has reasonable grounds to suspect that a laundering of a primary tax offense is taking place, has occurred or has been attempted. </w:t>
      </w:r>
    </w:p>
    <w:p w14:paraId="1A5CFCFA" w14:textId="77777777" w:rsidR="00933791" w:rsidRPr="000D2D17" w:rsidRDefault="00933791" w:rsidP="00E67642">
      <w:pPr>
        <w:rPr>
          <w:rFonts w:ascii="Helvetica" w:hAnsi="Helvetica"/>
          <w:sz w:val="22"/>
          <w:szCs w:val="22"/>
        </w:rPr>
      </w:pPr>
    </w:p>
    <w:p w14:paraId="6F74F411" w14:textId="67F2454B" w:rsidR="00E67642" w:rsidRPr="000D2D17" w:rsidRDefault="00E67642" w:rsidP="00E67642">
      <w:pPr>
        <w:rPr>
          <w:rFonts w:ascii="Helvetica" w:hAnsi="Helvetica"/>
          <w:sz w:val="22"/>
          <w:szCs w:val="22"/>
        </w:rPr>
      </w:pPr>
      <w:r w:rsidRPr="000D2D17">
        <w:rPr>
          <w:rFonts w:ascii="Helvetica" w:hAnsi="Helvetica"/>
          <w:sz w:val="22"/>
          <w:szCs w:val="22"/>
        </w:rPr>
        <w:t xml:space="preserve">The </w:t>
      </w:r>
      <w:r w:rsidR="00694B51" w:rsidRPr="000D2D17">
        <w:rPr>
          <w:rFonts w:ascii="Helvetica" w:hAnsi="Helvetica"/>
          <w:sz w:val="22"/>
          <w:szCs w:val="22"/>
        </w:rPr>
        <w:t xml:space="preserve">CSSF </w:t>
      </w:r>
      <w:r w:rsidRPr="000D2D17">
        <w:rPr>
          <w:rFonts w:ascii="Helvetica" w:hAnsi="Helvetica"/>
          <w:sz w:val="22"/>
          <w:szCs w:val="22"/>
        </w:rPr>
        <w:t>circular</w:t>
      </w:r>
      <w:r w:rsidR="00694B51" w:rsidRPr="000D2D17">
        <w:rPr>
          <w:rFonts w:ascii="Helvetica" w:hAnsi="Helvetica"/>
          <w:sz w:val="22"/>
          <w:szCs w:val="22"/>
        </w:rPr>
        <w:t xml:space="preserve"> 17/650 as amended by 20/744</w:t>
      </w:r>
      <w:r w:rsidRPr="000D2D17">
        <w:rPr>
          <w:rFonts w:ascii="Helvetica" w:hAnsi="Helvetica"/>
          <w:sz w:val="22"/>
          <w:szCs w:val="22"/>
        </w:rPr>
        <w:t xml:space="preserve"> provides some examples of the nature of the suspicion, the reporting thresholds, the affected individuals and examples of attempts of money laundering as well as a list of 21 indicators plus 9 indicators (specific for the investment fund industry) that can raise a suspicion of money laundering offense to tax crime. It is to be noted that the examples of indicators are neither exhaustive nor exclusive of other criteria. </w:t>
      </w:r>
    </w:p>
    <w:p w14:paraId="4CA3C762" w14:textId="77777777" w:rsidR="00933791" w:rsidRPr="000D2D17" w:rsidRDefault="00933791" w:rsidP="00E67642">
      <w:pPr>
        <w:rPr>
          <w:rFonts w:ascii="Helvetica" w:hAnsi="Helvetica"/>
          <w:sz w:val="22"/>
          <w:szCs w:val="22"/>
        </w:rPr>
      </w:pPr>
    </w:p>
    <w:p w14:paraId="74C4303A" w14:textId="7C61BD30" w:rsidR="00E67642" w:rsidRPr="000D2D17" w:rsidRDefault="00694B51" w:rsidP="00E67642">
      <w:pPr>
        <w:rPr>
          <w:rFonts w:ascii="Helvetica" w:hAnsi="Helvetica"/>
          <w:sz w:val="22"/>
          <w:szCs w:val="22"/>
        </w:rPr>
      </w:pPr>
      <w:r w:rsidRPr="000D2D17">
        <w:rPr>
          <w:rFonts w:ascii="Helvetica" w:hAnsi="Helvetica"/>
          <w:sz w:val="22"/>
          <w:szCs w:val="22"/>
        </w:rPr>
        <w:t>The IFM</w:t>
      </w:r>
      <w:r w:rsidR="00E67642" w:rsidRPr="000D2D17">
        <w:rPr>
          <w:rFonts w:ascii="Helvetica" w:hAnsi="Helvetica"/>
          <w:sz w:val="22"/>
          <w:szCs w:val="22"/>
        </w:rPr>
        <w:t xml:space="preserve"> acts according to the following steps:</w:t>
      </w:r>
    </w:p>
    <w:p w14:paraId="1A91FDBE" w14:textId="77777777" w:rsidR="00933791" w:rsidRPr="000D2D17" w:rsidRDefault="00933791" w:rsidP="00E67642">
      <w:pPr>
        <w:rPr>
          <w:rFonts w:ascii="Helvetica" w:hAnsi="Helvetica"/>
          <w:sz w:val="22"/>
          <w:szCs w:val="22"/>
        </w:rPr>
      </w:pPr>
    </w:p>
    <w:p w14:paraId="257B0B3F" w14:textId="3879DE99" w:rsidR="00E67642" w:rsidRPr="000D2D17" w:rsidRDefault="00E67642" w:rsidP="00694B51">
      <w:pPr>
        <w:pStyle w:val="ListParagraph"/>
        <w:numPr>
          <w:ilvl w:val="0"/>
          <w:numId w:val="9"/>
        </w:numPr>
        <w:rPr>
          <w:rFonts w:ascii="Helvetica" w:hAnsi="Helvetica"/>
          <w:sz w:val="22"/>
          <w:szCs w:val="22"/>
        </w:rPr>
      </w:pPr>
      <w:r w:rsidRPr="000D2D17">
        <w:rPr>
          <w:rFonts w:ascii="Helvetica" w:hAnsi="Helvetica"/>
          <w:sz w:val="22"/>
          <w:szCs w:val="22"/>
        </w:rPr>
        <w:t xml:space="preserve">If an indicator or a combination of indicators raise a suspicion, a closer examination of the business/transaction relationship is necessary to verify whether this doubt is justified in the context of the transactions and the </w:t>
      </w:r>
      <w:r w:rsidR="00694B51" w:rsidRPr="000D2D17">
        <w:rPr>
          <w:rFonts w:ascii="Helvetica" w:hAnsi="Helvetica"/>
          <w:sz w:val="22"/>
          <w:szCs w:val="22"/>
        </w:rPr>
        <w:t>IFM’s</w:t>
      </w:r>
      <w:r w:rsidRPr="000D2D17">
        <w:rPr>
          <w:rFonts w:ascii="Helvetica" w:hAnsi="Helvetica"/>
          <w:sz w:val="22"/>
          <w:szCs w:val="22"/>
        </w:rPr>
        <w:t xml:space="preserve"> knowledge of the client’s situation (KYC and KYT)</w:t>
      </w:r>
      <w:r w:rsidR="003B1775">
        <w:rPr>
          <w:rFonts w:ascii="Helvetica" w:hAnsi="Helvetica"/>
          <w:sz w:val="22"/>
          <w:szCs w:val="22"/>
        </w:rPr>
        <w:t>,</w:t>
      </w:r>
    </w:p>
    <w:p w14:paraId="7C6B3232" w14:textId="1E358FF2" w:rsidR="00E67642" w:rsidRPr="000D2D17" w:rsidRDefault="00E67642" w:rsidP="00694B51">
      <w:pPr>
        <w:pStyle w:val="ListParagraph"/>
        <w:numPr>
          <w:ilvl w:val="0"/>
          <w:numId w:val="9"/>
        </w:numPr>
        <w:rPr>
          <w:rFonts w:ascii="Helvetica" w:hAnsi="Helvetica"/>
          <w:sz w:val="22"/>
          <w:szCs w:val="22"/>
        </w:rPr>
      </w:pPr>
      <w:r w:rsidRPr="000D2D17">
        <w:rPr>
          <w:rFonts w:ascii="Helvetica" w:hAnsi="Helvetica"/>
          <w:sz w:val="22"/>
          <w:szCs w:val="22"/>
        </w:rPr>
        <w:t>If doubt persists, the RC</w:t>
      </w:r>
      <w:r w:rsidR="00933791" w:rsidRPr="000D2D17">
        <w:rPr>
          <w:rFonts w:ascii="Helvetica" w:hAnsi="Helvetica"/>
          <w:sz w:val="22"/>
          <w:szCs w:val="22"/>
        </w:rPr>
        <w:t>/RR</w:t>
      </w:r>
      <w:r w:rsidRPr="000D2D17">
        <w:rPr>
          <w:rFonts w:ascii="Helvetica" w:hAnsi="Helvetica"/>
          <w:sz w:val="22"/>
          <w:szCs w:val="22"/>
        </w:rPr>
        <w:t xml:space="preserve"> report the suspicion to the CRF</w:t>
      </w:r>
      <w:r w:rsidR="003B1775">
        <w:rPr>
          <w:rFonts w:ascii="Helvetica" w:hAnsi="Helvetica"/>
          <w:sz w:val="22"/>
          <w:szCs w:val="22"/>
        </w:rPr>
        <w:t>.</w:t>
      </w:r>
    </w:p>
    <w:p w14:paraId="7E1994C1" w14:textId="77777777" w:rsidR="00933791" w:rsidRPr="000D2D17" w:rsidRDefault="00933791" w:rsidP="00E67642">
      <w:pPr>
        <w:rPr>
          <w:rFonts w:ascii="Helvetica" w:hAnsi="Helvetica"/>
          <w:sz w:val="22"/>
          <w:szCs w:val="22"/>
        </w:rPr>
      </w:pPr>
    </w:p>
    <w:p w14:paraId="7F6F69CC" w14:textId="6DC01CB1" w:rsidR="007D69D1" w:rsidRPr="000D2D17" w:rsidRDefault="00E67642" w:rsidP="00E67642">
      <w:pPr>
        <w:rPr>
          <w:rFonts w:ascii="Helvetica" w:hAnsi="Helvetica"/>
          <w:sz w:val="22"/>
          <w:szCs w:val="22"/>
        </w:rPr>
      </w:pPr>
      <w:r w:rsidRPr="000D2D17">
        <w:rPr>
          <w:rFonts w:ascii="Helvetica" w:hAnsi="Helvetica"/>
          <w:sz w:val="22"/>
          <w:szCs w:val="22"/>
        </w:rPr>
        <w:t>It is to be noted that a single indicator, or even several indicators, are not necessarily sufficient grounds for raising a suspicion of laundering.</w:t>
      </w:r>
    </w:p>
    <w:p w14:paraId="5D2B25EC" w14:textId="77777777" w:rsidR="00E67642" w:rsidRPr="000D2D17" w:rsidRDefault="00E67642" w:rsidP="0094335A">
      <w:pPr>
        <w:rPr>
          <w:rFonts w:ascii="Helvetica" w:hAnsi="Helvetica"/>
          <w:sz w:val="22"/>
          <w:szCs w:val="22"/>
        </w:rPr>
      </w:pPr>
    </w:p>
    <w:p w14:paraId="0FCF48FA" w14:textId="444A30FE" w:rsidR="00361757" w:rsidRPr="000D2D17" w:rsidRDefault="0050546B" w:rsidP="0094335A">
      <w:pPr>
        <w:rPr>
          <w:rFonts w:ascii="Helvetica" w:hAnsi="Helvetica"/>
          <w:sz w:val="22"/>
          <w:szCs w:val="22"/>
        </w:rPr>
      </w:pPr>
      <w:r w:rsidRPr="000D2D17">
        <w:rPr>
          <w:rFonts w:ascii="Helvetica" w:hAnsi="Helvetica"/>
          <w:sz w:val="22"/>
          <w:szCs w:val="22"/>
        </w:rPr>
        <w:t xml:space="preserve">The </w:t>
      </w:r>
      <w:r w:rsidR="00DC51E5" w:rsidRPr="000D2D17">
        <w:rPr>
          <w:rFonts w:ascii="Helvetica" w:hAnsi="Helvetica"/>
          <w:sz w:val="22"/>
          <w:szCs w:val="22"/>
        </w:rPr>
        <w:t>RC</w:t>
      </w:r>
      <w:r w:rsidR="00933791" w:rsidRPr="000D2D17">
        <w:rPr>
          <w:rFonts w:ascii="Helvetica" w:hAnsi="Helvetica"/>
          <w:sz w:val="22"/>
          <w:szCs w:val="22"/>
        </w:rPr>
        <w:t>/RR</w:t>
      </w:r>
      <w:r w:rsidR="00DC51E5" w:rsidRPr="000D2D17">
        <w:rPr>
          <w:rFonts w:ascii="Helvetica" w:hAnsi="Helvetica"/>
          <w:sz w:val="22"/>
          <w:szCs w:val="22"/>
        </w:rPr>
        <w:t xml:space="preserve"> </w:t>
      </w:r>
      <w:r w:rsidR="00B60DF9" w:rsidRPr="000D2D17">
        <w:rPr>
          <w:rFonts w:ascii="Helvetica" w:hAnsi="Helvetica"/>
          <w:sz w:val="22"/>
          <w:szCs w:val="22"/>
        </w:rPr>
        <w:t xml:space="preserve">also inform the FIU </w:t>
      </w:r>
      <w:r w:rsidR="00806C56" w:rsidRPr="000D2D17">
        <w:rPr>
          <w:rFonts w:ascii="Helvetica" w:hAnsi="Helvetica"/>
          <w:sz w:val="22"/>
          <w:szCs w:val="22"/>
        </w:rPr>
        <w:t xml:space="preserve">in </w:t>
      </w:r>
      <w:r w:rsidR="00B60DF9" w:rsidRPr="000D2D17">
        <w:rPr>
          <w:rFonts w:ascii="Helvetica" w:hAnsi="Helvetica"/>
          <w:sz w:val="22"/>
          <w:szCs w:val="22"/>
        </w:rPr>
        <w:t>the case that it has been in contact with a person or entity, or legal entity without that a business relationship has been tied or a transaction has been completed, provided that there is evidence or suspicion of ML/TF.</w:t>
      </w:r>
    </w:p>
    <w:p w14:paraId="303AA143" w14:textId="77777777" w:rsidR="00E74489" w:rsidRPr="000D2D17" w:rsidRDefault="00E74489" w:rsidP="0094335A">
      <w:pPr>
        <w:rPr>
          <w:rFonts w:ascii="Helvetica" w:hAnsi="Helvetica"/>
          <w:sz w:val="22"/>
          <w:szCs w:val="22"/>
        </w:rPr>
      </w:pPr>
    </w:p>
    <w:p w14:paraId="1932B6C0" w14:textId="4D78B9A2" w:rsidR="00B60DF9" w:rsidRPr="000D2D17" w:rsidRDefault="00361757" w:rsidP="0094335A">
      <w:pPr>
        <w:rPr>
          <w:rFonts w:ascii="Helvetica" w:hAnsi="Helvetica"/>
          <w:sz w:val="22"/>
          <w:szCs w:val="22"/>
        </w:rPr>
      </w:pPr>
      <w:r w:rsidRPr="000D2D17">
        <w:rPr>
          <w:rFonts w:ascii="Helvetica" w:hAnsi="Helvetica"/>
          <w:sz w:val="22"/>
          <w:szCs w:val="22"/>
        </w:rPr>
        <w:t xml:space="preserve">In cases where the </w:t>
      </w:r>
      <w:r w:rsidR="00E028DF" w:rsidRPr="000D2D17">
        <w:rPr>
          <w:rFonts w:ascii="Helvetica" w:hAnsi="Helvetica"/>
          <w:sz w:val="22"/>
          <w:szCs w:val="22"/>
        </w:rPr>
        <w:t>RC</w:t>
      </w:r>
      <w:r w:rsidR="00933791" w:rsidRPr="000D2D17">
        <w:rPr>
          <w:rFonts w:ascii="Helvetica" w:hAnsi="Helvetica"/>
          <w:sz w:val="22"/>
          <w:szCs w:val="22"/>
        </w:rPr>
        <w:t>/RR</w:t>
      </w:r>
      <w:r w:rsidR="00E028DF" w:rsidRPr="000D2D17">
        <w:rPr>
          <w:rFonts w:ascii="Helvetica" w:hAnsi="Helvetica"/>
          <w:sz w:val="22"/>
          <w:szCs w:val="22"/>
        </w:rPr>
        <w:t xml:space="preserve"> </w:t>
      </w:r>
      <w:r w:rsidRPr="000D2D17">
        <w:rPr>
          <w:rFonts w:ascii="Helvetica" w:hAnsi="Helvetica"/>
          <w:sz w:val="22"/>
          <w:szCs w:val="22"/>
        </w:rPr>
        <w:t>form a suspicion that a</w:t>
      </w:r>
      <w:r w:rsidR="00CE59EA" w:rsidRPr="000D2D17">
        <w:rPr>
          <w:rFonts w:ascii="Helvetica" w:hAnsi="Helvetica"/>
          <w:sz w:val="22"/>
          <w:szCs w:val="22"/>
        </w:rPr>
        <w:t>n activity or a</w:t>
      </w:r>
      <w:r w:rsidRPr="000D2D17">
        <w:rPr>
          <w:rFonts w:ascii="Helvetica" w:hAnsi="Helvetica"/>
          <w:sz w:val="22"/>
          <w:szCs w:val="22"/>
        </w:rPr>
        <w:t xml:space="preserve"> transaction relates to ML/TF and reasonably believes that performing its due diligence process will tip-off the customer, it may choose not to pursue that process and to make a suspicious </w:t>
      </w:r>
      <w:r w:rsidR="001E2AB2" w:rsidRPr="000D2D17">
        <w:rPr>
          <w:rFonts w:ascii="Helvetica" w:hAnsi="Helvetica"/>
          <w:sz w:val="22"/>
          <w:szCs w:val="22"/>
        </w:rPr>
        <w:t>activity/</w:t>
      </w:r>
      <w:r w:rsidRPr="000D2D17">
        <w:rPr>
          <w:rFonts w:ascii="Helvetica" w:hAnsi="Helvetica"/>
          <w:sz w:val="22"/>
          <w:szCs w:val="22"/>
        </w:rPr>
        <w:t>transaction report to the FIU.</w:t>
      </w:r>
    </w:p>
    <w:p w14:paraId="1D8F59FB" w14:textId="77777777" w:rsidR="00E74489" w:rsidRPr="000D2D17" w:rsidRDefault="00E74489" w:rsidP="0094335A">
      <w:pPr>
        <w:rPr>
          <w:rFonts w:ascii="Helvetica" w:hAnsi="Helvetica"/>
          <w:sz w:val="22"/>
          <w:szCs w:val="22"/>
        </w:rPr>
      </w:pPr>
    </w:p>
    <w:p w14:paraId="23B5E478" w14:textId="6970D2F9" w:rsidR="00171DA3" w:rsidRPr="000D2D17" w:rsidRDefault="00D3005B" w:rsidP="0094335A">
      <w:pPr>
        <w:rPr>
          <w:rFonts w:ascii="Helvetica" w:hAnsi="Helvetica"/>
          <w:sz w:val="22"/>
          <w:szCs w:val="22"/>
        </w:rPr>
      </w:pPr>
      <w:r w:rsidRPr="000D2D17">
        <w:rPr>
          <w:rFonts w:ascii="Helvetica" w:hAnsi="Helvetica"/>
          <w:sz w:val="22"/>
          <w:szCs w:val="22"/>
        </w:rPr>
        <w:t>The a</w:t>
      </w:r>
      <w:r w:rsidR="00B60DF9" w:rsidRPr="000D2D17">
        <w:rPr>
          <w:rFonts w:ascii="Helvetica" w:hAnsi="Helvetica"/>
          <w:sz w:val="22"/>
          <w:szCs w:val="22"/>
        </w:rPr>
        <w:t xml:space="preserve">nalysis performed to determine if </w:t>
      </w:r>
      <w:r w:rsidR="002F7525" w:rsidRPr="000D2D17">
        <w:rPr>
          <w:rFonts w:ascii="Helvetica" w:hAnsi="Helvetica"/>
          <w:sz w:val="22"/>
          <w:szCs w:val="22"/>
        </w:rPr>
        <w:t xml:space="preserve">a </w:t>
      </w:r>
      <w:r w:rsidR="00B60DF9" w:rsidRPr="000D2D17">
        <w:rPr>
          <w:rFonts w:ascii="Helvetica" w:hAnsi="Helvetica"/>
          <w:sz w:val="22"/>
          <w:szCs w:val="22"/>
        </w:rPr>
        <w:t>declaration must be made to the FIU or not</w:t>
      </w:r>
      <w:r w:rsidR="002E777E">
        <w:rPr>
          <w:rFonts w:ascii="Helvetica" w:hAnsi="Helvetica"/>
          <w:sz w:val="22"/>
          <w:szCs w:val="22"/>
        </w:rPr>
        <w:t>,</w:t>
      </w:r>
      <w:r w:rsidR="00B60DF9" w:rsidRPr="000D2D17">
        <w:rPr>
          <w:rFonts w:ascii="Helvetica" w:hAnsi="Helvetica"/>
          <w:sz w:val="22"/>
          <w:szCs w:val="22"/>
        </w:rPr>
        <w:t xml:space="preserve"> are kept in writing and made available to the competent authorities.</w:t>
      </w:r>
    </w:p>
    <w:p w14:paraId="75A03530" w14:textId="1805E43E" w:rsidR="00B60DF9" w:rsidRPr="000D2D17" w:rsidRDefault="00B60DF9" w:rsidP="0094335A">
      <w:pPr>
        <w:rPr>
          <w:rFonts w:ascii="Helvetica" w:hAnsi="Helvetica"/>
          <w:sz w:val="22"/>
          <w:szCs w:val="22"/>
        </w:rPr>
      </w:pPr>
      <w:r w:rsidRPr="000D2D17">
        <w:rPr>
          <w:rFonts w:ascii="Helvetica" w:hAnsi="Helvetica"/>
          <w:sz w:val="22"/>
          <w:szCs w:val="22"/>
        </w:rPr>
        <w:t xml:space="preserve">When </w:t>
      </w:r>
      <w:r w:rsidR="001E71C2" w:rsidRPr="000D2D17">
        <w:rPr>
          <w:rFonts w:ascii="Helvetica" w:hAnsi="Helvetica"/>
          <w:sz w:val="22"/>
          <w:szCs w:val="22"/>
        </w:rPr>
        <w:t>t</w:t>
      </w:r>
      <w:r w:rsidR="00991820" w:rsidRPr="000D2D17">
        <w:rPr>
          <w:rFonts w:ascii="Helvetica" w:hAnsi="Helvetica"/>
          <w:sz w:val="22"/>
          <w:szCs w:val="22"/>
        </w:rPr>
        <w:t xml:space="preserve">he </w:t>
      </w:r>
      <w:r w:rsidR="002F7525" w:rsidRPr="000D2D17">
        <w:rPr>
          <w:rFonts w:ascii="Helvetica" w:hAnsi="Helvetica"/>
          <w:sz w:val="22"/>
          <w:szCs w:val="22"/>
        </w:rPr>
        <w:t>RC</w:t>
      </w:r>
      <w:r w:rsidR="006371B5" w:rsidRPr="000D2D17">
        <w:rPr>
          <w:rFonts w:ascii="Helvetica" w:hAnsi="Helvetica"/>
          <w:sz w:val="22"/>
          <w:szCs w:val="22"/>
        </w:rPr>
        <w:t>/RR</w:t>
      </w:r>
      <w:r w:rsidR="002F7525" w:rsidRPr="000D2D17">
        <w:rPr>
          <w:rFonts w:ascii="Helvetica" w:hAnsi="Helvetica"/>
          <w:sz w:val="22"/>
          <w:szCs w:val="22"/>
        </w:rPr>
        <w:t xml:space="preserve"> </w:t>
      </w:r>
      <w:r w:rsidRPr="000D2D17">
        <w:rPr>
          <w:rFonts w:ascii="Helvetica" w:hAnsi="Helvetica"/>
          <w:sz w:val="22"/>
          <w:szCs w:val="22"/>
        </w:rPr>
        <w:t>declare to the competent authority a suspicion on a business relationship</w:t>
      </w:r>
      <w:r w:rsidR="00171DA3" w:rsidRPr="000D2D17">
        <w:rPr>
          <w:rFonts w:ascii="Helvetica" w:hAnsi="Helvetica"/>
          <w:sz w:val="22"/>
          <w:szCs w:val="22"/>
        </w:rPr>
        <w:t xml:space="preserve"> or a transaction</w:t>
      </w:r>
      <w:r w:rsidRPr="000D2D17">
        <w:rPr>
          <w:rFonts w:ascii="Helvetica" w:hAnsi="Helvetica"/>
          <w:sz w:val="22"/>
          <w:szCs w:val="22"/>
        </w:rPr>
        <w:t>, enhanced controls</w:t>
      </w:r>
      <w:r w:rsidR="00171DA3" w:rsidRPr="000D2D17">
        <w:rPr>
          <w:rFonts w:ascii="Helvetica" w:hAnsi="Helvetica"/>
          <w:sz w:val="22"/>
          <w:szCs w:val="22"/>
        </w:rPr>
        <w:t>/monitoring</w:t>
      </w:r>
      <w:r w:rsidRPr="000D2D17">
        <w:rPr>
          <w:rFonts w:ascii="Helvetica" w:hAnsi="Helvetica"/>
          <w:sz w:val="22"/>
          <w:szCs w:val="22"/>
        </w:rPr>
        <w:t xml:space="preserve"> are performed following the declaration and complementary declaration are communicated in case of new elements known.</w:t>
      </w:r>
    </w:p>
    <w:p w14:paraId="683E1728" w14:textId="77777777" w:rsidR="00E74489" w:rsidRPr="000D2D17" w:rsidRDefault="00E74489" w:rsidP="0094335A">
      <w:pPr>
        <w:rPr>
          <w:rFonts w:ascii="Helvetica" w:hAnsi="Helvetica"/>
          <w:sz w:val="22"/>
          <w:szCs w:val="22"/>
        </w:rPr>
      </w:pPr>
    </w:p>
    <w:p w14:paraId="1A41F6A5" w14:textId="56A2CF05" w:rsidR="00B60DF9" w:rsidRPr="000D2D17" w:rsidRDefault="00B60DF9" w:rsidP="0094335A">
      <w:pPr>
        <w:rPr>
          <w:rFonts w:ascii="Helvetica" w:hAnsi="Helvetica"/>
          <w:sz w:val="22"/>
          <w:szCs w:val="22"/>
        </w:rPr>
      </w:pPr>
      <w:r w:rsidRPr="000D2D17">
        <w:rPr>
          <w:rFonts w:ascii="Helvetica" w:hAnsi="Helvetica"/>
          <w:sz w:val="22"/>
          <w:szCs w:val="22"/>
        </w:rPr>
        <w:t xml:space="preserve">According to the CSSF Circular 11/528, </w:t>
      </w:r>
      <w:r w:rsidR="001E71C2" w:rsidRPr="000D2D17">
        <w:rPr>
          <w:rFonts w:ascii="Helvetica" w:hAnsi="Helvetica"/>
          <w:sz w:val="22"/>
          <w:szCs w:val="22"/>
        </w:rPr>
        <w:t>t</w:t>
      </w:r>
      <w:r w:rsidR="00991820" w:rsidRPr="000D2D17">
        <w:rPr>
          <w:rFonts w:ascii="Helvetica" w:hAnsi="Helvetica"/>
          <w:sz w:val="22"/>
          <w:szCs w:val="22"/>
        </w:rPr>
        <w:t xml:space="preserve">he </w:t>
      </w:r>
      <w:r w:rsidR="00C103F7" w:rsidRPr="000D2D17">
        <w:rPr>
          <w:rFonts w:ascii="Helvetica" w:hAnsi="Helvetica"/>
          <w:sz w:val="22"/>
          <w:szCs w:val="22"/>
        </w:rPr>
        <w:t>IFM</w:t>
      </w:r>
      <w:r w:rsidRPr="000D2D17">
        <w:rPr>
          <w:rFonts w:ascii="Helvetica" w:hAnsi="Helvetica"/>
          <w:sz w:val="22"/>
          <w:szCs w:val="22"/>
        </w:rPr>
        <w:t xml:space="preserve"> is </w:t>
      </w:r>
      <w:r w:rsidR="00322816" w:rsidRPr="000D2D17">
        <w:rPr>
          <w:rFonts w:ascii="Helvetica" w:hAnsi="Helvetica"/>
          <w:sz w:val="22"/>
          <w:szCs w:val="22"/>
        </w:rPr>
        <w:t>not</w:t>
      </w:r>
      <w:r w:rsidRPr="000D2D17">
        <w:rPr>
          <w:rFonts w:ascii="Helvetica" w:hAnsi="Helvetica"/>
          <w:sz w:val="22"/>
          <w:szCs w:val="22"/>
        </w:rPr>
        <w:t xml:space="preserve"> required to systematically transmit to the CSSF the information that they communicate to the FIU, except where a suspect is a professional subject to the CSSF's supervision, or is, according to </w:t>
      </w:r>
      <w:r w:rsidR="001E71C2" w:rsidRPr="000D2D17">
        <w:rPr>
          <w:rFonts w:ascii="Helvetica" w:hAnsi="Helvetica"/>
          <w:sz w:val="22"/>
          <w:szCs w:val="22"/>
        </w:rPr>
        <w:t>t</w:t>
      </w:r>
      <w:r w:rsidR="00991820" w:rsidRPr="000D2D17">
        <w:rPr>
          <w:rFonts w:ascii="Helvetica" w:hAnsi="Helvetica"/>
          <w:sz w:val="22"/>
          <w:szCs w:val="22"/>
        </w:rPr>
        <w:t xml:space="preserve">he </w:t>
      </w:r>
      <w:r w:rsidR="00327027" w:rsidRPr="000D2D17">
        <w:rPr>
          <w:rFonts w:ascii="Helvetica" w:hAnsi="Helvetica"/>
          <w:sz w:val="22"/>
          <w:szCs w:val="22"/>
        </w:rPr>
        <w:t>IFM’s</w:t>
      </w:r>
      <w:r w:rsidRPr="000D2D17">
        <w:rPr>
          <w:rFonts w:ascii="Helvetica" w:hAnsi="Helvetica"/>
          <w:sz w:val="22"/>
          <w:szCs w:val="22"/>
        </w:rPr>
        <w:t xml:space="preserve"> knowledge, a member of the personnel or internal bodies of such a professional or where this information is likely to have a more material impact on the financial sector.</w:t>
      </w:r>
    </w:p>
    <w:p w14:paraId="178D605D" w14:textId="77777777" w:rsidR="00E74489" w:rsidRPr="000D2D17" w:rsidRDefault="00E74489" w:rsidP="0094335A">
      <w:pPr>
        <w:rPr>
          <w:rFonts w:ascii="Helvetica" w:hAnsi="Helvetica"/>
          <w:sz w:val="22"/>
          <w:szCs w:val="22"/>
        </w:rPr>
      </w:pPr>
      <w:bookmarkStart w:id="737" w:name="_Toc34065062"/>
      <w:bookmarkEnd w:id="737"/>
    </w:p>
    <w:p w14:paraId="5F4BC50D" w14:textId="68E1338B" w:rsidR="00971C12" w:rsidRPr="000D2D17" w:rsidRDefault="002426C8" w:rsidP="0094335A">
      <w:pPr>
        <w:rPr>
          <w:rFonts w:ascii="Helvetica" w:hAnsi="Helvetica"/>
          <w:sz w:val="22"/>
          <w:szCs w:val="22"/>
        </w:rPr>
      </w:pPr>
      <w:r w:rsidRPr="000D2D17">
        <w:rPr>
          <w:rFonts w:ascii="Helvetica" w:hAnsi="Helvetica"/>
          <w:sz w:val="22"/>
          <w:szCs w:val="22"/>
        </w:rPr>
        <w:t>Individuals, including employees and representatives of the professionals, who report suspicions of money laundering or terrorist financing internally or to the Financial Intelligence Unit, are protected from being exposed to threats or hostile action, and in particular from adverse or discriminatory employment actions</w:t>
      </w:r>
      <w:r w:rsidR="00C41C10" w:rsidRPr="000D2D17">
        <w:rPr>
          <w:rFonts w:ascii="Helvetica" w:hAnsi="Helvetica"/>
          <w:sz w:val="22"/>
          <w:szCs w:val="22"/>
        </w:rPr>
        <w:t>.</w:t>
      </w:r>
    </w:p>
    <w:p w14:paraId="22BB26B6" w14:textId="00C8E57E" w:rsidR="00C41C10" w:rsidRPr="000D2D17" w:rsidRDefault="00C41C10" w:rsidP="0094335A">
      <w:pPr>
        <w:rPr>
          <w:rFonts w:ascii="Helvetica" w:hAnsi="Helvetica"/>
          <w:sz w:val="22"/>
          <w:szCs w:val="22"/>
        </w:rPr>
      </w:pPr>
      <w:r w:rsidRPr="000D2D17">
        <w:rPr>
          <w:rFonts w:ascii="Helvetica" w:hAnsi="Helvetica"/>
          <w:sz w:val="22"/>
          <w:szCs w:val="22"/>
        </w:rPr>
        <w:t>Failure to report knowledge or unusual activities is a disciplinary offence, as well as a criminal offence.</w:t>
      </w:r>
    </w:p>
    <w:p w14:paraId="5358F58E" w14:textId="77777777" w:rsidR="00C41C10" w:rsidRPr="000D2D17" w:rsidRDefault="00C41C10" w:rsidP="0094335A">
      <w:pPr>
        <w:rPr>
          <w:rFonts w:ascii="Helvetica" w:hAnsi="Helvetica" w:cs="Arial"/>
          <w:sz w:val="22"/>
          <w:szCs w:val="22"/>
        </w:rPr>
      </w:pPr>
    </w:p>
    <w:p w14:paraId="62E3CA83" w14:textId="15BA9BB2" w:rsidR="00971C12" w:rsidRPr="000D2D17" w:rsidRDefault="00D92989" w:rsidP="00B228AB">
      <w:pPr>
        <w:rPr>
          <w:rFonts w:ascii="Helvetica" w:hAnsi="Helvetica" w:cs="Arial"/>
          <w:sz w:val="22"/>
          <w:szCs w:val="22"/>
        </w:rPr>
      </w:pPr>
      <w:r w:rsidRPr="000D2D17">
        <w:rPr>
          <w:rFonts w:ascii="Helvetica" w:hAnsi="Helvetica" w:cs="Arial"/>
          <w:sz w:val="22"/>
          <w:szCs w:val="22"/>
        </w:rPr>
        <w:t>Professional confidentiality does not apply with regard to the FIU and there is no liability of any kind when a declaration of good faith has been issued.</w:t>
      </w:r>
    </w:p>
    <w:p w14:paraId="34C136CD" w14:textId="77777777" w:rsidR="00423806" w:rsidRPr="000D2D17" w:rsidRDefault="00423806" w:rsidP="00CD5FC3">
      <w:pPr>
        <w:rPr>
          <w:rFonts w:ascii="Helvetica" w:hAnsi="Helvetica"/>
          <w:sz w:val="22"/>
          <w:szCs w:val="22"/>
        </w:rPr>
      </w:pPr>
    </w:p>
    <w:p w14:paraId="423C0C6B" w14:textId="3EB20292" w:rsidR="0056549D" w:rsidRPr="000D2D17" w:rsidRDefault="001119F7" w:rsidP="00CD5FC3">
      <w:pPr>
        <w:rPr>
          <w:rFonts w:ascii="Helvetica" w:hAnsi="Helvetica"/>
          <w:sz w:val="22"/>
          <w:szCs w:val="22"/>
        </w:rPr>
      </w:pPr>
      <w:r w:rsidRPr="000D2D17">
        <w:rPr>
          <w:rFonts w:ascii="Helvetica" w:hAnsi="Helvetica"/>
          <w:sz w:val="22"/>
          <w:szCs w:val="22"/>
        </w:rPr>
        <w:t>The RC</w:t>
      </w:r>
      <w:r w:rsidR="002E777E">
        <w:rPr>
          <w:rFonts w:ascii="Helvetica" w:hAnsi="Helvetica"/>
          <w:sz w:val="22"/>
          <w:szCs w:val="22"/>
        </w:rPr>
        <w:t xml:space="preserve"> </w:t>
      </w:r>
      <w:r w:rsidRPr="000D2D17">
        <w:rPr>
          <w:rFonts w:ascii="Helvetica" w:hAnsi="Helvetica"/>
          <w:sz w:val="22"/>
          <w:szCs w:val="22"/>
        </w:rPr>
        <w:t>will consider all internal reports and make a decision on whether to submit a report (suspicious activity or transaction report) to the FIU and/or to other appropriate authorities and escalate it to the RR where deemed appropriate. Suspicious activity or transaction reports are submitted by the RC</w:t>
      </w:r>
      <w:r w:rsidR="006371B5" w:rsidRPr="000D2D17">
        <w:rPr>
          <w:rFonts w:ascii="Helvetica" w:hAnsi="Helvetica"/>
          <w:sz w:val="22"/>
          <w:szCs w:val="22"/>
        </w:rPr>
        <w:t>/RR</w:t>
      </w:r>
      <w:r w:rsidRPr="000D2D17">
        <w:rPr>
          <w:rFonts w:ascii="Helvetica" w:hAnsi="Helvetica"/>
          <w:sz w:val="22"/>
          <w:szCs w:val="22"/>
        </w:rPr>
        <w:t xml:space="preserve"> via the system </w:t>
      </w:r>
      <w:proofErr w:type="spellStart"/>
      <w:r w:rsidRPr="000D2D17">
        <w:rPr>
          <w:rFonts w:ascii="Helvetica" w:hAnsi="Helvetica"/>
          <w:sz w:val="22"/>
          <w:szCs w:val="22"/>
        </w:rPr>
        <w:t>goAML</w:t>
      </w:r>
      <w:proofErr w:type="spellEnd"/>
      <w:r w:rsidRPr="000D2D17">
        <w:rPr>
          <w:rFonts w:ascii="Helvetica" w:hAnsi="Helvetica"/>
          <w:sz w:val="22"/>
          <w:szCs w:val="22"/>
        </w:rPr>
        <w:t>.</w:t>
      </w:r>
    </w:p>
    <w:p w14:paraId="6720A953" w14:textId="77777777" w:rsidR="006371B5" w:rsidRPr="000D2D17" w:rsidRDefault="006371B5" w:rsidP="00C41468">
      <w:pPr>
        <w:rPr>
          <w:rFonts w:ascii="Helvetica" w:hAnsi="Helvetica" w:cs="Arial"/>
          <w:sz w:val="22"/>
          <w:szCs w:val="22"/>
          <w:lang w:val="en-US"/>
        </w:rPr>
      </w:pPr>
    </w:p>
    <w:p w14:paraId="2B1BC4B2" w14:textId="54BBDCE2" w:rsidR="002F04AD" w:rsidRPr="000D2D17" w:rsidRDefault="00C41468" w:rsidP="00C41468">
      <w:pPr>
        <w:rPr>
          <w:rFonts w:ascii="Helvetica" w:hAnsi="Helvetica" w:cs="Arial"/>
          <w:sz w:val="22"/>
          <w:szCs w:val="22"/>
          <w:lang w:val="en-US"/>
        </w:rPr>
      </w:pPr>
      <w:r w:rsidRPr="000D2D17">
        <w:rPr>
          <w:rFonts w:ascii="Helvetica" w:hAnsi="Helvetica" w:cs="Arial"/>
          <w:sz w:val="22"/>
          <w:szCs w:val="22"/>
          <w:lang w:val="en-US"/>
        </w:rPr>
        <w:lastRenderedPageBreak/>
        <w:t>T</w:t>
      </w:r>
      <w:r w:rsidR="001E5F7A" w:rsidRPr="000D2D17">
        <w:rPr>
          <w:rFonts w:ascii="Helvetica" w:hAnsi="Helvetica" w:cs="Arial"/>
          <w:sz w:val="22"/>
          <w:szCs w:val="22"/>
          <w:lang w:val="en-US"/>
        </w:rPr>
        <w:t>h</w:t>
      </w:r>
      <w:r w:rsidRPr="000D2D17">
        <w:rPr>
          <w:rFonts w:ascii="Helvetica" w:hAnsi="Helvetica" w:cs="Arial"/>
          <w:sz w:val="22"/>
          <w:szCs w:val="22"/>
          <w:lang w:val="en-US"/>
        </w:rPr>
        <w:t xml:space="preserve">e </w:t>
      </w:r>
      <w:r w:rsidR="00327027" w:rsidRPr="000D2D17">
        <w:rPr>
          <w:rFonts w:ascii="Helvetica" w:hAnsi="Helvetica" w:cs="Arial"/>
          <w:sz w:val="22"/>
          <w:szCs w:val="22"/>
          <w:lang w:val="en-US"/>
        </w:rPr>
        <w:t>IFM</w:t>
      </w:r>
      <w:r w:rsidRPr="000D2D17">
        <w:rPr>
          <w:rFonts w:ascii="Helvetica" w:hAnsi="Helvetica" w:cs="Arial"/>
          <w:sz w:val="22"/>
          <w:szCs w:val="22"/>
          <w:lang w:val="en-US"/>
        </w:rPr>
        <w:t xml:space="preserve"> </w:t>
      </w:r>
      <w:r w:rsidRPr="000D2D17">
        <w:rPr>
          <w:rFonts w:ascii="Helvetica" w:hAnsi="Helvetica" w:cs="Arial"/>
          <w:sz w:val="22"/>
          <w:szCs w:val="22"/>
        </w:rPr>
        <w:t xml:space="preserve">has </w:t>
      </w:r>
      <w:r w:rsidRPr="000D2D17">
        <w:rPr>
          <w:rFonts w:ascii="Helvetica" w:hAnsi="Helvetica" w:cs="Arial"/>
          <w:sz w:val="22"/>
          <w:szCs w:val="22"/>
          <w:lang w:val="en-US"/>
        </w:rPr>
        <w:t>registered</w:t>
      </w:r>
      <w:r w:rsidR="00F1705E" w:rsidRPr="000D2D17">
        <w:rPr>
          <w:rFonts w:ascii="Helvetica" w:hAnsi="Helvetica" w:cs="Arial"/>
          <w:sz w:val="22"/>
          <w:szCs w:val="22"/>
          <w:lang w:val="en-US"/>
        </w:rPr>
        <w:t xml:space="preserve"> his RC</w:t>
      </w:r>
      <w:r w:rsidR="006371B5" w:rsidRPr="000D2D17">
        <w:rPr>
          <w:rFonts w:ascii="Helvetica" w:hAnsi="Helvetica" w:cs="Arial"/>
          <w:sz w:val="22"/>
          <w:szCs w:val="22"/>
          <w:lang w:val="en-US"/>
        </w:rPr>
        <w:t xml:space="preserve"> and his RR</w:t>
      </w:r>
      <w:r w:rsidR="008222B5" w:rsidRPr="000D2D17">
        <w:rPr>
          <w:rFonts w:ascii="Helvetica" w:hAnsi="Helvetica" w:cs="Arial"/>
          <w:sz w:val="22"/>
          <w:szCs w:val="22"/>
          <w:lang w:val="en-US"/>
        </w:rPr>
        <w:t xml:space="preserve"> as the </w:t>
      </w:r>
      <w:r w:rsidRPr="000D2D17">
        <w:rPr>
          <w:rFonts w:ascii="Helvetica" w:hAnsi="Helvetica" w:cs="Arial"/>
          <w:sz w:val="22"/>
          <w:szCs w:val="22"/>
          <w:lang w:val="en-US"/>
        </w:rPr>
        <w:t xml:space="preserve">person responsible for cooperating and reporting to the authorities on </w:t>
      </w:r>
      <w:r w:rsidR="001F4F38" w:rsidRPr="000D2D17">
        <w:rPr>
          <w:rFonts w:ascii="Helvetica" w:hAnsi="Helvetica" w:cs="Arial"/>
          <w:sz w:val="22"/>
          <w:szCs w:val="22"/>
          <w:lang w:val="en-US"/>
        </w:rPr>
        <w:t xml:space="preserve">the </w:t>
      </w:r>
      <w:proofErr w:type="spellStart"/>
      <w:r w:rsidRPr="000D2D17">
        <w:rPr>
          <w:rFonts w:ascii="Helvetica" w:hAnsi="Helvetica" w:cs="Arial"/>
          <w:sz w:val="22"/>
          <w:szCs w:val="22"/>
          <w:lang w:val="en-US"/>
        </w:rPr>
        <w:t>GoAML</w:t>
      </w:r>
      <w:proofErr w:type="spellEnd"/>
      <w:r w:rsidRPr="000D2D17">
        <w:rPr>
          <w:rFonts w:ascii="Helvetica" w:hAnsi="Helvetica" w:cs="Arial"/>
          <w:sz w:val="22"/>
          <w:szCs w:val="22"/>
          <w:lang w:val="en-US"/>
        </w:rPr>
        <w:t xml:space="preserve"> platform. </w:t>
      </w:r>
    </w:p>
    <w:p w14:paraId="6E887732" w14:textId="1CE6A5BE" w:rsidR="00B6758F" w:rsidRPr="000D2D17" w:rsidRDefault="00C41468" w:rsidP="00F56ED4">
      <w:pPr>
        <w:rPr>
          <w:rFonts w:ascii="Helvetica" w:hAnsi="Helvetica" w:cs="Arial"/>
          <w:sz w:val="22"/>
          <w:szCs w:val="22"/>
          <w:lang w:val="en-US"/>
        </w:rPr>
      </w:pPr>
      <w:r w:rsidRPr="000D2D17">
        <w:rPr>
          <w:rFonts w:ascii="Helvetica" w:hAnsi="Helvetica" w:cs="Arial"/>
          <w:sz w:val="22"/>
          <w:szCs w:val="22"/>
          <w:lang w:val="en-US"/>
        </w:rPr>
        <w:t xml:space="preserve">Suspicious transaction </w:t>
      </w:r>
      <w:r w:rsidR="001E1207" w:rsidRPr="000D2D17">
        <w:rPr>
          <w:rFonts w:ascii="Helvetica" w:hAnsi="Helvetica" w:cs="Arial"/>
          <w:sz w:val="22"/>
          <w:szCs w:val="22"/>
          <w:lang w:val="en-US"/>
        </w:rPr>
        <w:t xml:space="preserve">and activity </w:t>
      </w:r>
      <w:r w:rsidRPr="000D2D17">
        <w:rPr>
          <w:rFonts w:ascii="Helvetica" w:hAnsi="Helvetica" w:cs="Arial"/>
          <w:sz w:val="22"/>
          <w:szCs w:val="22"/>
          <w:lang w:val="en-US"/>
        </w:rPr>
        <w:t xml:space="preserve">reports and responses to information request is generated by </w:t>
      </w:r>
      <w:proofErr w:type="spellStart"/>
      <w:r w:rsidRPr="000D2D17">
        <w:rPr>
          <w:rFonts w:ascii="Helvetica" w:hAnsi="Helvetica" w:cs="Arial"/>
          <w:sz w:val="22"/>
          <w:szCs w:val="22"/>
          <w:lang w:val="en-US"/>
        </w:rPr>
        <w:t>GoAML</w:t>
      </w:r>
      <w:proofErr w:type="spellEnd"/>
      <w:r w:rsidRPr="000D2D17">
        <w:rPr>
          <w:rFonts w:ascii="Helvetica" w:hAnsi="Helvetica" w:cs="Arial"/>
          <w:sz w:val="22"/>
          <w:szCs w:val="22"/>
          <w:lang w:val="en-US"/>
        </w:rPr>
        <w:t>.</w:t>
      </w:r>
    </w:p>
    <w:p w14:paraId="2A1DE252" w14:textId="77777777" w:rsidR="00F56ED4" w:rsidRPr="000D2D17" w:rsidRDefault="00F56ED4" w:rsidP="00F56ED4">
      <w:pPr>
        <w:rPr>
          <w:rFonts w:ascii="Helvetica" w:hAnsi="Helvetica" w:cs="Arial"/>
          <w:sz w:val="22"/>
          <w:szCs w:val="22"/>
          <w:lang w:val="en-US"/>
        </w:rPr>
      </w:pPr>
    </w:p>
    <w:p w14:paraId="7D5CA87E" w14:textId="6760AE35" w:rsidR="00886205" w:rsidRPr="000D2D17" w:rsidRDefault="001E1207" w:rsidP="00FA06AF">
      <w:pPr>
        <w:pStyle w:val="Default"/>
        <w:jc w:val="both"/>
        <w:rPr>
          <w:rFonts w:ascii="Helvetica" w:hAnsi="Helvetica"/>
          <w:color w:val="auto"/>
          <w:sz w:val="22"/>
          <w:szCs w:val="22"/>
          <w:lang w:val="en-US"/>
        </w:rPr>
      </w:pPr>
      <w:r w:rsidRPr="000D2D17">
        <w:rPr>
          <w:rFonts w:ascii="Helvetica" w:hAnsi="Helvetica"/>
          <w:color w:val="auto"/>
          <w:sz w:val="22"/>
          <w:szCs w:val="22"/>
          <w:lang w:val="en-US"/>
        </w:rPr>
        <w:t>T</w:t>
      </w:r>
      <w:r w:rsidR="008222B5" w:rsidRPr="000D2D17">
        <w:rPr>
          <w:rFonts w:ascii="Helvetica" w:hAnsi="Helvetica"/>
          <w:color w:val="auto"/>
          <w:sz w:val="22"/>
          <w:szCs w:val="22"/>
          <w:lang w:val="en-US"/>
        </w:rPr>
        <w:t>he RC</w:t>
      </w:r>
      <w:r w:rsidR="00F44C42" w:rsidRPr="000D2D17">
        <w:rPr>
          <w:rFonts w:ascii="Helvetica" w:hAnsi="Helvetica"/>
          <w:color w:val="auto"/>
          <w:sz w:val="22"/>
          <w:szCs w:val="22"/>
          <w:lang w:val="en-US"/>
        </w:rPr>
        <w:t xml:space="preserve"> and the RR</w:t>
      </w:r>
      <w:r w:rsidR="008222B5" w:rsidRPr="000D2D17">
        <w:rPr>
          <w:rFonts w:ascii="Helvetica" w:hAnsi="Helvetica"/>
          <w:color w:val="auto"/>
          <w:sz w:val="22"/>
          <w:szCs w:val="22"/>
          <w:lang w:val="en-US"/>
        </w:rPr>
        <w:t xml:space="preserve"> </w:t>
      </w:r>
      <w:r w:rsidR="0056549D" w:rsidRPr="000D2D17">
        <w:rPr>
          <w:rFonts w:ascii="Helvetica" w:hAnsi="Helvetica"/>
          <w:color w:val="auto"/>
          <w:sz w:val="22"/>
          <w:szCs w:val="22"/>
          <w:lang w:val="en-US"/>
        </w:rPr>
        <w:t xml:space="preserve">respond to all information requests from the FIU in a timely and comprehensive manner. Responses to FIU requests are processed via </w:t>
      </w:r>
      <w:proofErr w:type="spellStart"/>
      <w:r w:rsidR="0056549D" w:rsidRPr="000D2D17">
        <w:rPr>
          <w:rFonts w:ascii="Helvetica" w:hAnsi="Helvetica"/>
          <w:color w:val="auto"/>
          <w:sz w:val="22"/>
          <w:szCs w:val="22"/>
          <w:lang w:val="en-US"/>
        </w:rPr>
        <w:t>GoAML</w:t>
      </w:r>
      <w:proofErr w:type="spellEnd"/>
      <w:r w:rsidRPr="000D2D17">
        <w:rPr>
          <w:rFonts w:ascii="Helvetica" w:hAnsi="Helvetica"/>
          <w:color w:val="auto"/>
          <w:sz w:val="22"/>
          <w:szCs w:val="22"/>
          <w:lang w:val="en-US"/>
        </w:rPr>
        <w:t>.</w:t>
      </w:r>
      <w:bookmarkStart w:id="738" w:name="_Toc33515055"/>
    </w:p>
    <w:p w14:paraId="66B712E9" w14:textId="77777777" w:rsidR="002F04AD" w:rsidRPr="000D2D17" w:rsidRDefault="002F04AD" w:rsidP="00FA06AF">
      <w:pPr>
        <w:pStyle w:val="Default"/>
        <w:jc w:val="both"/>
        <w:rPr>
          <w:rFonts w:ascii="Helvetica" w:hAnsi="Helvetica"/>
          <w:sz w:val="22"/>
          <w:szCs w:val="22"/>
        </w:rPr>
      </w:pPr>
    </w:p>
    <w:p w14:paraId="01AF0BDC" w14:textId="045BFFF7" w:rsidR="0094750D" w:rsidRPr="000D2D17" w:rsidRDefault="0094750D" w:rsidP="006B35AA">
      <w:pPr>
        <w:rPr>
          <w:rFonts w:ascii="Helvetica" w:eastAsiaTheme="minorHAnsi" w:hAnsi="Helvetica"/>
          <w:sz w:val="22"/>
          <w:szCs w:val="22"/>
          <w:lang w:val="en-US" w:eastAsia="en-US"/>
        </w:rPr>
      </w:pPr>
      <w:r w:rsidRPr="000D2D17">
        <w:rPr>
          <w:rFonts w:ascii="Helvetica" w:eastAsiaTheme="minorHAnsi" w:hAnsi="Helvetica"/>
          <w:sz w:val="22"/>
          <w:szCs w:val="22"/>
          <w:lang w:val="en-US" w:eastAsia="en-US"/>
        </w:rPr>
        <w:t>Any communications made with or received from the authorities are maintained on file.</w:t>
      </w:r>
    </w:p>
    <w:p w14:paraId="35263951" w14:textId="5BC5CE71" w:rsidR="00930205" w:rsidRPr="000D2D17" w:rsidRDefault="00B6758F" w:rsidP="00930205">
      <w:pPr>
        <w:shd w:val="clear" w:color="auto" w:fill="FFFFFF"/>
        <w:spacing w:before="100" w:beforeAutospacing="1" w:after="100" w:afterAutospacing="1"/>
        <w:rPr>
          <w:rFonts w:ascii="Helvetica" w:eastAsiaTheme="minorHAnsi" w:hAnsi="Helvetica"/>
          <w:sz w:val="22"/>
          <w:szCs w:val="22"/>
          <w:lang w:val="en-US" w:eastAsia="en-US"/>
        </w:rPr>
      </w:pPr>
      <w:r w:rsidRPr="000D2D17">
        <w:rPr>
          <w:rFonts w:ascii="Helvetica" w:eastAsiaTheme="minorHAnsi" w:hAnsi="Helvetica"/>
          <w:sz w:val="22"/>
          <w:szCs w:val="22"/>
          <w:lang w:val="en-US" w:eastAsia="en-US"/>
        </w:rPr>
        <w:t>T</w:t>
      </w:r>
      <w:r w:rsidR="00930205" w:rsidRPr="000D2D17">
        <w:rPr>
          <w:rFonts w:ascii="Helvetica" w:eastAsiaTheme="minorHAnsi" w:hAnsi="Helvetica"/>
          <w:sz w:val="22"/>
          <w:szCs w:val="22"/>
          <w:lang w:val="en-US" w:eastAsia="en-US"/>
        </w:rPr>
        <w:t>he </w:t>
      </w:r>
      <w:hyperlink r:id="rId17" w:tgtFrame="_blank" w:tooltip="Law of 19 December 2020 - New window" w:history="1">
        <w:r w:rsidR="00930205" w:rsidRPr="000D2D17">
          <w:rPr>
            <w:rFonts w:ascii="Helvetica" w:eastAsiaTheme="minorHAnsi" w:hAnsi="Helvetica"/>
            <w:sz w:val="22"/>
            <w:szCs w:val="22"/>
            <w:lang w:val="en-US" w:eastAsia="en-US"/>
          </w:rPr>
          <w:t>Law of 19 December 2020</w:t>
        </w:r>
      </w:hyperlink>
      <w:r w:rsidR="00930205" w:rsidRPr="000D2D17">
        <w:rPr>
          <w:rFonts w:ascii="Helvetica" w:eastAsiaTheme="minorHAnsi" w:hAnsi="Helvetica"/>
          <w:sz w:val="22"/>
          <w:szCs w:val="22"/>
          <w:lang w:val="en-US" w:eastAsia="en-US"/>
        </w:rPr>
        <w:t> concerning the implementation of restrictive measures in financial matters defines the legal framework regarding the implementation of financial sanctions.</w:t>
      </w:r>
    </w:p>
    <w:p w14:paraId="105BB814" w14:textId="42B840E5" w:rsidR="002D72A7" w:rsidRPr="000D2D17" w:rsidRDefault="00930205" w:rsidP="00930205">
      <w:pPr>
        <w:shd w:val="clear" w:color="auto" w:fill="FFFFFF"/>
        <w:spacing w:before="100" w:beforeAutospacing="1" w:after="100" w:afterAutospacing="1"/>
        <w:rPr>
          <w:rFonts w:ascii="Helvetica" w:eastAsiaTheme="minorHAnsi" w:hAnsi="Helvetica"/>
          <w:sz w:val="22"/>
          <w:szCs w:val="22"/>
          <w:lang w:val="en-US" w:eastAsia="en-US"/>
        </w:rPr>
      </w:pPr>
      <w:r w:rsidRPr="000D2D17">
        <w:rPr>
          <w:rFonts w:ascii="Helvetica" w:eastAsiaTheme="minorHAnsi" w:hAnsi="Helvetica"/>
          <w:sz w:val="22"/>
          <w:szCs w:val="22"/>
          <w:lang w:val="en-US" w:eastAsia="en-US"/>
        </w:rPr>
        <w:t>The designation of countries, natural and legal persons, entities or groups targeted by an annex to legal act of the European Union (“EU”) or of the United Nations (“UN”) and the determination of applicable restrictive measures in financial matters are made automatically by reference to this list</w:t>
      </w:r>
      <w:r w:rsidR="00F034C0" w:rsidRPr="000D2D17">
        <w:rPr>
          <w:rFonts w:ascii="Helvetica" w:eastAsiaTheme="minorHAnsi" w:hAnsi="Helvetica"/>
          <w:sz w:val="22"/>
          <w:szCs w:val="22"/>
          <w:lang w:val="en-US" w:eastAsia="en-US"/>
        </w:rPr>
        <w:t>.</w:t>
      </w:r>
    </w:p>
    <w:p w14:paraId="5F0DF1FF" w14:textId="0F1DC028" w:rsidR="00930205" w:rsidRPr="000D2D17" w:rsidRDefault="002D72A7" w:rsidP="00930205">
      <w:pPr>
        <w:shd w:val="clear" w:color="auto" w:fill="FFFFFF"/>
        <w:spacing w:before="100" w:beforeAutospacing="1" w:after="100" w:afterAutospacing="1"/>
        <w:rPr>
          <w:rFonts w:ascii="Helvetica" w:eastAsiaTheme="minorHAnsi" w:hAnsi="Helvetica"/>
          <w:sz w:val="22"/>
          <w:szCs w:val="22"/>
          <w:lang w:val="en-US" w:eastAsia="en-US"/>
        </w:rPr>
      </w:pPr>
      <w:r w:rsidRPr="000D2D17">
        <w:rPr>
          <w:rFonts w:ascii="Helvetica" w:eastAsiaTheme="minorHAnsi" w:hAnsi="Helvetica"/>
          <w:sz w:val="22"/>
          <w:szCs w:val="22"/>
          <w:lang w:val="en-US" w:eastAsia="en-US"/>
        </w:rPr>
        <w:t>It has to be noted that t</w:t>
      </w:r>
      <w:r w:rsidR="00930205" w:rsidRPr="000D2D17">
        <w:rPr>
          <w:rFonts w:ascii="Helvetica" w:eastAsiaTheme="minorHAnsi" w:hAnsi="Helvetica"/>
          <w:sz w:val="22"/>
          <w:szCs w:val="22"/>
          <w:lang w:val="en-US" w:eastAsia="en-US"/>
        </w:rPr>
        <w:t xml:space="preserve">he adherence to the restrictive measures is a legal </w:t>
      </w:r>
      <w:commentRangeStart w:id="739"/>
      <w:r w:rsidR="00930205" w:rsidRPr="000D2D17">
        <w:rPr>
          <w:rFonts w:ascii="Helvetica" w:eastAsiaTheme="minorHAnsi" w:hAnsi="Helvetica"/>
          <w:sz w:val="22"/>
          <w:szCs w:val="22"/>
          <w:lang w:val="en-US" w:eastAsia="en-US"/>
        </w:rPr>
        <w:t>obligation</w:t>
      </w:r>
      <w:commentRangeEnd w:id="739"/>
      <w:r w:rsidR="00051379">
        <w:rPr>
          <w:rStyle w:val="CommentReference"/>
        </w:rPr>
        <w:commentReference w:id="739"/>
      </w:r>
      <w:r w:rsidRPr="000D2D17">
        <w:rPr>
          <w:rFonts w:ascii="Helvetica" w:eastAsiaTheme="minorHAnsi" w:hAnsi="Helvetica"/>
          <w:sz w:val="22"/>
          <w:szCs w:val="22"/>
          <w:lang w:val="en-US" w:eastAsia="en-US"/>
        </w:rPr>
        <w:t>.</w:t>
      </w:r>
    </w:p>
    <w:p w14:paraId="3509B4DB" w14:textId="498A7EB1" w:rsidR="00930205" w:rsidRPr="000D2D17" w:rsidRDefault="00930205" w:rsidP="00930205">
      <w:pPr>
        <w:shd w:val="clear" w:color="auto" w:fill="FFFFFF"/>
        <w:spacing w:before="100" w:beforeAutospacing="1" w:after="100" w:afterAutospacing="1"/>
        <w:rPr>
          <w:rFonts w:ascii="Helvetica" w:eastAsiaTheme="minorHAnsi" w:hAnsi="Helvetica"/>
          <w:sz w:val="22"/>
          <w:szCs w:val="22"/>
          <w:lang w:val="en-US" w:eastAsia="en-US"/>
        </w:rPr>
      </w:pPr>
      <w:r w:rsidRPr="000D2D17">
        <w:rPr>
          <w:rFonts w:ascii="Helvetica" w:eastAsiaTheme="minorHAnsi" w:hAnsi="Helvetica"/>
          <w:sz w:val="22"/>
          <w:szCs w:val="22"/>
          <w:lang w:val="en-US" w:eastAsia="en-US"/>
        </w:rPr>
        <w:t xml:space="preserve">The Minister of Finance is competent to deal with questions regarding the implementation of financial restrictive measures from those targeted by these measures as well as those called upon to apply them. Any questions regarding homonyms and unintended consequences of the financial restrictive measures on assets </w:t>
      </w:r>
      <w:r w:rsidR="00B94F4F" w:rsidRPr="000D2D17">
        <w:rPr>
          <w:rFonts w:ascii="Helvetica" w:eastAsiaTheme="minorHAnsi" w:hAnsi="Helvetica"/>
          <w:sz w:val="22"/>
          <w:szCs w:val="22"/>
          <w:lang w:val="en-US" w:eastAsia="en-US"/>
        </w:rPr>
        <w:t>are sent to:</w:t>
      </w:r>
    </w:p>
    <w:p w14:paraId="506BFAA4" w14:textId="77777777" w:rsidR="00930205" w:rsidRPr="000D2D17" w:rsidRDefault="00930205" w:rsidP="00E10C99">
      <w:pPr>
        <w:numPr>
          <w:ilvl w:val="0"/>
          <w:numId w:val="48"/>
        </w:numPr>
        <w:shd w:val="clear" w:color="auto" w:fill="FFFFFF"/>
        <w:spacing w:before="100" w:beforeAutospacing="1" w:after="100" w:afterAutospacing="1"/>
        <w:rPr>
          <w:rFonts w:ascii="Helvetica" w:eastAsiaTheme="minorHAnsi" w:hAnsi="Helvetica"/>
          <w:sz w:val="22"/>
          <w:szCs w:val="22"/>
          <w:lang w:val="fr-FR" w:eastAsia="en-US"/>
        </w:rPr>
      </w:pPr>
      <w:r w:rsidRPr="000D2D17">
        <w:rPr>
          <w:rFonts w:ascii="Helvetica" w:eastAsiaTheme="minorHAnsi" w:hAnsi="Helvetica"/>
          <w:sz w:val="22"/>
          <w:szCs w:val="22"/>
          <w:lang w:val="fr-FR" w:eastAsia="en-US"/>
        </w:rPr>
        <w:t>By post mail to: Ministère des Finances, 3 Rue de la Congrégation, L-1352 Luxembourg; or</w:t>
      </w:r>
    </w:p>
    <w:p w14:paraId="597B518C" w14:textId="77777777" w:rsidR="00930205" w:rsidRPr="000D2D17" w:rsidRDefault="00930205" w:rsidP="00E10C99">
      <w:pPr>
        <w:numPr>
          <w:ilvl w:val="0"/>
          <w:numId w:val="48"/>
        </w:numPr>
        <w:shd w:val="clear" w:color="auto" w:fill="FFFFFF"/>
        <w:spacing w:before="100" w:beforeAutospacing="1" w:after="100" w:afterAutospacing="1"/>
        <w:rPr>
          <w:rFonts w:ascii="Helvetica" w:eastAsiaTheme="minorHAnsi" w:hAnsi="Helvetica"/>
          <w:sz w:val="22"/>
          <w:szCs w:val="22"/>
          <w:lang w:val="en-US" w:eastAsia="en-US"/>
        </w:rPr>
      </w:pPr>
      <w:r w:rsidRPr="000D2D17">
        <w:rPr>
          <w:rFonts w:ascii="Helvetica" w:eastAsiaTheme="minorHAnsi" w:hAnsi="Helvetica"/>
          <w:sz w:val="22"/>
          <w:szCs w:val="22"/>
          <w:lang w:val="en-US" w:eastAsia="en-US"/>
        </w:rPr>
        <w:t>By email to </w:t>
      </w:r>
      <w:hyperlink r:id="rId18" w:tgtFrame="_blank" w:tooltip="sanctions fi.etat.lu - New window" w:history="1">
        <w:r w:rsidRPr="000D2D17">
          <w:rPr>
            <w:rFonts w:ascii="Helvetica" w:eastAsiaTheme="minorHAnsi" w:hAnsi="Helvetica"/>
            <w:sz w:val="22"/>
            <w:szCs w:val="22"/>
            <w:lang w:val="en-US" w:eastAsia="en-US"/>
          </w:rPr>
          <w:t>sanctions@fi.etat.lu</w:t>
        </w:r>
      </w:hyperlink>
    </w:p>
    <w:p w14:paraId="759720F7" w14:textId="75308B34" w:rsidR="00930205" w:rsidRPr="000D2D17" w:rsidRDefault="002B13CC" w:rsidP="00AE4C12">
      <w:pPr>
        <w:shd w:val="clear" w:color="auto" w:fill="FFFFFF"/>
        <w:spacing w:before="100" w:beforeAutospacing="1" w:after="100" w:afterAutospacing="1"/>
        <w:rPr>
          <w:rFonts w:ascii="Helvetica" w:eastAsiaTheme="minorHAnsi" w:hAnsi="Helvetica"/>
          <w:sz w:val="22"/>
          <w:szCs w:val="22"/>
          <w:lang w:val="en-US" w:eastAsia="en-US"/>
        </w:rPr>
      </w:pPr>
      <w:r w:rsidRPr="000D2D17">
        <w:rPr>
          <w:rFonts w:ascii="Helvetica" w:eastAsiaTheme="minorHAnsi" w:hAnsi="Helvetica"/>
          <w:sz w:val="22"/>
          <w:szCs w:val="22"/>
          <w:lang w:val="en-US" w:eastAsia="en-US"/>
        </w:rPr>
        <w:t xml:space="preserve">The </w:t>
      </w:r>
      <w:r w:rsidR="00E62972" w:rsidRPr="000D2D17">
        <w:rPr>
          <w:rFonts w:ascii="Helvetica" w:eastAsiaTheme="minorHAnsi" w:hAnsi="Helvetica"/>
          <w:sz w:val="22"/>
          <w:szCs w:val="22"/>
          <w:lang w:val="en-US" w:eastAsia="en-US"/>
        </w:rPr>
        <w:t>IFM</w:t>
      </w:r>
      <w:r w:rsidR="004E5534">
        <w:rPr>
          <w:rFonts w:ascii="Helvetica" w:eastAsiaTheme="minorHAnsi" w:hAnsi="Helvetica"/>
          <w:sz w:val="22"/>
          <w:szCs w:val="22"/>
          <w:lang w:val="en-US" w:eastAsia="en-US"/>
        </w:rPr>
        <w:t xml:space="preserve"> </w:t>
      </w:r>
      <w:r w:rsidR="00930205" w:rsidRPr="000D2D17">
        <w:rPr>
          <w:rFonts w:ascii="Helvetica" w:eastAsiaTheme="minorHAnsi" w:hAnsi="Helvetica"/>
          <w:sz w:val="22"/>
          <w:szCs w:val="22"/>
          <w:lang w:val="en-US" w:eastAsia="en-US"/>
        </w:rPr>
        <w:t>inform</w:t>
      </w:r>
      <w:r w:rsidRPr="000D2D17">
        <w:rPr>
          <w:rFonts w:ascii="Helvetica" w:eastAsiaTheme="minorHAnsi" w:hAnsi="Helvetica"/>
          <w:sz w:val="22"/>
          <w:szCs w:val="22"/>
          <w:lang w:val="en-US" w:eastAsia="en-US"/>
        </w:rPr>
        <w:t>s</w:t>
      </w:r>
      <w:r w:rsidR="00930205" w:rsidRPr="000D2D17">
        <w:rPr>
          <w:rFonts w:ascii="Helvetica" w:eastAsiaTheme="minorHAnsi" w:hAnsi="Helvetica"/>
          <w:sz w:val="22"/>
          <w:szCs w:val="22"/>
          <w:lang w:val="en-US" w:eastAsia="en-US"/>
        </w:rPr>
        <w:t xml:space="preserve"> the Ministry of Finance in writing at one of the </w:t>
      </w:r>
      <w:r w:rsidR="004E5534" w:rsidRPr="000D2D17">
        <w:rPr>
          <w:rFonts w:ascii="Helvetica" w:eastAsiaTheme="minorHAnsi" w:hAnsi="Helvetica"/>
          <w:sz w:val="22"/>
          <w:szCs w:val="22"/>
          <w:lang w:val="en-US" w:eastAsia="en-US"/>
        </w:rPr>
        <w:t>above-mentioned</w:t>
      </w:r>
      <w:r w:rsidR="00930205" w:rsidRPr="000D2D17">
        <w:rPr>
          <w:rFonts w:ascii="Helvetica" w:eastAsiaTheme="minorHAnsi" w:hAnsi="Helvetica"/>
          <w:sz w:val="22"/>
          <w:szCs w:val="22"/>
          <w:lang w:val="en-US" w:eastAsia="en-US"/>
        </w:rPr>
        <w:t xml:space="preserve"> addresses of the execution of each prohibition or restrictive measure against a designated country, person, entity or group.</w:t>
      </w:r>
    </w:p>
    <w:p w14:paraId="686839D5" w14:textId="6CBC78C6" w:rsidR="006B35AA" w:rsidRPr="000D2D17" w:rsidRDefault="00886205" w:rsidP="006B35AA">
      <w:pPr>
        <w:rPr>
          <w:rFonts w:ascii="Helvetica" w:hAnsi="Helvetica"/>
          <w:sz w:val="22"/>
          <w:szCs w:val="22"/>
        </w:rPr>
      </w:pPr>
      <w:r w:rsidRPr="000D2D17">
        <w:rPr>
          <w:rFonts w:ascii="Helvetica" w:hAnsi="Helvetica"/>
          <w:sz w:val="22"/>
          <w:szCs w:val="22"/>
        </w:rPr>
        <w:t xml:space="preserve">During the due diligence process, </w:t>
      </w:r>
      <w:r w:rsidR="000E3D69" w:rsidRPr="000D2D17">
        <w:rPr>
          <w:rFonts w:ascii="Helvetica" w:hAnsi="Helvetica"/>
          <w:sz w:val="22"/>
          <w:szCs w:val="22"/>
        </w:rPr>
        <w:t>the IFM apply</w:t>
      </w:r>
      <w:r w:rsidRPr="000D2D17">
        <w:rPr>
          <w:rFonts w:ascii="Helvetica" w:hAnsi="Helvetica"/>
          <w:sz w:val="22"/>
          <w:szCs w:val="22"/>
        </w:rPr>
        <w:t xml:space="preserve"> relevant controls</w:t>
      </w:r>
      <w:r w:rsidR="001E1207" w:rsidRPr="000D2D17">
        <w:rPr>
          <w:rFonts w:ascii="Helvetica" w:hAnsi="Helvetica"/>
          <w:sz w:val="22"/>
          <w:szCs w:val="22"/>
        </w:rPr>
        <w:t xml:space="preserve"> and </w:t>
      </w:r>
      <w:r w:rsidR="006B35AA" w:rsidRPr="000D2D17">
        <w:rPr>
          <w:rFonts w:ascii="Helvetica" w:hAnsi="Helvetica"/>
          <w:sz w:val="22"/>
          <w:szCs w:val="22"/>
        </w:rPr>
        <w:t>identif</w:t>
      </w:r>
      <w:r w:rsidR="00C41468" w:rsidRPr="000D2D17">
        <w:rPr>
          <w:rFonts w:ascii="Helvetica" w:hAnsi="Helvetica"/>
          <w:sz w:val="22"/>
          <w:szCs w:val="22"/>
        </w:rPr>
        <w:t>ies</w:t>
      </w:r>
      <w:r w:rsidR="006B35AA" w:rsidRPr="000D2D17">
        <w:rPr>
          <w:rFonts w:ascii="Helvetica" w:hAnsi="Helvetica"/>
          <w:sz w:val="22"/>
          <w:szCs w:val="22"/>
        </w:rPr>
        <w:t xml:space="preserve"> </w:t>
      </w:r>
      <w:r w:rsidR="00B6758F" w:rsidRPr="000D2D17">
        <w:rPr>
          <w:rFonts w:ascii="Helvetica" w:hAnsi="Helvetica"/>
          <w:sz w:val="22"/>
          <w:szCs w:val="22"/>
          <w:lang w:val="en-US"/>
        </w:rPr>
        <w:t xml:space="preserve">therefore </w:t>
      </w:r>
      <w:r w:rsidR="006B35AA" w:rsidRPr="000D2D17">
        <w:rPr>
          <w:rFonts w:ascii="Helvetica" w:hAnsi="Helvetica"/>
          <w:sz w:val="22"/>
          <w:szCs w:val="22"/>
        </w:rPr>
        <w:t>without delay:</w:t>
      </w:r>
    </w:p>
    <w:p w14:paraId="3F1B8BA2" w14:textId="77777777" w:rsidR="00E008C2" w:rsidRPr="000D2D17" w:rsidRDefault="00E008C2" w:rsidP="006B35AA">
      <w:pPr>
        <w:rPr>
          <w:rFonts w:ascii="Helvetica" w:hAnsi="Helvetica"/>
          <w:sz w:val="22"/>
          <w:szCs w:val="22"/>
        </w:rPr>
      </w:pPr>
    </w:p>
    <w:p w14:paraId="017FA0CF" w14:textId="4DB2541E" w:rsidR="006B35AA" w:rsidRPr="000D2D17" w:rsidRDefault="006B35AA" w:rsidP="00FA06AF">
      <w:pPr>
        <w:pStyle w:val="ListParagraph"/>
        <w:numPr>
          <w:ilvl w:val="0"/>
          <w:numId w:val="9"/>
        </w:numPr>
        <w:rPr>
          <w:rFonts w:ascii="Helvetica" w:hAnsi="Helvetica"/>
          <w:sz w:val="22"/>
          <w:szCs w:val="22"/>
        </w:rPr>
      </w:pPr>
      <w:r w:rsidRPr="000D2D17">
        <w:rPr>
          <w:rFonts w:ascii="Helvetica" w:hAnsi="Helvetica"/>
          <w:sz w:val="22"/>
          <w:szCs w:val="22"/>
        </w:rPr>
        <w:t>the States, persons, entities or groups involved in a transaction or business relationship subject to restrictive measures in financial matters in the context of the fight against terrorist financing, including, notably, those implemented in Luxembourg via EU regulations directly applicable in national law or through the adoption, among others, of ministerial regulations; and</w:t>
      </w:r>
    </w:p>
    <w:p w14:paraId="70180141" w14:textId="5D0C0037" w:rsidR="006B35AA" w:rsidRPr="000D2D17" w:rsidRDefault="006B35AA" w:rsidP="00FA06AF">
      <w:pPr>
        <w:pStyle w:val="ListParagraph"/>
        <w:numPr>
          <w:ilvl w:val="0"/>
          <w:numId w:val="9"/>
        </w:numPr>
        <w:rPr>
          <w:rFonts w:ascii="Helvetica" w:hAnsi="Helvetica"/>
          <w:sz w:val="22"/>
          <w:szCs w:val="22"/>
        </w:rPr>
      </w:pPr>
      <w:r w:rsidRPr="000D2D17">
        <w:rPr>
          <w:rFonts w:ascii="Helvetica" w:hAnsi="Helvetica"/>
          <w:sz w:val="22"/>
          <w:szCs w:val="22"/>
        </w:rPr>
        <w:t>the States, persons, entities or groups involved in a transaction or business relationship subject to restrictive measures in financial matters, including, notably, those implemented in Luxembourg via EU regulations directly applicable in national law or, where appropriate, through the adoption of regulatory texts implementing them at national level.</w:t>
      </w:r>
    </w:p>
    <w:p w14:paraId="6E56FAE4" w14:textId="77777777" w:rsidR="00B6758F" w:rsidRPr="000D2D17" w:rsidRDefault="00B6758F" w:rsidP="006B35AA">
      <w:pPr>
        <w:rPr>
          <w:rFonts w:ascii="Helvetica" w:hAnsi="Helvetica"/>
          <w:sz w:val="22"/>
          <w:szCs w:val="22"/>
        </w:rPr>
      </w:pPr>
    </w:p>
    <w:p w14:paraId="73D3C29E" w14:textId="01962F65" w:rsidR="006B35AA" w:rsidRPr="000D2D17" w:rsidRDefault="006B35AA" w:rsidP="006B35AA">
      <w:pPr>
        <w:rPr>
          <w:rFonts w:ascii="Helvetica" w:hAnsi="Helvetica"/>
          <w:sz w:val="22"/>
          <w:szCs w:val="22"/>
        </w:rPr>
      </w:pPr>
      <w:r w:rsidRPr="000D2D17">
        <w:rPr>
          <w:rFonts w:ascii="Helvetica" w:hAnsi="Helvetica"/>
          <w:sz w:val="22"/>
          <w:szCs w:val="22"/>
        </w:rPr>
        <w:t xml:space="preserve">In case of true hit identified, the asset(s) are frozen and the </w:t>
      </w:r>
      <w:r w:rsidR="00B5536F" w:rsidRPr="000D2D17">
        <w:rPr>
          <w:rFonts w:ascii="Helvetica" w:hAnsi="Helvetica"/>
          <w:sz w:val="22"/>
          <w:szCs w:val="22"/>
        </w:rPr>
        <w:t>RC</w:t>
      </w:r>
      <w:r w:rsidR="000E3D69" w:rsidRPr="000D2D17">
        <w:rPr>
          <w:rFonts w:ascii="Helvetica" w:hAnsi="Helvetica"/>
          <w:sz w:val="22"/>
          <w:szCs w:val="22"/>
        </w:rPr>
        <w:t>/RR</w:t>
      </w:r>
      <w:r w:rsidR="00B5536F" w:rsidRPr="000D2D17">
        <w:rPr>
          <w:rFonts w:ascii="Helvetica" w:hAnsi="Helvetica"/>
          <w:sz w:val="22"/>
          <w:szCs w:val="22"/>
        </w:rPr>
        <w:t xml:space="preserve"> inform</w:t>
      </w:r>
      <w:r w:rsidRPr="000D2D17">
        <w:rPr>
          <w:rFonts w:ascii="Helvetica" w:hAnsi="Helvetica"/>
          <w:sz w:val="22"/>
          <w:szCs w:val="22"/>
        </w:rPr>
        <w:t>, without delay, the Ministry of Finance</w:t>
      </w:r>
      <w:r w:rsidR="004117FC" w:rsidRPr="000D2D17">
        <w:rPr>
          <w:rFonts w:ascii="Helvetica" w:hAnsi="Helvetica"/>
          <w:sz w:val="22"/>
          <w:szCs w:val="22"/>
        </w:rPr>
        <w:t xml:space="preserve"> </w:t>
      </w:r>
      <w:r w:rsidRPr="000D2D17">
        <w:rPr>
          <w:rFonts w:ascii="Helvetica" w:hAnsi="Helvetica"/>
          <w:sz w:val="22"/>
          <w:szCs w:val="22"/>
        </w:rPr>
        <w:t xml:space="preserve">with copy of this communication to the CSSF at the same time. </w:t>
      </w:r>
    </w:p>
    <w:p w14:paraId="27DEC5DE" w14:textId="77777777" w:rsidR="00B6758F" w:rsidRPr="000D2D17" w:rsidRDefault="00B6758F" w:rsidP="006B35AA">
      <w:pPr>
        <w:rPr>
          <w:rFonts w:ascii="Helvetica" w:hAnsi="Helvetica"/>
          <w:sz w:val="22"/>
          <w:szCs w:val="22"/>
        </w:rPr>
      </w:pPr>
    </w:p>
    <w:p w14:paraId="1F3BDACA" w14:textId="4BB2CE4D" w:rsidR="006B35AA" w:rsidRPr="000D2D17" w:rsidRDefault="006B35AA" w:rsidP="006B35AA">
      <w:pPr>
        <w:rPr>
          <w:rFonts w:ascii="Helvetica" w:hAnsi="Helvetica"/>
          <w:sz w:val="22"/>
          <w:szCs w:val="22"/>
        </w:rPr>
      </w:pPr>
      <w:r w:rsidRPr="000D2D17">
        <w:rPr>
          <w:rFonts w:ascii="Helvetica" w:hAnsi="Helvetica"/>
          <w:sz w:val="22"/>
          <w:szCs w:val="22"/>
        </w:rPr>
        <w:t xml:space="preserve">In case of detection of persons, groups or entities responding to the characteristics above, the </w:t>
      </w:r>
      <w:r w:rsidR="00527EF4" w:rsidRPr="000D2D17">
        <w:rPr>
          <w:rFonts w:ascii="Helvetica" w:hAnsi="Helvetica"/>
          <w:sz w:val="22"/>
          <w:szCs w:val="22"/>
        </w:rPr>
        <w:t xml:space="preserve">IFM </w:t>
      </w:r>
      <w:r w:rsidRPr="000D2D17">
        <w:rPr>
          <w:rFonts w:ascii="Helvetica" w:hAnsi="Helvetica"/>
          <w:sz w:val="22"/>
          <w:szCs w:val="22"/>
        </w:rPr>
        <w:t>perform</w:t>
      </w:r>
      <w:r w:rsidR="00E7013D" w:rsidRPr="000D2D17">
        <w:rPr>
          <w:rFonts w:ascii="Helvetica" w:hAnsi="Helvetica"/>
          <w:sz w:val="22"/>
          <w:szCs w:val="22"/>
        </w:rPr>
        <w:t>s</w:t>
      </w:r>
      <w:r w:rsidRPr="000D2D17">
        <w:rPr>
          <w:rFonts w:ascii="Helvetica" w:hAnsi="Helvetica"/>
          <w:sz w:val="22"/>
          <w:szCs w:val="22"/>
        </w:rPr>
        <w:t xml:space="preserve"> the following duties:</w:t>
      </w:r>
    </w:p>
    <w:p w14:paraId="105B69B8" w14:textId="77777777" w:rsidR="00E008C2" w:rsidRPr="000D2D17" w:rsidRDefault="00E008C2" w:rsidP="006B35AA">
      <w:pPr>
        <w:rPr>
          <w:rFonts w:ascii="Helvetica" w:hAnsi="Helvetica"/>
          <w:sz w:val="22"/>
          <w:szCs w:val="22"/>
        </w:rPr>
      </w:pPr>
    </w:p>
    <w:p w14:paraId="564540BD" w14:textId="151ABC4D" w:rsidR="006B35AA" w:rsidRPr="000D2D17" w:rsidRDefault="006B35AA" w:rsidP="00E10C99">
      <w:pPr>
        <w:pStyle w:val="ListParagraph"/>
        <w:numPr>
          <w:ilvl w:val="0"/>
          <w:numId w:val="44"/>
        </w:numPr>
        <w:rPr>
          <w:rFonts w:ascii="Helvetica" w:hAnsi="Helvetica"/>
          <w:sz w:val="22"/>
          <w:szCs w:val="22"/>
        </w:rPr>
      </w:pPr>
      <w:r w:rsidRPr="000D2D17">
        <w:rPr>
          <w:rFonts w:ascii="Helvetica" w:hAnsi="Helvetica"/>
          <w:sz w:val="22"/>
          <w:szCs w:val="22"/>
        </w:rPr>
        <w:t>Implementation of the restrictive measures</w:t>
      </w:r>
      <w:r w:rsidR="004E5534">
        <w:rPr>
          <w:rFonts w:ascii="Helvetica" w:hAnsi="Helvetica"/>
          <w:sz w:val="22"/>
          <w:szCs w:val="22"/>
        </w:rPr>
        <w:t>,</w:t>
      </w:r>
    </w:p>
    <w:p w14:paraId="39D165D5" w14:textId="37C1F9E8" w:rsidR="006B35AA" w:rsidRPr="000D2D17" w:rsidRDefault="006B35AA" w:rsidP="00E10C99">
      <w:pPr>
        <w:pStyle w:val="ListParagraph"/>
        <w:numPr>
          <w:ilvl w:val="0"/>
          <w:numId w:val="44"/>
        </w:numPr>
        <w:rPr>
          <w:rFonts w:ascii="Helvetica" w:hAnsi="Helvetica"/>
          <w:sz w:val="22"/>
          <w:szCs w:val="22"/>
        </w:rPr>
      </w:pPr>
      <w:r w:rsidRPr="000D2D17">
        <w:rPr>
          <w:rFonts w:ascii="Helvetica" w:hAnsi="Helvetica"/>
          <w:sz w:val="22"/>
          <w:szCs w:val="22"/>
        </w:rPr>
        <w:t xml:space="preserve">Information communicated immediately to the competent authorities, the FIU and when relevant </w:t>
      </w:r>
      <w:r w:rsidR="00D544CF" w:rsidRPr="000D2D17">
        <w:rPr>
          <w:rFonts w:ascii="Helvetica" w:hAnsi="Helvetica"/>
          <w:sz w:val="22"/>
          <w:szCs w:val="22"/>
        </w:rPr>
        <w:t xml:space="preserve">to </w:t>
      </w:r>
      <w:r w:rsidRPr="000D2D17">
        <w:rPr>
          <w:rFonts w:ascii="Helvetica" w:hAnsi="Helvetica"/>
          <w:sz w:val="22"/>
          <w:szCs w:val="22"/>
        </w:rPr>
        <w:t>the CSSF</w:t>
      </w:r>
      <w:r w:rsidR="004E5534">
        <w:rPr>
          <w:rFonts w:ascii="Helvetica" w:hAnsi="Helvetica"/>
          <w:sz w:val="22"/>
          <w:szCs w:val="22"/>
        </w:rPr>
        <w:t>,</w:t>
      </w:r>
    </w:p>
    <w:p w14:paraId="2F4DCF9B" w14:textId="2C97D084" w:rsidR="00886205" w:rsidRPr="000D2D17" w:rsidRDefault="006B35AA" w:rsidP="00E10C99">
      <w:pPr>
        <w:pStyle w:val="ListParagraph"/>
        <w:numPr>
          <w:ilvl w:val="0"/>
          <w:numId w:val="44"/>
        </w:numPr>
        <w:rPr>
          <w:rFonts w:ascii="Helvetica" w:hAnsi="Helvetica"/>
          <w:sz w:val="22"/>
          <w:szCs w:val="22"/>
        </w:rPr>
      </w:pPr>
      <w:r w:rsidRPr="000D2D17">
        <w:rPr>
          <w:rFonts w:ascii="Helvetica" w:hAnsi="Helvetica"/>
          <w:sz w:val="22"/>
          <w:szCs w:val="22"/>
        </w:rPr>
        <w:t xml:space="preserve">Information communicated immediately to the </w:t>
      </w:r>
      <w:r w:rsidR="00ED38A7" w:rsidRPr="000D2D17">
        <w:rPr>
          <w:rFonts w:ascii="Helvetica" w:hAnsi="Helvetica"/>
          <w:sz w:val="22"/>
          <w:szCs w:val="22"/>
        </w:rPr>
        <w:t>RC</w:t>
      </w:r>
      <w:r w:rsidR="00527EF4" w:rsidRPr="000D2D17">
        <w:rPr>
          <w:rFonts w:ascii="Helvetica" w:hAnsi="Helvetica"/>
          <w:sz w:val="22"/>
          <w:szCs w:val="22"/>
        </w:rPr>
        <w:t>/RR</w:t>
      </w:r>
      <w:r w:rsidRPr="000D2D17">
        <w:rPr>
          <w:rFonts w:ascii="Helvetica" w:hAnsi="Helvetica"/>
          <w:sz w:val="22"/>
          <w:szCs w:val="22"/>
        </w:rPr>
        <w:t>.</w:t>
      </w:r>
    </w:p>
    <w:p w14:paraId="0A43BFF6" w14:textId="77777777" w:rsidR="00B6758F" w:rsidRPr="000D2D17" w:rsidRDefault="00B6758F" w:rsidP="00886205">
      <w:pPr>
        <w:rPr>
          <w:rFonts w:ascii="Helvetica" w:hAnsi="Helvetica"/>
          <w:b/>
          <w:bCs/>
          <w:sz w:val="22"/>
          <w:szCs w:val="22"/>
        </w:rPr>
      </w:pPr>
    </w:p>
    <w:p w14:paraId="24012681" w14:textId="5A1E083F" w:rsidR="00770DE4" w:rsidRPr="000D2D17" w:rsidRDefault="00886205" w:rsidP="00886205">
      <w:pPr>
        <w:rPr>
          <w:rFonts w:ascii="Helvetica" w:hAnsi="Helvetica"/>
          <w:b/>
          <w:bCs/>
          <w:sz w:val="22"/>
          <w:szCs w:val="22"/>
        </w:rPr>
      </w:pPr>
      <w:r w:rsidRPr="000D2D17">
        <w:rPr>
          <w:rFonts w:ascii="Helvetica" w:hAnsi="Helvetica"/>
          <w:b/>
          <w:bCs/>
          <w:sz w:val="22"/>
          <w:szCs w:val="22"/>
        </w:rPr>
        <w:lastRenderedPageBreak/>
        <w:t>No tipping off</w:t>
      </w:r>
    </w:p>
    <w:p w14:paraId="150A31CB" w14:textId="77777777" w:rsidR="00527EF4" w:rsidRPr="000D2D17" w:rsidRDefault="00527EF4" w:rsidP="00886205">
      <w:pPr>
        <w:rPr>
          <w:rFonts w:ascii="Helvetica" w:hAnsi="Helvetica"/>
          <w:b/>
          <w:bCs/>
          <w:sz w:val="22"/>
          <w:szCs w:val="22"/>
        </w:rPr>
      </w:pPr>
    </w:p>
    <w:p w14:paraId="721BC4A5" w14:textId="056B5828" w:rsidR="00886205" w:rsidRPr="000D2D17" w:rsidRDefault="00886205" w:rsidP="00886205">
      <w:pPr>
        <w:rPr>
          <w:rFonts w:ascii="Helvetica" w:hAnsi="Helvetica"/>
          <w:sz w:val="22"/>
          <w:szCs w:val="22"/>
        </w:rPr>
      </w:pPr>
      <w:r w:rsidRPr="000D2D17">
        <w:rPr>
          <w:rFonts w:ascii="Helvetica" w:hAnsi="Helvetica"/>
          <w:sz w:val="22"/>
          <w:szCs w:val="22"/>
        </w:rPr>
        <w:t xml:space="preserve">It is not authorized to disclose to the </w:t>
      </w:r>
      <w:r w:rsidR="00927584" w:rsidRPr="000D2D17">
        <w:rPr>
          <w:rFonts w:ascii="Helvetica" w:hAnsi="Helvetica"/>
          <w:sz w:val="22"/>
          <w:szCs w:val="22"/>
        </w:rPr>
        <w:t>i</w:t>
      </w:r>
      <w:r w:rsidRPr="000D2D17">
        <w:rPr>
          <w:rFonts w:ascii="Helvetica" w:hAnsi="Helvetica"/>
          <w:sz w:val="22"/>
          <w:szCs w:val="22"/>
        </w:rPr>
        <w:t>nvestor or to other third persons the fact that information or transaction is being or has been reported to the authorities without the express prior consent of authorities.</w:t>
      </w:r>
    </w:p>
    <w:p w14:paraId="5DD8F5FD" w14:textId="77777777" w:rsidR="00304788" w:rsidRPr="000D2D17" w:rsidRDefault="00304788" w:rsidP="00886205">
      <w:pPr>
        <w:rPr>
          <w:rFonts w:ascii="Helvetica" w:hAnsi="Helvetica"/>
          <w:sz w:val="22"/>
          <w:szCs w:val="22"/>
        </w:rPr>
      </w:pPr>
    </w:p>
    <w:p w14:paraId="236AB579" w14:textId="6761DD79" w:rsidR="00D50854" w:rsidRPr="000D2D17" w:rsidRDefault="00D50854" w:rsidP="00886205">
      <w:pPr>
        <w:rPr>
          <w:rFonts w:ascii="Helvetica" w:hAnsi="Helvetica"/>
          <w:sz w:val="22"/>
          <w:szCs w:val="22"/>
        </w:rPr>
      </w:pPr>
      <w:r w:rsidRPr="000D2D17">
        <w:rPr>
          <w:rFonts w:ascii="Helvetica" w:hAnsi="Helvetica"/>
          <w:sz w:val="22"/>
          <w:szCs w:val="22"/>
        </w:rPr>
        <w:t>When an employee has reported a suspicious transaction or activity to the IFM’s RC/RR, she/he may not inform anyone. Such employee shall continue to deal with the Customer in accordance with instructions received from IFM’s RC/RR and the head of the Compliance Department.</w:t>
      </w:r>
    </w:p>
    <w:p w14:paraId="622E2561" w14:textId="77777777" w:rsidR="0094414F" w:rsidRPr="000D2D17" w:rsidRDefault="0094414F" w:rsidP="00886205">
      <w:pPr>
        <w:rPr>
          <w:rFonts w:ascii="Helvetica" w:hAnsi="Helvetica"/>
          <w:sz w:val="22"/>
          <w:szCs w:val="22"/>
        </w:rPr>
      </w:pPr>
    </w:p>
    <w:p w14:paraId="42F6CAF6" w14:textId="1267AB9C" w:rsidR="00886205" w:rsidRPr="000D2D17" w:rsidRDefault="004E5534" w:rsidP="00886205">
      <w:pPr>
        <w:rPr>
          <w:rFonts w:ascii="Helvetica" w:hAnsi="Helvetica"/>
          <w:sz w:val="22"/>
          <w:szCs w:val="22"/>
        </w:rPr>
      </w:pPr>
      <w:r>
        <w:rPr>
          <w:rFonts w:ascii="Helvetica" w:hAnsi="Helvetica"/>
          <w:sz w:val="22"/>
          <w:szCs w:val="22"/>
        </w:rPr>
        <w:t>T</w:t>
      </w:r>
      <w:r w:rsidR="00886205" w:rsidRPr="000D2D17">
        <w:rPr>
          <w:rFonts w:ascii="Helvetica" w:hAnsi="Helvetica"/>
          <w:sz w:val="22"/>
          <w:szCs w:val="22"/>
        </w:rPr>
        <w:t xml:space="preserve">o avoid any risk of tipping off, whether accidental or intentional, the number of persons aware of the steps taken </w:t>
      </w:r>
      <w:r w:rsidR="008F1075" w:rsidRPr="000D2D17">
        <w:rPr>
          <w:rFonts w:ascii="Helvetica" w:hAnsi="Helvetica"/>
          <w:sz w:val="22"/>
          <w:szCs w:val="22"/>
          <w:lang w:val="en-US"/>
        </w:rPr>
        <w:t>is</w:t>
      </w:r>
      <w:r w:rsidR="00886205" w:rsidRPr="000D2D17">
        <w:rPr>
          <w:rFonts w:ascii="Helvetica" w:hAnsi="Helvetica"/>
          <w:sz w:val="22"/>
          <w:szCs w:val="22"/>
        </w:rPr>
        <w:t xml:space="preserve"> limited to a need-to-know basis. The </w:t>
      </w:r>
      <w:r w:rsidR="0005125B" w:rsidRPr="000D2D17">
        <w:rPr>
          <w:rFonts w:ascii="Helvetica" w:hAnsi="Helvetica"/>
          <w:sz w:val="22"/>
          <w:szCs w:val="22"/>
        </w:rPr>
        <w:t>IFM</w:t>
      </w:r>
      <w:r w:rsidR="00886205" w:rsidRPr="000D2D17">
        <w:rPr>
          <w:rFonts w:ascii="Helvetica" w:hAnsi="Helvetica"/>
          <w:sz w:val="22"/>
          <w:szCs w:val="22"/>
        </w:rPr>
        <w:t xml:space="preserve"> will not execute a transaction it suspects to be linked to </w:t>
      </w:r>
      <w:r>
        <w:rPr>
          <w:rFonts w:ascii="Helvetica" w:hAnsi="Helvetica"/>
          <w:sz w:val="22"/>
          <w:szCs w:val="22"/>
        </w:rPr>
        <w:t>ML/TF</w:t>
      </w:r>
      <w:r w:rsidR="00886205" w:rsidRPr="000D2D17">
        <w:rPr>
          <w:rFonts w:ascii="Helvetica" w:hAnsi="Helvetica"/>
          <w:sz w:val="22"/>
          <w:szCs w:val="22"/>
        </w:rPr>
        <w:t xml:space="preserve">. If it is not possible to wait with the execution of the transaction or the fact to not execute a transaction may prevent the "pursuit" of the beneficiaries of the transaction, the transaction will be </w:t>
      </w:r>
      <w:r w:rsidRPr="000D2D17">
        <w:rPr>
          <w:rFonts w:ascii="Helvetica" w:hAnsi="Helvetica"/>
          <w:sz w:val="22"/>
          <w:szCs w:val="22"/>
        </w:rPr>
        <w:t>executed,</w:t>
      </w:r>
      <w:r w:rsidR="00886205" w:rsidRPr="000D2D17">
        <w:rPr>
          <w:rFonts w:ascii="Helvetica" w:hAnsi="Helvetica"/>
          <w:sz w:val="22"/>
          <w:szCs w:val="22"/>
        </w:rPr>
        <w:t xml:space="preserve"> and the authorities will be informed immediately after.</w:t>
      </w:r>
    </w:p>
    <w:p w14:paraId="649FD662" w14:textId="77777777" w:rsidR="00D50854" w:rsidRPr="000D2D17" w:rsidRDefault="00D50854" w:rsidP="00886205">
      <w:pPr>
        <w:rPr>
          <w:rFonts w:ascii="Helvetica" w:hAnsi="Helvetica"/>
          <w:sz w:val="22"/>
          <w:szCs w:val="22"/>
        </w:rPr>
      </w:pPr>
    </w:p>
    <w:p w14:paraId="0800E608" w14:textId="5B03FA38" w:rsidR="0094750D" w:rsidRPr="000D2D17" w:rsidRDefault="00886205" w:rsidP="00886205">
      <w:pPr>
        <w:rPr>
          <w:rFonts w:ascii="Helvetica" w:hAnsi="Helvetica"/>
          <w:sz w:val="22"/>
          <w:szCs w:val="22"/>
        </w:rPr>
      </w:pPr>
      <w:r w:rsidRPr="000D2D17">
        <w:rPr>
          <w:rFonts w:ascii="Helvetica" w:hAnsi="Helvetica"/>
          <w:sz w:val="22"/>
          <w:szCs w:val="22"/>
        </w:rPr>
        <w:t xml:space="preserve">Any transaction linked to terrorist financing will not be executed and the assets </w:t>
      </w:r>
      <w:r w:rsidR="008F1075" w:rsidRPr="000D2D17">
        <w:rPr>
          <w:rFonts w:ascii="Helvetica" w:hAnsi="Helvetica"/>
          <w:sz w:val="22"/>
          <w:szCs w:val="22"/>
          <w:lang w:val="en-US"/>
        </w:rPr>
        <w:t xml:space="preserve">are </w:t>
      </w:r>
      <w:r w:rsidRPr="000D2D17">
        <w:rPr>
          <w:rFonts w:ascii="Helvetica" w:hAnsi="Helvetica"/>
          <w:sz w:val="22"/>
          <w:szCs w:val="22"/>
        </w:rPr>
        <w:t xml:space="preserve">immediately blocked internally until further instruction. In this instance, the authorities </w:t>
      </w:r>
      <w:r w:rsidR="008F1075" w:rsidRPr="000D2D17">
        <w:rPr>
          <w:rFonts w:ascii="Helvetica" w:hAnsi="Helvetica"/>
          <w:sz w:val="22"/>
          <w:szCs w:val="22"/>
          <w:lang w:val="en-US"/>
        </w:rPr>
        <w:t>are</w:t>
      </w:r>
      <w:r w:rsidRPr="000D2D17">
        <w:rPr>
          <w:rFonts w:ascii="Helvetica" w:hAnsi="Helvetica"/>
          <w:sz w:val="22"/>
          <w:szCs w:val="22"/>
        </w:rPr>
        <w:t xml:space="preserve"> informed immediately after the assets have been blocked.</w:t>
      </w:r>
    </w:p>
    <w:p w14:paraId="3A83BE54" w14:textId="6B296B30" w:rsidR="00B228AB" w:rsidRPr="000D2D17" w:rsidRDefault="00992F04" w:rsidP="00121552">
      <w:pPr>
        <w:rPr>
          <w:rFonts w:ascii="Helvetica" w:hAnsi="Helvetica"/>
          <w:sz w:val="22"/>
          <w:szCs w:val="22"/>
        </w:rPr>
      </w:pPr>
      <w:r w:rsidRPr="000D2D17">
        <w:rPr>
          <w:rFonts w:ascii="Helvetica" w:hAnsi="Helvetica"/>
          <w:sz w:val="22"/>
          <w:szCs w:val="22"/>
        </w:rPr>
        <w:br w:type="page"/>
      </w:r>
    </w:p>
    <w:p w14:paraId="2E0B90C7" w14:textId="550B6446" w:rsidR="00C113AD" w:rsidRPr="000D2D17" w:rsidRDefault="004024D4" w:rsidP="002605D3">
      <w:pPr>
        <w:pStyle w:val="Heading1"/>
        <w:rPr>
          <w:rFonts w:ascii="Helvetica" w:hAnsi="Helvetica"/>
          <w:sz w:val="22"/>
          <w:szCs w:val="22"/>
        </w:rPr>
      </w:pPr>
      <w:bookmarkStart w:id="740" w:name="_Toc31378072"/>
      <w:bookmarkStart w:id="741" w:name="_Toc31378205"/>
      <w:bookmarkStart w:id="742" w:name="_Toc31378073"/>
      <w:bookmarkStart w:id="743" w:name="_Toc31378206"/>
      <w:bookmarkStart w:id="744" w:name="_Toc31378074"/>
      <w:bookmarkStart w:id="745" w:name="_Toc31378207"/>
      <w:bookmarkStart w:id="746" w:name="_Toc31378075"/>
      <w:bookmarkStart w:id="747" w:name="_Toc31378208"/>
      <w:bookmarkStart w:id="748" w:name="_Toc31378076"/>
      <w:bookmarkStart w:id="749" w:name="_Toc31378209"/>
      <w:bookmarkStart w:id="750" w:name="_Toc31378077"/>
      <w:bookmarkStart w:id="751" w:name="_Toc31378210"/>
      <w:bookmarkStart w:id="752" w:name="_Toc31378078"/>
      <w:bookmarkStart w:id="753" w:name="_Toc31378211"/>
      <w:bookmarkStart w:id="754" w:name="_Toc31016579"/>
      <w:bookmarkStart w:id="755" w:name="_Toc31017707"/>
      <w:bookmarkStart w:id="756" w:name="_Toc31017908"/>
      <w:bookmarkStart w:id="757" w:name="_Toc31018004"/>
      <w:bookmarkStart w:id="758" w:name="_Toc31378079"/>
      <w:bookmarkStart w:id="759" w:name="_Toc31378212"/>
      <w:bookmarkStart w:id="760" w:name="_Toc31016580"/>
      <w:bookmarkStart w:id="761" w:name="_Toc31017708"/>
      <w:bookmarkStart w:id="762" w:name="_Toc31017909"/>
      <w:bookmarkStart w:id="763" w:name="_Toc31018005"/>
      <w:bookmarkStart w:id="764" w:name="_Toc31378080"/>
      <w:bookmarkStart w:id="765" w:name="_Toc31378213"/>
      <w:bookmarkStart w:id="766" w:name="_Toc31016581"/>
      <w:bookmarkStart w:id="767" w:name="_Toc31017709"/>
      <w:bookmarkStart w:id="768" w:name="_Toc31017910"/>
      <w:bookmarkStart w:id="769" w:name="_Toc31018006"/>
      <w:bookmarkStart w:id="770" w:name="_Toc31378081"/>
      <w:bookmarkStart w:id="771" w:name="_Toc31378214"/>
      <w:bookmarkStart w:id="772" w:name="_Toc31016582"/>
      <w:bookmarkStart w:id="773" w:name="_Toc31017710"/>
      <w:bookmarkStart w:id="774" w:name="_Toc31017911"/>
      <w:bookmarkStart w:id="775" w:name="_Toc31018007"/>
      <w:bookmarkStart w:id="776" w:name="_Toc31378082"/>
      <w:bookmarkStart w:id="777" w:name="_Toc31378215"/>
      <w:bookmarkStart w:id="778" w:name="_Toc31016583"/>
      <w:bookmarkStart w:id="779" w:name="_Toc31017711"/>
      <w:bookmarkStart w:id="780" w:name="_Toc31017912"/>
      <w:bookmarkStart w:id="781" w:name="_Toc31018008"/>
      <w:bookmarkStart w:id="782" w:name="_Toc31378083"/>
      <w:bookmarkStart w:id="783" w:name="_Toc31378216"/>
      <w:bookmarkStart w:id="784" w:name="_Toc31016584"/>
      <w:bookmarkStart w:id="785" w:name="_Toc31017712"/>
      <w:bookmarkStart w:id="786" w:name="_Toc31017913"/>
      <w:bookmarkStart w:id="787" w:name="_Toc31018009"/>
      <w:bookmarkStart w:id="788" w:name="_Toc31378084"/>
      <w:bookmarkStart w:id="789" w:name="_Toc31378217"/>
      <w:bookmarkStart w:id="790" w:name="_Toc31016585"/>
      <w:bookmarkStart w:id="791" w:name="_Toc31017713"/>
      <w:bookmarkStart w:id="792" w:name="_Toc31017914"/>
      <w:bookmarkStart w:id="793" w:name="_Toc31018010"/>
      <w:bookmarkStart w:id="794" w:name="_Toc31378085"/>
      <w:bookmarkStart w:id="795" w:name="_Toc31378218"/>
      <w:bookmarkStart w:id="796" w:name="_Toc31016586"/>
      <w:bookmarkStart w:id="797" w:name="_Toc31017714"/>
      <w:bookmarkStart w:id="798" w:name="_Toc31017915"/>
      <w:bookmarkStart w:id="799" w:name="_Toc31018011"/>
      <w:bookmarkStart w:id="800" w:name="_Toc31378086"/>
      <w:bookmarkStart w:id="801" w:name="_Toc31378219"/>
      <w:bookmarkStart w:id="802" w:name="_Toc31016587"/>
      <w:bookmarkStart w:id="803" w:name="_Toc31017715"/>
      <w:bookmarkStart w:id="804" w:name="_Toc31017916"/>
      <w:bookmarkStart w:id="805" w:name="_Toc31018012"/>
      <w:bookmarkStart w:id="806" w:name="_Toc31378087"/>
      <w:bookmarkStart w:id="807" w:name="_Toc31378220"/>
      <w:bookmarkStart w:id="808" w:name="_Toc31378088"/>
      <w:bookmarkStart w:id="809" w:name="_Toc31378221"/>
      <w:bookmarkStart w:id="810" w:name="_Toc31378089"/>
      <w:bookmarkStart w:id="811" w:name="_Toc31378222"/>
      <w:bookmarkStart w:id="812" w:name="_Toc31378090"/>
      <w:bookmarkStart w:id="813" w:name="_Toc31378223"/>
      <w:bookmarkStart w:id="814" w:name="_Toc31378091"/>
      <w:bookmarkStart w:id="815" w:name="_Toc31378224"/>
      <w:bookmarkStart w:id="816" w:name="_Toc31378092"/>
      <w:bookmarkStart w:id="817" w:name="_Toc31378225"/>
      <w:bookmarkStart w:id="818" w:name="_Toc31378093"/>
      <w:bookmarkStart w:id="819" w:name="_Toc31378226"/>
      <w:bookmarkStart w:id="820" w:name="_Toc31378094"/>
      <w:bookmarkStart w:id="821" w:name="_Toc31378227"/>
      <w:bookmarkStart w:id="822" w:name="_Toc31378095"/>
      <w:bookmarkStart w:id="823" w:name="_Toc31378228"/>
      <w:bookmarkStart w:id="824" w:name="_Toc31378096"/>
      <w:bookmarkStart w:id="825" w:name="_Toc31378229"/>
      <w:bookmarkStart w:id="826" w:name="_Toc31378097"/>
      <w:bookmarkStart w:id="827" w:name="_Toc31378230"/>
      <w:bookmarkStart w:id="828" w:name="_Toc31378098"/>
      <w:bookmarkStart w:id="829" w:name="_Toc31378231"/>
      <w:bookmarkStart w:id="830" w:name="_Toc31016592"/>
      <w:bookmarkStart w:id="831" w:name="_Toc31018017"/>
      <w:bookmarkStart w:id="832" w:name="_Toc138062150"/>
      <w:bookmarkEnd w:id="738"/>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r w:rsidRPr="000D2D17">
        <w:rPr>
          <w:rFonts w:ascii="Helvetica" w:hAnsi="Helvetica"/>
          <w:sz w:val="22"/>
          <w:szCs w:val="22"/>
        </w:rPr>
        <w:lastRenderedPageBreak/>
        <w:t>A</w:t>
      </w:r>
      <w:r w:rsidR="006E1664" w:rsidRPr="000D2D17">
        <w:rPr>
          <w:rFonts w:ascii="Helvetica" w:hAnsi="Helvetica"/>
          <w:sz w:val="22"/>
          <w:szCs w:val="22"/>
        </w:rPr>
        <w:t xml:space="preserve">nnex </w:t>
      </w:r>
      <w:r w:rsidR="005F1C02" w:rsidRPr="000D2D17">
        <w:rPr>
          <w:rFonts w:ascii="Helvetica" w:hAnsi="Helvetica"/>
          <w:sz w:val="22"/>
          <w:szCs w:val="22"/>
        </w:rPr>
        <w:t>1</w:t>
      </w:r>
      <w:r w:rsidR="00C113AD" w:rsidRPr="000D2D17">
        <w:rPr>
          <w:rFonts w:ascii="Helvetica" w:hAnsi="Helvetica"/>
          <w:sz w:val="22"/>
          <w:szCs w:val="22"/>
        </w:rPr>
        <w:t xml:space="preserve">. Definitions and </w:t>
      </w:r>
      <w:r w:rsidR="009800F2" w:rsidRPr="000D2D17">
        <w:rPr>
          <w:rFonts w:ascii="Helvetica" w:hAnsi="Helvetica"/>
          <w:sz w:val="22"/>
          <w:szCs w:val="22"/>
        </w:rPr>
        <w:t>acronyms</w:t>
      </w:r>
      <w:bookmarkEnd w:id="832"/>
    </w:p>
    <w:p w14:paraId="6196DA8A" w14:textId="322896DE" w:rsidR="009800F2" w:rsidRPr="000D2D17" w:rsidRDefault="009800F2" w:rsidP="009800F2">
      <w:pPr>
        <w:rPr>
          <w:rFonts w:ascii="Helvetica" w:hAnsi="Helvetica"/>
          <w:sz w:val="22"/>
          <w:szCs w:val="22"/>
        </w:rPr>
      </w:pPr>
    </w:p>
    <w:p w14:paraId="11808AFA" w14:textId="77777777" w:rsidR="009800F2" w:rsidRPr="000D2D17" w:rsidRDefault="009800F2" w:rsidP="009800F2">
      <w:pPr>
        <w:rPr>
          <w:rFonts w:ascii="Helvetica" w:hAnsi="Helvetica"/>
          <w:sz w:val="22"/>
          <w:szCs w:val="22"/>
        </w:rPr>
      </w:pPr>
      <w:r w:rsidRPr="000D2D17">
        <w:rPr>
          <w:rFonts w:ascii="Helvetica" w:hAnsi="Helvetica"/>
          <w:sz w:val="22"/>
          <w:szCs w:val="22"/>
        </w:rPr>
        <w:t>Where applicable, definitions listed below stem from the Luxembourg AML/CTF legislation</w:t>
      </w:r>
    </w:p>
    <w:p w14:paraId="0B60554A" w14:textId="77777777" w:rsidR="009800F2" w:rsidRPr="000D2D17" w:rsidRDefault="009800F2" w:rsidP="009800F2">
      <w:pPr>
        <w:rPr>
          <w:rFonts w:ascii="Helvetica" w:hAnsi="Helvetica"/>
          <w:sz w:val="22"/>
          <w:szCs w:val="22"/>
        </w:rPr>
      </w:pPr>
    </w:p>
    <w:tbl>
      <w:tblPr>
        <w:tblStyle w:val="GridTable2-Accent5"/>
        <w:tblW w:w="0" w:type="auto"/>
        <w:tblLook w:val="04A0" w:firstRow="1" w:lastRow="0" w:firstColumn="1" w:lastColumn="0" w:noHBand="0" w:noVBand="1"/>
      </w:tblPr>
      <w:tblGrid>
        <w:gridCol w:w="2283"/>
        <w:gridCol w:w="6757"/>
      </w:tblGrid>
      <w:tr w:rsidR="009800F2" w:rsidRPr="000D2D17" w14:paraId="4913B16B" w14:textId="77777777" w:rsidTr="00FC64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3" w:type="dxa"/>
          </w:tcPr>
          <w:p w14:paraId="09B4C1C4" w14:textId="77777777" w:rsidR="009800F2" w:rsidRPr="000D2D17" w:rsidRDefault="009800F2" w:rsidP="00FC646C">
            <w:pPr>
              <w:rPr>
                <w:rFonts w:ascii="Helvetica" w:hAnsi="Helvetica"/>
                <w:i/>
                <w:iCs/>
                <w:sz w:val="22"/>
                <w:szCs w:val="22"/>
              </w:rPr>
            </w:pPr>
            <w:r w:rsidRPr="000D2D17">
              <w:rPr>
                <w:rFonts w:ascii="Helvetica" w:hAnsi="Helvetica"/>
                <w:sz w:val="22"/>
                <w:szCs w:val="22"/>
              </w:rPr>
              <w:t>Term</w:t>
            </w:r>
          </w:p>
        </w:tc>
        <w:tc>
          <w:tcPr>
            <w:tcW w:w="6757" w:type="dxa"/>
          </w:tcPr>
          <w:p w14:paraId="767A336C" w14:textId="77777777" w:rsidR="009800F2" w:rsidRPr="000D2D17" w:rsidRDefault="009800F2" w:rsidP="00FC646C">
            <w:pPr>
              <w:cnfStyle w:val="100000000000" w:firstRow="1" w:lastRow="0" w:firstColumn="0" w:lastColumn="0" w:oddVBand="0" w:evenVBand="0" w:oddHBand="0" w:evenHBand="0" w:firstRowFirstColumn="0" w:firstRowLastColumn="0" w:lastRowFirstColumn="0" w:lastRowLastColumn="0"/>
              <w:rPr>
                <w:rFonts w:ascii="Helvetica" w:hAnsi="Helvetica"/>
                <w:color w:val="000000" w:themeColor="text1"/>
                <w:sz w:val="22"/>
                <w:szCs w:val="22"/>
              </w:rPr>
            </w:pPr>
            <w:r w:rsidRPr="000D2D17">
              <w:rPr>
                <w:rFonts w:ascii="Helvetica" w:hAnsi="Helvetica"/>
                <w:sz w:val="22"/>
                <w:szCs w:val="22"/>
              </w:rPr>
              <w:t>Definition</w:t>
            </w:r>
          </w:p>
        </w:tc>
      </w:tr>
      <w:tr w:rsidR="009360A7" w:rsidRPr="000D2D17" w14:paraId="1633C82B" w14:textId="77777777" w:rsidTr="00FC64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3" w:type="dxa"/>
          </w:tcPr>
          <w:p w14:paraId="3E75D6E1" w14:textId="053FE279" w:rsidR="009360A7" w:rsidRPr="000D2D17" w:rsidRDefault="009360A7" w:rsidP="00FC646C">
            <w:pPr>
              <w:rPr>
                <w:rFonts w:ascii="Helvetica" w:hAnsi="Helvetica"/>
                <w:sz w:val="22"/>
                <w:szCs w:val="22"/>
              </w:rPr>
            </w:pPr>
            <w:r w:rsidRPr="000D2D17">
              <w:rPr>
                <w:rFonts w:ascii="Helvetica" w:hAnsi="Helvetica"/>
                <w:sz w:val="22"/>
                <w:szCs w:val="22"/>
              </w:rPr>
              <w:t>1</w:t>
            </w:r>
            <w:r w:rsidRPr="000D2D17">
              <w:rPr>
                <w:rFonts w:ascii="Helvetica" w:hAnsi="Helvetica"/>
                <w:sz w:val="22"/>
                <w:szCs w:val="22"/>
                <w:vertAlign w:val="superscript"/>
              </w:rPr>
              <w:t>st</w:t>
            </w:r>
            <w:r w:rsidRPr="000D2D17">
              <w:rPr>
                <w:rFonts w:ascii="Helvetica" w:hAnsi="Helvetica"/>
                <w:sz w:val="22"/>
                <w:szCs w:val="22"/>
              </w:rPr>
              <w:t xml:space="preserve"> LOD</w:t>
            </w:r>
          </w:p>
        </w:tc>
        <w:tc>
          <w:tcPr>
            <w:tcW w:w="6757" w:type="dxa"/>
          </w:tcPr>
          <w:p w14:paraId="49C142FD" w14:textId="7C4DE4CC" w:rsidR="009360A7" w:rsidRPr="000D2D17" w:rsidRDefault="009360A7" w:rsidP="00FC646C">
            <w:pPr>
              <w:cnfStyle w:val="000000100000" w:firstRow="0" w:lastRow="0" w:firstColumn="0" w:lastColumn="0" w:oddVBand="0" w:evenVBand="0" w:oddHBand="1" w:evenHBand="0" w:firstRowFirstColumn="0" w:firstRowLastColumn="0" w:lastRowFirstColumn="0" w:lastRowLastColumn="0"/>
              <w:rPr>
                <w:rFonts w:ascii="Helvetica" w:hAnsi="Helvetica"/>
                <w:sz w:val="22"/>
                <w:szCs w:val="22"/>
              </w:rPr>
            </w:pPr>
            <w:r w:rsidRPr="000D2D17">
              <w:rPr>
                <w:rFonts w:ascii="Helvetica" w:hAnsi="Helvetica"/>
                <w:sz w:val="22"/>
                <w:szCs w:val="22"/>
              </w:rPr>
              <w:t>First Line of Defence –</w:t>
            </w:r>
            <w:r w:rsidR="00660FD3" w:rsidRPr="000D2D17">
              <w:rPr>
                <w:rFonts w:ascii="Helvetica" w:hAnsi="Helvetica"/>
                <w:sz w:val="22"/>
                <w:szCs w:val="22"/>
              </w:rPr>
              <w:t xml:space="preserve"> </w:t>
            </w:r>
            <w:r w:rsidRPr="000D2D17">
              <w:rPr>
                <w:rFonts w:ascii="Helvetica" w:hAnsi="Helvetica"/>
                <w:sz w:val="22"/>
                <w:szCs w:val="22"/>
              </w:rPr>
              <w:t>perform due diligence on investors</w:t>
            </w:r>
            <w:r w:rsidR="00660FD3" w:rsidRPr="000D2D17">
              <w:rPr>
                <w:rFonts w:ascii="Helvetica" w:hAnsi="Helvetica"/>
                <w:sz w:val="22"/>
                <w:szCs w:val="22"/>
              </w:rPr>
              <w:t>, distributors</w:t>
            </w:r>
            <w:r w:rsidRPr="000D2D17">
              <w:rPr>
                <w:rFonts w:ascii="Helvetica" w:hAnsi="Helvetica"/>
                <w:sz w:val="22"/>
                <w:szCs w:val="22"/>
              </w:rPr>
              <w:t xml:space="preserve"> as wel</w:t>
            </w:r>
            <w:r w:rsidR="00660FD3" w:rsidRPr="000D2D17">
              <w:rPr>
                <w:rFonts w:ascii="Helvetica" w:hAnsi="Helvetica"/>
                <w:sz w:val="22"/>
                <w:szCs w:val="22"/>
              </w:rPr>
              <w:t xml:space="preserve">l </w:t>
            </w:r>
            <w:r w:rsidRPr="000D2D17">
              <w:rPr>
                <w:rFonts w:ascii="Helvetica" w:hAnsi="Helvetica"/>
                <w:sz w:val="22"/>
                <w:szCs w:val="22"/>
              </w:rPr>
              <w:t>on assets.</w:t>
            </w:r>
          </w:p>
        </w:tc>
      </w:tr>
      <w:tr w:rsidR="009800F2" w:rsidRPr="000D2D17" w14:paraId="00D30757" w14:textId="77777777" w:rsidTr="00FC646C">
        <w:tc>
          <w:tcPr>
            <w:cnfStyle w:val="001000000000" w:firstRow="0" w:lastRow="0" w:firstColumn="1" w:lastColumn="0" w:oddVBand="0" w:evenVBand="0" w:oddHBand="0" w:evenHBand="0" w:firstRowFirstColumn="0" w:firstRowLastColumn="0" w:lastRowFirstColumn="0" w:lastRowLastColumn="0"/>
            <w:tcW w:w="2283" w:type="dxa"/>
          </w:tcPr>
          <w:p w14:paraId="770C1504" w14:textId="77777777" w:rsidR="009800F2" w:rsidRPr="000D2D17" w:rsidRDefault="009800F2" w:rsidP="00FC646C">
            <w:pPr>
              <w:rPr>
                <w:rFonts w:ascii="Helvetica" w:hAnsi="Helvetica"/>
                <w:i/>
                <w:iCs/>
                <w:sz w:val="22"/>
                <w:szCs w:val="22"/>
              </w:rPr>
            </w:pPr>
            <w:r w:rsidRPr="000D2D17">
              <w:rPr>
                <w:rFonts w:ascii="Helvetica" w:hAnsi="Helvetica"/>
                <w:sz w:val="22"/>
                <w:szCs w:val="22"/>
              </w:rPr>
              <w:t>AML/CTF</w:t>
            </w:r>
          </w:p>
        </w:tc>
        <w:tc>
          <w:tcPr>
            <w:tcW w:w="6757" w:type="dxa"/>
          </w:tcPr>
          <w:p w14:paraId="258F2D8B" w14:textId="77777777" w:rsidR="009800F2" w:rsidRPr="000D2D17" w:rsidRDefault="009800F2" w:rsidP="00FC646C">
            <w:pPr>
              <w:cnfStyle w:val="000000000000" w:firstRow="0" w:lastRow="0" w:firstColumn="0" w:lastColumn="0" w:oddVBand="0" w:evenVBand="0" w:oddHBand="0" w:evenHBand="0" w:firstRowFirstColumn="0" w:firstRowLastColumn="0" w:lastRowFirstColumn="0" w:lastRowLastColumn="0"/>
              <w:rPr>
                <w:rFonts w:ascii="Helvetica" w:hAnsi="Helvetica"/>
                <w:sz w:val="22"/>
                <w:szCs w:val="22"/>
              </w:rPr>
            </w:pPr>
            <w:r w:rsidRPr="000D2D17">
              <w:rPr>
                <w:rFonts w:ascii="Helvetica" w:hAnsi="Helvetica"/>
                <w:sz w:val="22"/>
                <w:szCs w:val="22"/>
              </w:rPr>
              <w:t>Anti-money laundering / Counter-Terrorism Financing (Combating the Financing of Terrorism)</w:t>
            </w:r>
          </w:p>
        </w:tc>
      </w:tr>
      <w:tr w:rsidR="009800F2" w:rsidRPr="000D2D17" w14:paraId="4BE99BBE" w14:textId="77777777" w:rsidTr="00FC64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3" w:type="dxa"/>
          </w:tcPr>
          <w:p w14:paraId="3ACD3FEA" w14:textId="77777777" w:rsidR="009800F2" w:rsidRPr="000D2D17" w:rsidRDefault="009800F2" w:rsidP="00FC646C">
            <w:pPr>
              <w:rPr>
                <w:rFonts w:ascii="Helvetica" w:hAnsi="Helvetica"/>
                <w:i/>
                <w:iCs/>
                <w:sz w:val="22"/>
                <w:szCs w:val="22"/>
              </w:rPr>
            </w:pPr>
            <w:r w:rsidRPr="000D2D17">
              <w:rPr>
                <w:rFonts w:ascii="Helvetica" w:hAnsi="Helvetica"/>
                <w:sz w:val="22"/>
                <w:szCs w:val="22"/>
              </w:rPr>
              <w:t>AML/CTF Law</w:t>
            </w:r>
          </w:p>
        </w:tc>
        <w:tc>
          <w:tcPr>
            <w:tcW w:w="6757" w:type="dxa"/>
          </w:tcPr>
          <w:p w14:paraId="6F19CD65" w14:textId="77777777" w:rsidR="009800F2" w:rsidRPr="000D2D17" w:rsidRDefault="009800F2" w:rsidP="00FC646C">
            <w:pPr>
              <w:cnfStyle w:val="000000100000" w:firstRow="0" w:lastRow="0" w:firstColumn="0" w:lastColumn="0" w:oddVBand="0" w:evenVBand="0" w:oddHBand="1" w:evenHBand="0" w:firstRowFirstColumn="0" w:firstRowLastColumn="0" w:lastRowFirstColumn="0" w:lastRowLastColumn="0"/>
              <w:rPr>
                <w:rFonts w:ascii="Helvetica" w:hAnsi="Helvetica"/>
                <w:sz w:val="22"/>
                <w:szCs w:val="22"/>
              </w:rPr>
            </w:pPr>
            <w:r w:rsidRPr="000D2D17">
              <w:rPr>
                <w:rFonts w:ascii="Helvetica" w:hAnsi="Helvetica"/>
                <w:sz w:val="22"/>
                <w:szCs w:val="22"/>
              </w:rPr>
              <w:t xml:space="preserve">The Law of 12 November 2004 on the fight against money laundering and terrorist financing as amended </w:t>
            </w:r>
          </w:p>
        </w:tc>
      </w:tr>
      <w:tr w:rsidR="009800F2" w:rsidRPr="000D2D17" w14:paraId="74F4F88E" w14:textId="77777777" w:rsidTr="00FC646C">
        <w:tc>
          <w:tcPr>
            <w:cnfStyle w:val="001000000000" w:firstRow="0" w:lastRow="0" w:firstColumn="1" w:lastColumn="0" w:oddVBand="0" w:evenVBand="0" w:oddHBand="0" w:evenHBand="0" w:firstRowFirstColumn="0" w:firstRowLastColumn="0" w:lastRowFirstColumn="0" w:lastRowLastColumn="0"/>
            <w:tcW w:w="2283" w:type="dxa"/>
          </w:tcPr>
          <w:p w14:paraId="5C08B232" w14:textId="77777777" w:rsidR="009800F2" w:rsidRPr="000D2D17" w:rsidRDefault="009800F2" w:rsidP="00FC646C">
            <w:pPr>
              <w:ind w:left="70" w:hanging="110"/>
              <w:rPr>
                <w:rFonts w:ascii="Helvetica" w:hAnsi="Helvetica"/>
                <w:i/>
                <w:iCs/>
                <w:sz w:val="22"/>
                <w:szCs w:val="22"/>
              </w:rPr>
            </w:pPr>
            <w:r w:rsidRPr="000D2D17">
              <w:rPr>
                <w:rFonts w:ascii="Helvetica" w:hAnsi="Helvetica"/>
                <w:sz w:val="22"/>
                <w:szCs w:val="22"/>
              </w:rPr>
              <w:t>AML/CTF GDR</w:t>
            </w:r>
          </w:p>
        </w:tc>
        <w:tc>
          <w:tcPr>
            <w:tcW w:w="6757" w:type="dxa"/>
          </w:tcPr>
          <w:p w14:paraId="54A910C3" w14:textId="77777777" w:rsidR="009800F2" w:rsidRPr="000D2D17" w:rsidRDefault="009800F2" w:rsidP="00FC646C">
            <w:pPr>
              <w:cnfStyle w:val="000000000000" w:firstRow="0" w:lastRow="0" w:firstColumn="0" w:lastColumn="0" w:oddVBand="0" w:evenVBand="0" w:oddHBand="0" w:evenHBand="0" w:firstRowFirstColumn="0" w:firstRowLastColumn="0" w:lastRowFirstColumn="0" w:lastRowLastColumn="0"/>
              <w:rPr>
                <w:rFonts w:ascii="Helvetica" w:hAnsi="Helvetica"/>
                <w:sz w:val="22"/>
                <w:szCs w:val="22"/>
              </w:rPr>
            </w:pPr>
            <w:r w:rsidRPr="000D2D17">
              <w:rPr>
                <w:rFonts w:ascii="Helvetica" w:hAnsi="Helvetica"/>
                <w:sz w:val="22"/>
                <w:szCs w:val="22"/>
              </w:rPr>
              <w:t>Grand-ducal regulation of 1 February 2010 as amended providing details on certain provisions of the AML/CTF Law of 12 November 2004 on the fight against money laundering and terrorist financing as amended</w:t>
            </w:r>
          </w:p>
        </w:tc>
      </w:tr>
      <w:tr w:rsidR="009800F2" w:rsidRPr="000D2D17" w14:paraId="515A7A24" w14:textId="77777777" w:rsidTr="00FC64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3" w:type="dxa"/>
          </w:tcPr>
          <w:p w14:paraId="74F0591E" w14:textId="77777777" w:rsidR="009800F2" w:rsidRPr="000D2D17" w:rsidRDefault="009800F2" w:rsidP="00FC646C">
            <w:pPr>
              <w:rPr>
                <w:rFonts w:ascii="Helvetica" w:hAnsi="Helvetica"/>
                <w:i/>
                <w:iCs/>
                <w:sz w:val="22"/>
                <w:szCs w:val="22"/>
              </w:rPr>
            </w:pPr>
            <w:r w:rsidRPr="000D2D17">
              <w:rPr>
                <w:rFonts w:ascii="Helvetica" w:hAnsi="Helvetica"/>
                <w:sz w:val="22"/>
                <w:szCs w:val="22"/>
              </w:rPr>
              <w:t>Beneficial Owner</w:t>
            </w:r>
          </w:p>
        </w:tc>
        <w:tc>
          <w:tcPr>
            <w:tcW w:w="6757" w:type="dxa"/>
          </w:tcPr>
          <w:p w14:paraId="4397C5B7" w14:textId="77777777" w:rsidR="009800F2" w:rsidRPr="000D2D17" w:rsidRDefault="009800F2" w:rsidP="00FC646C">
            <w:pPr>
              <w:cnfStyle w:val="000000100000" w:firstRow="0" w:lastRow="0" w:firstColumn="0" w:lastColumn="0" w:oddVBand="0" w:evenVBand="0" w:oddHBand="1" w:evenHBand="0" w:firstRowFirstColumn="0" w:firstRowLastColumn="0" w:lastRowFirstColumn="0" w:lastRowLastColumn="0"/>
              <w:rPr>
                <w:rFonts w:ascii="Helvetica" w:hAnsi="Helvetica"/>
                <w:sz w:val="22"/>
                <w:szCs w:val="22"/>
              </w:rPr>
            </w:pPr>
            <w:r w:rsidRPr="000D2D17">
              <w:rPr>
                <w:rFonts w:ascii="Helvetica" w:hAnsi="Helvetica"/>
                <w:sz w:val="22"/>
                <w:szCs w:val="22"/>
              </w:rPr>
              <w:t xml:space="preserve">Any natural person(s) who ultimately owns or controls the customer or any natural person(s) on whose behalf a transaction or activity is being conducted. The concept of beneficial owner shall include at least: </w:t>
            </w:r>
          </w:p>
          <w:p w14:paraId="3088D406" w14:textId="77777777" w:rsidR="009800F2" w:rsidRPr="000D2D17" w:rsidRDefault="009800F2" w:rsidP="00FC646C">
            <w:pPr>
              <w:cnfStyle w:val="000000100000" w:firstRow="0" w:lastRow="0" w:firstColumn="0" w:lastColumn="0" w:oddVBand="0" w:evenVBand="0" w:oddHBand="1" w:evenHBand="0" w:firstRowFirstColumn="0" w:firstRowLastColumn="0" w:lastRowFirstColumn="0" w:lastRowLastColumn="0"/>
              <w:rPr>
                <w:rFonts w:ascii="Helvetica" w:hAnsi="Helvetica"/>
                <w:sz w:val="22"/>
                <w:szCs w:val="22"/>
              </w:rPr>
            </w:pPr>
            <w:r w:rsidRPr="000D2D17">
              <w:rPr>
                <w:rFonts w:ascii="Helvetica" w:hAnsi="Helvetica"/>
                <w:sz w:val="22"/>
                <w:szCs w:val="22"/>
              </w:rPr>
              <w:t xml:space="preserve">(a) in the case of corporate entities: </w:t>
            </w:r>
          </w:p>
          <w:p w14:paraId="0C3ABC28" w14:textId="0629F90E" w:rsidR="009800F2" w:rsidRPr="000D2D17" w:rsidRDefault="009800F2" w:rsidP="00FC646C">
            <w:pPr>
              <w:ind w:left="720"/>
              <w:cnfStyle w:val="000000100000" w:firstRow="0" w:lastRow="0" w:firstColumn="0" w:lastColumn="0" w:oddVBand="0" w:evenVBand="0" w:oddHBand="1" w:evenHBand="0" w:firstRowFirstColumn="0" w:firstRowLastColumn="0" w:lastRowFirstColumn="0" w:lastRowLastColumn="0"/>
              <w:rPr>
                <w:rFonts w:ascii="Helvetica" w:hAnsi="Helvetica"/>
                <w:sz w:val="22"/>
                <w:szCs w:val="22"/>
              </w:rPr>
            </w:pPr>
            <w:r w:rsidRPr="000D2D17">
              <w:rPr>
                <w:rFonts w:ascii="Helvetica" w:hAnsi="Helvetica"/>
                <w:sz w:val="22"/>
                <w:szCs w:val="22"/>
              </w:rPr>
              <w:t>(</w:t>
            </w:r>
            <w:proofErr w:type="spellStart"/>
            <w:r w:rsidRPr="000D2D17">
              <w:rPr>
                <w:rFonts w:ascii="Helvetica" w:hAnsi="Helvetica"/>
                <w:sz w:val="22"/>
                <w:szCs w:val="22"/>
              </w:rPr>
              <w:t>i</w:t>
            </w:r>
            <w:proofErr w:type="spellEnd"/>
            <w:r w:rsidRPr="000D2D17">
              <w:rPr>
                <w:rFonts w:ascii="Helvetica" w:hAnsi="Helvetica"/>
                <w:sz w:val="22"/>
                <w:szCs w:val="22"/>
              </w:rPr>
              <w:t xml:space="preserve">) any natural person who ultimately owns or controls a legal entity through direct or indirect ownership of a sufficient percentage of the shares or voting rights or ownership interest in that entity, including through bearer shareholdings, or through control via other means, other than a </w:t>
            </w:r>
            <w:proofErr w:type="spellStart"/>
            <w:r w:rsidR="007125F4" w:rsidRPr="000D2D17">
              <w:rPr>
                <w:rFonts w:ascii="Helvetica" w:hAnsi="Helvetica"/>
                <w:sz w:val="22"/>
                <w:szCs w:val="22"/>
              </w:rPr>
              <w:t>IFM</w:t>
            </w:r>
            <w:r w:rsidRPr="000D2D17">
              <w:rPr>
                <w:rFonts w:ascii="Helvetica" w:hAnsi="Helvetica"/>
                <w:sz w:val="22"/>
                <w:szCs w:val="22"/>
              </w:rPr>
              <w:t>listed</w:t>
            </w:r>
            <w:proofErr w:type="spellEnd"/>
            <w:r w:rsidRPr="000D2D17">
              <w:rPr>
                <w:rFonts w:ascii="Helvetica" w:hAnsi="Helvetica"/>
                <w:sz w:val="22"/>
                <w:szCs w:val="22"/>
              </w:rPr>
              <w:t xml:space="preserve"> on a regulated market that is subject to disclosure requirements consistent with European Union law or subject to equivalent international standards which ensure adequate transparency of ownership information. </w:t>
            </w:r>
          </w:p>
          <w:p w14:paraId="4450F311" w14:textId="77777777" w:rsidR="009800F2" w:rsidRPr="000D2D17" w:rsidRDefault="009800F2" w:rsidP="00FC646C">
            <w:pPr>
              <w:ind w:left="720"/>
              <w:cnfStyle w:val="000000100000" w:firstRow="0" w:lastRow="0" w:firstColumn="0" w:lastColumn="0" w:oddVBand="0" w:evenVBand="0" w:oddHBand="1" w:evenHBand="0" w:firstRowFirstColumn="0" w:firstRowLastColumn="0" w:lastRowFirstColumn="0" w:lastRowLastColumn="0"/>
              <w:rPr>
                <w:rFonts w:ascii="Helvetica" w:hAnsi="Helvetica"/>
                <w:sz w:val="22"/>
                <w:szCs w:val="22"/>
              </w:rPr>
            </w:pPr>
            <w:r w:rsidRPr="000D2D17">
              <w:rPr>
                <w:rFonts w:ascii="Helvetica" w:hAnsi="Helvetica"/>
                <w:sz w:val="22"/>
                <w:szCs w:val="22"/>
              </w:rPr>
              <w:t xml:space="preserve">A shareholding of 25% plus one share or an ownership interest of more than 25% in the customer held by a natural person shall be an indication of direct ownership. A shareholding of 25% plus one share or an ownership interest of more than 25% in the customer held by a corporate entity, which is under the control of a natural person(s), or by multiple corporate entities, which are under the control of the same natural person(s), shall be an indication of indirect ownership; </w:t>
            </w:r>
          </w:p>
          <w:p w14:paraId="7089B747" w14:textId="77777777" w:rsidR="009800F2" w:rsidRPr="000D2D17" w:rsidRDefault="009800F2" w:rsidP="00FC646C">
            <w:pPr>
              <w:ind w:left="720"/>
              <w:cnfStyle w:val="000000100000" w:firstRow="0" w:lastRow="0" w:firstColumn="0" w:lastColumn="0" w:oddVBand="0" w:evenVBand="0" w:oddHBand="1" w:evenHBand="0" w:firstRowFirstColumn="0" w:firstRowLastColumn="0" w:lastRowFirstColumn="0" w:lastRowLastColumn="0"/>
              <w:rPr>
                <w:rFonts w:ascii="Helvetica" w:hAnsi="Helvetica"/>
                <w:sz w:val="22"/>
                <w:szCs w:val="22"/>
              </w:rPr>
            </w:pPr>
            <w:r w:rsidRPr="000D2D17">
              <w:rPr>
                <w:rFonts w:ascii="Helvetica" w:hAnsi="Helvetica"/>
                <w:sz w:val="22"/>
                <w:szCs w:val="22"/>
              </w:rPr>
              <w:t>(ii) if, after having exhausted all possible means and provided there are no grounds for suspicion, no person under point (</w:t>
            </w:r>
            <w:proofErr w:type="spellStart"/>
            <w:r w:rsidRPr="000D2D17">
              <w:rPr>
                <w:rFonts w:ascii="Helvetica" w:hAnsi="Helvetica"/>
                <w:sz w:val="22"/>
                <w:szCs w:val="22"/>
              </w:rPr>
              <w:t>i</w:t>
            </w:r>
            <w:proofErr w:type="spellEnd"/>
            <w:r w:rsidRPr="000D2D17">
              <w:rPr>
                <w:rFonts w:ascii="Helvetica" w:hAnsi="Helvetica"/>
                <w:sz w:val="22"/>
                <w:szCs w:val="22"/>
              </w:rPr>
              <w:t xml:space="preserve">) is identified, or if there is any doubt that the person(s) identified are the beneficial owner(s), any natural person who holds the position of senior managing official. </w:t>
            </w:r>
          </w:p>
          <w:p w14:paraId="6E491268" w14:textId="77777777" w:rsidR="009800F2" w:rsidRPr="000D2D17" w:rsidRDefault="009800F2" w:rsidP="00FC646C">
            <w:pPr>
              <w:ind w:left="720"/>
              <w:cnfStyle w:val="000000100000" w:firstRow="0" w:lastRow="0" w:firstColumn="0" w:lastColumn="0" w:oddVBand="0" w:evenVBand="0" w:oddHBand="1" w:evenHBand="0" w:firstRowFirstColumn="0" w:firstRowLastColumn="0" w:lastRowFirstColumn="0" w:lastRowLastColumn="0"/>
              <w:rPr>
                <w:rFonts w:ascii="Helvetica" w:hAnsi="Helvetica"/>
                <w:sz w:val="22"/>
                <w:szCs w:val="22"/>
              </w:rPr>
            </w:pPr>
          </w:p>
          <w:p w14:paraId="0454041D" w14:textId="77777777" w:rsidR="009800F2" w:rsidRPr="000D2D17" w:rsidRDefault="009800F2" w:rsidP="00FC646C">
            <w:pPr>
              <w:cnfStyle w:val="000000100000" w:firstRow="0" w:lastRow="0" w:firstColumn="0" w:lastColumn="0" w:oddVBand="0" w:evenVBand="0" w:oddHBand="1" w:evenHBand="0" w:firstRowFirstColumn="0" w:firstRowLastColumn="0" w:lastRowFirstColumn="0" w:lastRowLastColumn="0"/>
              <w:rPr>
                <w:rFonts w:ascii="Helvetica" w:hAnsi="Helvetica"/>
                <w:sz w:val="22"/>
                <w:szCs w:val="22"/>
              </w:rPr>
            </w:pPr>
            <w:r w:rsidRPr="000D2D17">
              <w:rPr>
                <w:rFonts w:ascii="Helvetica" w:hAnsi="Helvetica"/>
                <w:sz w:val="22"/>
                <w:szCs w:val="22"/>
              </w:rPr>
              <w:t xml:space="preserve">“Control through other means may be determined in accordance with Articles 1711-1 to 1711-3 of the Law of 10 August 1915 on commercial companies, as amended, as well as in accordance with the following criteria: </w:t>
            </w:r>
          </w:p>
          <w:p w14:paraId="262E8868" w14:textId="77777777" w:rsidR="009800F2" w:rsidRPr="000D2D17" w:rsidRDefault="009800F2" w:rsidP="00FC646C">
            <w:pPr>
              <w:spacing w:after="120"/>
              <w:ind w:left="720"/>
              <w:cnfStyle w:val="000000100000" w:firstRow="0" w:lastRow="0" w:firstColumn="0" w:lastColumn="0" w:oddVBand="0" w:evenVBand="0" w:oddHBand="1" w:evenHBand="0" w:firstRowFirstColumn="0" w:firstRowLastColumn="0" w:lastRowFirstColumn="0" w:lastRowLastColumn="0"/>
              <w:rPr>
                <w:rFonts w:ascii="Helvetica" w:hAnsi="Helvetica"/>
                <w:sz w:val="22"/>
                <w:szCs w:val="22"/>
              </w:rPr>
            </w:pPr>
            <w:r w:rsidRPr="000D2D17">
              <w:rPr>
                <w:rFonts w:ascii="Helvetica" w:hAnsi="Helvetica"/>
                <w:sz w:val="22"/>
                <w:szCs w:val="22"/>
              </w:rPr>
              <w:t xml:space="preserve">(aa) the direct or indirect right to exercise a dominant influence over a customer, on the basis of a contract entered into with that customer or of a clause of the articles of association of that customer, where the law governing that customer allows being subject to such contracts or such statutory clauses; </w:t>
            </w:r>
          </w:p>
          <w:p w14:paraId="6233B647" w14:textId="77777777" w:rsidR="009800F2" w:rsidRPr="000D2D17" w:rsidRDefault="009800F2" w:rsidP="00FC646C">
            <w:pPr>
              <w:spacing w:after="120"/>
              <w:ind w:left="720"/>
              <w:cnfStyle w:val="000000100000" w:firstRow="0" w:lastRow="0" w:firstColumn="0" w:lastColumn="0" w:oddVBand="0" w:evenVBand="0" w:oddHBand="1" w:evenHBand="0" w:firstRowFirstColumn="0" w:firstRowLastColumn="0" w:lastRowFirstColumn="0" w:lastRowLastColumn="0"/>
              <w:rPr>
                <w:rFonts w:ascii="Helvetica" w:hAnsi="Helvetica"/>
                <w:sz w:val="22"/>
                <w:szCs w:val="22"/>
              </w:rPr>
            </w:pPr>
            <w:r w:rsidRPr="000D2D17">
              <w:rPr>
                <w:rFonts w:ascii="Helvetica" w:hAnsi="Helvetica"/>
                <w:sz w:val="22"/>
                <w:szCs w:val="22"/>
              </w:rPr>
              <w:lastRenderedPageBreak/>
              <w:t xml:space="preserve">(bb) the fact that a majority of the members of the administrative, management or supervisory bodies of the customer, in office during the financial year as well as the preceding financial year and until the preparation of the consolidated financial statements, were appointed through direct or indirect exercise of the voting rights of one natural person; </w:t>
            </w:r>
          </w:p>
          <w:p w14:paraId="74E499FB" w14:textId="77777777" w:rsidR="009800F2" w:rsidRPr="000D2D17" w:rsidRDefault="009800F2" w:rsidP="00FC646C">
            <w:pPr>
              <w:spacing w:after="120"/>
              <w:ind w:left="720"/>
              <w:cnfStyle w:val="000000100000" w:firstRow="0" w:lastRow="0" w:firstColumn="0" w:lastColumn="0" w:oddVBand="0" w:evenVBand="0" w:oddHBand="1" w:evenHBand="0" w:firstRowFirstColumn="0" w:firstRowLastColumn="0" w:lastRowFirstColumn="0" w:lastRowLastColumn="0"/>
              <w:rPr>
                <w:rFonts w:ascii="Helvetica" w:hAnsi="Helvetica"/>
                <w:sz w:val="22"/>
                <w:szCs w:val="22"/>
              </w:rPr>
            </w:pPr>
            <w:r w:rsidRPr="000D2D17">
              <w:rPr>
                <w:rFonts w:ascii="Helvetica" w:hAnsi="Helvetica"/>
                <w:sz w:val="22"/>
                <w:szCs w:val="22"/>
              </w:rPr>
              <w:t xml:space="preserve">(cc) the direct or indirect power to exercise or the actual direct or indirect exercise of a dominant influence or control over the customer, including the fact that the customer is placed under a single management with another undertaking; </w:t>
            </w:r>
          </w:p>
          <w:p w14:paraId="00F42A5F" w14:textId="77777777" w:rsidR="009800F2" w:rsidRPr="000D2D17" w:rsidRDefault="009800F2" w:rsidP="00FC646C">
            <w:pPr>
              <w:spacing w:after="120"/>
              <w:ind w:left="720"/>
              <w:cnfStyle w:val="000000100000" w:firstRow="0" w:lastRow="0" w:firstColumn="0" w:lastColumn="0" w:oddVBand="0" w:evenVBand="0" w:oddHBand="1" w:evenHBand="0" w:firstRowFirstColumn="0" w:firstRowLastColumn="0" w:lastRowFirstColumn="0" w:lastRowLastColumn="0"/>
              <w:rPr>
                <w:rFonts w:ascii="Helvetica" w:hAnsi="Helvetica"/>
                <w:sz w:val="22"/>
                <w:szCs w:val="22"/>
              </w:rPr>
            </w:pPr>
            <w:r w:rsidRPr="000D2D17">
              <w:rPr>
                <w:rFonts w:ascii="Helvetica" w:hAnsi="Helvetica"/>
                <w:sz w:val="22"/>
                <w:szCs w:val="22"/>
              </w:rPr>
              <w:t xml:space="preserve">(dd) an obligation, under the national law to which the parent undertaking of the customer is subject, to prepare consolidated financial statements and a consolidated management report;” </w:t>
            </w:r>
          </w:p>
          <w:p w14:paraId="320A3F7A" w14:textId="77777777" w:rsidR="009800F2" w:rsidRPr="000D2D17" w:rsidRDefault="009800F2" w:rsidP="00FC646C">
            <w:pPr>
              <w:cnfStyle w:val="000000100000" w:firstRow="0" w:lastRow="0" w:firstColumn="0" w:lastColumn="0" w:oddVBand="0" w:evenVBand="0" w:oddHBand="1" w:evenHBand="0" w:firstRowFirstColumn="0" w:firstRowLastColumn="0" w:lastRowFirstColumn="0" w:lastRowLastColumn="0"/>
              <w:rPr>
                <w:rFonts w:ascii="Helvetica" w:hAnsi="Helvetica"/>
                <w:sz w:val="22"/>
                <w:szCs w:val="22"/>
              </w:rPr>
            </w:pPr>
            <w:r w:rsidRPr="000D2D17">
              <w:rPr>
                <w:rFonts w:ascii="Helvetica" w:hAnsi="Helvetica"/>
                <w:sz w:val="22"/>
                <w:szCs w:val="22"/>
              </w:rPr>
              <w:t xml:space="preserve">(b) in the case of </w:t>
            </w:r>
            <w:proofErr w:type="spellStart"/>
            <w:r w:rsidRPr="000D2D17">
              <w:rPr>
                <w:rFonts w:ascii="Helvetica" w:hAnsi="Helvetica"/>
                <w:sz w:val="22"/>
                <w:szCs w:val="22"/>
              </w:rPr>
              <w:t>fiducies</w:t>
            </w:r>
            <w:proofErr w:type="spellEnd"/>
            <w:r w:rsidRPr="000D2D17">
              <w:rPr>
                <w:rFonts w:ascii="Helvetica" w:hAnsi="Helvetica"/>
                <w:sz w:val="22"/>
                <w:szCs w:val="22"/>
              </w:rPr>
              <w:t xml:space="preserve"> and trusts “, all following persons”: </w:t>
            </w:r>
          </w:p>
          <w:p w14:paraId="4E31F14E" w14:textId="77777777" w:rsidR="009800F2" w:rsidRPr="000D2D17" w:rsidRDefault="009800F2" w:rsidP="00FC646C">
            <w:pPr>
              <w:spacing w:after="120"/>
              <w:ind w:left="720"/>
              <w:cnfStyle w:val="000000100000" w:firstRow="0" w:lastRow="0" w:firstColumn="0" w:lastColumn="0" w:oddVBand="0" w:evenVBand="0" w:oddHBand="1" w:evenHBand="0" w:firstRowFirstColumn="0" w:firstRowLastColumn="0" w:lastRowFirstColumn="0" w:lastRowLastColumn="0"/>
              <w:rPr>
                <w:rFonts w:ascii="Helvetica" w:hAnsi="Helvetica"/>
                <w:sz w:val="22"/>
                <w:szCs w:val="22"/>
              </w:rPr>
            </w:pPr>
            <w:r w:rsidRPr="000D2D17">
              <w:rPr>
                <w:rFonts w:ascii="Helvetica" w:hAnsi="Helvetica"/>
                <w:sz w:val="22"/>
                <w:szCs w:val="22"/>
              </w:rPr>
              <w:t>(</w:t>
            </w:r>
            <w:proofErr w:type="spellStart"/>
            <w:r w:rsidRPr="000D2D17">
              <w:rPr>
                <w:rFonts w:ascii="Helvetica" w:hAnsi="Helvetica"/>
                <w:sz w:val="22"/>
                <w:szCs w:val="22"/>
              </w:rPr>
              <w:t>i</w:t>
            </w:r>
            <w:proofErr w:type="spellEnd"/>
            <w:r w:rsidRPr="000D2D17">
              <w:rPr>
                <w:rFonts w:ascii="Helvetica" w:hAnsi="Helvetica"/>
                <w:sz w:val="22"/>
                <w:szCs w:val="22"/>
              </w:rPr>
              <w:t xml:space="preserve">) the “settlor(s)”; </w:t>
            </w:r>
          </w:p>
          <w:p w14:paraId="6D031556" w14:textId="77777777" w:rsidR="009800F2" w:rsidRPr="000D2D17" w:rsidRDefault="009800F2" w:rsidP="00FC646C">
            <w:pPr>
              <w:spacing w:after="120"/>
              <w:ind w:left="720"/>
              <w:cnfStyle w:val="000000100000" w:firstRow="0" w:lastRow="0" w:firstColumn="0" w:lastColumn="0" w:oddVBand="0" w:evenVBand="0" w:oddHBand="1" w:evenHBand="0" w:firstRowFirstColumn="0" w:firstRowLastColumn="0" w:lastRowFirstColumn="0" w:lastRowLastColumn="0"/>
              <w:rPr>
                <w:rFonts w:ascii="Helvetica" w:hAnsi="Helvetica"/>
                <w:sz w:val="22"/>
                <w:szCs w:val="22"/>
              </w:rPr>
            </w:pPr>
            <w:r w:rsidRPr="000D2D17">
              <w:rPr>
                <w:rFonts w:ascii="Helvetica" w:hAnsi="Helvetica"/>
                <w:sz w:val="22"/>
                <w:szCs w:val="22"/>
              </w:rPr>
              <w:t xml:space="preserve">(ii) “the </w:t>
            </w:r>
            <w:proofErr w:type="spellStart"/>
            <w:r w:rsidRPr="000D2D17">
              <w:rPr>
                <w:rFonts w:ascii="Helvetica" w:hAnsi="Helvetica"/>
                <w:sz w:val="22"/>
                <w:szCs w:val="22"/>
              </w:rPr>
              <w:t>fiduciaire</w:t>
            </w:r>
            <w:proofErr w:type="spellEnd"/>
            <w:r w:rsidRPr="000D2D17">
              <w:rPr>
                <w:rFonts w:ascii="Helvetica" w:hAnsi="Helvetica"/>
                <w:sz w:val="22"/>
                <w:szCs w:val="22"/>
              </w:rPr>
              <w:t xml:space="preserve">(s) or trustee(s)”; </w:t>
            </w:r>
          </w:p>
          <w:p w14:paraId="2A567E3A" w14:textId="77777777" w:rsidR="009800F2" w:rsidRPr="000D2D17" w:rsidRDefault="009800F2" w:rsidP="00FC646C">
            <w:pPr>
              <w:spacing w:after="120"/>
              <w:ind w:left="720"/>
              <w:cnfStyle w:val="000000100000" w:firstRow="0" w:lastRow="0" w:firstColumn="0" w:lastColumn="0" w:oddVBand="0" w:evenVBand="0" w:oddHBand="1" w:evenHBand="0" w:firstRowFirstColumn="0" w:firstRowLastColumn="0" w:lastRowFirstColumn="0" w:lastRowLastColumn="0"/>
              <w:rPr>
                <w:rFonts w:ascii="Helvetica" w:hAnsi="Helvetica"/>
                <w:sz w:val="22"/>
                <w:szCs w:val="22"/>
              </w:rPr>
            </w:pPr>
            <w:r w:rsidRPr="000D2D17">
              <w:rPr>
                <w:rFonts w:ascii="Helvetica" w:hAnsi="Helvetica"/>
                <w:sz w:val="22"/>
                <w:szCs w:val="22"/>
              </w:rPr>
              <w:t xml:space="preserve">(iii) the “protector(s)”, if any; </w:t>
            </w:r>
          </w:p>
          <w:p w14:paraId="533545D2" w14:textId="77777777" w:rsidR="009800F2" w:rsidRPr="000D2D17" w:rsidRDefault="009800F2" w:rsidP="00FC646C">
            <w:pPr>
              <w:spacing w:after="120"/>
              <w:ind w:left="720"/>
              <w:cnfStyle w:val="000000100000" w:firstRow="0" w:lastRow="0" w:firstColumn="0" w:lastColumn="0" w:oddVBand="0" w:evenVBand="0" w:oddHBand="1" w:evenHBand="0" w:firstRowFirstColumn="0" w:firstRowLastColumn="0" w:lastRowFirstColumn="0" w:lastRowLastColumn="0"/>
              <w:rPr>
                <w:rFonts w:ascii="Helvetica" w:hAnsi="Helvetica"/>
                <w:sz w:val="22"/>
                <w:szCs w:val="22"/>
              </w:rPr>
            </w:pPr>
            <w:r w:rsidRPr="000D2D17">
              <w:rPr>
                <w:rFonts w:ascii="Helvetica" w:hAnsi="Helvetica"/>
                <w:sz w:val="22"/>
                <w:szCs w:val="22"/>
              </w:rPr>
              <w:t xml:space="preserve">(iv) the beneficiaries, or where the individuals benefiting from the legal arrangement or entity have yet to be determined, the class of persons in whose main interest the legal arrangement or entity is set up or operates; </w:t>
            </w:r>
          </w:p>
          <w:p w14:paraId="3DC45F75" w14:textId="77777777" w:rsidR="009800F2" w:rsidRPr="000D2D17" w:rsidRDefault="009800F2" w:rsidP="00FC646C">
            <w:pPr>
              <w:spacing w:after="120"/>
              <w:ind w:left="720"/>
              <w:cnfStyle w:val="000000100000" w:firstRow="0" w:lastRow="0" w:firstColumn="0" w:lastColumn="0" w:oddVBand="0" w:evenVBand="0" w:oddHBand="1" w:evenHBand="0" w:firstRowFirstColumn="0" w:firstRowLastColumn="0" w:lastRowFirstColumn="0" w:lastRowLastColumn="0"/>
              <w:rPr>
                <w:rFonts w:ascii="Helvetica" w:hAnsi="Helvetica"/>
                <w:sz w:val="22"/>
                <w:szCs w:val="22"/>
              </w:rPr>
            </w:pPr>
            <w:r w:rsidRPr="000D2D17">
              <w:rPr>
                <w:rFonts w:ascii="Helvetica" w:hAnsi="Helvetica"/>
                <w:sz w:val="22"/>
                <w:szCs w:val="22"/>
              </w:rPr>
              <w:t xml:space="preserve">(v) any other natural person exercising ultimate control over the </w:t>
            </w:r>
            <w:proofErr w:type="spellStart"/>
            <w:r w:rsidRPr="000D2D17">
              <w:rPr>
                <w:rFonts w:ascii="Helvetica" w:hAnsi="Helvetica"/>
                <w:sz w:val="22"/>
                <w:szCs w:val="22"/>
              </w:rPr>
              <w:t>fiducie</w:t>
            </w:r>
            <w:proofErr w:type="spellEnd"/>
            <w:r w:rsidRPr="000D2D17">
              <w:rPr>
                <w:rFonts w:ascii="Helvetica" w:hAnsi="Helvetica"/>
                <w:sz w:val="22"/>
                <w:szCs w:val="22"/>
              </w:rPr>
              <w:t xml:space="preserve"> or trust by means of direct or indirect ownership or by other means; </w:t>
            </w:r>
          </w:p>
          <w:p w14:paraId="318EE100" w14:textId="77777777" w:rsidR="009800F2" w:rsidRPr="000D2D17" w:rsidRDefault="009800F2" w:rsidP="00FC646C">
            <w:pPr>
              <w:cnfStyle w:val="000000100000" w:firstRow="0" w:lastRow="0" w:firstColumn="0" w:lastColumn="0" w:oddVBand="0" w:evenVBand="0" w:oddHBand="1" w:evenHBand="0" w:firstRowFirstColumn="0" w:firstRowLastColumn="0" w:lastRowFirstColumn="0" w:lastRowLastColumn="0"/>
              <w:rPr>
                <w:rFonts w:ascii="Helvetica" w:hAnsi="Helvetica"/>
                <w:sz w:val="22"/>
                <w:szCs w:val="22"/>
              </w:rPr>
            </w:pPr>
            <w:r w:rsidRPr="000D2D17">
              <w:rPr>
                <w:rFonts w:ascii="Helvetica" w:hAnsi="Helvetica"/>
                <w:sz w:val="22"/>
                <w:szCs w:val="22"/>
              </w:rPr>
              <w:t>(c) in the case of legal entities such as foundations, and legal arrangements similar to trusts, any natural person holding equivalent or similar positions to those referred to in point (b).</w:t>
            </w:r>
          </w:p>
        </w:tc>
      </w:tr>
      <w:tr w:rsidR="009800F2" w:rsidRPr="000D2D17" w14:paraId="2AD32824" w14:textId="77777777" w:rsidTr="00FC646C">
        <w:tc>
          <w:tcPr>
            <w:cnfStyle w:val="001000000000" w:firstRow="0" w:lastRow="0" w:firstColumn="1" w:lastColumn="0" w:oddVBand="0" w:evenVBand="0" w:oddHBand="0" w:evenHBand="0" w:firstRowFirstColumn="0" w:firstRowLastColumn="0" w:lastRowFirstColumn="0" w:lastRowLastColumn="0"/>
            <w:tcW w:w="2283" w:type="dxa"/>
          </w:tcPr>
          <w:p w14:paraId="170C9950" w14:textId="382750AB" w:rsidR="009800F2" w:rsidRPr="000D2D17" w:rsidRDefault="009800F2" w:rsidP="00FC646C">
            <w:pPr>
              <w:rPr>
                <w:rFonts w:ascii="Helvetica" w:hAnsi="Helvetica"/>
                <w:sz w:val="22"/>
                <w:szCs w:val="22"/>
              </w:rPr>
            </w:pPr>
            <w:r w:rsidRPr="000D2D17">
              <w:rPr>
                <w:rFonts w:ascii="Helvetica" w:hAnsi="Helvetica"/>
                <w:sz w:val="22"/>
                <w:szCs w:val="22"/>
              </w:rPr>
              <w:lastRenderedPageBreak/>
              <w:t xml:space="preserve">Board </w:t>
            </w:r>
          </w:p>
        </w:tc>
        <w:tc>
          <w:tcPr>
            <w:tcW w:w="6757" w:type="dxa"/>
          </w:tcPr>
          <w:p w14:paraId="59624A8F" w14:textId="39342CBD" w:rsidR="009800F2" w:rsidRPr="000D2D17" w:rsidRDefault="009800F2" w:rsidP="00FC646C">
            <w:pPr>
              <w:cnfStyle w:val="000000000000" w:firstRow="0" w:lastRow="0" w:firstColumn="0" w:lastColumn="0" w:oddVBand="0" w:evenVBand="0" w:oddHBand="0" w:evenHBand="0" w:firstRowFirstColumn="0" w:firstRowLastColumn="0" w:lastRowFirstColumn="0" w:lastRowLastColumn="0"/>
              <w:rPr>
                <w:rFonts w:ascii="Helvetica" w:hAnsi="Helvetica"/>
                <w:sz w:val="22"/>
                <w:szCs w:val="22"/>
              </w:rPr>
            </w:pPr>
            <w:r w:rsidRPr="000D2D17">
              <w:rPr>
                <w:rFonts w:ascii="Helvetica" w:hAnsi="Helvetica"/>
                <w:sz w:val="22"/>
                <w:szCs w:val="22"/>
              </w:rPr>
              <w:t xml:space="preserve">The Board of </w:t>
            </w:r>
            <w:r w:rsidR="00660FD3" w:rsidRPr="000D2D17">
              <w:rPr>
                <w:rFonts w:ascii="Helvetica" w:hAnsi="Helvetica"/>
                <w:sz w:val="22"/>
                <w:szCs w:val="22"/>
              </w:rPr>
              <w:t>Directors</w:t>
            </w:r>
            <w:r w:rsidRPr="000D2D17">
              <w:rPr>
                <w:rFonts w:ascii="Helvetica" w:hAnsi="Helvetica"/>
                <w:sz w:val="22"/>
                <w:szCs w:val="22"/>
              </w:rPr>
              <w:t xml:space="preserve"> of the </w:t>
            </w:r>
            <w:r w:rsidR="00F4271A" w:rsidRPr="000D2D17">
              <w:rPr>
                <w:rFonts w:ascii="Helvetica" w:hAnsi="Helvetica"/>
                <w:sz w:val="22"/>
                <w:szCs w:val="22"/>
              </w:rPr>
              <w:t>IFM</w:t>
            </w:r>
          </w:p>
        </w:tc>
      </w:tr>
      <w:tr w:rsidR="009800F2" w:rsidRPr="000D2D17" w14:paraId="3C63F933" w14:textId="77777777" w:rsidTr="00FC64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3" w:type="dxa"/>
          </w:tcPr>
          <w:p w14:paraId="08F7477F" w14:textId="77777777" w:rsidR="009800F2" w:rsidRPr="000D2D17" w:rsidRDefault="009800F2" w:rsidP="00FC646C">
            <w:pPr>
              <w:rPr>
                <w:rFonts w:ascii="Helvetica" w:hAnsi="Helvetica"/>
                <w:i/>
                <w:iCs/>
                <w:sz w:val="22"/>
                <w:szCs w:val="22"/>
              </w:rPr>
            </w:pPr>
            <w:r w:rsidRPr="000D2D17">
              <w:rPr>
                <w:rFonts w:ascii="Helvetica" w:hAnsi="Helvetica"/>
                <w:sz w:val="22"/>
                <w:szCs w:val="22"/>
              </w:rPr>
              <w:t>Business relationship</w:t>
            </w:r>
          </w:p>
        </w:tc>
        <w:tc>
          <w:tcPr>
            <w:tcW w:w="6757" w:type="dxa"/>
          </w:tcPr>
          <w:p w14:paraId="117E7BE7" w14:textId="5AF662A7" w:rsidR="009800F2" w:rsidRPr="000D2D17" w:rsidRDefault="009800F2" w:rsidP="00FC646C">
            <w:pPr>
              <w:cnfStyle w:val="000000100000" w:firstRow="0" w:lastRow="0" w:firstColumn="0" w:lastColumn="0" w:oddVBand="0" w:evenVBand="0" w:oddHBand="1" w:evenHBand="0" w:firstRowFirstColumn="0" w:firstRowLastColumn="0" w:lastRowFirstColumn="0" w:lastRowLastColumn="0"/>
              <w:rPr>
                <w:rFonts w:ascii="Helvetica" w:hAnsi="Helvetica"/>
                <w:sz w:val="22"/>
                <w:szCs w:val="22"/>
              </w:rPr>
            </w:pPr>
            <w:r w:rsidRPr="000D2D17">
              <w:rPr>
                <w:rFonts w:ascii="Helvetica" w:hAnsi="Helvetica"/>
                <w:sz w:val="22"/>
                <w:szCs w:val="22"/>
              </w:rPr>
              <w:t>Professional or commercial relationship which is connected with the professional activities of the</w:t>
            </w:r>
            <w:r w:rsidR="00B05EB1" w:rsidRPr="000D2D17">
              <w:rPr>
                <w:rFonts w:ascii="Helvetica" w:hAnsi="Helvetica"/>
                <w:sz w:val="22"/>
                <w:szCs w:val="22"/>
              </w:rPr>
              <w:t xml:space="preserve"> </w:t>
            </w:r>
            <w:r w:rsidR="00610261" w:rsidRPr="000D2D17">
              <w:rPr>
                <w:rFonts w:ascii="Helvetica" w:hAnsi="Helvetica"/>
                <w:sz w:val="22"/>
                <w:szCs w:val="22"/>
              </w:rPr>
              <w:t>IFM</w:t>
            </w:r>
            <w:r w:rsidRPr="000D2D17">
              <w:rPr>
                <w:rFonts w:ascii="Helvetica" w:hAnsi="Helvetica"/>
                <w:sz w:val="22"/>
                <w:szCs w:val="22"/>
              </w:rPr>
              <w:t xml:space="preserve"> and which is expected, at the time when the contact is established, to have an element of duration</w:t>
            </w:r>
          </w:p>
        </w:tc>
      </w:tr>
      <w:tr w:rsidR="009800F2" w:rsidRPr="000D2D17" w14:paraId="7711121B" w14:textId="77777777" w:rsidTr="00FC646C">
        <w:tc>
          <w:tcPr>
            <w:cnfStyle w:val="001000000000" w:firstRow="0" w:lastRow="0" w:firstColumn="1" w:lastColumn="0" w:oddVBand="0" w:evenVBand="0" w:oddHBand="0" w:evenHBand="0" w:firstRowFirstColumn="0" w:firstRowLastColumn="0" w:lastRowFirstColumn="0" w:lastRowLastColumn="0"/>
            <w:tcW w:w="2283" w:type="dxa"/>
          </w:tcPr>
          <w:p w14:paraId="625C00C7" w14:textId="77777777" w:rsidR="009800F2" w:rsidRPr="000D2D17" w:rsidRDefault="009800F2" w:rsidP="00FC646C">
            <w:pPr>
              <w:rPr>
                <w:rFonts w:ascii="Helvetica" w:hAnsi="Helvetica"/>
                <w:i/>
                <w:iCs/>
                <w:sz w:val="22"/>
                <w:szCs w:val="22"/>
              </w:rPr>
            </w:pPr>
            <w:r w:rsidRPr="000D2D17">
              <w:rPr>
                <w:rFonts w:ascii="Helvetica" w:hAnsi="Helvetica"/>
                <w:sz w:val="22"/>
                <w:szCs w:val="22"/>
              </w:rPr>
              <w:t>CDD</w:t>
            </w:r>
          </w:p>
        </w:tc>
        <w:tc>
          <w:tcPr>
            <w:tcW w:w="6757" w:type="dxa"/>
          </w:tcPr>
          <w:p w14:paraId="7E96B7AB" w14:textId="77777777" w:rsidR="009800F2" w:rsidRPr="000D2D17" w:rsidRDefault="009800F2" w:rsidP="00FC646C">
            <w:pPr>
              <w:cnfStyle w:val="000000000000" w:firstRow="0" w:lastRow="0" w:firstColumn="0" w:lastColumn="0" w:oddVBand="0" w:evenVBand="0" w:oddHBand="0" w:evenHBand="0" w:firstRowFirstColumn="0" w:firstRowLastColumn="0" w:lastRowFirstColumn="0" w:lastRowLastColumn="0"/>
              <w:rPr>
                <w:rFonts w:ascii="Helvetica" w:hAnsi="Helvetica"/>
                <w:sz w:val="22"/>
                <w:szCs w:val="22"/>
              </w:rPr>
            </w:pPr>
            <w:r w:rsidRPr="000D2D17">
              <w:rPr>
                <w:rFonts w:ascii="Helvetica" w:hAnsi="Helvetica"/>
                <w:sz w:val="22"/>
                <w:szCs w:val="22"/>
              </w:rPr>
              <w:t>Customer Due Diligence</w:t>
            </w:r>
          </w:p>
        </w:tc>
      </w:tr>
      <w:tr w:rsidR="009800F2" w:rsidRPr="000D2D17" w14:paraId="3C050ED3" w14:textId="77777777" w:rsidTr="00FC64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3" w:type="dxa"/>
          </w:tcPr>
          <w:p w14:paraId="1D3C755A" w14:textId="77777777" w:rsidR="009800F2" w:rsidRPr="000D2D17" w:rsidRDefault="009800F2" w:rsidP="00FC646C">
            <w:pPr>
              <w:rPr>
                <w:rFonts w:ascii="Helvetica" w:hAnsi="Helvetica"/>
                <w:i/>
                <w:iCs/>
                <w:sz w:val="22"/>
                <w:szCs w:val="22"/>
              </w:rPr>
            </w:pPr>
            <w:r w:rsidRPr="000D2D17">
              <w:rPr>
                <w:rFonts w:ascii="Helvetica" w:hAnsi="Helvetica"/>
                <w:sz w:val="22"/>
                <w:szCs w:val="22"/>
              </w:rPr>
              <w:t>CRF</w:t>
            </w:r>
          </w:p>
        </w:tc>
        <w:tc>
          <w:tcPr>
            <w:tcW w:w="6757" w:type="dxa"/>
          </w:tcPr>
          <w:p w14:paraId="336EC840" w14:textId="77777777" w:rsidR="009800F2" w:rsidRPr="000D2D17" w:rsidRDefault="009800F2" w:rsidP="00FC646C">
            <w:pPr>
              <w:cnfStyle w:val="000000100000" w:firstRow="0" w:lastRow="0" w:firstColumn="0" w:lastColumn="0" w:oddVBand="0" w:evenVBand="0" w:oddHBand="1" w:evenHBand="0" w:firstRowFirstColumn="0" w:firstRowLastColumn="0" w:lastRowFirstColumn="0" w:lastRowLastColumn="0"/>
              <w:rPr>
                <w:rFonts w:ascii="Helvetica" w:hAnsi="Helvetica"/>
                <w:sz w:val="22"/>
                <w:szCs w:val="22"/>
              </w:rPr>
            </w:pPr>
            <w:r w:rsidRPr="000D2D17">
              <w:rPr>
                <w:rFonts w:ascii="Helvetica" w:hAnsi="Helvetica"/>
                <w:sz w:val="22"/>
                <w:szCs w:val="22"/>
              </w:rPr>
              <w:t xml:space="preserve">‘Cellule de </w:t>
            </w:r>
            <w:proofErr w:type="spellStart"/>
            <w:r w:rsidRPr="000D2D17">
              <w:rPr>
                <w:rFonts w:ascii="Helvetica" w:hAnsi="Helvetica"/>
                <w:sz w:val="22"/>
                <w:szCs w:val="22"/>
              </w:rPr>
              <w:t>Renseignement</w:t>
            </w:r>
            <w:proofErr w:type="spellEnd"/>
            <w:r w:rsidRPr="000D2D17">
              <w:rPr>
                <w:rFonts w:ascii="Helvetica" w:hAnsi="Helvetica"/>
                <w:sz w:val="22"/>
                <w:szCs w:val="22"/>
              </w:rPr>
              <w:t xml:space="preserve"> Financier’ – The Luxembourg ‘FIU’ of the State Prosecutor of the Luxembourg District Court</w:t>
            </w:r>
          </w:p>
        </w:tc>
      </w:tr>
      <w:tr w:rsidR="009800F2" w:rsidRPr="000D2D17" w14:paraId="7BFEC544" w14:textId="77777777" w:rsidTr="00FC646C">
        <w:tc>
          <w:tcPr>
            <w:cnfStyle w:val="001000000000" w:firstRow="0" w:lastRow="0" w:firstColumn="1" w:lastColumn="0" w:oddVBand="0" w:evenVBand="0" w:oddHBand="0" w:evenHBand="0" w:firstRowFirstColumn="0" w:firstRowLastColumn="0" w:lastRowFirstColumn="0" w:lastRowLastColumn="0"/>
            <w:tcW w:w="2283" w:type="dxa"/>
          </w:tcPr>
          <w:p w14:paraId="29168ABF" w14:textId="77777777" w:rsidR="009800F2" w:rsidRPr="000D2D17" w:rsidRDefault="009800F2" w:rsidP="00FC646C">
            <w:pPr>
              <w:rPr>
                <w:rFonts w:ascii="Helvetica" w:hAnsi="Helvetica"/>
                <w:sz w:val="22"/>
                <w:szCs w:val="22"/>
              </w:rPr>
            </w:pPr>
            <w:r w:rsidRPr="000D2D17">
              <w:rPr>
                <w:rFonts w:ascii="Helvetica" w:hAnsi="Helvetica"/>
                <w:sz w:val="22"/>
                <w:szCs w:val="22"/>
              </w:rPr>
              <w:t>Company</w:t>
            </w:r>
          </w:p>
        </w:tc>
        <w:tc>
          <w:tcPr>
            <w:tcW w:w="6757" w:type="dxa"/>
          </w:tcPr>
          <w:p w14:paraId="60D58FE9" w14:textId="50164C4A" w:rsidR="009800F2" w:rsidRPr="000D2D17" w:rsidRDefault="00180DA4" w:rsidP="00FC646C">
            <w:pPr>
              <w:cnfStyle w:val="000000000000" w:firstRow="0" w:lastRow="0" w:firstColumn="0" w:lastColumn="0" w:oddVBand="0" w:evenVBand="0" w:oddHBand="0" w:evenHBand="0" w:firstRowFirstColumn="0" w:firstRowLastColumn="0" w:lastRowFirstColumn="0" w:lastRowLastColumn="0"/>
              <w:rPr>
                <w:rFonts w:ascii="Helvetica" w:hAnsi="Helvetica"/>
                <w:sz w:val="22"/>
                <w:szCs w:val="22"/>
              </w:rPr>
            </w:pPr>
            <w:r w:rsidRPr="000D2D17">
              <w:rPr>
                <w:rFonts w:ascii="Helvetica" w:hAnsi="Helvetica"/>
                <w:sz w:val="22"/>
                <w:szCs w:val="22"/>
              </w:rPr>
              <w:t xml:space="preserve">the </w:t>
            </w:r>
            <w:r w:rsidR="009360A7" w:rsidRPr="000D2D17">
              <w:rPr>
                <w:rFonts w:ascii="Helvetica" w:hAnsi="Helvetica"/>
                <w:sz w:val="22"/>
                <w:szCs w:val="22"/>
              </w:rPr>
              <w:t>IFM</w:t>
            </w:r>
          </w:p>
        </w:tc>
      </w:tr>
      <w:tr w:rsidR="009800F2" w:rsidRPr="000D2D17" w14:paraId="2B931626" w14:textId="77777777" w:rsidTr="00FC64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3" w:type="dxa"/>
          </w:tcPr>
          <w:p w14:paraId="77E2C9EB" w14:textId="77777777" w:rsidR="009800F2" w:rsidRPr="000D2D17" w:rsidRDefault="009800F2" w:rsidP="00FC646C">
            <w:pPr>
              <w:rPr>
                <w:rFonts w:ascii="Helvetica" w:hAnsi="Helvetica"/>
                <w:i/>
                <w:iCs/>
                <w:sz w:val="22"/>
                <w:szCs w:val="22"/>
              </w:rPr>
            </w:pPr>
            <w:r w:rsidRPr="000D2D17">
              <w:rPr>
                <w:rFonts w:ascii="Helvetica" w:hAnsi="Helvetica"/>
                <w:sz w:val="22"/>
                <w:szCs w:val="22"/>
              </w:rPr>
              <w:t>Correspondent relationship</w:t>
            </w:r>
          </w:p>
        </w:tc>
        <w:tc>
          <w:tcPr>
            <w:tcW w:w="6757" w:type="dxa"/>
          </w:tcPr>
          <w:p w14:paraId="52694544" w14:textId="77777777" w:rsidR="009800F2" w:rsidRPr="000D2D17" w:rsidRDefault="009800F2" w:rsidP="00FC646C">
            <w:pPr>
              <w:cnfStyle w:val="000000100000" w:firstRow="0" w:lastRow="0" w:firstColumn="0" w:lastColumn="0" w:oddVBand="0" w:evenVBand="0" w:oddHBand="1" w:evenHBand="0" w:firstRowFirstColumn="0" w:firstRowLastColumn="0" w:lastRowFirstColumn="0" w:lastRowLastColumn="0"/>
              <w:rPr>
                <w:rFonts w:ascii="Helvetica" w:hAnsi="Helvetica"/>
                <w:sz w:val="22"/>
                <w:szCs w:val="22"/>
              </w:rPr>
            </w:pPr>
            <w:r w:rsidRPr="000D2D17">
              <w:rPr>
                <w:rFonts w:ascii="Helvetica" w:hAnsi="Helvetica"/>
                <w:sz w:val="22"/>
                <w:szCs w:val="22"/>
              </w:rPr>
              <w:t>The provision of banking services by one bank as the correspondent to another bank as the respondent, including providing a current or other liability account and related services, such as cash management, international funds transfers, cheque clearing, payable-through accounts and foreign exchange services; or any relationship between and among credit institutions and financial institutions including where similar services are provided by a correspondent institution to a respondent customer, and including any relationship established for securities transactions or funds transfers</w:t>
            </w:r>
          </w:p>
        </w:tc>
      </w:tr>
      <w:tr w:rsidR="009800F2" w:rsidRPr="002D61A3" w14:paraId="67ABCEB7" w14:textId="77777777" w:rsidTr="00FC646C">
        <w:tc>
          <w:tcPr>
            <w:cnfStyle w:val="001000000000" w:firstRow="0" w:lastRow="0" w:firstColumn="1" w:lastColumn="0" w:oddVBand="0" w:evenVBand="0" w:oddHBand="0" w:evenHBand="0" w:firstRowFirstColumn="0" w:firstRowLastColumn="0" w:lastRowFirstColumn="0" w:lastRowLastColumn="0"/>
            <w:tcW w:w="2283" w:type="dxa"/>
          </w:tcPr>
          <w:p w14:paraId="44C57E7B" w14:textId="77777777" w:rsidR="009800F2" w:rsidRPr="000D2D17" w:rsidRDefault="009800F2" w:rsidP="00FC646C">
            <w:pPr>
              <w:rPr>
                <w:rFonts w:ascii="Helvetica" w:hAnsi="Helvetica"/>
                <w:i/>
                <w:iCs/>
                <w:sz w:val="22"/>
                <w:szCs w:val="22"/>
              </w:rPr>
            </w:pPr>
            <w:r w:rsidRPr="000D2D17">
              <w:rPr>
                <w:rFonts w:ascii="Helvetica" w:hAnsi="Helvetica"/>
                <w:sz w:val="22"/>
                <w:szCs w:val="22"/>
              </w:rPr>
              <w:t>CSSF</w:t>
            </w:r>
          </w:p>
        </w:tc>
        <w:tc>
          <w:tcPr>
            <w:tcW w:w="6757" w:type="dxa"/>
          </w:tcPr>
          <w:p w14:paraId="679203E1" w14:textId="77777777" w:rsidR="009800F2" w:rsidRPr="000D2D17" w:rsidRDefault="009800F2" w:rsidP="00FC646C">
            <w:pPr>
              <w:cnfStyle w:val="000000000000" w:firstRow="0" w:lastRow="0" w:firstColumn="0" w:lastColumn="0" w:oddVBand="0" w:evenVBand="0" w:oddHBand="0" w:evenHBand="0" w:firstRowFirstColumn="0" w:firstRowLastColumn="0" w:lastRowFirstColumn="0" w:lastRowLastColumn="0"/>
              <w:rPr>
                <w:rFonts w:ascii="Helvetica" w:hAnsi="Helvetica"/>
                <w:sz w:val="22"/>
                <w:szCs w:val="22"/>
                <w:lang w:val="fr-LU"/>
              </w:rPr>
            </w:pPr>
            <w:r w:rsidRPr="000D2D17">
              <w:rPr>
                <w:rFonts w:ascii="Helvetica" w:hAnsi="Helvetica"/>
                <w:sz w:val="22"/>
                <w:szCs w:val="22"/>
                <w:lang w:val="fr-LU"/>
              </w:rPr>
              <w:t>Commission de Surveillance du Secteur Financier (</w:t>
            </w:r>
            <w:hyperlink r:id="rId19" w:history="1">
              <w:r w:rsidRPr="000D2D17">
                <w:rPr>
                  <w:rStyle w:val="Hyperlink"/>
                  <w:rFonts w:ascii="Helvetica" w:hAnsi="Helvetica"/>
                  <w:sz w:val="22"/>
                  <w:szCs w:val="22"/>
                  <w:lang w:val="fr-LU"/>
                </w:rPr>
                <w:t>https://www.cssf.lu/en/about-the-cssf</w:t>
              </w:r>
            </w:hyperlink>
            <w:r w:rsidRPr="000D2D17">
              <w:rPr>
                <w:rFonts w:ascii="Helvetica" w:hAnsi="Helvetica"/>
                <w:sz w:val="22"/>
                <w:szCs w:val="22"/>
                <w:lang w:val="fr-LU"/>
              </w:rPr>
              <w:t>)</w:t>
            </w:r>
          </w:p>
        </w:tc>
      </w:tr>
      <w:tr w:rsidR="009800F2" w:rsidRPr="000D2D17" w14:paraId="68F29DB2" w14:textId="77777777" w:rsidTr="00FC64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3" w:type="dxa"/>
          </w:tcPr>
          <w:p w14:paraId="4526259C" w14:textId="77777777" w:rsidR="009800F2" w:rsidRPr="000D2D17" w:rsidRDefault="009800F2" w:rsidP="00FC646C">
            <w:pPr>
              <w:rPr>
                <w:rFonts w:ascii="Helvetica" w:hAnsi="Helvetica"/>
                <w:i/>
                <w:iCs/>
                <w:sz w:val="22"/>
                <w:szCs w:val="22"/>
              </w:rPr>
            </w:pPr>
            <w:r w:rsidRPr="000D2D17">
              <w:rPr>
                <w:rFonts w:ascii="Helvetica" w:hAnsi="Helvetica"/>
                <w:sz w:val="22"/>
                <w:szCs w:val="22"/>
              </w:rPr>
              <w:lastRenderedPageBreak/>
              <w:t>CSSF Regulation 12-02</w:t>
            </w:r>
          </w:p>
        </w:tc>
        <w:tc>
          <w:tcPr>
            <w:tcW w:w="6757" w:type="dxa"/>
          </w:tcPr>
          <w:p w14:paraId="637DB76C" w14:textId="77777777" w:rsidR="009800F2" w:rsidRPr="000D2D17" w:rsidRDefault="009800F2" w:rsidP="00FC646C">
            <w:pPr>
              <w:cnfStyle w:val="000000100000" w:firstRow="0" w:lastRow="0" w:firstColumn="0" w:lastColumn="0" w:oddVBand="0" w:evenVBand="0" w:oddHBand="1" w:evenHBand="0" w:firstRowFirstColumn="0" w:firstRowLastColumn="0" w:lastRowFirstColumn="0" w:lastRowLastColumn="0"/>
              <w:rPr>
                <w:rFonts w:ascii="Helvetica" w:hAnsi="Helvetica"/>
                <w:sz w:val="22"/>
                <w:szCs w:val="22"/>
              </w:rPr>
            </w:pPr>
            <w:r w:rsidRPr="000D2D17">
              <w:rPr>
                <w:rFonts w:ascii="Helvetica" w:hAnsi="Helvetica"/>
                <w:sz w:val="22"/>
                <w:szCs w:val="22"/>
              </w:rPr>
              <w:t>CSSF Regulation No. 12-02 of 14 December 2012 on the fight against money laundering and terrorist financing, as amended</w:t>
            </w:r>
          </w:p>
        </w:tc>
      </w:tr>
      <w:tr w:rsidR="009800F2" w:rsidRPr="000D2D17" w14:paraId="01B4CD52" w14:textId="77777777" w:rsidTr="00FC646C">
        <w:tc>
          <w:tcPr>
            <w:cnfStyle w:val="001000000000" w:firstRow="0" w:lastRow="0" w:firstColumn="1" w:lastColumn="0" w:oddVBand="0" w:evenVBand="0" w:oddHBand="0" w:evenHBand="0" w:firstRowFirstColumn="0" w:firstRowLastColumn="0" w:lastRowFirstColumn="0" w:lastRowLastColumn="0"/>
            <w:tcW w:w="2283" w:type="dxa"/>
          </w:tcPr>
          <w:p w14:paraId="3E98B258" w14:textId="77777777" w:rsidR="009800F2" w:rsidRPr="000D2D17" w:rsidRDefault="009800F2" w:rsidP="00FC646C">
            <w:pPr>
              <w:ind w:left="720" w:hanging="720"/>
              <w:rPr>
                <w:rFonts w:ascii="Helvetica" w:hAnsi="Helvetica"/>
                <w:i/>
                <w:iCs/>
                <w:sz w:val="22"/>
                <w:szCs w:val="22"/>
              </w:rPr>
            </w:pPr>
            <w:r w:rsidRPr="000D2D17">
              <w:rPr>
                <w:rFonts w:ascii="Helvetica" w:hAnsi="Helvetica"/>
                <w:sz w:val="22"/>
                <w:szCs w:val="22"/>
              </w:rPr>
              <w:t xml:space="preserve">CTF </w:t>
            </w:r>
          </w:p>
        </w:tc>
        <w:tc>
          <w:tcPr>
            <w:tcW w:w="6757" w:type="dxa"/>
          </w:tcPr>
          <w:p w14:paraId="02FEBD67" w14:textId="77777777" w:rsidR="009800F2" w:rsidRPr="000D2D17" w:rsidRDefault="009800F2" w:rsidP="00FC646C">
            <w:pPr>
              <w:cnfStyle w:val="000000000000" w:firstRow="0" w:lastRow="0" w:firstColumn="0" w:lastColumn="0" w:oddVBand="0" w:evenVBand="0" w:oddHBand="0" w:evenHBand="0" w:firstRowFirstColumn="0" w:firstRowLastColumn="0" w:lastRowFirstColumn="0" w:lastRowLastColumn="0"/>
              <w:rPr>
                <w:rFonts w:ascii="Helvetica" w:hAnsi="Helvetica"/>
                <w:sz w:val="22"/>
                <w:szCs w:val="22"/>
              </w:rPr>
            </w:pPr>
            <w:r w:rsidRPr="000D2D17">
              <w:rPr>
                <w:rFonts w:ascii="Helvetica" w:hAnsi="Helvetica"/>
                <w:sz w:val="22"/>
                <w:szCs w:val="22"/>
              </w:rPr>
              <w:t>Combating the financing of terrorism, counter-terrorism financing</w:t>
            </w:r>
          </w:p>
        </w:tc>
      </w:tr>
      <w:tr w:rsidR="009800F2" w:rsidRPr="000D2D17" w14:paraId="29DB5D3D" w14:textId="77777777" w:rsidTr="00FC64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3" w:type="dxa"/>
          </w:tcPr>
          <w:p w14:paraId="10357F69" w14:textId="77777777" w:rsidR="009800F2" w:rsidRPr="000D2D17" w:rsidRDefault="009800F2" w:rsidP="00FC646C">
            <w:pPr>
              <w:ind w:left="720" w:hanging="720"/>
              <w:rPr>
                <w:rFonts w:ascii="Helvetica" w:hAnsi="Helvetica"/>
                <w:i/>
                <w:iCs/>
                <w:sz w:val="22"/>
                <w:szCs w:val="22"/>
              </w:rPr>
            </w:pPr>
            <w:r w:rsidRPr="000D2D17">
              <w:rPr>
                <w:rFonts w:ascii="Helvetica" w:hAnsi="Helvetica"/>
                <w:sz w:val="22"/>
                <w:szCs w:val="22"/>
              </w:rPr>
              <w:t>CRS</w:t>
            </w:r>
          </w:p>
        </w:tc>
        <w:tc>
          <w:tcPr>
            <w:tcW w:w="6757" w:type="dxa"/>
          </w:tcPr>
          <w:p w14:paraId="6F65A798" w14:textId="77777777" w:rsidR="009800F2" w:rsidRPr="000D2D17" w:rsidRDefault="009800F2" w:rsidP="00FC646C">
            <w:pPr>
              <w:cnfStyle w:val="000000100000" w:firstRow="0" w:lastRow="0" w:firstColumn="0" w:lastColumn="0" w:oddVBand="0" w:evenVBand="0" w:oddHBand="1" w:evenHBand="0" w:firstRowFirstColumn="0" w:firstRowLastColumn="0" w:lastRowFirstColumn="0" w:lastRowLastColumn="0"/>
              <w:rPr>
                <w:rFonts w:ascii="Helvetica" w:hAnsi="Helvetica"/>
                <w:sz w:val="22"/>
                <w:szCs w:val="22"/>
              </w:rPr>
            </w:pPr>
            <w:r w:rsidRPr="000D2D17">
              <w:rPr>
                <w:rFonts w:ascii="Helvetica" w:hAnsi="Helvetica"/>
                <w:sz w:val="22"/>
                <w:szCs w:val="22"/>
              </w:rPr>
              <w:t>The Common Reporting Standard (CRS), developed in response to the G20 request and approved by the OECD Council on 15 July 2014, calls on jurisdictions to obtain information from their financial institutions and automatically exchange that information with other jurisdictions on an annual basis. It sets out the financial account information to be exchanged, the financial institutions required to report, the different types of accounts and taxpayers covered, as well as common due diligence procedures to be followed by financial institutions</w:t>
            </w:r>
          </w:p>
        </w:tc>
      </w:tr>
      <w:tr w:rsidR="009800F2" w:rsidRPr="000D2D17" w14:paraId="04FA6EB9" w14:textId="77777777" w:rsidTr="00FC646C">
        <w:tc>
          <w:tcPr>
            <w:cnfStyle w:val="001000000000" w:firstRow="0" w:lastRow="0" w:firstColumn="1" w:lastColumn="0" w:oddVBand="0" w:evenVBand="0" w:oddHBand="0" w:evenHBand="0" w:firstRowFirstColumn="0" w:firstRowLastColumn="0" w:lastRowFirstColumn="0" w:lastRowLastColumn="0"/>
            <w:tcW w:w="2283" w:type="dxa"/>
          </w:tcPr>
          <w:p w14:paraId="5F94A787" w14:textId="77777777" w:rsidR="009800F2" w:rsidRPr="000D2D17" w:rsidRDefault="009800F2" w:rsidP="00FC646C">
            <w:pPr>
              <w:ind w:left="720" w:hanging="720"/>
              <w:rPr>
                <w:rFonts w:ascii="Helvetica" w:hAnsi="Helvetica"/>
                <w:i/>
                <w:iCs/>
                <w:sz w:val="22"/>
                <w:szCs w:val="22"/>
              </w:rPr>
            </w:pPr>
            <w:r w:rsidRPr="000D2D17">
              <w:rPr>
                <w:rFonts w:ascii="Helvetica" w:hAnsi="Helvetica"/>
                <w:sz w:val="22"/>
                <w:szCs w:val="22"/>
              </w:rPr>
              <w:t>Customer / Client</w:t>
            </w:r>
          </w:p>
          <w:p w14:paraId="64EBD2FD" w14:textId="77777777" w:rsidR="009800F2" w:rsidRPr="000D2D17" w:rsidRDefault="009800F2" w:rsidP="00FC646C">
            <w:pPr>
              <w:ind w:left="720" w:hanging="720"/>
              <w:rPr>
                <w:rFonts w:ascii="Helvetica" w:hAnsi="Helvetica"/>
                <w:i/>
                <w:iCs/>
                <w:sz w:val="22"/>
                <w:szCs w:val="22"/>
              </w:rPr>
            </w:pPr>
          </w:p>
        </w:tc>
        <w:tc>
          <w:tcPr>
            <w:tcW w:w="6757" w:type="dxa"/>
          </w:tcPr>
          <w:p w14:paraId="460A11CC" w14:textId="77777777" w:rsidR="009800F2" w:rsidRPr="000D2D17" w:rsidRDefault="009800F2" w:rsidP="00FC646C">
            <w:pPr>
              <w:cnfStyle w:val="000000000000" w:firstRow="0" w:lastRow="0" w:firstColumn="0" w:lastColumn="0" w:oddVBand="0" w:evenVBand="0" w:oddHBand="0" w:evenHBand="0" w:firstRowFirstColumn="0" w:firstRowLastColumn="0" w:lastRowFirstColumn="0" w:lastRowLastColumn="0"/>
              <w:rPr>
                <w:rFonts w:ascii="Helvetica" w:hAnsi="Helvetica"/>
                <w:sz w:val="22"/>
                <w:szCs w:val="22"/>
              </w:rPr>
            </w:pPr>
            <w:r w:rsidRPr="000D2D17">
              <w:rPr>
                <w:rFonts w:ascii="Helvetica" w:hAnsi="Helvetica"/>
                <w:sz w:val="22"/>
                <w:szCs w:val="22"/>
              </w:rPr>
              <w:t xml:space="preserve">Natural or legal person with whom a business relationship exists or for whom an occasional transaction is carried out within the meaning of point (b) of Article 3(1) of the AML/CTF Law, including persons purporting to act on behalf of the customer. </w:t>
            </w:r>
          </w:p>
          <w:p w14:paraId="0B598971" w14:textId="288E7E78" w:rsidR="009800F2" w:rsidRPr="000D2D17" w:rsidRDefault="009800F2" w:rsidP="00FC646C">
            <w:pPr>
              <w:cnfStyle w:val="000000000000" w:firstRow="0" w:lastRow="0" w:firstColumn="0" w:lastColumn="0" w:oddVBand="0" w:evenVBand="0" w:oddHBand="0" w:evenHBand="0" w:firstRowFirstColumn="0" w:firstRowLastColumn="0" w:lastRowFirstColumn="0" w:lastRowLastColumn="0"/>
              <w:rPr>
                <w:rFonts w:ascii="Helvetica" w:hAnsi="Helvetica"/>
                <w:sz w:val="22"/>
                <w:szCs w:val="22"/>
              </w:rPr>
            </w:pPr>
            <w:r w:rsidRPr="000D2D17">
              <w:rPr>
                <w:rFonts w:ascii="Helvetica" w:hAnsi="Helvetica"/>
                <w:sz w:val="22"/>
                <w:szCs w:val="22"/>
              </w:rPr>
              <w:t xml:space="preserve">In this policy, the term ‘investor’ </w:t>
            </w:r>
            <w:r w:rsidR="00367911" w:rsidRPr="000D2D17">
              <w:rPr>
                <w:rFonts w:ascii="Helvetica" w:hAnsi="Helvetica"/>
                <w:sz w:val="22"/>
                <w:szCs w:val="22"/>
              </w:rPr>
              <w:t xml:space="preserve">may </w:t>
            </w:r>
            <w:r w:rsidRPr="000D2D17">
              <w:rPr>
                <w:rFonts w:ascii="Helvetica" w:hAnsi="Helvetica"/>
                <w:sz w:val="22"/>
                <w:szCs w:val="22"/>
              </w:rPr>
              <w:t>be used when referring specifically to the customer (investor of the Fund)</w:t>
            </w:r>
            <w:r w:rsidR="00367911" w:rsidRPr="000D2D17">
              <w:rPr>
                <w:rFonts w:ascii="Helvetica" w:hAnsi="Helvetica"/>
                <w:sz w:val="22"/>
                <w:szCs w:val="22"/>
              </w:rPr>
              <w:t xml:space="preserve">. The term customer or client also includes in this AML/CTF manual </w:t>
            </w:r>
            <w:r w:rsidRPr="000D2D17">
              <w:rPr>
                <w:rFonts w:ascii="Helvetica" w:hAnsi="Helvetica"/>
                <w:sz w:val="22"/>
                <w:szCs w:val="22"/>
              </w:rPr>
              <w:t>the other business relationships (distributors, parties to the assets, etc.)</w:t>
            </w:r>
            <w:r w:rsidR="00367911" w:rsidRPr="000D2D17">
              <w:rPr>
                <w:rFonts w:ascii="Helvetica" w:hAnsi="Helvetica"/>
                <w:sz w:val="22"/>
                <w:szCs w:val="22"/>
              </w:rPr>
              <w:t xml:space="preserve"> </w:t>
            </w:r>
          </w:p>
        </w:tc>
      </w:tr>
      <w:tr w:rsidR="009800F2" w:rsidRPr="000D2D17" w14:paraId="74D5CCB3" w14:textId="77777777" w:rsidTr="00FC64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3" w:type="dxa"/>
          </w:tcPr>
          <w:p w14:paraId="16766B4D" w14:textId="77777777" w:rsidR="009800F2" w:rsidRPr="000D2D17" w:rsidRDefault="009800F2" w:rsidP="00FC646C">
            <w:pPr>
              <w:ind w:left="720" w:hanging="720"/>
              <w:rPr>
                <w:rFonts w:ascii="Helvetica" w:hAnsi="Helvetica"/>
                <w:sz w:val="22"/>
                <w:szCs w:val="22"/>
              </w:rPr>
            </w:pPr>
            <w:r w:rsidRPr="000D2D17">
              <w:rPr>
                <w:rFonts w:ascii="Helvetica" w:hAnsi="Helvetica"/>
                <w:sz w:val="22"/>
                <w:szCs w:val="22"/>
              </w:rPr>
              <w:t>DD</w:t>
            </w:r>
          </w:p>
        </w:tc>
        <w:tc>
          <w:tcPr>
            <w:tcW w:w="6757" w:type="dxa"/>
          </w:tcPr>
          <w:p w14:paraId="57FF365F" w14:textId="77777777" w:rsidR="009800F2" w:rsidRPr="000D2D17" w:rsidRDefault="009800F2" w:rsidP="00FC646C">
            <w:pPr>
              <w:cnfStyle w:val="000000100000" w:firstRow="0" w:lastRow="0" w:firstColumn="0" w:lastColumn="0" w:oddVBand="0" w:evenVBand="0" w:oddHBand="1" w:evenHBand="0" w:firstRowFirstColumn="0" w:firstRowLastColumn="0" w:lastRowFirstColumn="0" w:lastRowLastColumn="0"/>
              <w:rPr>
                <w:rFonts w:ascii="Helvetica" w:hAnsi="Helvetica"/>
                <w:sz w:val="22"/>
                <w:szCs w:val="22"/>
              </w:rPr>
            </w:pPr>
            <w:r w:rsidRPr="000D2D17">
              <w:rPr>
                <w:rFonts w:ascii="Helvetica" w:hAnsi="Helvetica"/>
                <w:sz w:val="22"/>
                <w:szCs w:val="22"/>
              </w:rPr>
              <w:t>Due Diligence</w:t>
            </w:r>
          </w:p>
        </w:tc>
      </w:tr>
      <w:tr w:rsidR="009800F2" w:rsidRPr="000D2D17" w14:paraId="7F1496FC" w14:textId="77777777" w:rsidTr="00FC646C">
        <w:tc>
          <w:tcPr>
            <w:cnfStyle w:val="001000000000" w:firstRow="0" w:lastRow="0" w:firstColumn="1" w:lastColumn="0" w:oddVBand="0" w:evenVBand="0" w:oddHBand="0" w:evenHBand="0" w:firstRowFirstColumn="0" w:firstRowLastColumn="0" w:lastRowFirstColumn="0" w:lastRowLastColumn="0"/>
            <w:tcW w:w="2283" w:type="dxa"/>
          </w:tcPr>
          <w:p w14:paraId="491AE856" w14:textId="77777777" w:rsidR="009800F2" w:rsidRPr="000D2D17" w:rsidRDefault="009800F2" w:rsidP="00FC646C">
            <w:pPr>
              <w:ind w:left="720" w:hanging="720"/>
              <w:rPr>
                <w:rFonts w:ascii="Helvetica" w:hAnsi="Helvetica"/>
                <w:b w:val="0"/>
                <w:bCs w:val="0"/>
                <w:sz w:val="22"/>
                <w:szCs w:val="22"/>
              </w:rPr>
            </w:pPr>
            <w:r w:rsidRPr="000D2D17">
              <w:rPr>
                <w:rFonts w:ascii="Helvetica" w:hAnsi="Helvetica"/>
                <w:sz w:val="22"/>
                <w:szCs w:val="22"/>
              </w:rPr>
              <w:t>Directive (EU)</w:t>
            </w:r>
          </w:p>
          <w:p w14:paraId="28500815" w14:textId="77777777" w:rsidR="009800F2" w:rsidRPr="000D2D17" w:rsidRDefault="009800F2" w:rsidP="00FC646C">
            <w:pPr>
              <w:ind w:left="720" w:hanging="720"/>
              <w:rPr>
                <w:rFonts w:ascii="Helvetica" w:hAnsi="Helvetica"/>
                <w:i/>
                <w:iCs/>
                <w:sz w:val="22"/>
                <w:szCs w:val="22"/>
              </w:rPr>
            </w:pPr>
            <w:r w:rsidRPr="000D2D17">
              <w:rPr>
                <w:rFonts w:ascii="Helvetica" w:hAnsi="Helvetica"/>
                <w:sz w:val="22"/>
                <w:szCs w:val="22"/>
              </w:rPr>
              <w:t>2015/849</w:t>
            </w:r>
          </w:p>
        </w:tc>
        <w:tc>
          <w:tcPr>
            <w:tcW w:w="6757" w:type="dxa"/>
          </w:tcPr>
          <w:p w14:paraId="2152C321" w14:textId="77777777" w:rsidR="009800F2" w:rsidRPr="000D2D17" w:rsidRDefault="009800F2" w:rsidP="00FC646C">
            <w:pPr>
              <w:cnfStyle w:val="000000000000" w:firstRow="0" w:lastRow="0" w:firstColumn="0" w:lastColumn="0" w:oddVBand="0" w:evenVBand="0" w:oddHBand="0" w:evenHBand="0" w:firstRowFirstColumn="0" w:firstRowLastColumn="0" w:lastRowFirstColumn="0" w:lastRowLastColumn="0"/>
              <w:rPr>
                <w:rFonts w:ascii="Helvetica" w:hAnsi="Helvetica"/>
                <w:sz w:val="22"/>
                <w:szCs w:val="22"/>
              </w:rPr>
            </w:pPr>
            <w:r w:rsidRPr="000D2D17">
              <w:rPr>
                <w:rFonts w:ascii="Helvetica" w:hAnsi="Helvetica"/>
                <w:sz w:val="22"/>
                <w:szCs w:val="22"/>
              </w:rPr>
              <w:t>Directive (EU) 2015/849 of the European Parliament and of the Council of 20 May 2015 on the prevention of the use of the financial system for the purposes of money laundering or terrorist financing, amending Regulation (EU) No 648/2012 of the European Parliament and of the Council, and repealing Directive 2005/60/EC of the European Parliament and of the Council and Commission Directive 2006/70/EC, as amended, and its implementing acts</w:t>
            </w:r>
          </w:p>
        </w:tc>
      </w:tr>
      <w:tr w:rsidR="009800F2" w:rsidRPr="000D2D17" w14:paraId="0C6C89B5" w14:textId="77777777" w:rsidTr="00FC64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3" w:type="dxa"/>
          </w:tcPr>
          <w:p w14:paraId="53F1451F" w14:textId="77777777" w:rsidR="009800F2" w:rsidRPr="000D2D17" w:rsidRDefault="009800F2" w:rsidP="00FC646C">
            <w:pPr>
              <w:ind w:left="720" w:hanging="720"/>
              <w:rPr>
                <w:rFonts w:ascii="Helvetica" w:hAnsi="Helvetica"/>
                <w:i/>
                <w:iCs/>
                <w:sz w:val="22"/>
                <w:szCs w:val="22"/>
              </w:rPr>
            </w:pPr>
            <w:r w:rsidRPr="000D2D17">
              <w:rPr>
                <w:rFonts w:ascii="Helvetica" w:hAnsi="Helvetica"/>
                <w:sz w:val="22"/>
                <w:szCs w:val="22"/>
              </w:rPr>
              <w:t>Distributor</w:t>
            </w:r>
          </w:p>
        </w:tc>
        <w:tc>
          <w:tcPr>
            <w:tcW w:w="6757" w:type="dxa"/>
          </w:tcPr>
          <w:p w14:paraId="69F58E9A" w14:textId="77777777" w:rsidR="009800F2" w:rsidRPr="000D2D17" w:rsidRDefault="009800F2" w:rsidP="00FC646C">
            <w:pPr>
              <w:cnfStyle w:val="000000100000" w:firstRow="0" w:lastRow="0" w:firstColumn="0" w:lastColumn="0" w:oddVBand="0" w:evenVBand="0" w:oddHBand="1" w:evenHBand="0" w:firstRowFirstColumn="0" w:firstRowLastColumn="0" w:lastRowFirstColumn="0" w:lastRowLastColumn="0"/>
              <w:rPr>
                <w:rFonts w:ascii="Helvetica" w:hAnsi="Helvetica"/>
                <w:sz w:val="22"/>
                <w:szCs w:val="22"/>
              </w:rPr>
            </w:pPr>
            <w:r w:rsidRPr="000D2D17">
              <w:rPr>
                <w:rFonts w:ascii="Helvetica" w:hAnsi="Helvetica"/>
                <w:sz w:val="22"/>
                <w:szCs w:val="22"/>
              </w:rPr>
              <w:t>Legal or natural person who markets the shares of UCIs and with whom the Fund or the IFM has an agreement This notion might include the ‘Global Distributor’ which appoints sub-distributors.</w:t>
            </w:r>
          </w:p>
        </w:tc>
      </w:tr>
      <w:tr w:rsidR="009800F2" w:rsidRPr="000D2D17" w14:paraId="21FD9FC2" w14:textId="77777777" w:rsidTr="00FC646C">
        <w:tc>
          <w:tcPr>
            <w:cnfStyle w:val="001000000000" w:firstRow="0" w:lastRow="0" w:firstColumn="1" w:lastColumn="0" w:oddVBand="0" w:evenVBand="0" w:oddHBand="0" w:evenHBand="0" w:firstRowFirstColumn="0" w:firstRowLastColumn="0" w:lastRowFirstColumn="0" w:lastRowLastColumn="0"/>
            <w:tcW w:w="2283" w:type="dxa"/>
          </w:tcPr>
          <w:p w14:paraId="12E33962" w14:textId="77777777" w:rsidR="009800F2" w:rsidRPr="000D2D17" w:rsidRDefault="009800F2" w:rsidP="00FC646C">
            <w:pPr>
              <w:ind w:left="720" w:hanging="720"/>
              <w:rPr>
                <w:rFonts w:ascii="Helvetica" w:hAnsi="Helvetica"/>
                <w:i/>
                <w:iCs/>
                <w:sz w:val="22"/>
                <w:szCs w:val="22"/>
              </w:rPr>
            </w:pPr>
            <w:r w:rsidRPr="000D2D17">
              <w:rPr>
                <w:rFonts w:ascii="Helvetica" w:hAnsi="Helvetica"/>
                <w:sz w:val="22"/>
                <w:szCs w:val="22"/>
              </w:rPr>
              <w:t>EDD</w:t>
            </w:r>
          </w:p>
        </w:tc>
        <w:tc>
          <w:tcPr>
            <w:tcW w:w="6757" w:type="dxa"/>
          </w:tcPr>
          <w:p w14:paraId="321D1D66" w14:textId="77777777" w:rsidR="009800F2" w:rsidRPr="000D2D17" w:rsidRDefault="009800F2" w:rsidP="00FC646C">
            <w:pPr>
              <w:cnfStyle w:val="000000000000" w:firstRow="0" w:lastRow="0" w:firstColumn="0" w:lastColumn="0" w:oddVBand="0" w:evenVBand="0" w:oddHBand="0" w:evenHBand="0" w:firstRowFirstColumn="0" w:firstRowLastColumn="0" w:lastRowFirstColumn="0" w:lastRowLastColumn="0"/>
              <w:rPr>
                <w:rFonts w:ascii="Helvetica" w:hAnsi="Helvetica"/>
                <w:sz w:val="22"/>
                <w:szCs w:val="22"/>
              </w:rPr>
            </w:pPr>
            <w:r w:rsidRPr="000D2D17">
              <w:rPr>
                <w:rFonts w:ascii="Helvetica" w:hAnsi="Helvetica"/>
                <w:sz w:val="22"/>
                <w:szCs w:val="22"/>
              </w:rPr>
              <w:t>Enhanced Due Diligence</w:t>
            </w:r>
          </w:p>
        </w:tc>
      </w:tr>
      <w:tr w:rsidR="009800F2" w:rsidRPr="000D2D17" w14:paraId="01E0BE3B" w14:textId="77777777" w:rsidTr="00FC64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3" w:type="dxa"/>
          </w:tcPr>
          <w:p w14:paraId="19E696D1" w14:textId="77777777" w:rsidR="009800F2" w:rsidRPr="000D2D17" w:rsidRDefault="009800F2" w:rsidP="00FC646C">
            <w:pPr>
              <w:ind w:left="720" w:hanging="720"/>
              <w:rPr>
                <w:rFonts w:ascii="Helvetica" w:hAnsi="Helvetica"/>
                <w:i/>
                <w:iCs/>
                <w:sz w:val="22"/>
                <w:szCs w:val="22"/>
              </w:rPr>
            </w:pPr>
            <w:r w:rsidRPr="000D2D17">
              <w:rPr>
                <w:rFonts w:ascii="Helvetica" w:hAnsi="Helvetica"/>
                <w:sz w:val="22"/>
                <w:szCs w:val="22"/>
              </w:rPr>
              <w:t>Equivalent country</w:t>
            </w:r>
          </w:p>
        </w:tc>
        <w:tc>
          <w:tcPr>
            <w:tcW w:w="6757" w:type="dxa"/>
          </w:tcPr>
          <w:p w14:paraId="3E349263" w14:textId="77777777" w:rsidR="009800F2" w:rsidRPr="000D2D17" w:rsidRDefault="009800F2" w:rsidP="00FC646C">
            <w:pPr>
              <w:cnfStyle w:val="000000100000" w:firstRow="0" w:lastRow="0" w:firstColumn="0" w:lastColumn="0" w:oddVBand="0" w:evenVBand="0" w:oddHBand="1" w:evenHBand="0" w:firstRowFirstColumn="0" w:firstRowLastColumn="0" w:lastRowFirstColumn="0" w:lastRowLastColumn="0"/>
              <w:rPr>
                <w:rFonts w:ascii="Helvetica" w:hAnsi="Helvetica"/>
                <w:sz w:val="22"/>
                <w:szCs w:val="22"/>
              </w:rPr>
            </w:pPr>
            <w:r w:rsidRPr="000D2D17">
              <w:rPr>
                <w:rFonts w:ascii="Helvetica" w:hAnsi="Helvetica"/>
                <w:sz w:val="22"/>
                <w:szCs w:val="22"/>
              </w:rPr>
              <w:t xml:space="preserve">Country imposing AML/CTF rules which are deemed equivalent to the ones applicable in Luxembourg </w:t>
            </w:r>
          </w:p>
        </w:tc>
      </w:tr>
      <w:tr w:rsidR="009800F2" w:rsidRPr="000D2D17" w14:paraId="001A5F98" w14:textId="77777777" w:rsidTr="00FC646C">
        <w:tc>
          <w:tcPr>
            <w:cnfStyle w:val="001000000000" w:firstRow="0" w:lastRow="0" w:firstColumn="1" w:lastColumn="0" w:oddVBand="0" w:evenVBand="0" w:oddHBand="0" w:evenHBand="0" w:firstRowFirstColumn="0" w:firstRowLastColumn="0" w:lastRowFirstColumn="0" w:lastRowLastColumn="0"/>
            <w:tcW w:w="2283" w:type="dxa"/>
          </w:tcPr>
          <w:p w14:paraId="25EE7DE1" w14:textId="77777777" w:rsidR="009800F2" w:rsidRPr="000D2D17" w:rsidRDefault="009800F2" w:rsidP="00FC646C">
            <w:pPr>
              <w:ind w:left="720" w:hanging="720"/>
              <w:rPr>
                <w:rFonts w:ascii="Helvetica" w:hAnsi="Helvetica"/>
                <w:i/>
                <w:iCs/>
                <w:sz w:val="22"/>
                <w:szCs w:val="22"/>
              </w:rPr>
            </w:pPr>
            <w:r w:rsidRPr="000D2D17">
              <w:rPr>
                <w:rFonts w:ascii="Helvetica" w:hAnsi="Helvetica"/>
                <w:sz w:val="22"/>
                <w:szCs w:val="22"/>
              </w:rPr>
              <w:t>EEA</w:t>
            </w:r>
          </w:p>
        </w:tc>
        <w:tc>
          <w:tcPr>
            <w:tcW w:w="6757" w:type="dxa"/>
          </w:tcPr>
          <w:p w14:paraId="495FED2B" w14:textId="77777777" w:rsidR="009800F2" w:rsidRPr="000D2D17" w:rsidRDefault="009800F2" w:rsidP="00FC646C">
            <w:pPr>
              <w:cnfStyle w:val="000000000000" w:firstRow="0" w:lastRow="0" w:firstColumn="0" w:lastColumn="0" w:oddVBand="0" w:evenVBand="0" w:oddHBand="0" w:evenHBand="0" w:firstRowFirstColumn="0" w:firstRowLastColumn="0" w:lastRowFirstColumn="0" w:lastRowLastColumn="0"/>
              <w:rPr>
                <w:rFonts w:ascii="Helvetica" w:hAnsi="Helvetica"/>
                <w:sz w:val="22"/>
                <w:szCs w:val="22"/>
                <w:lang w:val="fr-FR"/>
              </w:rPr>
            </w:pPr>
            <w:proofErr w:type="spellStart"/>
            <w:r w:rsidRPr="000D2D17">
              <w:rPr>
                <w:rFonts w:ascii="Helvetica" w:hAnsi="Helvetica"/>
                <w:sz w:val="22"/>
                <w:szCs w:val="22"/>
                <w:lang w:val="fr-FR"/>
              </w:rPr>
              <w:t>European</w:t>
            </w:r>
            <w:proofErr w:type="spellEnd"/>
            <w:r w:rsidRPr="000D2D17">
              <w:rPr>
                <w:rFonts w:ascii="Helvetica" w:hAnsi="Helvetica"/>
                <w:sz w:val="22"/>
                <w:szCs w:val="22"/>
                <w:lang w:val="fr-FR"/>
              </w:rPr>
              <w:t xml:space="preserve"> </w:t>
            </w:r>
            <w:proofErr w:type="spellStart"/>
            <w:r w:rsidRPr="000D2D17">
              <w:rPr>
                <w:rFonts w:ascii="Helvetica" w:hAnsi="Helvetica"/>
                <w:sz w:val="22"/>
                <w:szCs w:val="22"/>
                <w:lang w:val="fr-FR"/>
              </w:rPr>
              <w:t>Economic</w:t>
            </w:r>
            <w:proofErr w:type="spellEnd"/>
            <w:r w:rsidRPr="000D2D17">
              <w:rPr>
                <w:rFonts w:ascii="Helvetica" w:hAnsi="Helvetica"/>
                <w:sz w:val="22"/>
                <w:szCs w:val="22"/>
                <w:lang w:val="fr-FR"/>
              </w:rPr>
              <w:t xml:space="preserve"> Area</w:t>
            </w:r>
          </w:p>
        </w:tc>
      </w:tr>
      <w:tr w:rsidR="009800F2" w:rsidRPr="000D2D17" w14:paraId="740F1317" w14:textId="77777777" w:rsidTr="00FC64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3" w:type="dxa"/>
          </w:tcPr>
          <w:p w14:paraId="0ED1FCF3" w14:textId="77777777" w:rsidR="009800F2" w:rsidRPr="000D2D17" w:rsidRDefault="009800F2" w:rsidP="00FC646C">
            <w:pPr>
              <w:ind w:left="720" w:hanging="720"/>
              <w:rPr>
                <w:rFonts w:ascii="Helvetica" w:hAnsi="Helvetica"/>
                <w:i/>
                <w:iCs/>
                <w:sz w:val="22"/>
                <w:szCs w:val="22"/>
              </w:rPr>
            </w:pPr>
            <w:r w:rsidRPr="000D2D17">
              <w:rPr>
                <w:rFonts w:ascii="Helvetica" w:hAnsi="Helvetica"/>
                <w:sz w:val="22"/>
                <w:szCs w:val="22"/>
              </w:rPr>
              <w:t>EU</w:t>
            </w:r>
          </w:p>
        </w:tc>
        <w:tc>
          <w:tcPr>
            <w:tcW w:w="6757" w:type="dxa"/>
          </w:tcPr>
          <w:p w14:paraId="28E1A8A2" w14:textId="77777777" w:rsidR="009800F2" w:rsidRPr="000D2D17" w:rsidRDefault="009800F2" w:rsidP="00FC646C">
            <w:pPr>
              <w:cnfStyle w:val="000000100000" w:firstRow="0" w:lastRow="0" w:firstColumn="0" w:lastColumn="0" w:oddVBand="0" w:evenVBand="0" w:oddHBand="1" w:evenHBand="0" w:firstRowFirstColumn="0" w:firstRowLastColumn="0" w:lastRowFirstColumn="0" w:lastRowLastColumn="0"/>
              <w:rPr>
                <w:rFonts w:ascii="Helvetica" w:hAnsi="Helvetica"/>
                <w:sz w:val="22"/>
                <w:szCs w:val="22"/>
                <w:lang w:val="fr-FR"/>
              </w:rPr>
            </w:pPr>
            <w:proofErr w:type="spellStart"/>
            <w:r w:rsidRPr="000D2D17">
              <w:rPr>
                <w:rFonts w:ascii="Helvetica" w:hAnsi="Helvetica"/>
                <w:sz w:val="22"/>
                <w:szCs w:val="22"/>
                <w:lang w:val="fr-FR"/>
              </w:rPr>
              <w:t>European</w:t>
            </w:r>
            <w:proofErr w:type="spellEnd"/>
            <w:r w:rsidRPr="000D2D17">
              <w:rPr>
                <w:rFonts w:ascii="Helvetica" w:hAnsi="Helvetica"/>
                <w:sz w:val="22"/>
                <w:szCs w:val="22"/>
                <w:lang w:val="fr-FR"/>
              </w:rPr>
              <w:t xml:space="preserve"> Union</w:t>
            </w:r>
          </w:p>
        </w:tc>
      </w:tr>
      <w:tr w:rsidR="009800F2" w:rsidRPr="000D2D17" w14:paraId="5932C77E" w14:textId="77777777" w:rsidTr="00FC646C">
        <w:tc>
          <w:tcPr>
            <w:cnfStyle w:val="001000000000" w:firstRow="0" w:lastRow="0" w:firstColumn="1" w:lastColumn="0" w:oddVBand="0" w:evenVBand="0" w:oddHBand="0" w:evenHBand="0" w:firstRowFirstColumn="0" w:firstRowLastColumn="0" w:lastRowFirstColumn="0" w:lastRowLastColumn="0"/>
            <w:tcW w:w="2283" w:type="dxa"/>
          </w:tcPr>
          <w:p w14:paraId="015C4D46" w14:textId="77777777" w:rsidR="009800F2" w:rsidRPr="000D2D17" w:rsidRDefault="009800F2" w:rsidP="00FC646C">
            <w:pPr>
              <w:ind w:left="720" w:hanging="720"/>
              <w:rPr>
                <w:rFonts w:ascii="Helvetica" w:hAnsi="Helvetica"/>
                <w:i/>
                <w:iCs/>
                <w:sz w:val="22"/>
                <w:szCs w:val="22"/>
              </w:rPr>
            </w:pPr>
            <w:r w:rsidRPr="000D2D17">
              <w:rPr>
                <w:rFonts w:ascii="Helvetica" w:hAnsi="Helvetica"/>
                <w:sz w:val="22"/>
                <w:szCs w:val="22"/>
              </w:rPr>
              <w:t>FATCA</w:t>
            </w:r>
          </w:p>
        </w:tc>
        <w:tc>
          <w:tcPr>
            <w:tcW w:w="6757" w:type="dxa"/>
          </w:tcPr>
          <w:p w14:paraId="4D0D29E8" w14:textId="77777777" w:rsidR="009800F2" w:rsidRPr="000D2D17" w:rsidRDefault="009800F2" w:rsidP="00FC646C">
            <w:pPr>
              <w:cnfStyle w:val="000000000000" w:firstRow="0" w:lastRow="0" w:firstColumn="0" w:lastColumn="0" w:oddVBand="0" w:evenVBand="0" w:oddHBand="0" w:evenHBand="0" w:firstRowFirstColumn="0" w:firstRowLastColumn="0" w:lastRowFirstColumn="0" w:lastRowLastColumn="0"/>
              <w:rPr>
                <w:rFonts w:ascii="Helvetica" w:hAnsi="Helvetica"/>
                <w:sz w:val="22"/>
                <w:szCs w:val="22"/>
              </w:rPr>
            </w:pPr>
            <w:r w:rsidRPr="000D2D17">
              <w:rPr>
                <w:rFonts w:ascii="Helvetica" w:hAnsi="Helvetica"/>
                <w:sz w:val="22"/>
                <w:szCs w:val="22"/>
              </w:rPr>
              <w:t xml:space="preserve">The “Foreign Account Tax Compliance Act” is a US tax regulation which was passed as part of the HIRE Act, generally requires that foreign financial Institutions and certain other non-financial foreign entities report on the foreign assets held by their U.S. account holders or be subject to withholding on withhold able payments. Its objective is to reduce tax evasion by US individuals with respect to income from financial assets held directly (on an account) or indirectly (through a foreign entity) outside the United States. </w:t>
            </w:r>
          </w:p>
          <w:p w14:paraId="0D0D7AF5" w14:textId="77777777" w:rsidR="009800F2" w:rsidRPr="000D2D17" w:rsidRDefault="009800F2" w:rsidP="00FC646C">
            <w:pPr>
              <w:cnfStyle w:val="000000000000" w:firstRow="0" w:lastRow="0" w:firstColumn="0" w:lastColumn="0" w:oddVBand="0" w:evenVBand="0" w:oddHBand="0" w:evenHBand="0" w:firstRowFirstColumn="0" w:firstRowLastColumn="0" w:lastRowFirstColumn="0" w:lastRowLastColumn="0"/>
              <w:rPr>
                <w:rFonts w:ascii="Helvetica" w:hAnsi="Helvetica"/>
                <w:sz w:val="22"/>
                <w:szCs w:val="22"/>
              </w:rPr>
            </w:pPr>
            <w:r w:rsidRPr="000D2D17">
              <w:rPr>
                <w:rFonts w:ascii="Helvetica" w:hAnsi="Helvetica"/>
                <w:sz w:val="22"/>
                <w:szCs w:val="22"/>
              </w:rPr>
              <w:t>The Final Regulations, as amended and completed, form the basis for the implementation of FATCA by Foreign Financial Institutions worldwide, save for the application of an intergovernmental agreement (IGA) on FATCA entered into between the United States and a given partner jurisdiction, as this is the case for Luxembourg.</w:t>
            </w:r>
          </w:p>
        </w:tc>
      </w:tr>
      <w:tr w:rsidR="009800F2" w:rsidRPr="000D2D17" w14:paraId="399E0FCF" w14:textId="77777777" w:rsidTr="00FC64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3" w:type="dxa"/>
          </w:tcPr>
          <w:p w14:paraId="0C1C1959" w14:textId="77777777" w:rsidR="009800F2" w:rsidRPr="000D2D17" w:rsidRDefault="009800F2" w:rsidP="00FC646C">
            <w:pPr>
              <w:ind w:left="720" w:hanging="720"/>
              <w:rPr>
                <w:rFonts w:ascii="Helvetica" w:hAnsi="Helvetica"/>
                <w:i/>
                <w:iCs/>
                <w:sz w:val="22"/>
                <w:szCs w:val="22"/>
              </w:rPr>
            </w:pPr>
            <w:r w:rsidRPr="000D2D17">
              <w:rPr>
                <w:rFonts w:ascii="Helvetica" w:hAnsi="Helvetica"/>
                <w:sz w:val="22"/>
                <w:szCs w:val="22"/>
              </w:rPr>
              <w:t>FATF</w:t>
            </w:r>
          </w:p>
        </w:tc>
        <w:tc>
          <w:tcPr>
            <w:tcW w:w="6757" w:type="dxa"/>
          </w:tcPr>
          <w:p w14:paraId="2D052661" w14:textId="77777777" w:rsidR="009800F2" w:rsidRPr="000D2D17" w:rsidRDefault="009800F2" w:rsidP="00FC646C">
            <w:pPr>
              <w:cnfStyle w:val="000000100000" w:firstRow="0" w:lastRow="0" w:firstColumn="0" w:lastColumn="0" w:oddVBand="0" w:evenVBand="0" w:oddHBand="1" w:evenHBand="0" w:firstRowFirstColumn="0" w:firstRowLastColumn="0" w:lastRowFirstColumn="0" w:lastRowLastColumn="0"/>
              <w:rPr>
                <w:rFonts w:ascii="Helvetica" w:hAnsi="Helvetica"/>
                <w:sz w:val="22"/>
                <w:szCs w:val="22"/>
              </w:rPr>
            </w:pPr>
            <w:r w:rsidRPr="000D2D17">
              <w:rPr>
                <w:rFonts w:ascii="Helvetica" w:hAnsi="Helvetica"/>
                <w:sz w:val="22"/>
                <w:szCs w:val="22"/>
              </w:rPr>
              <w:t>Financial Action Task Force</w:t>
            </w:r>
          </w:p>
        </w:tc>
      </w:tr>
      <w:tr w:rsidR="009800F2" w:rsidRPr="000D2D17" w14:paraId="37BCB70A" w14:textId="77777777" w:rsidTr="00FC646C">
        <w:tc>
          <w:tcPr>
            <w:cnfStyle w:val="001000000000" w:firstRow="0" w:lastRow="0" w:firstColumn="1" w:lastColumn="0" w:oddVBand="0" w:evenVBand="0" w:oddHBand="0" w:evenHBand="0" w:firstRowFirstColumn="0" w:firstRowLastColumn="0" w:lastRowFirstColumn="0" w:lastRowLastColumn="0"/>
            <w:tcW w:w="2283" w:type="dxa"/>
          </w:tcPr>
          <w:p w14:paraId="7FD1575B" w14:textId="77777777" w:rsidR="009800F2" w:rsidRPr="000D2D17" w:rsidRDefault="009800F2" w:rsidP="00FC646C">
            <w:pPr>
              <w:ind w:left="720" w:hanging="720"/>
              <w:rPr>
                <w:rFonts w:ascii="Helvetica" w:hAnsi="Helvetica"/>
                <w:i/>
                <w:iCs/>
                <w:sz w:val="22"/>
                <w:szCs w:val="22"/>
              </w:rPr>
            </w:pPr>
            <w:r w:rsidRPr="000D2D17">
              <w:rPr>
                <w:rFonts w:ascii="Helvetica" w:hAnsi="Helvetica"/>
                <w:sz w:val="22"/>
                <w:szCs w:val="22"/>
              </w:rPr>
              <w:t>FIU</w:t>
            </w:r>
          </w:p>
        </w:tc>
        <w:tc>
          <w:tcPr>
            <w:tcW w:w="6757" w:type="dxa"/>
          </w:tcPr>
          <w:p w14:paraId="1D113220" w14:textId="77777777" w:rsidR="009800F2" w:rsidRPr="000D2D17" w:rsidRDefault="009800F2" w:rsidP="00FC646C">
            <w:pPr>
              <w:cnfStyle w:val="000000000000" w:firstRow="0" w:lastRow="0" w:firstColumn="0" w:lastColumn="0" w:oddVBand="0" w:evenVBand="0" w:oddHBand="0" w:evenHBand="0" w:firstRowFirstColumn="0" w:firstRowLastColumn="0" w:lastRowFirstColumn="0" w:lastRowLastColumn="0"/>
              <w:rPr>
                <w:rFonts w:ascii="Helvetica" w:hAnsi="Helvetica"/>
                <w:sz w:val="22"/>
                <w:szCs w:val="22"/>
              </w:rPr>
            </w:pPr>
            <w:r w:rsidRPr="000D2D17">
              <w:rPr>
                <w:rFonts w:ascii="Helvetica" w:hAnsi="Helvetica"/>
                <w:sz w:val="22"/>
                <w:szCs w:val="22"/>
              </w:rPr>
              <w:t>Financial Intelligence Unit “under the administrative supervision of the Chief Public Prosecutor”</w:t>
            </w:r>
          </w:p>
        </w:tc>
      </w:tr>
      <w:tr w:rsidR="009800F2" w:rsidRPr="000D2D17" w14:paraId="663A4883" w14:textId="77777777" w:rsidTr="00FC64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3" w:type="dxa"/>
          </w:tcPr>
          <w:p w14:paraId="7A804D8E" w14:textId="77777777" w:rsidR="009800F2" w:rsidRPr="000D2D17" w:rsidRDefault="009800F2" w:rsidP="00FC646C">
            <w:pPr>
              <w:ind w:left="720" w:hanging="720"/>
              <w:rPr>
                <w:rFonts w:ascii="Helvetica" w:hAnsi="Helvetica"/>
                <w:i/>
                <w:iCs/>
                <w:sz w:val="22"/>
                <w:szCs w:val="22"/>
              </w:rPr>
            </w:pPr>
            <w:proofErr w:type="spellStart"/>
            <w:r w:rsidRPr="000D2D17">
              <w:rPr>
                <w:rFonts w:ascii="Helvetica" w:hAnsi="Helvetica"/>
                <w:sz w:val="22"/>
                <w:szCs w:val="22"/>
              </w:rPr>
              <w:lastRenderedPageBreak/>
              <w:t>GoAML</w:t>
            </w:r>
            <w:proofErr w:type="spellEnd"/>
          </w:p>
        </w:tc>
        <w:tc>
          <w:tcPr>
            <w:tcW w:w="6757" w:type="dxa"/>
          </w:tcPr>
          <w:p w14:paraId="272C36AD" w14:textId="70FFB32E" w:rsidR="009800F2" w:rsidRPr="000D2D17" w:rsidRDefault="009800F2" w:rsidP="00FC646C">
            <w:pPr>
              <w:cnfStyle w:val="000000100000" w:firstRow="0" w:lastRow="0" w:firstColumn="0" w:lastColumn="0" w:oddVBand="0" w:evenVBand="0" w:oddHBand="1" w:evenHBand="0" w:firstRowFirstColumn="0" w:firstRowLastColumn="0" w:lastRowFirstColumn="0" w:lastRowLastColumn="0"/>
              <w:rPr>
                <w:rFonts w:ascii="Helvetica" w:hAnsi="Helvetica"/>
                <w:sz w:val="22"/>
                <w:szCs w:val="22"/>
              </w:rPr>
            </w:pPr>
            <w:r w:rsidRPr="000D2D17">
              <w:rPr>
                <w:rFonts w:ascii="Helvetica" w:hAnsi="Helvetica"/>
                <w:sz w:val="22"/>
                <w:szCs w:val="22"/>
              </w:rPr>
              <w:t>The online portal which is to be used to make declarations of suspicious activities or transactions in Luxembourg. This system allows the reporting in a standardised format to the FIU. Professionals (including</w:t>
            </w:r>
            <w:r w:rsidR="00720B57" w:rsidRPr="000D2D17">
              <w:rPr>
                <w:rFonts w:ascii="Helvetica" w:hAnsi="Helvetica"/>
                <w:sz w:val="22"/>
                <w:szCs w:val="22"/>
              </w:rPr>
              <w:t xml:space="preserve"> the </w:t>
            </w:r>
            <w:r w:rsidRPr="000D2D17">
              <w:rPr>
                <w:rFonts w:ascii="Helvetica" w:hAnsi="Helvetica"/>
                <w:sz w:val="22"/>
                <w:szCs w:val="22"/>
              </w:rPr>
              <w:t>IFM</w:t>
            </w:r>
            <w:r w:rsidR="00720B57" w:rsidRPr="000D2D17">
              <w:rPr>
                <w:rFonts w:ascii="Helvetica" w:hAnsi="Helvetica"/>
                <w:sz w:val="22"/>
                <w:szCs w:val="22"/>
              </w:rPr>
              <w:t>, the Funds</w:t>
            </w:r>
            <w:r w:rsidRPr="000D2D17">
              <w:rPr>
                <w:rFonts w:ascii="Helvetica" w:hAnsi="Helvetica"/>
                <w:sz w:val="22"/>
                <w:szCs w:val="22"/>
              </w:rPr>
              <w:t xml:space="preserve"> and the regulated service providers) must report without delay to the FIU when they are aware, suspect or have reasonable grounds to suspect that money laundering, an associated predicate offence or terrorist financing is happening or has been committed or attempted, regardless of the amount involved</w:t>
            </w:r>
          </w:p>
        </w:tc>
      </w:tr>
      <w:tr w:rsidR="009800F2" w:rsidRPr="000D2D17" w14:paraId="58F4E6CC" w14:textId="77777777" w:rsidTr="00FC646C">
        <w:tc>
          <w:tcPr>
            <w:cnfStyle w:val="001000000000" w:firstRow="0" w:lastRow="0" w:firstColumn="1" w:lastColumn="0" w:oddVBand="0" w:evenVBand="0" w:oddHBand="0" w:evenHBand="0" w:firstRowFirstColumn="0" w:firstRowLastColumn="0" w:lastRowFirstColumn="0" w:lastRowLastColumn="0"/>
            <w:tcW w:w="2283" w:type="dxa"/>
          </w:tcPr>
          <w:p w14:paraId="64FCB63C" w14:textId="77777777" w:rsidR="009800F2" w:rsidRPr="000D2D17" w:rsidRDefault="009800F2" w:rsidP="00FC646C">
            <w:pPr>
              <w:ind w:left="720" w:hanging="720"/>
              <w:rPr>
                <w:rFonts w:ascii="Helvetica" w:hAnsi="Helvetica"/>
                <w:i/>
                <w:iCs/>
                <w:sz w:val="22"/>
                <w:szCs w:val="22"/>
              </w:rPr>
            </w:pPr>
            <w:r w:rsidRPr="000D2D17">
              <w:rPr>
                <w:rFonts w:ascii="Helvetica" w:hAnsi="Helvetica"/>
                <w:sz w:val="22"/>
                <w:szCs w:val="22"/>
              </w:rPr>
              <w:t>High risk country</w:t>
            </w:r>
          </w:p>
        </w:tc>
        <w:tc>
          <w:tcPr>
            <w:tcW w:w="6757" w:type="dxa"/>
          </w:tcPr>
          <w:p w14:paraId="4DE8042C" w14:textId="77777777" w:rsidR="009800F2" w:rsidRPr="000D2D17" w:rsidRDefault="009800F2" w:rsidP="00FC646C">
            <w:pPr>
              <w:cnfStyle w:val="000000000000" w:firstRow="0" w:lastRow="0" w:firstColumn="0" w:lastColumn="0" w:oddVBand="0" w:evenVBand="0" w:oddHBand="0" w:evenHBand="0" w:firstRowFirstColumn="0" w:firstRowLastColumn="0" w:lastRowFirstColumn="0" w:lastRowLastColumn="0"/>
              <w:rPr>
                <w:rFonts w:ascii="Helvetica" w:hAnsi="Helvetica"/>
                <w:sz w:val="22"/>
                <w:szCs w:val="22"/>
                <w:lang w:val="en-US"/>
              </w:rPr>
            </w:pPr>
            <w:r w:rsidRPr="000D2D17">
              <w:rPr>
                <w:rFonts w:ascii="Helvetica" w:hAnsi="Helvetica"/>
                <w:sz w:val="22"/>
                <w:szCs w:val="22"/>
              </w:rPr>
              <w:t>Country included in the list of high-risk third countries pursuant to Article 9(2) of Directive (EU) 2015/849 or designated by the Financial Action Task Force (FATF) as presenting a higher risk as well as any other country that the supervisory authorities and the professionals consider, in the framework of their money laundering and terrorist financing risk assessment, as a high-risk country based on geographical “risk” factors listed in Annex IV of the AML/CTF Law.</w:t>
            </w:r>
          </w:p>
        </w:tc>
      </w:tr>
      <w:tr w:rsidR="009800F2" w:rsidRPr="000D2D17" w14:paraId="624BA35B" w14:textId="77777777" w:rsidTr="00FC64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3" w:type="dxa"/>
          </w:tcPr>
          <w:p w14:paraId="4646FFA5" w14:textId="77777777" w:rsidR="009800F2" w:rsidRPr="000D2D17" w:rsidRDefault="009800F2" w:rsidP="00FC646C">
            <w:pPr>
              <w:ind w:left="720" w:hanging="720"/>
              <w:rPr>
                <w:rFonts w:ascii="Helvetica" w:hAnsi="Helvetica"/>
                <w:i/>
                <w:iCs/>
                <w:sz w:val="22"/>
                <w:szCs w:val="22"/>
              </w:rPr>
            </w:pPr>
            <w:r w:rsidRPr="000D2D17">
              <w:rPr>
                <w:rFonts w:ascii="Helvetica" w:hAnsi="Helvetica"/>
                <w:sz w:val="22"/>
                <w:szCs w:val="22"/>
              </w:rPr>
              <w:t>IFM</w:t>
            </w:r>
          </w:p>
        </w:tc>
        <w:tc>
          <w:tcPr>
            <w:tcW w:w="6757" w:type="dxa"/>
          </w:tcPr>
          <w:p w14:paraId="2CCA271F" w14:textId="7F511911" w:rsidR="009800F2" w:rsidRPr="000D2D17" w:rsidRDefault="009800F2" w:rsidP="00FC646C">
            <w:pPr>
              <w:cnfStyle w:val="000000100000" w:firstRow="0" w:lastRow="0" w:firstColumn="0" w:lastColumn="0" w:oddVBand="0" w:evenVBand="0" w:oddHBand="1" w:evenHBand="0" w:firstRowFirstColumn="0" w:firstRowLastColumn="0" w:lastRowFirstColumn="0" w:lastRowLastColumn="0"/>
              <w:rPr>
                <w:rFonts w:ascii="Helvetica" w:hAnsi="Helvetica"/>
                <w:sz w:val="22"/>
                <w:szCs w:val="22"/>
              </w:rPr>
            </w:pPr>
            <w:r w:rsidRPr="000D2D17">
              <w:rPr>
                <w:rFonts w:ascii="Helvetica" w:hAnsi="Helvetica"/>
                <w:sz w:val="22"/>
                <w:szCs w:val="22"/>
              </w:rPr>
              <w:t>Investment Fund Manager</w:t>
            </w:r>
            <w:r w:rsidR="00227092" w:rsidRPr="000D2D17">
              <w:rPr>
                <w:rFonts w:ascii="Helvetica" w:hAnsi="Helvetica"/>
                <w:sz w:val="22"/>
                <w:szCs w:val="22"/>
              </w:rPr>
              <w:t>/Management Company</w:t>
            </w:r>
          </w:p>
        </w:tc>
      </w:tr>
      <w:tr w:rsidR="009800F2" w:rsidRPr="000D2D17" w14:paraId="11A236E3" w14:textId="77777777" w:rsidTr="00FC646C">
        <w:tc>
          <w:tcPr>
            <w:cnfStyle w:val="001000000000" w:firstRow="0" w:lastRow="0" w:firstColumn="1" w:lastColumn="0" w:oddVBand="0" w:evenVBand="0" w:oddHBand="0" w:evenHBand="0" w:firstRowFirstColumn="0" w:firstRowLastColumn="0" w:lastRowFirstColumn="0" w:lastRowLastColumn="0"/>
            <w:tcW w:w="2283" w:type="dxa"/>
          </w:tcPr>
          <w:p w14:paraId="3D3EECB7" w14:textId="77777777" w:rsidR="009800F2" w:rsidRPr="000D2D17" w:rsidRDefault="009800F2" w:rsidP="00FC646C">
            <w:pPr>
              <w:ind w:left="720" w:hanging="720"/>
              <w:rPr>
                <w:rFonts w:ascii="Helvetica" w:hAnsi="Helvetica"/>
                <w:i/>
                <w:iCs/>
                <w:sz w:val="22"/>
                <w:szCs w:val="22"/>
                <w:highlight w:val="yellow"/>
              </w:rPr>
            </w:pPr>
            <w:r w:rsidRPr="000D2D17">
              <w:rPr>
                <w:rFonts w:ascii="Helvetica" w:hAnsi="Helvetica"/>
                <w:sz w:val="22"/>
                <w:szCs w:val="22"/>
              </w:rPr>
              <w:t>Initiator</w:t>
            </w:r>
          </w:p>
        </w:tc>
        <w:tc>
          <w:tcPr>
            <w:tcW w:w="6757" w:type="dxa"/>
          </w:tcPr>
          <w:p w14:paraId="320C017F" w14:textId="77777777" w:rsidR="009800F2" w:rsidRPr="000D2D17" w:rsidRDefault="009800F2" w:rsidP="00FC646C">
            <w:pPr>
              <w:cnfStyle w:val="000000000000" w:firstRow="0" w:lastRow="0" w:firstColumn="0" w:lastColumn="0" w:oddVBand="0" w:evenVBand="0" w:oddHBand="0" w:evenHBand="0" w:firstRowFirstColumn="0" w:firstRowLastColumn="0" w:lastRowFirstColumn="0" w:lastRowLastColumn="0"/>
              <w:rPr>
                <w:rFonts w:ascii="Helvetica" w:hAnsi="Helvetica"/>
                <w:sz w:val="22"/>
                <w:szCs w:val="22"/>
              </w:rPr>
            </w:pPr>
            <w:r w:rsidRPr="000D2D17">
              <w:rPr>
                <w:rFonts w:ascii="Helvetica" w:hAnsi="Helvetica"/>
                <w:sz w:val="22"/>
                <w:szCs w:val="22"/>
              </w:rPr>
              <w:t>Also ‘sponsor’ - The legal or physical person(s) at the inception /origin of the Fund project.</w:t>
            </w:r>
          </w:p>
        </w:tc>
      </w:tr>
      <w:tr w:rsidR="009800F2" w:rsidRPr="000D2D17" w14:paraId="3AF73DFB" w14:textId="77777777" w:rsidTr="00FC64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3" w:type="dxa"/>
          </w:tcPr>
          <w:p w14:paraId="4D8572F3" w14:textId="77777777" w:rsidR="009800F2" w:rsidRPr="000D2D17" w:rsidRDefault="009800F2" w:rsidP="00FC646C">
            <w:pPr>
              <w:ind w:left="720" w:hanging="720"/>
              <w:rPr>
                <w:rFonts w:ascii="Helvetica" w:hAnsi="Helvetica"/>
                <w:i/>
                <w:iCs/>
                <w:sz w:val="22"/>
                <w:szCs w:val="22"/>
              </w:rPr>
            </w:pPr>
            <w:r w:rsidRPr="000D2D17">
              <w:rPr>
                <w:rFonts w:ascii="Helvetica" w:hAnsi="Helvetica"/>
                <w:sz w:val="22"/>
                <w:szCs w:val="22"/>
              </w:rPr>
              <w:t>Investor</w:t>
            </w:r>
          </w:p>
        </w:tc>
        <w:tc>
          <w:tcPr>
            <w:tcW w:w="6757" w:type="dxa"/>
          </w:tcPr>
          <w:p w14:paraId="1397A08F" w14:textId="77777777" w:rsidR="009800F2" w:rsidRPr="000D2D17" w:rsidRDefault="009800F2" w:rsidP="00FC646C">
            <w:pPr>
              <w:cnfStyle w:val="000000100000" w:firstRow="0" w:lastRow="0" w:firstColumn="0" w:lastColumn="0" w:oddVBand="0" w:evenVBand="0" w:oddHBand="1" w:evenHBand="0" w:firstRowFirstColumn="0" w:firstRowLastColumn="0" w:lastRowFirstColumn="0" w:lastRowLastColumn="0"/>
              <w:rPr>
                <w:rFonts w:ascii="Helvetica" w:hAnsi="Helvetica"/>
                <w:sz w:val="22"/>
                <w:szCs w:val="22"/>
              </w:rPr>
            </w:pPr>
            <w:r w:rsidRPr="000D2D17">
              <w:rPr>
                <w:rFonts w:ascii="Helvetica" w:hAnsi="Helvetica"/>
                <w:sz w:val="22"/>
                <w:szCs w:val="22"/>
              </w:rPr>
              <w:t>Please refer to ‘customer’</w:t>
            </w:r>
          </w:p>
        </w:tc>
      </w:tr>
      <w:tr w:rsidR="009800F2" w:rsidRPr="000D2D17" w14:paraId="193F4168" w14:textId="77777777" w:rsidTr="00FC646C">
        <w:tc>
          <w:tcPr>
            <w:cnfStyle w:val="001000000000" w:firstRow="0" w:lastRow="0" w:firstColumn="1" w:lastColumn="0" w:oddVBand="0" w:evenVBand="0" w:oddHBand="0" w:evenHBand="0" w:firstRowFirstColumn="0" w:firstRowLastColumn="0" w:lastRowFirstColumn="0" w:lastRowLastColumn="0"/>
            <w:tcW w:w="2283" w:type="dxa"/>
          </w:tcPr>
          <w:p w14:paraId="3A118A38" w14:textId="77777777" w:rsidR="009800F2" w:rsidRPr="000D2D17" w:rsidRDefault="009800F2" w:rsidP="00FC646C">
            <w:pPr>
              <w:ind w:left="720" w:hanging="720"/>
              <w:rPr>
                <w:rFonts w:ascii="Helvetica" w:hAnsi="Helvetica"/>
                <w:i/>
                <w:iCs/>
                <w:sz w:val="22"/>
                <w:szCs w:val="22"/>
              </w:rPr>
            </w:pPr>
            <w:r w:rsidRPr="000D2D17">
              <w:rPr>
                <w:rFonts w:ascii="Helvetica" w:hAnsi="Helvetica"/>
                <w:sz w:val="22"/>
                <w:szCs w:val="22"/>
              </w:rPr>
              <w:t>KYC</w:t>
            </w:r>
          </w:p>
        </w:tc>
        <w:tc>
          <w:tcPr>
            <w:tcW w:w="6757" w:type="dxa"/>
          </w:tcPr>
          <w:p w14:paraId="4DF05D7C" w14:textId="77777777" w:rsidR="009800F2" w:rsidRPr="000D2D17" w:rsidRDefault="009800F2" w:rsidP="00FC646C">
            <w:pPr>
              <w:cnfStyle w:val="000000000000" w:firstRow="0" w:lastRow="0" w:firstColumn="0" w:lastColumn="0" w:oddVBand="0" w:evenVBand="0" w:oddHBand="0" w:evenHBand="0" w:firstRowFirstColumn="0" w:firstRowLastColumn="0" w:lastRowFirstColumn="0" w:lastRowLastColumn="0"/>
              <w:rPr>
                <w:rFonts w:ascii="Helvetica" w:hAnsi="Helvetica"/>
                <w:sz w:val="22"/>
                <w:szCs w:val="22"/>
              </w:rPr>
            </w:pPr>
            <w:r w:rsidRPr="000D2D17">
              <w:rPr>
                <w:rFonts w:ascii="Helvetica" w:hAnsi="Helvetica"/>
                <w:sz w:val="22"/>
                <w:szCs w:val="22"/>
              </w:rPr>
              <w:t>Know Your Client – refers to the client due diligence obligations on customers</w:t>
            </w:r>
          </w:p>
        </w:tc>
      </w:tr>
      <w:tr w:rsidR="009800F2" w:rsidRPr="000D2D17" w14:paraId="0F0774CA" w14:textId="77777777" w:rsidTr="00FC64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3" w:type="dxa"/>
          </w:tcPr>
          <w:p w14:paraId="2ABCE0B7" w14:textId="77777777" w:rsidR="009800F2" w:rsidRPr="000D2D17" w:rsidRDefault="009800F2" w:rsidP="002605D3">
            <w:pPr>
              <w:rPr>
                <w:rFonts w:ascii="Helvetica" w:hAnsi="Helvetica"/>
                <w:i/>
                <w:iCs/>
                <w:sz w:val="22"/>
                <w:szCs w:val="22"/>
              </w:rPr>
            </w:pPr>
            <w:r w:rsidRPr="000D2D17">
              <w:rPr>
                <w:rFonts w:ascii="Helvetica" w:hAnsi="Helvetica"/>
                <w:sz w:val="22"/>
                <w:szCs w:val="22"/>
              </w:rPr>
              <w:t>Law implementing restrictive measures in financial matters</w:t>
            </w:r>
          </w:p>
        </w:tc>
        <w:tc>
          <w:tcPr>
            <w:tcW w:w="6757" w:type="dxa"/>
          </w:tcPr>
          <w:p w14:paraId="2B058D38" w14:textId="77777777" w:rsidR="009800F2" w:rsidRPr="000D2D17" w:rsidRDefault="009800F2" w:rsidP="00FC646C">
            <w:pPr>
              <w:cnfStyle w:val="000000100000" w:firstRow="0" w:lastRow="0" w:firstColumn="0" w:lastColumn="0" w:oddVBand="0" w:evenVBand="0" w:oddHBand="1" w:evenHBand="0" w:firstRowFirstColumn="0" w:firstRowLastColumn="0" w:lastRowFirstColumn="0" w:lastRowLastColumn="0"/>
              <w:rPr>
                <w:rFonts w:ascii="Helvetica" w:hAnsi="Helvetica"/>
                <w:sz w:val="22"/>
                <w:szCs w:val="22"/>
              </w:rPr>
            </w:pPr>
            <w:r w:rsidRPr="000D2D17">
              <w:rPr>
                <w:rFonts w:ascii="Helvetica" w:hAnsi="Helvetica"/>
                <w:sz w:val="22"/>
                <w:szCs w:val="22"/>
              </w:rPr>
              <w:t>Law of 19 December 2020 regarding implementation of restrictive measures in financial matters implementing by the Grand Duchy of Luxembourg of the restrictive measures in financial matters adopted against certain States, natural and legal persons, entities and groups</w:t>
            </w:r>
          </w:p>
        </w:tc>
      </w:tr>
      <w:tr w:rsidR="009800F2" w:rsidRPr="000D2D17" w14:paraId="7CA24107" w14:textId="77777777" w:rsidTr="00FC646C">
        <w:tc>
          <w:tcPr>
            <w:cnfStyle w:val="001000000000" w:firstRow="0" w:lastRow="0" w:firstColumn="1" w:lastColumn="0" w:oddVBand="0" w:evenVBand="0" w:oddHBand="0" w:evenHBand="0" w:firstRowFirstColumn="0" w:firstRowLastColumn="0" w:lastRowFirstColumn="0" w:lastRowLastColumn="0"/>
            <w:tcW w:w="2283" w:type="dxa"/>
          </w:tcPr>
          <w:p w14:paraId="2C181BE3" w14:textId="77777777" w:rsidR="009800F2" w:rsidRPr="000D2D17" w:rsidRDefault="009800F2" w:rsidP="00FC646C">
            <w:pPr>
              <w:ind w:left="720" w:hanging="720"/>
              <w:rPr>
                <w:rFonts w:ascii="Helvetica" w:hAnsi="Helvetica"/>
                <w:i/>
                <w:iCs/>
                <w:sz w:val="22"/>
                <w:szCs w:val="22"/>
              </w:rPr>
            </w:pPr>
            <w:r w:rsidRPr="000D2D17">
              <w:rPr>
                <w:rFonts w:ascii="Helvetica" w:hAnsi="Helvetica"/>
                <w:sz w:val="22"/>
                <w:szCs w:val="22"/>
              </w:rPr>
              <w:t>Management</w:t>
            </w:r>
          </w:p>
        </w:tc>
        <w:tc>
          <w:tcPr>
            <w:tcW w:w="6757" w:type="dxa"/>
          </w:tcPr>
          <w:p w14:paraId="33F29747" w14:textId="77777777" w:rsidR="009800F2" w:rsidRPr="000D2D17" w:rsidRDefault="009800F2" w:rsidP="00FC646C">
            <w:pPr>
              <w:cnfStyle w:val="000000000000" w:firstRow="0" w:lastRow="0" w:firstColumn="0" w:lastColumn="0" w:oddVBand="0" w:evenVBand="0" w:oddHBand="0" w:evenHBand="0" w:firstRowFirstColumn="0" w:firstRowLastColumn="0" w:lastRowFirstColumn="0" w:lastRowLastColumn="0"/>
              <w:rPr>
                <w:rFonts w:ascii="Helvetica" w:hAnsi="Helvetica"/>
                <w:sz w:val="22"/>
                <w:szCs w:val="22"/>
              </w:rPr>
            </w:pPr>
            <w:r w:rsidRPr="000D2D17">
              <w:rPr>
                <w:rFonts w:ascii="Helvetica" w:hAnsi="Helvetica"/>
                <w:sz w:val="22"/>
                <w:szCs w:val="22"/>
              </w:rPr>
              <w:t>the persons having a real influence on the overall management of the professional's business</w:t>
            </w:r>
          </w:p>
        </w:tc>
      </w:tr>
      <w:tr w:rsidR="009800F2" w:rsidRPr="000D2D17" w14:paraId="3139B6D7" w14:textId="77777777" w:rsidTr="00FC64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3" w:type="dxa"/>
          </w:tcPr>
          <w:p w14:paraId="77A59942" w14:textId="77777777" w:rsidR="009800F2" w:rsidRPr="000D2D17" w:rsidRDefault="009800F2" w:rsidP="00FC646C">
            <w:pPr>
              <w:ind w:left="720" w:hanging="720"/>
              <w:rPr>
                <w:rFonts w:ascii="Helvetica" w:hAnsi="Helvetica"/>
                <w:i/>
                <w:iCs/>
                <w:sz w:val="22"/>
                <w:szCs w:val="22"/>
              </w:rPr>
            </w:pPr>
            <w:r w:rsidRPr="000D2D17">
              <w:rPr>
                <w:rFonts w:ascii="Helvetica" w:hAnsi="Helvetica"/>
                <w:sz w:val="22"/>
                <w:szCs w:val="22"/>
              </w:rPr>
              <w:t>ML/TF</w:t>
            </w:r>
          </w:p>
        </w:tc>
        <w:tc>
          <w:tcPr>
            <w:tcW w:w="6757" w:type="dxa"/>
          </w:tcPr>
          <w:p w14:paraId="26F57296" w14:textId="77777777" w:rsidR="009800F2" w:rsidRPr="000D2D17" w:rsidRDefault="009800F2" w:rsidP="00FC646C">
            <w:pPr>
              <w:cnfStyle w:val="000000100000" w:firstRow="0" w:lastRow="0" w:firstColumn="0" w:lastColumn="0" w:oddVBand="0" w:evenVBand="0" w:oddHBand="1" w:evenHBand="0" w:firstRowFirstColumn="0" w:firstRowLastColumn="0" w:lastRowFirstColumn="0" w:lastRowLastColumn="0"/>
              <w:rPr>
                <w:rFonts w:ascii="Helvetica" w:hAnsi="Helvetica"/>
                <w:sz w:val="22"/>
                <w:szCs w:val="22"/>
              </w:rPr>
            </w:pPr>
            <w:r w:rsidRPr="000D2D17">
              <w:rPr>
                <w:rFonts w:ascii="Helvetica" w:hAnsi="Helvetica"/>
                <w:sz w:val="22"/>
                <w:szCs w:val="22"/>
              </w:rPr>
              <w:t>Money laundering and terrorist financing</w:t>
            </w:r>
          </w:p>
        </w:tc>
      </w:tr>
      <w:tr w:rsidR="009800F2" w:rsidRPr="000D2D17" w14:paraId="4B2C00A2" w14:textId="77777777" w:rsidTr="00FC646C">
        <w:tc>
          <w:tcPr>
            <w:cnfStyle w:val="001000000000" w:firstRow="0" w:lastRow="0" w:firstColumn="1" w:lastColumn="0" w:oddVBand="0" w:evenVBand="0" w:oddHBand="0" w:evenHBand="0" w:firstRowFirstColumn="0" w:firstRowLastColumn="0" w:lastRowFirstColumn="0" w:lastRowLastColumn="0"/>
            <w:tcW w:w="2283" w:type="dxa"/>
          </w:tcPr>
          <w:p w14:paraId="593D856D" w14:textId="77777777" w:rsidR="009800F2" w:rsidRPr="000D2D17" w:rsidRDefault="009800F2" w:rsidP="00FC646C">
            <w:pPr>
              <w:ind w:left="720" w:hanging="720"/>
              <w:rPr>
                <w:rFonts w:ascii="Helvetica" w:hAnsi="Helvetica"/>
                <w:i/>
                <w:iCs/>
                <w:sz w:val="22"/>
                <w:szCs w:val="22"/>
              </w:rPr>
            </w:pPr>
            <w:r w:rsidRPr="000D2D17">
              <w:rPr>
                <w:rFonts w:ascii="Helvetica" w:hAnsi="Helvetica"/>
                <w:sz w:val="22"/>
                <w:szCs w:val="22"/>
              </w:rPr>
              <w:t>PEP</w:t>
            </w:r>
          </w:p>
        </w:tc>
        <w:tc>
          <w:tcPr>
            <w:tcW w:w="6757" w:type="dxa"/>
          </w:tcPr>
          <w:p w14:paraId="28347F51" w14:textId="77777777" w:rsidR="009800F2" w:rsidRPr="000D2D17" w:rsidRDefault="009800F2" w:rsidP="00FC646C">
            <w:pPr>
              <w:cnfStyle w:val="000000000000" w:firstRow="0" w:lastRow="0" w:firstColumn="0" w:lastColumn="0" w:oddVBand="0" w:evenVBand="0" w:oddHBand="0" w:evenHBand="0" w:firstRowFirstColumn="0" w:firstRowLastColumn="0" w:lastRowFirstColumn="0" w:lastRowLastColumn="0"/>
              <w:rPr>
                <w:rFonts w:ascii="Helvetica" w:hAnsi="Helvetica"/>
                <w:sz w:val="22"/>
                <w:szCs w:val="22"/>
              </w:rPr>
            </w:pPr>
            <w:r w:rsidRPr="000D2D17">
              <w:rPr>
                <w:rFonts w:ascii="Helvetica" w:hAnsi="Helvetica"/>
                <w:sz w:val="22"/>
                <w:szCs w:val="22"/>
              </w:rPr>
              <w:t xml:space="preserve">Natural persons who are or have been entrusted with prominent public functions and  family members or persons known to be close associates, of such persons. </w:t>
            </w:r>
          </w:p>
          <w:p w14:paraId="0104FC4E" w14:textId="77777777" w:rsidR="009800F2" w:rsidRPr="000D2D17" w:rsidRDefault="009800F2" w:rsidP="00FC646C">
            <w:pPr>
              <w:cnfStyle w:val="000000000000" w:firstRow="0" w:lastRow="0" w:firstColumn="0" w:lastColumn="0" w:oddVBand="0" w:evenVBand="0" w:oddHBand="0" w:evenHBand="0" w:firstRowFirstColumn="0" w:firstRowLastColumn="0" w:lastRowFirstColumn="0" w:lastRowLastColumn="0"/>
              <w:rPr>
                <w:rFonts w:ascii="Helvetica" w:hAnsi="Helvetica"/>
                <w:sz w:val="22"/>
                <w:szCs w:val="22"/>
              </w:rPr>
            </w:pPr>
            <w:r w:rsidRPr="000D2D17">
              <w:rPr>
                <w:rFonts w:ascii="Helvetica" w:hAnsi="Helvetica"/>
                <w:sz w:val="22"/>
                <w:szCs w:val="22"/>
              </w:rPr>
              <w:t xml:space="preserve">Natural persons who are or have been entrusted with prominent public functions mean all natural persons, including: </w:t>
            </w:r>
          </w:p>
          <w:p w14:paraId="374FE074" w14:textId="77777777" w:rsidR="009800F2" w:rsidRPr="000D2D17" w:rsidRDefault="009800F2" w:rsidP="00FC646C">
            <w:pPr>
              <w:spacing w:after="120"/>
              <w:cnfStyle w:val="000000000000" w:firstRow="0" w:lastRow="0" w:firstColumn="0" w:lastColumn="0" w:oddVBand="0" w:evenVBand="0" w:oddHBand="0" w:evenHBand="0" w:firstRowFirstColumn="0" w:firstRowLastColumn="0" w:lastRowFirstColumn="0" w:lastRowLastColumn="0"/>
              <w:rPr>
                <w:rFonts w:ascii="Helvetica" w:hAnsi="Helvetica"/>
                <w:sz w:val="22"/>
                <w:szCs w:val="22"/>
              </w:rPr>
            </w:pPr>
            <w:r w:rsidRPr="000D2D17">
              <w:rPr>
                <w:rFonts w:ascii="Helvetica" w:hAnsi="Helvetica"/>
                <w:sz w:val="22"/>
                <w:szCs w:val="22"/>
              </w:rPr>
              <w:t xml:space="preserve">(a) heads of State, heads of government, ministers and deputy or assistant ministers; </w:t>
            </w:r>
          </w:p>
          <w:p w14:paraId="0E628AC0" w14:textId="77777777" w:rsidR="009800F2" w:rsidRPr="000D2D17" w:rsidRDefault="009800F2" w:rsidP="00FC646C">
            <w:pPr>
              <w:spacing w:after="120"/>
              <w:cnfStyle w:val="000000000000" w:firstRow="0" w:lastRow="0" w:firstColumn="0" w:lastColumn="0" w:oddVBand="0" w:evenVBand="0" w:oddHBand="0" w:evenHBand="0" w:firstRowFirstColumn="0" w:firstRowLastColumn="0" w:lastRowFirstColumn="0" w:lastRowLastColumn="0"/>
              <w:rPr>
                <w:rFonts w:ascii="Helvetica" w:hAnsi="Helvetica"/>
                <w:sz w:val="22"/>
                <w:szCs w:val="22"/>
              </w:rPr>
            </w:pPr>
            <w:r w:rsidRPr="000D2D17">
              <w:rPr>
                <w:rFonts w:ascii="Helvetica" w:hAnsi="Helvetica"/>
                <w:sz w:val="22"/>
                <w:szCs w:val="22"/>
              </w:rPr>
              <w:t xml:space="preserve">(b) members of parliament “or of similar legislative bodies”; </w:t>
            </w:r>
          </w:p>
          <w:p w14:paraId="7571A710" w14:textId="77777777" w:rsidR="009800F2" w:rsidRPr="000D2D17" w:rsidRDefault="009800F2" w:rsidP="00FC646C">
            <w:pPr>
              <w:spacing w:after="120"/>
              <w:cnfStyle w:val="000000000000" w:firstRow="0" w:lastRow="0" w:firstColumn="0" w:lastColumn="0" w:oddVBand="0" w:evenVBand="0" w:oddHBand="0" w:evenHBand="0" w:firstRowFirstColumn="0" w:firstRowLastColumn="0" w:lastRowFirstColumn="0" w:lastRowLastColumn="0"/>
              <w:rPr>
                <w:rFonts w:ascii="Helvetica" w:hAnsi="Helvetica"/>
                <w:sz w:val="22"/>
                <w:szCs w:val="22"/>
              </w:rPr>
            </w:pPr>
            <w:r w:rsidRPr="000D2D17">
              <w:rPr>
                <w:rFonts w:ascii="Helvetica" w:hAnsi="Helvetica"/>
                <w:sz w:val="22"/>
                <w:szCs w:val="22"/>
              </w:rPr>
              <w:t xml:space="preserve">(c) members of supreme courts, of constitutional courts or of other high-level judicial bodies, the decisions of which are not subject to further appeal, except in exceptional circumstances; </w:t>
            </w:r>
          </w:p>
          <w:p w14:paraId="2422FD50" w14:textId="77777777" w:rsidR="009800F2" w:rsidRPr="000D2D17" w:rsidRDefault="009800F2" w:rsidP="00FC646C">
            <w:pPr>
              <w:spacing w:after="120"/>
              <w:cnfStyle w:val="000000000000" w:firstRow="0" w:lastRow="0" w:firstColumn="0" w:lastColumn="0" w:oddVBand="0" w:evenVBand="0" w:oddHBand="0" w:evenHBand="0" w:firstRowFirstColumn="0" w:firstRowLastColumn="0" w:lastRowFirstColumn="0" w:lastRowLastColumn="0"/>
              <w:rPr>
                <w:rFonts w:ascii="Helvetica" w:hAnsi="Helvetica"/>
                <w:sz w:val="22"/>
                <w:szCs w:val="22"/>
              </w:rPr>
            </w:pPr>
            <w:r w:rsidRPr="000D2D17">
              <w:rPr>
                <w:rFonts w:ascii="Helvetica" w:hAnsi="Helvetica"/>
                <w:sz w:val="22"/>
                <w:szCs w:val="22"/>
              </w:rPr>
              <w:t xml:space="preserve">(d) members of courts of auditors or of the boards “or directorates”25 of central banks; </w:t>
            </w:r>
          </w:p>
          <w:p w14:paraId="6D5C9A23" w14:textId="77777777" w:rsidR="009800F2" w:rsidRPr="000D2D17" w:rsidRDefault="009800F2" w:rsidP="00FC646C">
            <w:pPr>
              <w:spacing w:after="120"/>
              <w:cnfStyle w:val="000000000000" w:firstRow="0" w:lastRow="0" w:firstColumn="0" w:lastColumn="0" w:oddVBand="0" w:evenVBand="0" w:oddHBand="0" w:evenHBand="0" w:firstRowFirstColumn="0" w:firstRowLastColumn="0" w:lastRowFirstColumn="0" w:lastRowLastColumn="0"/>
              <w:rPr>
                <w:rFonts w:ascii="Helvetica" w:hAnsi="Helvetica"/>
                <w:sz w:val="22"/>
                <w:szCs w:val="22"/>
              </w:rPr>
            </w:pPr>
            <w:r w:rsidRPr="000D2D17">
              <w:rPr>
                <w:rFonts w:ascii="Helvetica" w:hAnsi="Helvetica"/>
                <w:sz w:val="22"/>
                <w:szCs w:val="22"/>
              </w:rPr>
              <w:t xml:space="preserve">(e) ambassadors, chargés </w:t>
            </w:r>
            <w:proofErr w:type="spellStart"/>
            <w:r w:rsidRPr="000D2D17">
              <w:rPr>
                <w:rFonts w:ascii="Helvetica" w:hAnsi="Helvetica"/>
                <w:sz w:val="22"/>
                <w:szCs w:val="22"/>
              </w:rPr>
              <w:t>d’affaires</w:t>
            </w:r>
            <w:proofErr w:type="spellEnd"/>
            <w:r w:rsidRPr="000D2D17">
              <w:rPr>
                <w:rFonts w:ascii="Helvetica" w:hAnsi="Helvetica"/>
                <w:sz w:val="22"/>
                <w:szCs w:val="22"/>
              </w:rPr>
              <w:t xml:space="preserve"> and high-ranking officers in the armed forces; </w:t>
            </w:r>
          </w:p>
          <w:p w14:paraId="149213C6" w14:textId="77777777" w:rsidR="009800F2" w:rsidRPr="000D2D17" w:rsidRDefault="009800F2" w:rsidP="00FC646C">
            <w:pPr>
              <w:spacing w:after="120"/>
              <w:cnfStyle w:val="000000000000" w:firstRow="0" w:lastRow="0" w:firstColumn="0" w:lastColumn="0" w:oddVBand="0" w:evenVBand="0" w:oddHBand="0" w:evenHBand="0" w:firstRowFirstColumn="0" w:firstRowLastColumn="0" w:lastRowFirstColumn="0" w:lastRowLastColumn="0"/>
              <w:rPr>
                <w:rFonts w:ascii="Helvetica" w:hAnsi="Helvetica"/>
                <w:sz w:val="22"/>
                <w:szCs w:val="22"/>
              </w:rPr>
            </w:pPr>
            <w:r w:rsidRPr="000D2D17">
              <w:rPr>
                <w:rFonts w:ascii="Helvetica" w:hAnsi="Helvetica"/>
                <w:sz w:val="22"/>
                <w:szCs w:val="22"/>
              </w:rPr>
              <w:t xml:space="preserve">(f) members of the administrative, management or supervisory bodies of State-owned enterprises; </w:t>
            </w:r>
          </w:p>
          <w:p w14:paraId="430D4B80" w14:textId="77777777" w:rsidR="009800F2" w:rsidRPr="000D2D17" w:rsidRDefault="009800F2" w:rsidP="00FC646C">
            <w:pPr>
              <w:spacing w:after="120"/>
              <w:cnfStyle w:val="000000000000" w:firstRow="0" w:lastRow="0" w:firstColumn="0" w:lastColumn="0" w:oddVBand="0" w:evenVBand="0" w:oddHBand="0" w:evenHBand="0" w:firstRowFirstColumn="0" w:firstRowLastColumn="0" w:lastRowFirstColumn="0" w:lastRowLastColumn="0"/>
              <w:rPr>
                <w:rFonts w:ascii="Helvetica" w:hAnsi="Helvetica"/>
                <w:sz w:val="22"/>
                <w:szCs w:val="22"/>
              </w:rPr>
            </w:pPr>
            <w:r w:rsidRPr="000D2D17">
              <w:rPr>
                <w:rFonts w:ascii="Helvetica" w:hAnsi="Helvetica"/>
                <w:sz w:val="22"/>
                <w:szCs w:val="22"/>
              </w:rPr>
              <w:t>(g) important officials “and members of the governing bodies” of political parties;”</w:t>
            </w:r>
          </w:p>
          <w:p w14:paraId="70164CA8" w14:textId="77777777" w:rsidR="009800F2" w:rsidRPr="000D2D17" w:rsidRDefault="009800F2" w:rsidP="00FC646C">
            <w:pPr>
              <w:spacing w:after="120"/>
              <w:cnfStyle w:val="000000000000" w:firstRow="0" w:lastRow="0" w:firstColumn="0" w:lastColumn="0" w:oddVBand="0" w:evenVBand="0" w:oddHBand="0" w:evenHBand="0" w:firstRowFirstColumn="0" w:firstRowLastColumn="0" w:lastRowFirstColumn="0" w:lastRowLastColumn="0"/>
              <w:rPr>
                <w:rFonts w:ascii="Helvetica" w:hAnsi="Helvetica"/>
                <w:sz w:val="22"/>
                <w:szCs w:val="22"/>
              </w:rPr>
            </w:pPr>
            <w:r w:rsidRPr="000D2D17">
              <w:rPr>
                <w:rFonts w:ascii="Helvetica" w:hAnsi="Helvetica"/>
                <w:sz w:val="22"/>
                <w:szCs w:val="22"/>
              </w:rPr>
              <w:t>(h) directors, deputy directors and members of the board or equivalent function of an international organisation”;</w:t>
            </w:r>
          </w:p>
          <w:p w14:paraId="2287BD19" w14:textId="77777777" w:rsidR="009800F2" w:rsidRPr="000D2D17" w:rsidRDefault="009800F2" w:rsidP="00FC646C">
            <w:pPr>
              <w:spacing w:after="120"/>
              <w:cnfStyle w:val="000000000000" w:firstRow="0" w:lastRow="0" w:firstColumn="0" w:lastColumn="0" w:oddVBand="0" w:evenVBand="0" w:oddHBand="0" w:evenHBand="0" w:firstRowFirstColumn="0" w:firstRowLastColumn="0" w:lastRowFirstColumn="0" w:lastRowLastColumn="0"/>
              <w:rPr>
                <w:rFonts w:ascii="Helvetica" w:hAnsi="Helvetica"/>
                <w:sz w:val="22"/>
                <w:szCs w:val="22"/>
              </w:rPr>
            </w:pPr>
            <w:r w:rsidRPr="000D2D17">
              <w:rPr>
                <w:rFonts w:ascii="Helvetica" w:hAnsi="Helvetica"/>
                <w:sz w:val="22"/>
                <w:szCs w:val="22"/>
              </w:rPr>
              <w:lastRenderedPageBreak/>
              <w:t>(</w:t>
            </w:r>
            <w:proofErr w:type="spellStart"/>
            <w:r w:rsidRPr="000D2D17">
              <w:rPr>
                <w:rFonts w:ascii="Helvetica" w:hAnsi="Helvetica"/>
                <w:sz w:val="22"/>
                <w:szCs w:val="22"/>
              </w:rPr>
              <w:t>i</w:t>
            </w:r>
            <w:proofErr w:type="spellEnd"/>
            <w:r w:rsidRPr="000D2D17">
              <w:rPr>
                <w:rFonts w:ascii="Helvetica" w:hAnsi="Helvetica"/>
                <w:sz w:val="22"/>
                <w:szCs w:val="22"/>
              </w:rPr>
              <w:t>) the natural persons exercising the functions included in the list published by the European Commission based on Article 20a(3) of Directive (EU) 2015/849 of the European Parliament and of the Council of 20 May 2015 on the prevention of the use of the financial system for the purpose of money laundering or terrorist financing, amending Regulation (EU) No 648/2012 of the European Parliament and of the Council, and repealing Directive 2005/60/EC of the European Parliament and of the Council and Commission Directive 2006/70/EC, hereinafter referred to as “Directive (EU) 2015/849.</w:t>
            </w:r>
          </w:p>
          <w:p w14:paraId="4C6E297E" w14:textId="77777777" w:rsidR="009800F2" w:rsidRPr="000D2D17" w:rsidRDefault="009800F2" w:rsidP="00FC646C">
            <w:pPr>
              <w:cnfStyle w:val="000000000000" w:firstRow="0" w:lastRow="0" w:firstColumn="0" w:lastColumn="0" w:oddVBand="0" w:evenVBand="0" w:oddHBand="0" w:evenHBand="0" w:firstRowFirstColumn="0" w:firstRowLastColumn="0" w:lastRowFirstColumn="0" w:lastRowLastColumn="0"/>
              <w:rPr>
                <w:rFonts w:ascii="Helvetica" w:hAnsi="Helvetica"/>
                <w:sz w:val="22"/>
                <w:szCs w:val="22"/>
              </w:rPr>
            </w:pPr>
            <w:r w:rsidRPr="000D2D17">
              <w:rPr>
                <w:rFonts w:ascii="Helvetica" w:hAnsi="Helvetica"/>
                <w:sz w:val="22"/>
                <w:szCs w:val="22"/>
              </w:rPr>
              <w:t xml:space="preserve">None of the categories set out in (a) to (h) above shall be understood as covering middle ranking or more junior officials. </w:t>
            </w:r>
          </w:p>
          <w:p w14:paraId="393AB691" w14:textId="77777777" w:rsidR="009800F2" w:rsidRPr="000D2D17" w:rsidRDefault="009800F2" w:rsidP="00FC646C">
            <w:pPr>
              <w:cnfStyle w:val="000000000000" w:firstRow="0" w:lastRow="0" w:firstColumn="0" w:lastColumn="0" w:oddVBand="0" w:evenVBand="0" w:oddHBand="0" w:evenHBand="0" w:firstRowFirstColumn="0" w:firstRowLastColumn="0" w:lastRowFirstColumn="0" w:lastRowLastColumn="0"/>
              <w:rPr>
                <w:rFonts w:ascii="Helvetica" w:hAnsi="Helvetica"/>
                <w:sz w:val="22"/>
                <w:szCs w:val="22"/>
              </w:rPr>
            </w:pPr>
            <w:r w:rsidRPr="000D2D17">
              <w:rPr>
                <w:rFonts w:ascii="Helvetica" w:hAnsi="Helvetica"/>
                <w:sz w:val="22"/>
                <w:szCs w:val="22"/>
              </w:rPr>
              <w:t xml:space="preserve"> ”Family members” mean all physical persons, including in particular:</w:t>
            </w:r>
          </w:p>
          <w:p w14:paraId="1C7AB2D1" w14:textId="77777777" w:rsidR="009800F2" w:rsidRPr="000D2D17" w:rsidRDefault="009800F2" w:rsidP="00FC646C">
            <w:pPr>
              <w:spacing w:after="120"/>
              <w:cnfStyle w:val="000000000000" w:firstRow="0" w:lastRow="0" w:firstColumn="0" w:lastColumn="0" w:oddVBand="0" w:evenVBand="0" w:oddHBand="0" w:evenHBand="0" w:firstRowFirstColumn="0" w:firstRowLastColumn="0" w:lastRowFirstColumn="0" w:lastRowLastColumn="0"/>
              <w:rPr>
                <w:rFonts w:ascii="Helvetica" w:hAnsi="Helvetica"/>
                <w:sz w:val="22"/>
                <w:szCs w:val="22"/>
              </w:rPr>
            </w:pPr>
            <w:r w:rsidRPr="000D2D17">
              <w:rPr>
                <w:rFonts w:ascii="Helvetica" w:hAnsi="Helvetica"/>
                <w:sz w:val="22"/>
                <w:szCs w:val="22"/>
              </w:rPr>
              <w:t xml:space="preserve">(a) the spouse; </w:t>
            </w:r>
          </w:p>
          <w:p w14:paraId="2A2AC31C" w14:textId="77777777" w:rsidR="009800F2" w:rsidRPr="000D2D17" w:rsidRDefault="009800F2" w:rsidP="00FC646C">
            <w:pPr>
              <w:spacing w:after="120"/>
              <w:cnfStyle w:val="000000000000" w:firstRow="0" w:lastRow="0" w:firstColumn="0" w:lastColumn="0" w:oddVBand="0" w:evenVBand="0" w:oddHBand="0" w:evenHBand="0" w:firstRowFirstColumn="0" w:firstRowLastColumn="0" w:lastRowFirstColumn="0" w:lastRowLastColumn="0"/>
              <w:rPr>
                <w:rFonts w:ascii="Helvetica" w:hAnsi="Helvetica"/>
                <w:sz w:val="22"/>
                <w:szCs w:val="22"/>
              </w:rPr>
            </w:pPr>
            <w:r w:rsidRPr="000D2D17">
              <w:rPr>
                <w:rFonts w:ascii="Helvetica" w:hAnsi="Helvetica"/>
                <w:sz w:val="22"/>
                <w:szCs w:val="22"/>
              </w:rPr>
              <w:t xml:space="preserve">(b) any partner considered by national law as equivalent to the spouse; </w:t>
            </w:r>
          </w:p>
          <w:p w14:paraId="458BD214" w14:textId="77777777" w:rsidR="009800F2" w:rsidRPr="000D2D17" w:rsidRDefault="009800F2" w:rsidP="00FC646C">
            <w:pPr>
              <w:spacing w:after="120"/>
              <w:cnfStyle w:val="000000000000" w:firstRow="0" w:lastRow="0" w:firstColumn="0" w:lastColumn="0" w:oddVBand="0" w:evenVBand="0" w:oddHBand="0" w:evenHBand="0" w:firstRowFirstColumn="0" w:firstRowLastColumn="0" w:lastRowFirstColumn="0" w:lastRowLastColumn="0"/>
              <w:rPr>
                <w:rFonts w:ascii="Helvetica" w:hAnsi="Helvetica"/>
                <w:sz w:val="22"/>
                <w:szCs w:val="22"/>
              </w:rPr>
            </w:pPr>
            <w:r w:rsidRPr="000D2D17">
              <w:rPr>
                <w:rFonts w:ascii="Helvetica" w:hAnsi="Helvetica"/>
                <w:sz w:val="22"/>
                <w:szCs w:val="22"/>
              </w:rPr>
              <w:t xml:space="preserve">(c) the children and their spouses, or partners “considered by national law as equivalent to a spouse”; </w:t>
            </w:r>
          </w:p>
          <w:p w14:paraId="200718FE" w14:textId="77777777" w:rsidR="009800F2" w:rsidRPr="000D2D17" w:rsidRDefault="009800F2" w:rsidP="00FC646C">
            <w:pPr>
              <w:spacing w:after="120"/>
              <w:cnfStyle w:val="000000000000" w:firstRow="0" w:lastRow="0" w:firstColumn="0" w:lastColumn="0" w:oddVBand="0" w:evenVBand="0" w:oddHBand="0" w:evenHBand="0" w:firstRowFirstColumn="0" w:firstRowLastColumn="0" w:lastRowFirstColumn="0" w:lastRowLastColumn="0"/>
              <w:rPr>
                <w:rFonts w:ascii="Helvetica" w:hAnsi="Helvetica"/>
                <w:sz w:val="22"/>
                <w:szCs w:val="22"/>
              </w:rPr>
            </w:pPr>
            <w:r w:rsidRPr="000D2D17">
              <w:rPr>
                <w:rFonts w:ascii="Helvetica" w:hAnsi="Helvetica"/>
                <w:sz w:val="22"/>
                <w:szCs w:val="22"/>
              </w:rPr>
              <w:t xml:space="preserve">(d) the parents; </w:t>
            </w:r>
          </w:p>
          <w:p w14:paraId="4B5685F0" w14:textId="77777777" w:rsidR="009800F2" w:rsidRPr="000D2D17" w:rsidRDefault="009800F2" w:rsidP="00FC646C">
            <w:pPr>
              <w:spacing w:after="120"/>
              <w:cnfStyle w:val="000000000000" w:firstRow="0" w:lastRow="0" w:firstColumn="0" w:lastColumn="0" w:oddVBand="0" w:evenVBand="0" w:oddHBand="0" w:evenHBand="0" w:firstRowFirstColumn="0" w:firstRowLastColumn="0" w:lastRowFirstColumn="0" w:lastRowLastColumn="0"/>
              <w:rPr>
                <w:rFonts w:ascii="Helvetica" w:hAnsi="Helvetica"/>
                <w:sz w:val="22"/>
                <w:szCs w:val="22"/>
              </w:rPr>
            </w:pPr>
            <w:r w:rsidRPr="000D2D17">
              <w:rPr>
                <w:rFonts w:ascii="Helvetica" w:hAnsi="Helvetica"/>
                <w:sz w:val="22"/>
                <w:szCs w:val="22"/>
              </w:rPr>
              <w:t>(e) the brothers and sisters.”</w:t>
            </w:r>
          </w:p>
          <w:p w14:paraId="515D34D5" w14:textId="77777777" w:rsidR="009800F2" w:rsidRPr="000D2D17" w:rsidRDefault="009800F2" w:rsidP="00FC646C">
            <w:pPr>
              <w:cnfStyle w:val="000000000000" w:firstRow="0" w:lastRow="0" w:firstColumn="0" w:lastColumn="0" w:oddVBand="0" w:evenVBand="0" w:oddHBand="0" w:evenHBand="0" w:firstRowFirstColumn="0" w:firstRowLastColumn="0" w:lastRowFirstColumn="0" w:lastRowLastColumn="0"/>
              <w:rPr>
                <w:rFonts w:ascii="Helvetica" w:hAnsi="Helvetica"/>
                <w:sz w:val="22"/>
                <w:szCs w:val="22"/>
              </w:rPr>
            </w:pPr>
            <w:r w:rsidRPr="000D2D17">
              <w:rPr>
                <w:rFonts w:ascii="Helvetica" w:hAnsi="Helvetica"/>
                <w:sz w:val="22"/>
                <w:szCs w:val="22"/>
              </w:rPr>
              <w:t xml:space="preserve">“Persons known to be close associates” mean all natural persons, including: </w:t>
            </w:r>
          </w:p>
          <w:p w14:paraId="7FC0B7C0" w14:textId="77777777" w:rsidR="009800F2" w:rsidRPr="000D2D17" w:rsidRDefault="009800F2" w:rsidP="00FC646C">
            <w:pPr>
              <w:spacing w:after="120"/>
              <w:cnfStyle w:val="000000000000" w:firstRow="0" w:lastRow="0" w:firstColumn="0" w:lastColumn="0" w:oddVBand="0" w:evenVBand="0" w:oddHBand="0" w:evenHBand="0" w:firstRowFirstColumn="0" w:firstRowLastColumn="0" w:lastRowFirstColumn="0" w:lastRowLastColumn="0"/>
              <w:rPr>
                <w:rFonts w:ascii="Helvetica" w:hAnsi="Helvetica"/>
                <w:sz w:val="22"/>
                <w:szCs w:val="22"/>
              </w:rPr>
            </w:pPr>
            <w:r w:rsidRPr="000D2D17">
              <w:rPr>
                <w:rFonts w:ascii="Helvetica" w:hAnsi="Helvetica"/>
                <w:sz w:val="22"/>
                <w:szCs w:val="22"/>
              </w:rPr>
              <w:t xml:space="preserve">(a) any natural person who is known to have joint beneficial ownership of legal entities or legal arrangements, or any other close business relations, with a person referred to above; </w:t>
            </w:r>
          </w:p>
          <w:p w14:paraId="1F5641EE" w14:textId="77777777" w:rsidR="009800F2" w:rsidRPr="000D2D17" w:rsidRDefault="009800F2" w:rsidP="00FC646C">
            <w:pPr>
              <w:spacing w:after="120"/>
              <w:cnfStyle w:val="000000000000" w:firstRow="0" w:lastRow="0" w:firstColumn="0" w:lastColumn="0" w:oddVBand="0" w:evenVBand="0" w:oddHBand="0" w:evenHBand="0" w:firstRowFirstColumn="0" w:firstRowLastColumn="0" w:lastRowFirstColumn="0" w:lastRowLastColumn="0"/>
              <w:rPr>
                <w:rFonts w:ascii="Helvetica" w:hAnsi="Helvetica"/>
                <w:sz w:val="22"/>
                <w:szCs w:val="22"/>
              </w:rPr>
            </w:pPr>
            <w:r w:rsidRPr="000D2D17">
              <w:rPr>
                <w:rFonts w:ascii="Helvetica" w:hAnsi="Helvetica"/>
                <w:sz w:val="22"/>
                <w:szCs w:val="22"/>
              </w:rPr>
              <w:t>(b) any natural person who has sole beneficial ownership of a legal entity or legal arrangement which is known to have been set up for the benefit de facto of the person referred to above</w:t>
            </w:r>
          </w:p>
        </w:tc>
      </w:tr>
      <w:tr w:rsidR="009800F2" w:rsidRPr="000D2D17" w14:paraId="519050D2" w14:textId="77777777" w:rsidTr="00FC64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3" w:type="dxa"/>
          </w:tcPr>
          <w:p w14:paraId="7EF58C9F" w14:textId="77777777" w:rsidR="009800F2" w:rsidRPr="000D2D17" w:rsidRDefault="009800F2" w:rsidP="00FC646C">
            <w:pPr>
              <w:ind w:left="720" w:hanging="720"/>
              <w:rPr>
                <w:rFonts w:ascii="Helvetica" w:hAnsi="Helvetica"/>
                <w:sz w:val="22"/>
                <w:szCs w:val="22"/>
              </w:rPr>
            </w:pPr>
            <w:r w:rsidRPr="000D2D17">
              <w:rPr>
                <w:rFonts w:ascii="Helvetica" w:hAnsi="Helvetica"/>
                <w:sz w:val="22"/>
                <w:szCs w:val="22"/>
              </w:rPr>
              <w:lastRenderedPageBreak/>
              <w:t>Professional</w:t>
            </w:r>
          </w:p>
          <w:p w14:paraId="2D20ABD8" w14:textId="77777777" w:rsidR="009800F2" w:rsidRPr="000D2D17" w:rsidRDefault="009800F2" w:rsidP="00FC646C">
            <w:pPr>
              <w:ind w:left="720" w:hanging="720"/>
              <w:rPr>
                <w:rFonts w:ascii="Helvetica" w:hAnsi="Helvetica"/>
                <w:i/>
                <w:iCs/>
                <w:sz w:val="22"/>
                <w:szCs w:val="22"/>
              </w:rPr>
            </w:pPr>
            <w:r w:rsidRPr="000D2D17">
              <w:rPr>
                <w:rFonts w:ascii="Helvetica" w:hAnsi="Helvetica"/>
                <w:sz w:val="22"/>
                <w:szCs w:val="22"/>
              </w:rPr>
              <w:t>obligations</w:t>
            </w:r>
          </w:p>
        </w:tc>
        <w:tc>
          <w:tcPr>
            <w:tcW w:w="6757" w:type="dxa"/>
          </w:tcPr>
          <w:p w14:paraId="596D4F84" w14:textId="77777777" w:rsidR="009800F2" w:rsidRPr="000D2D17" w:rsidRDefault="009800F2" w:rsidP="00FC646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etica" w:hAnsi="Helvetica"/>
                <w:sz w:val="22"/>
                <w:szCs w:val="22"/>
              </w:rPr>
            </w:pPr>
            <w:r w:rsidRPr="000D2D17">
              <w:rPr>
                <w:rFonts w:ascii="Helvetica" w:hAnsi="Helvetica"/>
                <w:sz w:val="22"/>
                <w:szCs w:val="22"/>
              </w:rPr>
              <w:t>Obligations for professionals as regards AML/CTF</w:t>
            </w:r>
          </w:p>
        </w:tc>
      </w:tr>
      <w:tr w:rsidR="009800F2" w:rsidRPr="000D2D17" w14:paraId="68C1E0D1" w14:textId="77777777" w:rsidTr="00FC646C">
        <w:tc>
          <w:tcPr>
            <w:cnfStyle w:val="001000000000" w:firstRow="0" w:lastRow="0" w:firstColumn="1" w:lastColumn="0" w:oddVBand="0" w:evenVBand="0" w:oddHBand="0" w:evenHBand="0" w:firstRowFirstColumn="0" w:firstRowLastColumn="0" w:lastRowFirstColumn="0" w:lastRowLastColumn="0"/>
            <w:tcW w:w="2283" w:type="dxa"/>
          </w:tcPr>
          <w:p w14:paraId="28796846" w14:textId="77777777" w:rsidR="009800F2" w:rsidRPr="000D2D17" w:rsidRDefault="009800F2" w:rsidP="00FC646C">
            <w:pPr>
              <w:ind w:left="720" w:hanging="720"/>
              <w:rPr>
                <w:rFonts w:ascii="Helvetica" w:hAnsi="Helvetica"/>
                <w:i/>
                <w:iCs/>
                <w:sz w:val="22"/>
                <w:szCs w:val="22"/>
              </w:rPr>
            </w:pPr>
            <w:r w:rsidRPr="000D2D17">
              <w:rPr>
                <w:rFonts w:ascii="Helvetica" w:hAnsi="Helvetica"/>
                <w:sz w:val="22"/>
                <w:szCs w:val="22"/>
              </w:rPr>
              <w:t>Proliferation</w:t>
            </w:r>
          </w:p>
        </w:tc>
        <w:tc>
          <w:tcPr>
            <w:tcW w:w="6757" w:type="dxa"/>
          </w:tcPr>
          <w:p w14:paraId="54A2130E" w14:textId="77777777" w:rsidR="009800F2" w:rsidRPr="000D2D17" w:rsidRDefault="009800F2" w:rsidP="00FC646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Helvetica" w:hAnsi="Helvetica"/>
                <w:sz w:val="22"/>
                <w:szCs w:val="22"/>
              </w:rPr>
            </w:pPr>
            <w:r w:rsidRPr="000D2D17">
              <w:rPr>
                <w:rFonts w:ascii="Helvetica" w:hAnsi="Helvetica"/>
                <w:sz w:val="22"/>
                <w:szCs w:val="22"/>
              </w:rPr>
              <w:t>Proliferation is defined by the Financial Action Task Force (FATF) as the illegal manufacture, acquisition development, export, trans-shipment, brokering, transport, transfer, stockpiling or use of nuclear, chemical, or biological weapons and their means of delivery and related materials</w:t>
            </w:r>
          </w:p>
        </w:tc>
      </w:tr>
      <w:tr w:rsidR="009800F2" w:rsidRPr="000D2D17" w14:paraId="3DFB77F5" w14:textId="77777777" w:rsidTr="00FC64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3" w:type="dxa"/>
          </w:tcPr>
          <w:p w14:paraId="70DA9EDE" w14:textId="1E754288" w:rsidR="009800F2" w:rsidRPr="000D2D17" w:rsidRDefault="009800F2" w:rsidP="00FC646C">
            <w:pPr>
              <w:ind w:left="720" w:hanging="720"/>
              <w:rPr>
                <w:rFonts w:ascii="Helvetica" w:hAnsi="Helvetica"/>
                <w:i/>
                <w:iCs/>
                <w:sz w:val="22"/>
                <w:szCs w:val="22"/>
              </w:rPr>
            </w:pPr>
            <w:r w:rsidRPr="000D2D17">
              <w:rPr>
                <w:rFonts w:ascii="Helvetica" w:hAnsi="Helvetica"/>
                <w:sz w:val="22"/>
                <w:szCs w:val="22"/>
              </w:rPr>
              <w:t>P</w:t>
            </w:r>
            <w:r w:rsidR="000B7005" w:rsidRPr="000D2D17">
              <w:rPr>
                <w:rFonts w:ascii="Helvetica" w:hAnsi="Helvetica"/>
                <w:sz w:val="22"/>
                <w:szCs w:val="22"/>
              </w:rPr>
              <w:t xml:space="preserve">roliferation </w:t>
            </w:r>
            <w:r w:rsidRPr="000D2D17">
              <w:rPr>
                <w:rFonts w:ascii="Helvetica" w:hAnsi="Helvetica"/>
                <w:sz w:val="22"/>
                <w:szCs w:val="22"/>
              </w:rPr>
              <w:t>F</w:t>
            </w:r>
            <w:r w:rsidR="000B7005" w:rsidRPr="000D2D17">
              <w:rPr>
                <w:rFonts w:ascii="Helvetica" w:hAnsi="Helvetica"/>
                <w:sz w:val="22"/>
                <w:szCs w:val="22"/>
              </w:rPr>
              <w:t>inancing (“PF”)</w:t>
            </w:r>
          </w:p>
        </w:tc>
        <w:tc>
          <w:tcPr>
            <w:tcW w:w="6757" w:type="dxa"/>
          </w:tcPr>
          <w:p w14:paraId="0E0DAEE6" w14:textId="77777777" w:rsidR="009800F2" w:rsidRPr="000D2D17" w:rsidRDefault="009800F2" w:rsidP="00FC646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etica" w:hAnsi="Helvetica"/>
                <w:sz w:val="22"/>
                <w:szCs w:val="22"/>
              </w:rPr>
            </w:pPr>
            <w:r w:rsidRPr="000D2D17">
              <w:rPr>
                <w:rFonts w:ascii="Helvetica" w:hAnsi="Helvetica"/>
                <w:sz w:val="22"/>
                <w:szCs w:val="22"/>
              </w:rPr>
              <w:t>Proliferation financing is defined by the FATF as the provision of funds or financial services used for the manufacture, acquisition, possession, development, export, trans-shipment, brokering, transport, transfer, stockpiling or use of nuclear, chemical or biological weapons and their means of delivery and related materials (including both technologies and dual-use goods used for non-legitimate purposes), in contravention of national laws or, where applicable, international obligations</w:t>
            </w:r>
          </w:p>
        </w:tc>
      </w:tr>
      <w:tr w:rsidR="009800F2" w:rsidRPr="000D2D17" w14:paraId="3AB43EE1" w14:textId="77777777" w:rsidTr="00FC646C">
        <w:tc>
          <w:tcPr>
            <w:cnfStyle w:val="001000000000" w:firstRow="0" w:lastRow="0" w:firstColumn="1" w:lastColumn="0" w:oddVBand="0" w:evenVBand="0" w:oddHBand="0" w:evenHBand="0" w:firstRowFirstColumn="0" w:firstRowLastColumn="0" w:lastRowFirstColumn="0" w:lastRowLastColumn="0"/>
            <w:tcW w:w="2283" w:type="dxa"/>
          </w:tcPr>
          <w:p w14:paraId="7335DA00" w14:textId="77777777" w:rsidR="009800F2" w:rsidRPr="000D2D17" w:rsidRDefault="009800F2" w:rsidP="00FC646C">
            <w:pPr>
              <w:ind w:left="720" w:hanging="720"/>
              <w:rPr>
                <w:rFonts w:ascii="Helvetica" w:hAnsi="Helvetica"/>
                <w:i/>
                <w:iCs/>
                <w:sz w:val="22"/>
                <w:szCs w:val="22"/>
              </w:rPr>
            </w:pPr>
            <w:r w:rsidRPr="000D2D17">
              <w:rPr>
                <w:rFonts w:ascii="Helvetica" w:hAnsi="Helvetica"/>
                <w:sz w:val="22"/>
                <w:szCs w:val="22"/>
              </w:rPr>
              <w:t>RBA</w:t>
            </w:r>
          </w:p>
        </w:tc>
        <w:tc>
          <w:tcPr>
            <w:tcW w:w="6757" w:type="dxa"/>
          </w:tcPr>
          <w:p w14:paraId="73F936B2" w14:textId="77777777" w:rsidR="009800F2" w:rsidRPr="000D2D17" w:rsidRDefault="009800F2" w:rsidP="00FC646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Helvetica" w:hAnsi="Helvetica"/>
                <w:sz w:val="22"/>
                <w:szCs w:val="22"/>
              </w:rPr>
            </w:pPr>
            <w:r w:rsidRPr="000D2D17">
              <w:rPr>
                <w:rFonts w:ascii="Helvetica" w:hAnsi="Helvetica"/>
                <w:sz w:val="22"/>
                <w:szCs w:val="22"/>
              </w:rPr>
              <w:t>Risk Based Approach</w:t>
            </w:r>
          </w:p>
        </w:tc>
      </w:tr>
      <w:tr w:rsidR="009800F2" w:rsidRPr="000D2D17" w14:paraId="51BE6B62" w14:textId="77777777" w:rsidTr="00FC64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3" w:type="dxa"/>
          </w:tcPr>
          <w:p w14:paraId="2FDD0D17" w14:textId="77777777" w:rsidR="009800F2" w:rsidRPr="000D2D17" w:rsidRDefault="009800F2" w:rsidP="00FC646C">
            <w:pPr>
              <w:ind w:left="720" w:hanging="720"/>
              <w:rPr>
                <w:rFonts w:ascii="Helvetica" w:hAnsi="Helvetica"/>
                <w:i/>
                <w:iCs/>
                <w:sz w:val="22"/>
                <w:szCs w:val="22"/>
              </w:rPr>
            </w:pPr>
            <w:r w:rsidRPr="000D2D17">
              <w:rPr>
                <w:rFonts w:ascii="Helvetica" w:hAnsi="Helvetica"/>
                <w:sz w:val="22"/>
                <w:szCs w:val="22"/>
              </w:rPr>
              <w:t>RC</w:t>
            </w:r>
          </w:p>
        </w:tc>
        <w:tc>
          <w:tcPr>
            <w:tcW w:w="6757" w:type="dxa"/>
          </w:tcPr>
          <w:p w14:paraId="4E4BEC8B" w14:textId="77777777" w:rsidR="009800F2" w:rsidRPr="000D2D17" w:rsidRDefault="009800F2" w:rsidP="00FC646C">
            <w:pPr>
              <w:cnfStyle w:val="000000100000" w:firstRow="0" w:lastRow="0" w:firstColumn="0" w:lastColumn="0" w:oddVBand="0" w:evenVBand="0" w:oddHBand="1" w:evenHBand="0" w:firstRowFirstColumn="0" w:firstRowLastColumn="0" w:lastRowFirstColumn="0" w:lastRowLastColumn="0"/>
              <w:rPr>
                <w:rFonts w:ascii="Helvetica" w:hAnsi="Helvetica"/>
                <w:sz w:val="22"/>
                <w:szCs w:val="22"/>
              </w:rPr>
            </w:pPr>
            <w:r w:rsidRPr="000D2D17">
              <w:rPr>
                <w:rFonts w:ascii="Helvetica" w:hAnsi="Helvetica"/>
                <w:sz w:val="22"/>
                <w:szCs w:val="22"/>
              </w:rPr>
              <w:t>As required under article 4(1) fourth paragraph and second paragraph, sub-paragraph a) of the AML/CTF Law and as further described by the FAQ issued on 25 November 2019 by the CSSF professionals must appoint a compliance officer at appropriate hierarchical level (the original French version of the law refers to a “</w:t>
            </w:r>
            <w:proofErr w:type="spellStart"/>
            <w:r w:rsidRPr="000D2D17">
              <w:rPr>
                <w:rFonts w:ascii="Helvetica" w:hAnsi="Helvetica"/>
                <w:sz w:val="22"/>
                <w:szCs w:val="22"/>
              </w:rPr>
              <w:t>responsable</w:t>
            </w:r>
            <w:proofErr w:type="spellEnd"/>
            <w:r w:rsidRPr="000D2D17">
              <w:rPr>
                <w:rFonts w:ascii="Helvetica" w:hAnsi="Helvetica"/>
                <w:sz w:val="22"/>
                <w:szCs w:val="22"/>
              </w:rPr>
              <w:t xml:space="preserve"> du </w:t>
            </w:r>
            <w:proofErr w:type="spellStart"/>
            <w:r w:rsidRPr="000D2D17">
              <w:rPr>
                <w:rFonts w:ascii="Helvetica" w:hAnsi="Helvetica"/>
                <w:sz w:val="22"/>
                <w:szCs w:val="22"/>
              </w:rPr>
              <w:t>contrôle</w:t>
            </w:r>
            <w:proofErr w:type="spellEnd"/>
            <w:r w:rsidRPr="000D2D17">
              <w:rPr>
                <w:rFonts w:ascii="Helvetica" w:hAnsi="Helvetica"/>
                <w:sz w:val="22"/>
                <w:szCs w:val="22"/>
              </w:rPr>
              <w:t xml:space="preserve"> du respect des obligations” and thus, the acronym “RC” will be used hereafter). The English version of the </w:t>
            </w:r>
            <w:r w:rsidRPr="000D2D17">
              <w:rPr>
                <w:rFonts w:ascii="Helvetica" w:hAnsi="Helvetica"/>
                <w:sz w:val="22"/>
                <w:szCs w:val="22"/>
              </w:rPr>
              <w:lastRenderedPageBreak/>
              <w:t>CSSF 12/02 Regulation as amended uses the term ‘compliance officer in charge of AML/CTF matters</w:t>
            </w:r>
          </w:p>
        </w:tc>
      </w:tr>
      <w:tr w:rsidR="009800F2" w:rsidRPr="000D2D17" w14:paraId="0D06E21F" w14:textId="77777777" w:rsidTr="00FC646C">
        <w:tc>
          <w:tcPr>
            <w:cnfStyle w:val="001000000000" w:firstRow="0" w:lastRow="0" w:firstColumn="1" w:lastColumn="0" w:oddVBand="0" w:evenVBand="0" w:oddHBand="0" w:evenHBand="0" w:firstRowFirstColumn="0" w:firstRowLastColumn="0" w:lastRowFirstColumn="0" w:lastRowLastColumn="0"/>
            <w:tcW w:w="2283" w:type="dxa"/>
          </w:tcPr>
          <w:p w14:paraId="112A751B" w14:textId="39AF7085" w:rsidR="009800F2" w:rsidRPr="000D2D17" w:rsidRDefault="009800F2" w:rsidP="00FC646C">
            <w:pPr>
              <w:ind w:left="720" w:hanging="720"/>
              <w:rPr>
                <w:rFonts w:ascii="Helvetica" w:hAnsi="Helvetica"/>
                <w:sz w:val="22"/>
                <w:szCs w:val="22"/>
              </w:rPr>
            </w:pPr>
            <w:r w:rsidRPr="000D2D17">
              <w:rPr>
                <w:rFonts w:ascii="Helvetica" w:hAnsi="Helvetica"/>
                <w:sz w:val="22"/>
                <w:szCs w:val="22"/>
              </w:rPr>
              <w:lastRenderedPageBreak/>
              <w:t>RB</w:t>
            </w:r>
            <w:r w:rsidR="000B7005" w:rsidRPr="000D2D17">
              <w:rPr>
                <w:rFonts w:ascii="Helvetica" w:hAnsi="Helvetica"/>
                <w:sz w:val="22"/>
                <w:szCs w:val="22"/>
              </w:rPr>
              <w:t>E</w:t>
            </w:r>
            <w:r w:rsidRPr="000D2D17">
              <w:rPr>
                <w:rFonts w:ascii="Helvetica" w:hAnsi="Helvetica"/>
                <w:sz w:val="22"/>
                <w:szCs w:val="22"/>
              </w:rPr>
              <w:t xml:space="preserve"> Law</w:t>
            </w:r>
          </w:p>
        </w:tc>
        <w:tc>
          <w:tcPr>
            <w:tcW w:w="6757" w:type="dxa"/>
          </w:tcPr>
          <w:p w14:paraId="24DB52DE" w14:textId="77777777" w:rsidR="009800F2" w:rsidRPr="000D2D17" w:rsidRDefault="009800F2" w:rsidP="00FC646C">
            <w:pPr>
              <w:cnfStyle w:val="000000000000" w:firstRow="0" w:lastRow="0" w:firstColumn="0" w:lastColumn="0" w:oddVBand="0" w:evenVBand="0" w:oddHBand="0" w:evenHBand="0" w:firstRowFirstColumn="0" w:firstRowLastColumn="0" w:lastRowFirstColumn="0" w:lastRowLastColumn="0"/>
              <w:rPr>
                <w:rFonts w:ascii="Helvetica" w:hAnsi="Helvetica"/>
                <w:sz w:val="22"/>
                <w:szCs w:val="22"/>
              </w:rPr>
            </w:pPr>
            <w:r w:rsidRPr="000D2D17">
              <w:rPr>
                <w:rFonts w:ascii="Helvetica" w:hAnsi="Helvetica"/>
                <w:sz w:val="22"/>
                <w:szCs w:val="22"/>
              </w:rPr>
              <w:t>The law of 13 January 2019 establishing a Register of Beneficial Owners</w:t>
            </w:r>
          </w:p>
        </w:tc>
      </w:tr>
      <w:tr w:rsidR="009800F2" w:rsidRPr="000D2D17" w14:paraId="5FA1CCCE" w14:textId="77777777" w:rsidTr="00FC64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3" w:type="dxa"/>
          </w:tcPr>
          <w:p w14:paraId="5C1D8013" w14:textId="77777777" w:rsidR="009800F2" w:rsidRPr="000D2D17" w:rsidRDefault="009800F2" w:rsidP="00FC646C">
            <w:pPr>
              <w:ind w:left="720" w:hanging="720"/>
              <w:rPr>
                <w:rFonts w:ascii="Helvetica" w:hAnsi="Helvetica"/>
                <w:i/>
                <w:iCs/>
                <w:sz w:val="22"/>
                <w:szCs w:val="22"/>
              </w:rPr>
            </w:pPr>
            <w:r w:rsidRPr="000D2D17">
              <w:rPr>
                <w:rFonts w:ascii="Helvetica" w:hAnsi="Helvetica"/>
                <w:sz w:val="22"/>
                <w:szCs w:val="22"/>
              </w:rPr>
              <w:t>Red flag</w:t>
            </w:r>
          </w:p>
        </w:tc>
        <w:tc>
          <w:tcPr>
            <w:tcW w:w="6757" w:type="dxa"/>
          </w:tcPr>
          <w:p w14:paraId="72C7374F" w14:textId="77777777" w:rsidR="009800F2" w:rsidRPr="000D2D17" w:rsidRDefault="009800F2" w:rsidP="00FC646C">
            <w:pPr>
              <w:cnfStyle w:val="000000100000" w:firstRow="0" w:lastRow="0" w:firstColumn="0" w:lastColumn="0" w:oddVBand="0" w:evenVBand="0" w:oddHBand="1" w:evenHBand="0" w:firstRowFirstColumn="0" w:firstRowLastColumn="0" w:lastRowFirstColumn="0" w:lastRowLastColumn="0"/>
              <w:rPr>
                <w:rFonts w:ascii="Helvetica" w:hAnsi="Helvetica"/>
                <w:sz w:val="22"/>
                <w:szCs w:val="22"/>
              </w:rPr>
            </w:pPr>
            <w:r w:rsidRPr="000D2D17">
              <w:rPr>
                <w:rFonts w:ascii="Helvetica" w:hAnsi="Helvetica"/>
                <w:sz w:val="22"/>
                <w:szCs w:val="22"/>
              </w:rPr>
              <w:t>A warning signal that should bring attention to a potentially suspicious situation, transaction or activity</w:t>
            </w:r>
          </w:p>
        </w:tc>
      </w:tr>
      <w:tr w:rsidR="009800F2" w:rsidRPr="000D2D17" w14:paraId="1F677FBE" w14:textId="77777777" w:rsidTr="00FC646C">
        <w:tc>
          <w:tcPr>
            <w:cnfStyle w:val="001000000000" w:firstRow="0" w:lastRow="0" w:firstColumn="1" w:lastColumn="0" w:oddVBand="0" w:evenVBand="0" w:oddHBand="0" w:evenHBand="0" w:firstRowFirstColumn="0" w:firstRowLastColumn="0" w:lastRowFirstColumn="0" w:lastRowLastColumn="0"/>
            <w:tcW w:w="2283" w:type="dxa"/>
          </w:tcPr>
          <w:p w14:paraId="59C9FD97" w14:textId="77777777" w:rsidR="009800F2" w:rsidRPr="000D2D17" w:rsidRDefault="009800F2" w:rsidP="00FC646C">
            <w:pPr>
              <w:ind w:left="720" w:hanging="720"/>
              <w:rPr>
                <w:rFonts w:ascii="Helvetica" w:hAnsi="Helvetica"/>
                <w:sz w:val="22"/>
                <w:szCs w:val="22"/>
              </w:rPr>
            </w:pPr>
            <w:r w:rsidRPr="000D2D17">
              <w:rPr>
                <w:rFonts w:ascii="Helvetica" w:hAnsi="Helvetica"/>
                <w:sz w:val="22"/>
                <w:szCs w:val="22"/>
              </w:rPr>
              <w:t>Regulated market</w:t>
            </w:r>
          </w:p>
        </w:tc>
        <w:tc>
          <w:tcPr>
            <w:tcW w:w="6757" w:type="dxa"/>
          </w:tcPr>
          <w:p w14:paraId="35127035" w14:textId="77777777" w:rsidR="009800F2" w:rsidRPr="000D2D17" w:rsidRDefault="009800F2" w:rsidP="00FC646C">
            <w:pPr>
              <w:cnfStyle w:val="000000000000" w:firstRow="0" w:lastRow="0" w:firstColumn="0" w:lastColumn="0" w:oddVBand="0" w:evenVBand="0" w:oddHBand="0" w:evenHBand="0" w:firstRowFirstColumn="0" w:firstRowLastColumn="0" w:lastRowFirstColumn="0" w:lastRowLastColumn="0"/>
              <w:rPr>
                <w:rFonts w:ascii="Helvetica" w:hAnsi="Helvetica"/>
                <w:sz w:val="22"/>
                <w:szCs w:val="22"/>
              </w:rPr>
            </w:pPr>
            <w:r w:rsidRPr="000D2D17">
              <w:rPr>
                <w:rFonts w:ascii="Helvetica" w:hAnsi="Helvetica"/>
                <w:sz w:val="22"/>
                <w:szCs w:val="22"/>
              </w:rPr>
              <w:t>A market which is regulated, operates regularly and is recognised and open to the public.</w:t>
            </w:r>
          </w:p>
        </w:tc>
      </w:tr>
      <w:tr w:rsidR="009800F2" w:rsidRPr="000D2D17" w14:paraId="304A9E2C" w14:textId="77777777" w:rsidTr="00FC64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3" w:type="dxa"/>
          </w:tcPr>
          <w:p w14:paraId="609C515F" w14:textId="77777777" w:rsidR="009800F2" w:rsidRPr="000D2D17" w:rsidRDefault="009800F2" w:rsidP="00FC646C">
            <w:pPr>
              <w:ind w:left="720" w:hanging="720"/>
              <w:rPr>
                <w:rFonts w:ascii="Helvetica" w:hAnsi="Helvetica"/>
                <w:i/>
                <w:iCs/>
                <w:sz w:val="22"/>
                <w:szCs w:val="22"/>
              </w:rPr>
            </w:pPr>
            <w:r w:rsidRPr="000D2D17">
              <w:rPr>
                <w:rFonts w:ascii="Helvetica" w:hAnsi="Helvetica"/>
                <w:sz w:val="22"/>
                <w:szCs w:val="22"/>
              </w:rPr>
              <w:t>RR</w:t>
            </w:r>
          </w:p>
        </w:tc>
        <w:tc>
          <w:tcPr>
            <w:tcW w:w="6757" w:type="dxa"/>
          </w:tcPr>
          <w:p w14:paraId="67EA8FF0" w14:textId="77777777" w:rsidR="009800F2" w:rsidRPr="000D2D17" w:rsidRDefault="009800F2" w:rsidP="00FC646C">
            <w:pPr>
              <w:cnfStyle w:val="000000100000" w:firstRow="0" w:lastRow="0" w:firstColumn="0" w:lastColumn="0" w:oddVBand="0" w:evenVBand="0" w:oddHBand="1" w:evenHBand="0" w:firstRowFirstColumn="0" w:firstRowLastColumn="0" w:lastRowFirstColumn="0" w:lastRowLastColumn="0"/>
              <w:rPr>
                <w:rFonts w:ascii="Helvetica" w:hAnsi="Helvetica"/>
                <w:color w:val="000000"/>
                <w:sz w:val="22"/>
                <w:szCs w:val="22"/>
              </w:rPr>
            </w:pPr>
            <w:r w:rsidRPr="000D2D17">
              <w:rPr>
                <w:rFonts w:ascii="Helvetica" w:hAnsi="Helvetica"/>
                <w:sz w:val="22"/>
                <w:szCs w:val="22"/>
              </w:rPr>
              <w:t>As required under article 4(1) fourth paragraph and second paragraph, sub-paragraph a) of the AML/CTF Law and as further described by the FAQ issued on 25 November 2019 by the CSSF, professionals must appoint a person among the members of their management bodies, responsible for compliance with the professional obligations as regards the fight against money laundering and terrorist financing (the original French version of the law refers to a “</w:t>
            </w:r>
            <w:proofErr w:type="spellStart"/>
            <w:r w:rsidRPr="000D2D17">
              <w:rPr>
                <w:rFonts w:ascii="Helvetica" w:hAnsi="Helvetica"/>
                <w:sz w:val="22"/>
                <w:szCs w:val="22"/>
              </w:rPr>
              <w:t>responsable</w:t>
            </w:r>
            <w:proofErr w:type="spellEnd"/>
            <w:r w:rsidRPr="000D2D17">
              <w:rPr>
                <w:rFonts w:ascii="Helvetica" w:hAnsi="Helvetica"/>
                <w:sz w:val="22"/>
                <w:szCs w:val="22"/>
              </w:rPr>
              <w:t xml:space="preserve"> du respect des obligations” and thus, the acronym “RR” will be used hereafter).</w:t>
            </w:r>
          </w:p>
          <w:p w14:paraId="2CA0CFA4" w14:textId="00425366" w:rsidR="009800F2" w:rsidRPr="000D2D17" w:rsidRDefault="009800F2" w:rsidP="00FC646C">
            <w:pPr>
              <w:cnfStyle w:val="000000100000" w:firstRow="0" w:lastRow="0" w:firstColumn="0" w:lastColumn="0" w:oddVBand="0" w:evenVBand="0" w:oddHBand="1" w:evenHBand="0" w:firstRowFirstColumn="0" w:firstRowLastColumn="0" w:lastRowFirstColumn="0" w:lastRowLastColumn="0"/>
              <w:rPr>
                <w:rFonts w:ascii="Helvetica" w:hAnsi="Helvetica"/>
                <w:sz w:val="22"/>
                <w:szCs w:val="22"/>
              </w:rPr>
            </w:pPr>
            <w:r w:rsidRPr="000D2D17">
              <w:rPr>
                <w:rFonts w:ascii="Helvetica" w:hAnsi="Helvetica"/>
                <w:sz w:val="22"/>
                <w:szCs w:val="22"/>
              </w:rPr>
              <w:t xml:space="preserve">Further according to the FAQ, ‘the RR can be the board of </w:t>
            </w:r>
            <w:r w:rsidR="00F4271A" w:rsidRPr="000D2D17">
              <w:rPr>
                <w:rFonts w:ascii="Helvetica" w:hAnsi="Helvetica"/>
                <w:sz w:val="22"/>
                <w:szCs w:val="22"/>
              </w:rPr>
              <w:t>managers</w:t>
            </w:r>
            <w:r w:rsidRPr="000D2D17">
              <w:rPr>
                <w:rFonts w:ascii="Helvetica" w:hAnsi="Helvetica"/>
                <w:sz w:val="22"/>
                <w:szCs w:val="22"/>
              </w:rPr>
              <w:t xml:space="preserve"> (or other governing body depending on the legal structure of the </w:t>
            </w:r>
            <w:r w:rsidR="00615D99" w:rsidRPr="000D2D17">
              <w:rPr>
                <w:rFonts w:ascii="Helvetica" w:hAnsi="Helvetica"/>
                <w:sz w:val="22"/>
                <w:szCs w:val="22"/>
              </w:rPr>
              <w:t>IFM</w:t>
            </w:r>
            <w:r w:rsidRPr="000D2D17">
              <w:rPr>
                <w:rFonts w:ascii="Helvetica" w:hAnsi="Helvetica"/>
                <w:sz w:val="22"/>
                <w:szCs w:val="22"/>
              </w:rPr>
              <w:t>) acting as a collegial body . Alternatively, the board may appoint one of its members as RR. The RR must be reachable for any contact by the Luxembourg AML/CTF competent authorities’</w:t>
            </w:r>
          </w:p>
        </w:tc>
      </w:tr>
      <w:tr w:rsidR="009800F2" w:rsidRPr="000D2D17" w14:paraId="6E358F9B" w14:textId="77777777" w:rsidTr="00FC646C">
        <w:tc>
          <w:tcPr>
            <w:cnfStyle w:val="001000000000" w:firstRow="0" w:lastRow="0" w:firstColumn="1" w:lastColumn="0" w:oddVBand="0" w:evenVBand="0" w:oddHBand="0" w:evenHBand="0" w:firstRowFirstColumn="0" w:firstRowLastColumn="0" w:lastRowFirstColumn="0" w:lastRowLastColumn="0"/>
            <w:tcW w:w="2283" w:type="dxa"/>
          </w:tcPr>
          <w:p w14:paraId="39A2BE6C" w14:textId="77777777" w:rsidR="009800F2" w:rsidRPr="000D2D17" w:rsidRDefault="009800F2" w:rsidP="00FC646C">
            <w:pPr>
              <w:ind w:left="720" w:hanging="720"/>
              <w:rPr>
                <w:rFonts w:ascii="Helvetica" w:hAnsi="Helvetica"/>
                <w:i/>
                <w:iCs/>
                <w:sz w:val="22"/>
                <w:szCs w:val="22"/>
              </w:rPr>
            </w:pPr>
            <w:r w:rsidRPr="000D2D17">
              <w:rPr>
                <w:rFonts w:ascii="Helvetica" w:hAnsi="Helvetica"/>
                <w:sz w:val="22"/>
                <w:szCs w:val="22"/>
              </w:rPr>
              <w:t>SDD</w:t>
            </w:r>
          </w:p>
        </w:tc>
        <w:tc>
          <w:tcPr>
            <w:tcW w:w="6757" w:type="dxa"/>
          </w:tcPr>
          <w:p w14:paraId="3370172B" w14:textId="77777777" w:rsidR="009800F2" w:rsidRPr="000D2D17" w:rsidRDefault="009800F2" w:rsidP="00FC646C">
            <w:pPr>
              <w:cnfStyle w:val="000000000000" w:firstRow="0" w:lastRow="0" w:firstColumn="0" w:lastColumn="0" w:oddVBand="0" w:evenVBand="0" w:oddHBand="0" w:evenHBand="0" w:firstRowFirstColumn="0" w:firstRowLastColumn="0" w:lastRowFirstColumn="0" w:lastRowLastColumn="0"/>
              <w:rPr>
                <w:rFonts w:ascii="Helvetica" w:hAnsi="Helvetica"/>
                <w:sz w:val="22"/>
                <w:szCs w:val="22"/>
              </w:rPr>
            </w:pPr>
            <w:r w:rsidRPr="000D2D17">
              <w:rPr>
                <w:rFonts w:ascii="Helvetica" w:hAnsi="Helvetica"/>
                <w:sz w:val="22"/>
                <w:szCs w:val="22"/>
              </w:rPr>
              <w:t>Simplified due diligence</w:t>
            </w:r>
          </w:p>
        </w:tc>
      </w:tr>
      <w:tr w:rsidR="009800F2" w:rsidRPr="000D2D17" w14:paraId="349EFDEF" w14:textId="77777777" w:rsidTr="00FC64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3" w:type="dxa"/>
          </w:tcPr>
          <w:p w14:paraId="17D315FC" w14:textId="77777777" w:rsidR="009800F2" w:rsidRPr="000D2D17" w:rsidRDefault="009800F2" w:rsidP="00FC646C">
            <w:pPr>
              <w:ind w:left="720" w:hanging="720"/>
              <w:rPr>
                <w:rFonts w:ascii="Helvetica" w:hAnsi="Helvetica"/>
                <w:i/>
                <w:iCs/>
                <w:sz w:val="22"/>
                <w:szCs w:val="22"/>
              </w:rPr>
            </w:pPr>
            <w:r w:rsidRPr="000D2D17">
              <w:rPr>
                <w:rFonts w:ascii="Helvetica" w:hAnsi="Helvetica"/>
                <w:sz w:val="22"/>
                <w:szCs w:val="22"/>
              </w:rPr>
              <w:t>SAR</w:t>
            </w:r>
          </w:p>
        </w:tc>
        <w:tc>
          <w:tcPr>
            <w:tcW w:w="6757" w:type="dxa"/>
          </w:tcPr>
          <w:p w14:paraId="17FF34F3" w14:textId="77777777" w:rsidR="009800F2" w:rsidRPr="000D2D17" w:rsidRDefault="009800F2" w:rsidP="00FC646C">
            <w:pPr>
              <w:cnfStyle w:val="000000100000" w:firstRow="0" w:lastRow="0" w:firstColumn="0" w:lastColumn="0" w:oddVBand="0" w:evenVBand="0" w:oddHBand="1" w:evenHBand="0" w:firstRowFirstColumn="0" w:firstRowLastColumn="0" w:lastRowFirstColumn="0" w:lastRowLastColumn="0"/>
              <w:rPr>
                <w:rFonts w:ascii="Helvetica" w:hAnsi="Helvetica"/>
                <w:sz w:val="22"/>
                <w:szCs w:val="22"/>
              </w:rPr>
            </w:pPr>
            <w:r w:rsidRPr="000D2D17">
              <w:rPr>
                <w:rFonts w:ascii="Helvetica" w:hAnsi="Helvetica"/>
                <w:sz w:val="22"/>
                <w:szCs w:val="22"/>
              </w:rPr>
              <w:t>Suspicious Activity Report</w:t>
            </w:r>
          </w:p>
        </w:tc>
      </w:tr>
      <w:tr w:rsidR="009800F2" w:rsidRPr="000D2D17" w14:paraId="1FA8FC74" w14:textId="77777777" w:rsidTr="00FC646C">
        <w:tc>
          <w:tcPr>
            <w:cnfStyle w:val="001000000000" w:firstRow="0" w:lastRow="0" w:firstColumn="1" w:lastColumn="0" w:oddVBand="0" w:evenVBand="0" w:oddHBand="0" w:evenHBand="0" w:firstRowFirstColumn="0" w:firstRowLastColumn="0" w:lastRowFirstColumn="0" w:lastRowLastColumn="0"/>
            <w:tcW w:w="2283" w:type="dxa"/>
          </w:tcPr>
          <w:p w14:paraId="52808161" w14:textId="77777777" w:rsidR="009800F2" w:rsidRPr="000D2D17" w:rsidRDefault="009800F2" w:rsidP="00FC646C">
            <w:pPr>
              <w:ind w:left="720" w:hanging="720"/>
              <w:rPr>
                <w:rFonts w:ascii="Helvetica" w:hAnsi="Helvetica"/>
                <w:b w:val="0"/>
                <w:bCs w:val="0"/>
                <w:sz w:val="22"/>
                <w:szCs w:val="22"/>
              </w:rPr>
            </w:pPr>
            <w:r w:rsidRPr="000D2D17">
              <w:rPr>
                <w:rFonts w:ascii="Helvetica" w:hAnsi="Helvetica"/>
                <w:sz w:val="22"/>
                <w:szCs w:val="22"/>
              </w:rPr>
              <w:t>Senior</w:t>
            </w:r>
          </w:p>
          <w:p w14:paraId="26F051FD" w14:textId="77777777" w:rsidR="009800F2" w:rsidRPr="000D2D17" w:rsidRDefault="009800F2" w:rsidP="00FC646C">
            <w:pPr>
              <w:ind w:left="720" w:hanging="720"/>
              <w:rPr>
                <w:rFonts w:ascii="Helvetica" w:hAnsi="Helvetica"/>
                <w:i/>
                <w:iCs/>
                <w:sz w:val="22"/>
                <w:szCs w:val="22"/>
              </w:rPr>
            </w:pPr>
            <w:r w:rsidRPr="000D2D17">
              <w:rPr>
                <w:rFonts w:ascii="Helvetica" w:hAnsi="Helvetica"/>
                <w:sz w:val="22"/>
                <w:szCs w:val="22"/>
              </w:rPr>
              <w:t>Management</w:t>
            </w:r>
          </w:p>
        </w:tc>
        <w:tc>
          <w:tcPr>
            <w:tcW w:w="6757" w:type="dxa"/>
          </w:tcPr>
          <w:p w14:paraId="6C861207" w14:textId="37253FD0" w:rsidR="009800F2" w:rsidRPr="000D2D17" w:rsidRDefault="009800F2" w:rsidP="00FC646C">
            <w:pPr>
              <w:cnfStyle w:val="000000000000" w:firstRow="0" w:lastRow="0" w:firstColumn="0" w:lastColumn="0" w:oddVBand="0" w:evenVBand="0" w:oddHBand="0" w:evenHBand="0" w:firstRowFirstColumn="0" w:firstRowLastColumn="0" w:lastRowFirstColumn="0" w:lastRowLastColumn="0"/>
              <w:rPr>
                <w:rFonts w:ascii="Helvetica" w:hAnsi="Helvetica"/>
                <w:sz w:val="22"/>
                <w:szCs w:val="22"/>
              </w:rPr>
            </w:pPr>
            <w:r w:rsidRPr="000D2D17">
              <w:rPr>
                <w:rFonts w:ascii="Helvetica" w:hAnsi="Helvetica"/>
                <w:sz w:val="22"/>
                <w:szCs w:val="22"/>
              </w:rPr>
              <w:t>Any director (</w:t>
            </w:r>
            <w:proofErr w:type="spellStart"/>
            <w:r w:rsidRPr="000D2D17">
              <w:rPr>
                <w:rFonts w:ascii="Helvetica" w:hAnsi="Helvetica"/>
                <w:sz w:val="22"/>
                <w:szCs w:val="22"/>
              </w:rPr>
              <w:t>dirigeant</w:t>
            </w:r>
            <w:proofErr w:type="spellEnd"/>
            <w:r w:rsidRPr="000D2D17">
              <w:rPr>
                <w:rFonts w:ascii="Helvetica" w:hAnsi="Helvetica"/>
                <w:sz w:val="22"/>
                <w:szCs w:val="22"/>
              </w:rPr>
              <w:t xml:space="preserve">, member of the authorised management) or employee with sufficient knowledge of the professional's money laundering and terrorist financing risk exposure and sufficient seniority to take decisions affecting its risk exposure, and need not, in all cases, be a member of the board of </w:t>
            </w:r>
            <w:r w:rsidR="00F4271A" w:rsidRPr="000D2D17">
              <w:rPr>
                <w:rFonts w:ascii="Helvetica" w:hAnsi="Helvetica"/>
                <w:sz w:val="22"/>
                <w:szCs w:val="22"/>
              </w:rPr>
              <w:t>managers</w:t>
            </w:r>
          </w:p>
          <w:p w14:paraId="6E6E7C71" w14:textId="77777777" w:rsidR="009800F2" w:rsidRPr="000D2D17" w:rsidRDefault="009800F2" w:rsidP="00FC646C">
            <w:pPr>
              <w:cnfStyle w:val="000000000000" w:firstRow="0" w:lastRow="0" w:firstColumn="0" w:lastColumn="0" w:oddVBand="0" w:evenVBand="0" w:oddHBand="0" w:evenHBand="0" w:firstRowFirstColumn="0" w:firstRowLastColumn="0" w:lastRowFirstColumn="0" w:lastRowLastColumn="0"/>
              <w:rPr>
                <w:rFonts w:ascii="Helvetica" w:hAnsi="Helvetica"/>
                <w:sz w:val="22"/>
                <w:szCs w:val="22"/>
              </w:rPr>
            </w:pPr>
            <w:r w:rsidRPr="000D2D17">
              <w:rPr>
                <w:rFonts w:ascii="Helvetica" w:hAnsi="Helvetica"/>
                <w:sz w:val="22"/>
                <w:szCs w:val="22"/>
              </w:rPr>
              <w:t>CSSF Regulation 12/02 as amended further defines: for the purposes of point (c) of Article 3-2(3) of the AML/CTF Law [with regards to the approval by the senior management in the context of enhanced due diligence], that Senior Management shall mean at least the person responsible for compliance</w:t>
            </w:r>
          </w:p>
        </w:tc>
      </w:tr>
      <w:tr w:rsidR="009800F2" w:rsidRPr="000D2D17" w14:paraId="047448D3" w14:textId="77777777" w:rsidTr="00FC64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3" w:type="dxa"/>
          </w:tcPr>
          <w:p w14:paraId="4DE567A9" w14:textId="77777777" w:rsidR="009800F2" w:rsidRPr="000D2D17" w:rsidRDefault="009800F2" w:rsidP="00FC646C">
            <w:pPr>
              <w:ind w:left="720" w:hanging="720"/>
              <w:rPr>
                <w:rFonts w:ascii="Helvetica" w:hAnsi="Helvetica"/>
                <w:i/>
                <w:iCs/>
                <w:sz w:val="22"/>
                <w:szCs w:val="22"/>
              </w:rPr>
            </w:pPr>
            <w:r w:rsidRPr="000D2D17">
              <w:rPr>
                <w:rFonts w:ascii="Helvetica" w:hAnsi="Helvetica"/>
                <w:sz w:val="22"/>
                <w:szCs w:val="22"/>
              </w:rPr>
              <w:t>Shell bank</w:t>
            </w:r>
          </w:p>
        </w:tc>
        <w:tc>
          <w:tcPr>
            <w:tcW w:w="6757" w:type="dxa"/>
          </w:tcPr>
          <w:p w14:paraId="74C6A9FD" w14:textId="77777777" w:rsidR="009800F2" w:rsidRPr="000D2D17" w:rsidRDefault="009800F2" w:rsidP="00FC646C">
            <w:pPr>
              <w:cnfStyle w:val="000000100000" w:firstRow="0" w:lastRow="0" w:firstColumn="0" w:lastColumn="0" w:oddVBand="0" w:evenVBand="0" w:oddHBand="1" w:evenHBand="0" w:firstRowFirstColumn="0" w:firstRowLastColumn="0" w:lastRowFirstColumn="0" w:lastRowLastColumn="0"/>
              <w:rPr>
                <w:rFonts w:ascii="Helvetica" w:hAnsi="Helvetica"/>
                <w:sz w:val="22"/>
                <w:szCs w:val="22"/>
              </w:rPr>
            </w:pPr>
            <w:r w:rsidRPr="000D2D17">
              <w:rPr>
                <w:rFonts w:ascii="Helvetica" w:hAnsi="Helvetica"/>
                <w:sz w:val="22"/>
                <w:szCs w:val="22"/>
              </w:rPr>
              <w:t>Credit institution or a financial institution or an institution engaged in equivalent activities, incorporated in a jurisdiction in which it has no physical presence, involving meaningful mind and management and which is unaffiliated with a regulated financial group</w:t>
            </w:r>
          </w:p>
        </w:tc>
      </w:tr>
      <w:tr w:rsidR="009800F2" w:rsidRPr="000D2D17" w14:paraId="3464882D" w14:textId="77777777" w:rsidTr="00FC646C">
        <w:tc>
          <w:tcPr>
            <w:cnfStyle w:val="001000000000" w:firstRow="0" w:lastRow="0" w:firstColumn="1" w:lastColumn="0" w:oddVBand="0" w:evenVBand="0" w:oddHBand="0" w:evenHBand="0" w:firstRowFirstColumn="0" w:firstRowLastColumn="0" w:lastRowFirstColumn="0" w:lastRowLastColumn="0"/>
            <w:tcW w:w="2283" w:type="dxa"/>
          </w:tcPr>
          <w:p w14:paraId="7C1A6824" w14:textId="77777777" w:rsidR="009800F2" w:rsidRPr="000D2D17" w:rsidRDefault="009800F2" w:rsidP="00FC646C">
            <w:pPr>
              <w:ind w:left="720" w:hanging="720"/>
              <w:rPr>
                <w:rFonts w:ascii="Helvetica" w:hAnsi="Helvetica"/>
                <w:i/>
                <w:iCs/>
                <w:sz w:val="22"/>
                <w:szCs w:val="22"/>
              </w:rPr>
            </w:pPr>
            <w:r w:rsidRPr="000D2D17">
              <w:rPr>
                <w:rFonts w:ascii="Helvetica" w:hAnsi="Helvetica"/>
                <w:sz w:val="22"/>
                <w:szCs w:val="22"/>
              </w:rPr>
              <w:t>Source of funds</w:t>
            </w:r>
          </w:p>
        </w:tc>
        <w:tc>
          <w:tcPr>
            <w:tcW w:w="6757" w:type="dxa"/>
          </w:tcPr>
          <w:p w14:paraId="1C1A34B3" w14:textId="77777777" w:rsidR="009800F2" w:rsidRPr="000D2D17" w:rsidRDefault="009800F2" w:rsidP="00FC646C">
            <w:pPr>
              <w:cnfStyle w:val="000000000000" w:firstRow="0" w:lastRow="0" w:firstColumn="0" w:lastColumn="0" w:oddVBand="0" w:evenVBand="0" w:oddHBand="0" w:evenHBand="0" w:firstRowFirstColumn="0" w:firstRowLastColumn="0" w:lastRowFirstColumn="0" w:lastRowLastColumn="0"/>
              <w:rPr>
                <w:rFonts w:ascii="Helvetica" w:hAnsi="Helvetica"/>
                <w:sz w:val="22"/>
                <w:szCs w:val="22"/>
                <w:lang w:val="en-US"/>
              </w:rPr>
            </w:pPr>
            <w:r w:rsidRPr="000D2D17">
              <w:rPr>
                <w:rFonts w:ascii="Helvetica" w:hAnsi="Helvetica"/>
                <w:sz w:val="22"/>
                <w:szCs w:val="22"/>
              </w:rPr>
              <w:t xml:space="preserve">Origin of the funds involved in a business relationship or occasional transaction. It includes both the activity that generated the funds used in the business relationship, for example the investor salary, as well as the means through the investor’s funds were transferred </w:t>
            </w:r>
          </w:p>
        </w:tc>
      </w:tr>
      <w:tr w:rsidR="009800F2" w:rsidRPr="000D2D17" w14:paraId="3DB7286A" w14:textId="77777777" w:rsidTr="00FC64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3" w:type="dxa"/>
          </w:tcPr>
          <w:p w14:paraId="0FC8F553" w14:textId="77777777" w:rsidR="009800F2" w:rsidRPr="000D2D17" w:rsidRDefault="009800F2" w:rsidP="00FC646C">
            <w:pPr>
              <w:ind w:left="720" w:hanging="720"/>
              <w:rPr>
                <w:rFonts w:ascii="Helvetica" w:hAnsi="Helvetica"/>
                <w:i/>
                <w:iCs/>
                <w:sz w:val="22"/>
                <w:szCs w:val="22"/>
              </w:rPr>
            </w:pPr>
            <w:r w:rsidRPr="000D2D17">
              <w:rPr>
                <w:rFonts w:ascii="Helvetica" w:hAnsi="Helvetica"/>
                <w:sz w:val="22"/>
                <w:szCs w:val="22"/>
              </w:rPr>
              <w:t>Source of wealth</w:t>
            </w:r>
          </w:p>
        </w:tc>
        <w:tc>
          <w:tcPr>
            <w:tcW w:w="6757" w:type="dxa"/>
          </w:tcPr>
          <w:p w14:paraId="2B7835DD" w14:textId="77777777" w:rsidR="009800F2" w:rsidRPr="000D2D17" w:rsidRDefault="009800F2" w:rsidP="00FC646C">
            <w:pPr>
              <w:cnfStyle w:val="000000100000" w:firstRow="0" w:lastRow="0" w:firstColumn="0" w:lastColumn="0" w:oddVBand="0" w:evenVBand="0" w:oddHBand="1" w:evenHBand="0" w:firstRowFirstColumn="0" w:firstRowLastColumn="0" w:lastRowFirstColumn="0" w:lastRowLastColumn="0"/>
              <w:rPr>
                <w:rFonts w:ascii="Helvetica" w:hAnsi="Helvetica"/>
                <w:sz w:val="22"/>
                <w:szCs w:val="22"/>
              </w:rPr>
            </w:pPr>
            <w:r w:rsidRPr="000D2D17">
              <w:rPr>
                <w:rFonts w:ascii="Helvetica" w:hAnsi="Helvetica"/>
                <w:sz w:val="22"/>
                <w:szCs w:val="22"/>
              </w:rPr>
              <w:t>Origin of the investor’s estimated total wealth, for example inheritance or savings</w:t>
            </w:r>
          </w:p>
        </w:tc>
      </w:tr>
      <w:tr w:rsidR="009800F2" w:rsidRPr="000D2D17" w14:paraId="65487C02" w14:textId="77777777" w:rsidTr="00FC646C">
        <w:tc>
          <w:tcPr>
            <w:cnfStyle w:val="001000000000" w:firstRow="0" w:lastRow="0" w:firstColumn="1" w:lastColumn="0" w:oddVBand="0" w:evenVBand="0" w:oddHBand="0" w:evenHBand="0" w:firstRowFirstColumn="0" w:firstRowLastColumn="0" w:lastRowFirstColumn="0" w:lastRowLastColumn="0"/>
            <w:tcW w:w="2283" w:type="dxa"/>
          </w:tcPr>
          <w:p w14:paraId="36964F23" w14:textId="77777777" w:rsidR="009800F2" w:rsidRPr="000D2D17" w:rsidRDefault="009800F2" w:rsidP="00FC646C">
            <w:pPr>
              <w:ind w:left="720" w:hanging="720"/>
              <w:rPr>
                <w:rFonts w:ascii="Helvetica" w:hAnsi="Helvetica"/>
                <w:i/>
                <w:iCs/>
                <w:sz w:val="22"/>
                <w:szCs w:val="22"/>
              </w:rPr>
            </w:pPr>
            <w:r w:rsidRPr="000D2D17">
              <w:rPr>
                <w:rFonts w:ascii="Helvetica" w:hAnsi="Helvetica"/>
                <w:sz w:val="22"/>
                <w:szCs w:val="22"/>
              </w:rPr>
              <w:t>STR</w:t>
            </w:r>
          </w:p>
        </w:tc>
        <w:tc>
          <w:tcPr>
            <w:tcW w:w="6757" w:type="dxa"/>
          </w:tcPr>
          <w:p w14:paraId="3F66C962" w14:textId="77777777" w:rsidR="009800F2" w:rsidRPr="000D2D17" w:rsidRDefault="009800F2" w:rsidP="00FC646C">
            <w:pPr>
              <w:cnfStyle w:val="000000000000" w:firstRow="0" w:lastRow="0" w:firstColumn="0" w:lastColumn="0" w:oddVBand="0" w:evenVBand="0" w:oddHBand="0" w:evenHBand="0" w:firstRowFirstColumn="0" w:firstRowLastColumn="0" w:lastRowFirstColumn="0" w:lastRowLastColumn="0"/>
              <w:rPr>
                <w:rFonts w:ascii="Helvetica" w:hAnsi="Helvetica"/>
                <w:sz w:val="22"/>
                <w:szCs w:val="22"/>
              </w:rPr>
            </w:pPr>
            <w:r w:rsidRPr="000D2D17">
              <w:rPr>
                <w:rFonts w:ascii="Helvetica" w:hAnsi="Helvetica"/>
                <w:sz w:val="22"/>
                <w:szCs w:val="22"/>
              </w:rPr>
              <w:t>Suspicious Transaction Report</w:t>
            </w:r>
          </w:p>
        </w:tc>
      </w:tr>
      <w:tr w:rsidR="009800F2" w:rsidRPr="000D2D17" w14:paraId="6F5002B6" w14:textId="77777777" w:rsidTr="00FC64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3" w:type="dxa"/>
          </w:tcPr>
          <w:p w14:paraId="43E130FF" w14:textId="77777777" w:rsidR="009800F2" w:rsidRPr="000D2D17" w:rsidRDefault="009800F2" w:rsidP="00FC646C">
            <w:pPr>
              <w:ind w:left="720" w:hanging="720"/>
              <w:rPr>
                <w:rFonts w:ascii="Helvetica" w:hAnsi="Helvetica"/>
                <w:i/>
                <w:iCs/>
                <w:sz w:val="22"/>
                <w:szCs w:val="22"/>
              </w:rPr>
            </w:pPr>
            <w:r w:rsidRPr="000D2D17">
              <w:rPr>
                <w:rFonts w:ascii="Helvetica" w:hAnsi="Helvetica"/>
                <w:sz w:val="22"/>
                <w:szCs w:val="22"/>
              </w:rPr>
              <w:t>TFS</w:t>
            </w:r>
          </w:p>
        </w:tc>
        <w:tc>
          <w:tcPr>
            <w:tcW w:w="6757" w:type="dxa"/>
          </w:tcPr>
          <w:p w14:paraId="31218DF7" w14:textId="77777777" w:rsidR="009800F2" w:rsidRPr="000D2D17" w:rsidRDefault="009800F2" w:rsidP="00FC646C">
            <w:pPr>
              <w:cnfStyle w:val="000000100000" w:firstRow="0" w:lastRow="0" w:firstColumn="0" w:lastColumn="0" w:oddVBand="0" w:evenVBand="0" w:oddHBand="1" w:evenHBand="0" w:firstRowFirstColumn="0" w:firstRowLastColumn="0" w:lastRowFirstColumn="0" w:lastRowLastColumn="0"/>
              <w:rPr>
                <w:rFonts w:ascii="Helvetica" w:hAnsi="Helvetica"/>
                <w:sz w:val="22"/>
                <w:szCs w:val="22"/>
              </w:rPr>
            </w:pPr>
            <w:r w:rsidRPr="000D2D17">
              <w:rPr>
                <w:rFonts w:ascii="Helvetica" w:hAnsi="Helvetica"/>
                <w:sz w:val="22"/>
                <w:szCs w:val="22"/>
              </w:rPr>
              <w:t>Targeted financial sanctions – covering both asset freezing and prohibitions to prevent funds or other assets from being made available, directly or indirectly, for the benefit of designated states, persons, entities and groups</w:t>
            </w:r>
          </w:p>
        </w:tc>
      </w:tr>
      <w:tr w:rsidR="009800F2" w:rsidRPr="000D2D17" w14:paraId="1CB996AB" w14:textId="77777777" w:rsidTr="00FC646C">
        <w:tc>
          <w:tcPr>
            <w:cnfStyle w:val="001000000000" w:firstRow="0" w:lastRow="0" w:firstColumn="1" w:lastColumn="0" w:oddVBand="0" w:evenVBand="0" w:oddHBand="0" w:evenHBand="0" w:firstRowFirstColumn="0" w:firstRowLastColumn="0" w:lastRowFirstColumn="0" w:lastRowLastColumn="0"/>
            <w:tcW w:w="2283" w:type="dxa"/>
          </w:tcPr>
          <w:p w14:paraId="6B84F2FB" w14:textId="77777777" w:rsidR="009800F2" w:rsidRPr="000D2D17" w:rsidRDefault="009800F2" w:rsidP="00FC646C">
            <w:pPr>
              <w:ind w:left="720" w:hanging="720"/>
              <w:rPr>
                <w:rFonts w:ascii="Helvetica" w:hAnsi="Helvetica"/>
                <w:i/>
                <w:iCs/>
                <w:sz w:val="22"/>
                <w:szCs w:val="22"/>
              </w:rPr>
            </w:pPr>
            <w:r w:rsidRPr="000D2D17">
              <w:rPr>
                <w:rFonts w:ascii="Helvetica" w:hAnsi="Helvetica"/>
                <w:sz w:val="22"/>
                <w:szCs w:val="22"/>
              </w:rPr>
              <w:t>UBO</w:t>
            </w:r>
          </w:p>
        </w:tc>
        <w:tc>
          <w:tcPr>
            <w:tcW w:w="6757" w:type="dxa"/>
          </w:tcPr>
          <w:p w14:paraId="666A728E" w14:textId="77777777" w:rsidR="009800F2" w:rsidRPr="000D2D17" w:rsidRDefault="009800F2" w:rsidP="00FC646C">
            <w:pPr>
              <w:cnfStyle w:val="000000000000" w:firstRow="0" w:lastRow="0" w:firstColumn="0" w:lastColumn="0" w:oddVBand="0" w:evenVBand="0" w:oddHBand="0" w:evenHBand="0" w:firstRowFirstColumn="0" w:firstRowLastColumn="0" w:lastRowFirstColumn="0" w:lastRowLastColumn="0"/>
              <w:rPr>
                <w:rFonts w:ascii="Helvetica" w:hAnsi="Helvetica"/>
                <w:sz w:val="22"/>
                <w:szCs w:val="22"/>
              </w:rPr>
            </w:pPr>
            <w:r w:rsidRPr="000D2D17">
              <w:rPr>
                <w:rFonts w:ascii="Helvetica" w:hAnsi="Helvetica"/>
                <w:sz w:val="22"/>
                <w:szCs w:val="22"/>
              </w:rPr>
              <w:t>Ultimate Beneficial Owner</w:t>
            </w:r>
          </w:p>
        </w:tc>
      </w:tr>
    </w:tbl>
    <w:p w14:paraId="609891D4" w14:textId="77777777" w:rsidR="000924B8" w:rsidRPr="000D2D17" w:rsidRDefault="000924B8" w:rsidP="002605D3">
      <w:pPr>
        <w:pStyle w:val="Heading1"/>
        <w:rPr>
          <w:rFonts w:ascii="Helvetica" w:hAnsi="Helvetica"/>
          <w:sz w:val="22"/>
          <w:szCs w:val="22"/>
        </w:rPr>
      </w:pPr>
      <w:r w:rsidRPr="000D2D17">
        <w:rPr>
          <w:rFonts w:ascii="Helvetica" w:hAnsi="Helvetica"/>
          <w:sz w:val="22"/>
          <w:szCs w:val="22"/>
        </w:rPr>
        <w:br w:type="page"/>
      </w:r>
    </w:p>
    <w:p w14:paraId="75438701" w14:textId="65D46F95" w:rsidR="006E1664" w:rsidRPr="000D2D17" w:rsidRDefault="000924B8" w:rsidP="0094335A">
      <w:pPr>
        <w:pStyle w:val="Heading1"/>
        <w:jc w:val="center"/>
        <w:rPr>
          <w:rFonts w:ascii="Helvetica" w:hAnsi="Helvetica"/>
          <w:sz w:val="22"/>
          <w:szCs w:val="22"/>
        </w:rPr>
      </w:pPr>
      <w:bookmarkStart w:id="833" w:name="_Toc138062151"/>
      <w:r w:rsidRPr="000D2D17">
        <w:rPr>
          <w:rFonts w:ascii="Helvetica" w:hAnsi="Helvetica"/>
          <w:sz w:val="22"/>
          <w:szCs w:val="22"/>
        </w:rPr>
        <w:lastRenderedPageBreak/>
        <w:t xml:space="preserve">Annexe </w:t>
      </w:r>
      <w:r w:rsidR="005F1C02" w:rsidRPr="000D2D17">
        <w:rPr>
          <w:rFonts w:ascii="Helvetica" w:hAnsi="Helvetica"/>
          <w:sz w:val="22"/>
          <w:szCs w:val="22"/>
        </w:rPr>
        <w:t>2</w:t>
      </w:r>
      <w:r w:rsidR="006E1664" w:rsidRPr="000D2D17">
        <w:rPr>
          <w:rFonts w:ascii="Helvetica" w:hAnsi="Helvetica"/>
          <w:sz w:val="22"/>
          <w:szCs w:val="22"/>
        </w:rPr>
        <w:t xml:space="preserve">– </w:t>
      </w:r>
      <w:r w:rsidR="003A086E" w:rsidRPr="000D2D17">
        <w:rPr>
          <w:rFonts w:ascii="Helvetica" w:hAnsi="Helvetica"/>
          <w:sz w:val="22"/>
          <w:szCs w:val="22"/>
        </w:rPr>
        <w:t>Key AML/CTF l</w:t>
      </w:r>
      <w:r w:rsidR="006E1664" w:rsidRPr="000D2D17">
        <w:rPr>
          <w:rFonts w:ascii="Helvetica" w:hAnsi="Helvetica"/>
          <w:sz w:val="22"/>
          <w:szCs w:val="22"/>
        </w:rPr>
        <w:t xml:space="preserve">egal and </w:t>
      </w:r>
      <w:r w:rsidR="003A086E" w:rsidRPr="000D2D17">
        <w:rPr>
          <w:rFonts w:ascii="Helvetica" w:hAnsi="Helvetica"/>
          <w:sz w:val="22"/>
          <w:szCs w:val="22"/>
        </w:rPr>
        <w:t>r</w:t>
      </w:r>
      <w:r w:rsidR="006E1664" w:rsidRPr="000D2D17">
        <w:rPr>
          <w:rFonts w:ascii="Helvetica" w:hAnsi="Helvetica"/>
          <w:sz w:val="22"/>
          <w:szCs w:val="22"/>
        </w:rPr>
        <w:t>egulatory framework</w:t>
      </w:r>
      <w:r w:rsidR="00034B08" w:rsidRPr="000D2D17">
        <w:rPr>
          <w:rFonts w:ascii="Helvetica" w:hAnsi="Helvetica"/>
          <w:sz w:val="22"/>
          <w:szCs w:val="22"/>
        </w:rPr>
        <w:t xml:space="preserve"> (non-exhaustive list)</w:t>
      </w:r>
      <w:bookmarkEnd w:id="833"/>
    </w:p>
    <w:p w14:paraId="13BE88C6" w14:textId="2447176F" w:rsidR="00930F07" w:rsidRPr="000D2D17" w:rsidRDefault="00930F07" w:rsidP="00930F07">
      <w:pPr>
        <w:rPr>
          <w:rFonts w:ascii="Helvetica" w:hAnsi="Helvetica"/>
          <w:sz w:val="22"/>
          <w:szCs w:val="22"/>
        </w:rPr>
      </w:pPr>
      <w:r w:rsidRPr="000D2D17">
        <w:rPr>
          <w:rFonts w:ascii="Helvetica" w:hAnsi="Helvetica"/>
          <w:sz w:val="22"/>
          <w:szCs w:val="22"/>
        </w:rPr>
        <w:t xml:space="preserve">This AML /CTF </w:t>
      </w:r>
      <w:r w:rsidR="00AF474A" w:rsidRPr="000D2D17">
        <w:rPr>
          <w:rFonts w:ascii="Helvetica" w:hAnsi="Helvetica"/>
          <w:sz w:val="22"/>
          <w:szCs w:val="22"/>
        </w:rPr>
        <w:t>Manual</w:t>
      </w:r>
      <w:r w:rsidRPr="000D2D17">
        <w:rPr>
          <w:rFonts w:ascii="Helvetica" w:hAnsi="Helvetica"/>
          <w:sz w:val="22"/>
          <w:szCs w:val="22"/>
        </w:rPr>
        <w:t xml:space="preserve"> has been prepared considering the international, European and national legal and regulatory applicable framework. It purports to fulfil the requirements of the Luxembourg AML/CTF legal and regulatory framework. </w:t>
      </w:r>
    </w:p>
    <w:p w14:paraId="2E4A02A7" w14:textId="77777777" w:rsidR="00930F07" w:rsidRPr="000D2D17" w:rsidRDefault="00930F07" w:rsidP="00930F07">
      <w:pPr>
        <w:rPr>
          <w:rFonts w:ascii="Helvetica" w:hAnsi="Helvetica"/>
          <w:sz w:val="22"/>
          <w:szCs w:val="22"/>
        </w:rPr>
      </w:pPr>
    </w:p>
    <w:p w14:paraId="0F91C6A9" w14:textId="58492B08" w:rsidR="00930F07" w:rsidRPr="000D2D17" w:rsidRDefault="00930F07" w:rsidP="00930F07">
      <w:pPr>
        <w:rPr>
          <w:rFonts w:ascii="Helvetica" w:hAnsi="Helvetica"/>
          <w:sz w:val="22"/>
          <w:szCs w:val="22"/>
        </w:rPr>
      </w:pPr>
      <w:r w:rsidRPr="000D2D17">
        <w:rPr>
          <w:rFonts w:ascii="Helvetica" w:hAnsi="Helvetica"/>
          <w:sz w:val="22"/>
          <w:szCs w:val="22"/>
        </w:rPr>
        <w:t xml:space="preserve">Compliance of the </w:t>
      </w:r>
      <w:r w:rsidR="007D2313" w:rsidRPr="000D2D17">
        <w:rPr>
          <w:rFonts w:ascii="Helvetica" w:hAnsi="Helvetica"/>
          <w:sz w:val="22"/>
          <w:szCs w:val="22"/>
        </w:rPr>
        <w:t>IFM</w:t>
      </w:r>
      <w:r w:rsidRPr="000D2D17">
        <w:rPr>
          <w:rFonts w:ascii="Helvetica" w:hAnsi="Helvetica"/>
          <w:sz w:val="22"/>
          <w:szCs w:val="22"/>
        </w:rPr>
        <w:t xml:space="preserve"> with the professional obligations deriving from the applicable Luxembourg AML/CFT legal and regulatory framework is subject to the supervision of the Luxembourg Commission de Surveillance Financier (the "CSSF").</w:t>
      </w:r>
    </w:p>
    <w:p w14:paraId="0EB2D62E" w14:textId="77777777" w:rsidR="00930F07" w:rsidRPr="000D2D17" w:rsidRDefault="00930F07" w:rsidP="00930F07">
      <w:pPr>
        <w:rPr>
          <w:rFonts w:ascii="Helvetica" w:hAnsi="Helvetica"/>
          <w:sz w:val="22"/>
          <w:szCs w:val="22"/>
        </w:rPr>
      </w:pPr>
    </w:p>
    <w:p w14:paraId="3A9F19F7" w14:textId="68548D05" w:rsidR="004E1F08" w:rsidRPr="000D2D17" w:rsidRDefault="00930F07" w:rsidP="00930F07">
      <w:pPr>
        <w:rPr>
          <w:rFonts w:ascii="Helvetica" w:hAnsi="Helvetica"/>
          <w:sz w:val="22"/>
          <w:szCs w:val="22"/>
        </w:rPr>
      </w:pPr>
      <w:r w:rsidRPr="000D2D17">
        <w:rPr>
          <w:rFonts w:ascii="Helvetica" w:hAnsi="Helvetica"/>
          <w:sz w:val="22"/>
          <w:szCs w:val="22"/>
        </w:rPr>
        <w:t>The key legal and regulatory texts are mentioned thereafter for ease of reference.</w:t>
      </w:r>
    </w:p>
    <w:p w14:paraId="18076BA5" w14:textId="77777777" w:rsidR="00930F07" w:rsidRPr="000D2D17" w:rsidRDefault="00930F07" w:rsidP="0094335A">
      <w:pPr>
        <w:spacing w:line="276" w:lineRule="auto"/>
        <w:rPr>
          <w:rFonts w:ascii="Helvetica" w:hAnsi="Helvetica"/>
          <w:sz w:val="22"/>
          <w:szCs w:val="22"/>
        </w:rPr>
      </w:pPr>
    </w:p>
    <w:p w14:paraId="04B3E217" w14:textId="7DCF629F" w:rsidR="004E1F08" w:rsidRPr="000D2D17" w:rsidRDefault="004E1F08" w:rsidP="0094335A">
      <w:pPr>
        <w:spacing w:line="276" w:lineRule="auto"/>
        <w:rPr>
          <w:rFonts w:ascii="Helvetica" w:hAnsi="Helvetica"/>
          <w:sz w:val="22"/>
          <w:szCs w:val="22"/>
        </w:rPr>
      </w:pPr>
      <w:r w:rsidRPr="000D2D17">
        <w:rPr>
          <w:rFonts w:ascii="Helvetica" w:hAnsi="Helvetica"/>
          <w:sz w:val="22"/>
          <w:szCs w:val="22"/>
        </w:rPr>
        <w:t>All the laws, regulations and circulars in force are available on the CSSF website:</w:t>
      </w:r>
    </w:p>
    <w:p w14:paraId="03F5392B" w14:textId="4C493510" w:rsidR="004E1F08" w:rsidRPr="000D2D17" w:rsidRDefault="005A731C" w:rsidP="007935EC">
      <w:pPr>
        <w:pStyle w:val="ListParagraph"/>
        <w:numPr>
          <w:ilvl w:val="0"/>
          <w:numId w:val="11"/>
        </w:numPr>
        <w:spacing w:line="276" w:lineRule="auto"/>
        <w:rPr>
          <w:rFonts w:ascii="Helvetica" w:hAnsi="Helvetica"/>
          <w:sz w:val="22"/>
          <w:szCs w:val="22"/>
        </w:rPr>
      </w:pPr>
      <w:hyperlink r:id="rId20" w:history="1">
        <w:r w:rsidR="004102F0" w:rsidRPr="000D2D17">
          <w:rPr>
            <w:rStyle w:val="Hyperlink"/>
            <w:rFonts w:ascii="Helvetica" w:hAnsi="Helvetica"/>
            <w:sz w:val="22"/>
            <w:szCs w:val="22"/>
          </w:rPr>
          <w:t>https://www.cssf.lu/en/search/Financial%20crime</w:t>
        </w:r>
      </w:hyperlink>
      <w:r w:rsidR="004102F0" w:rsidRPr="000D2D17">
        <w:rPr>
          <w:rFonts w:ascii="Helvetica" w:hAnsi="Helvetica"/>
          <w:sz w:val="22"/>
          <w:szCs w:val="22"/>
        </w:rPr>
        <w:t xml:space="preserve"> </w:t>
      </w:r>
      <w:r w:rsidR="004E1F08" w:rsidRPr="000D2D17">
        <w:rPr>
          <w:rFonts w:ascii="Helvetica" w:hAnsi="Helvetica"/>
          <w:sz w:val="22"/>
          <w:szCs w:val="22"/>
        </w:rPr>
        <w:t xml:space="preserve"> </w:t>
      </w:r>
    </w:p>
    <w:p w14:paraId="6257277C" w14:textId="77777777" w:rsidR="00CE1B1D" w:rsidRPr="000D2D17" w:rsidRDefault="00CE1B1D" w:rsidP="00CC0F74">
      <w:pPr>
        <w:spacing w:line="276" w:lineRule="auto"/>
        <w:rPr>
          <w:rFonts w:ascii="Helvetica" w:hAnsi="Helvetica"/>
          <w:sz w:val="22"/>
          <w:szCs w:val="22"/>
        </w:rPr>
      </w:pPr>
    </w:p>
    <w:p w14:paraId="719ECB8F" w14:textId="77777777" w:rsidR="006E1664" w:rsidRPr="000D2D17" w:rsidRDefault="006E1664" w:rsidP="0094335A">
      <w:pPr>
        <w:spacing w:line="276" w:lineRule="auto"/>
        <w:rPr>
          <w:rFonts w:ascii="Helvetica" w:hAnsi="Helvetica"/>
          <w:b/>
          <w:sz w:val="22"/>
          <w:szCs w:val="22"/>
        </w:rPr>
      </w:pPr>
      <w:r w:rsidRPr="000D2D17">
        <w:rPr>
          <w:rFonts w:ascii="Helvetica" w:hAnsi="Helvetica"/>
          <w:b/>
          <w:sz w:val="22"/>
          <w:szCs w:val="22"/>
        </w:rPr>
        <w:t>European Directives and Regulations</w:t>
      </w:r>
    </w:p>
    <w:p w14:paraId="745E628F" w14:textId="77777777" w:rsidR="00F55A15" w:rsidRPr="000D2D17" w:rsidRDefault="00F55A15" w:rsidP="0094335A">
      <w:pPr>
        <w:spacing w:line="276" w:lineRule="auto"/>
        <w:rPr>
          <w:rFonts w:ascii="Helvetica" w:hAnsi="Helvetica"/>
          <w:b/>
          <w:sz w:val="22"/>
          <w:szCs w:val="22"/>
        </w:rPr>
      </w:pPr>
    </w:p>
    <w:p w14:paraId="285FA524" w14:textId="2A5E0450" w:rsidR="002209D2" w:rsidRPr="000D2D17" w:rsidRDefault="002209D2" w:rsidP="002209D2">
      <w:pPr>
        <w:pStyle w:val="ListParagraph"/>
        <w:numPr>
          <w:ilvl w:val="0"/>
          <w:numId w:val="11"/>
        </w:numPr>
        <w:rPr>
          <w:rFonts w:ascii="Helvetica" w:hAnsi="Helvetica"/>
          <w:sz w:val="22"/>
          <w:szCs w:val="22"/>
        </w:rPr>
      </w:pPr>
      <w:r w:rsidRPr="000D2D17">
        <w:rPr>
          <w:rFonts w:ascii="Helvetica" w:hAnsi="Helvetica"/>
          <w:sz w:val="22"/>
          <w:szCs w:val="22"/>
        </w:rPr>
        <w:t xml:space="preserve">Commission Delegated Regulation (EU) 2020/855 of 7 May 2020 amending Delegated Regulation (EU) 2016/1675 supplementing Directive (EU) 2015/849 of the European Parliament and of the Council, as regards adding the Bahamas, Barbados, </w:t>
      </w:r>
      <w:proofErr w:type="spellStart"/>
      <w:r w:rsidRPr="000D2D17">
        <w:rPr>
          <w:rFonts w:ascii="Helvetica" w:hAnsi="Helvetica"/>
          <w:sz w:val="22"/>
          <w:szCs w:val="22"/>
        </w:rPr>
        <w:t>Bostwana</w:t>
      </w:r>
      <w:proofErr w:type="spellEnd"/>
      <w:r w:rsidRPr="000D2D17">
        <w:rPr>
          <w:rFonts w:ascii="Helvetica" w:hAnsi="Helvetica"/>
          <w:sz w:val="22"/>
          <w:szCs w:val="22"/>
        </w:rPr>
        <w:t xml:space="preserve">, Cambodia, Ghana, Jamaica, Mauritius, Mongolia, Myanmar/Burma, Nicaragua, Panama and </w:t>
      </w:r>
      <w:proofErr w:type="spellStart"/>
      <w:r w:rsidRPr="000D2D17">
        <w:rPr>
          <w:rFonts w:ascii="Helvetica" w:hAnsi="Helvetica"/>
          <w:sz w:val="22"/>
          <w:szCs w:val="22"/>
        </w:rPr>
        <w:t>Zimbbabwe</w:t>
      </w:r>
      <w:proofErr w:type="spellEnd"/>
      <w:r w:rsidRPr="000D2D17">
        <w:rPr>
          <w:rFonts w:ascii="Helvetica" w:hAnsi="Helvetica"/>
          <w:sz w:val="22"/>
          <w:szCs w:val="22"/>
        </w:rPr>
        <w:t xml:space="preserve"> to the table in point I of the Annex and deleting Bosnia-Herzegovina, Ethiopia, Guyana, Lao People’s Democratic Republic, Sri Lanka and Tunisia from this table;</w:t>
      </w:r>
    </w:p>
    <w:p w14:paraId="704CD84E" w14:textId="60D7E6B9" w:rsidR="002209D2" w:rsidRPr="000D2D17" w:rsidRDefault="002209D2" w:rsidP="002605D3">
      <w:pPr>
        <w:pStyle w:val="ListParagraph"/>
        <w:numPr>
          <w:ilvl w:val="0"/>
          <w:numId w:val="11"/>
        </w:numPr>
        <w:rPr>
          <w:rFonts w:ascii="Helvetica" w:hAnsi="Helvetica"/>
          <w:sz w:val="22"/>
          <w:szCs w:val="22"/>
        </w:rPr>
      </w:pPr>
      <w:r w:rsidRPr="000D2D17">
        <w:rPr>
          <w:rFonts w:ascii="Helvetica" w:hAnsi="Helvetica"/>
          <w:sz w:val="22"/>
          <w:szCs w:val="22"/>
        </w:rPr>
        <w:t>Directive (EU) 2019/1153 of the European Parliament and of the Council of 20 June 2019 laying down rules facilitating the use of financial and other information for the prevention, detection, investigation or prosecution of certain criminal offences, and repealing Council Decision 2000.642/JHA;</w:t>
      </w:r>
    </w:p>
    <w:p w14:paraId="73F41BD7" w14:textId="4464F662" w:rsidR="0064132C" w:rsidRPr="000D2D17" w:rsidRDefault="0064132C" w:rsidP="007935EC">
      <w:pPr>
        <w:pStyle w:val="ListParagraph"/>
        <w:numPr>
          <w:ilvl w:val="0"/>
          <w:numId w:val="11"/>
        </w:numPr>
        <w:spacing w:line="276" w:lineRule="auto"/>
        <w:rPr>
          <w:rFonts w:ascii="Helvetica" w:hAnsi="Helvetica"/>
          <w:sz w:val="22"/>
          <w:szCs w:val="22"/>
        </w:rPr>
      </w:pPr>
      <w:r w:rsidRPr="000D2D17">
        <w:rPr>
          <w:rFonts w:ascii="Helvetica" w:hAnsi="Helvetica"/>
          <w:sz w:val="22"/>
          <w:szCs w:val="22"/>
        </w:rPr>
        <w:t>Commission Delegated Regulation (EU) 2019/758 of 31 January 2019 supplementing Directive (EU) 2015/849 of the European Parliament and of the Council with regard to regulatory technical standards for the minimum action and the type of additional measures credit and financial institutions must take to mitigate money laundering and terrorist financing risk in certain third countries</w:t>
      </w:r>
      <w:r w:rsidR="009B2BBD" w:rsidRPr="000D2D17">
        <w:rPr>
          <w:rFonts w:ascii="Helvetica" w:hAnsi="Helvetica"/>
          <w:sz w:val="22"/>
          <w:szCs w:val="22"/>
        </w:rPr>
        <w:t>;</w:t>
      </w:r>
    </w:p>
    <w:p w14:paraId="76DD00B6" w14:textId="77777777" w:rsidR="0064132C" w:rsidRPr="000D2D17" w:rsidRDefault="0064132C" w:rsidP="007935EC">
      <w:pPr>
        <w:pStyle w:val="ListParagraph"/>
        <w:numPr>
          <w:ilvl w:val="0"/>
          <w:numId w:val="11"/>
        </w:numPr>
        <w:spacing w:line="276" w:lineRule="auto"/>
        <w:rPr>
          <w:rFonts w:ascii="Helvetica" w:hAnsi="Helvetica"/>
          <w:sz w:val="22"/>
          <w:szCs w:val="22"/>
        </w:rPr>
      </w:pPr>
      <w:r w:rsidRPr="000D2D17">
        <w:rPr>
          <w:rFonts w:ascii="Helvetica" w:hAnsi="Helvetica"/>
          <w:sz w:val="22"/>
          <w:szCs w:val="22"/>
        </w:rPr>
        <w:t>Regulation (EU) 2019/452 of the European Parliament and of the Council of 19 March 2019 establishing a framework for the screening of foreign direct investments into the Union</w:t>
      </w:r>
      <w:r w:rsidR="009B2BBD" w:rsidRPr="000D2D17">
        <w:rPr>
          <w:rFonts w:ascii="Helvetica" w:hAnsi="Helvetica"/>
          <w:sz w:val="22"/>
          <w:szCs w:val="22"/>
        </w:rPr>
        <w:t>;</w:t>
      </w:r>
    </w:p>
    <w:p w14:paraId="17713ED4" w14:textId="77777777" w:rsidR="0064132C" w:rsidRPr="000D2D17" w:rsidRDefault="0064132C" w:rsidP="007935EC">
      <w:pPr>
        <w:pStyle w:val="ListParagraph"/>
        <w:numPr>
          <w:ilvl w:val="0"/>
          <w:numId w:val="11"/>
        </w:numPr>
        <w:spacing w:line="276" w:lineRule="auto"/>
        <w:rPr>
          <w:rFonts w:ascii="Helvetica" w:hAnsi="Helvetica"/>
          <w:sz w:val="22"/>
          <w:szCs w:val="22"/>
        </w:rPr>
      </w:pPr>
      <w:r w:rsidRPr="000D2D17">
        <w:rPr>
          <w:rFonts w:ascii="Helvetica" w:hAnsi="Helvetica"/>
          <w:sz w:val="22"/>
          <w:szCs w:val="22"/>
        </w:rPr>
        <w:t>Council Implementing Regulation (EU) 2019/84 of 21 January 2019 implementing Regulation (EU) 2018/1542 concerning restrictive measures against the proliferation and use of chemical weapons</w:t>
      </w:r>
      <w:r w:rsidR="009B2BBD" w:rsidRPr="000D2D17">
        <w:rPr>
          <w:rFonts w:ascii="Helvetica" w:hAnsi="Helvetica"/>
          <w:sz w:val="22"/>
          <w:szCs w:val="22"/>
        </w:rPr>
        <w:t>;</w:t>
      </w:r>
    </w:p>
    <w:p w14:paraId="6E841677" w14:textId="77777777" w:rsidR="006E1664" w:rsidRPr="000D2D17" w:rsidRDefault="006E1664" w:rsidP="007935EC">
      <w:pPr>
        <w:pStyle w:val="ListParagraph"/>
        <w:numPr>
          <w:ilvl w:val="0"/>
          <w:numId w:val="11"/>
        </w:numPr>
        <w:spacing w:line="276" w:lineRule="auto"/>
        <w:rPr>
          <w:rFonts w:ascii="Helvetica" w:hAnsi="Helvetica"/>
          <w:sz w:val="22"/>
          <w:szCs w:val="22"/>
        </w:rPr>
      </w:pPr>
      <w:r w:rsidRPr="000D2D17">
        <w:rPr>
          <w:rFonts w:ascii="Helvetica" w:hAnsi="Helvetica"/>
          <w:sz w:val="22"/>
          <w:szCs w:val="22"/>
        </w:rPr>
        <w:t>Directive (EU) 2018/1673 of the European Parli</w:t>
      </w:r>
      <w:r w:rsidR="00A134FB" w:rsidRPr="000D2D17">
        <w:rPr>
          <w:rFonts w:ascii="Helvetica" w:hAnsi="Helvetica"/>
          <w:sz w:val="22"/>
          <w:szCs w:val="22"/>
        </w:rPr>
        <w:t>ament and of the Council of 23 O</w:t>
      </w:r>
      <w:r w:rsidRPr="000D2D17">
        <w:rPr>
          <w:rFonts w:ascii="Helvetica" w:hAnsi="Helvetica"/>
          <w:sz w:val="22"/>
          <w:szCs w:val="22"/>
        </w:rPr>
        <w:t>ctober 2018 on combatting money launderin</w:t>
      </w:r>
      <w:r w:rsidR="00A134FB" w:rsidRPr="000D2D17">
        <w:rPr>
          <w:rFonts w:ascii="Helvetica" w:hAnsi="Helvetica"/>
          <w:sz w:val="22"/>
          <w:szCs w:val="22"/>
        </w:rPr>
        <w:t>g</w:t>
      </w:r>
      <w:r w:rsidRPr="000D2D17">
        <w:rPr>
          <w:rFonts w:ascii="Helvetica" w:hAnsi="Helvetica"/>
          <w:sz w:val="22"/>
          <w:szCs w:val="22"/>
        </w:rPr>
        <w:t xml:space="preserve"> by criminal law</w:t>
      </w:r>
      <w:r w:rsidR="007764C7" w:rsidRPr="000D2D17">
        <w:rPr>
          <w:rFonts w:ascii="Helvetica" w:hAnsi="Helvetica"/>
          <w:sz w:val="22"/>
          <w:szCs w:val="22"/>
        </w:rPr>
        <w:t>;</w:t>
      </w:r>
    </w:p>
    <w:p w14:paraId="5C5ED00F" w14:textId="77777777" w:rsidR="0064684C" w:rsidRPr="000D2D17" w:rsidRDefault="0064684C" w:rsidP="007935EC">
      <w:pPr>
        <w:pStyle w:val="ListParagraph"/>
        <w:numPr>
          <w:ilvl w:val="0"/>
          <w:numId w:val="11"/>
        </w:numPr>
        <w:spacing w:line="276" w:lineRule="auto"/>
        <w:rPr>
          <w:rFonts w:ascii="Helvetica" w:hAnsi="Helvetica"/>
          <w:sz w:val="22"/>
          <w:szCs w:val="22"/>
        </w:rPr>
      </w:pPr>
      <w:r w:rsidRPr="000D2D17">
        <w:rPr>
          <w:rFonts w:ascii="Helvetica" w:hAnsi="Helvetica"/>
          <w:sz w:val="22"/>
          <w:szCs w:val="22"/>
        </w:rPr>
        <w:t>Council Regulation (EU) 2018/1542 of 15 October 2018 concerning restrictive measures against the proliferation and use of chemical weapons</w:t>
      </w:r>
      <w:r w:rsidR="009B2BBD" w:rsidRPr="000D2D17">
        <w:rPr>
          <w:rFonts w:ascii="Helvetica" w:hAnsi="Helvetica"/>
          <w:sz w:val="22"/>
          <w:szCs w:val="22"/>
        </w:rPr>
        <w:t>;</w:t>
      </w:r>
    </w:p>
    <w:p w14:paraId="3C60C0F7" w14:textId="77777777" w:rsidR="0064684C" w:rsidRPr="000D2D17" w:rsidRDefault="0064684C" w:rsidP="007935EC">
      <w:pPr>
        <w:pStyle w:val="ListParagraph"/>
        <w:numPr>
          <w:ilvl w:val="0"/>
          <w:numId w:val="11"/>
        </w:numPr>
        <w:spacing w:line="276" w:lineRule="auto"/>
        <w:rPr>
          <w:rFonts w:ascii="Helvetica" w:hAnsi="Helvetica"/>
          <w:sz w:val="22"/>
          <w:szCs w:val="22"/>
        </w:rPr>
      </w:pPr>
      <w:r w:rsidRPr="000D2D17">
        <w:rPr>
          <w:rFonts w:ascii="Helvetica" w:hAnsi="Helvetica"/>
          <w:sz w:val="22"/>
          <w:szCs w:val="22"/>
        </w:rPr>
        <w:t>Commission Delegated Regulation (EU) 2018/1467 of 27 July 2018 amending Delegated Regulation (EU) 2016/1675 supplementing Directive (EU) 2015/849 of the European Parliament and of the Council, as regards adding Pakistan to the table in point I of the Annex</w:t>
      </w:r>
      <w:r w:rsidR="009B2BBD" w:rsidRPr="000D2D17">
        <w:rPr>
          <w:rFonts w:ascii="Helvetica" w:hAnsi="Helvetica"/>
          <w:sz w:val="22"/>
          <w:szCs w:val="22"/>
        </w:rPr>
        <w:t>;</w:t>
      </w:r>
      <w:r w:rsidRPr="000D2D17">
        <w:rPr>
          <w:rFonts w:ascii="Helvetica" w:hAnsi="Helvetica"/>
          <w:sz w:val="22"/>
          <w:szCs w:val="22"/>
        </w:rPr>
        <w:t xml:space="preserve"> </w:t>
      </w:r>
    </w:p>
    <w:p w14:paraId="66D7A4B0" w14:textId="7B3FFFB5" w:rsidR="006E1664" w:rsidRPr="000D2D17" w:rsidRDefault="006E1664" w:rsidP="007935EC">
      <w:pPr>
        <w:pStyle w:val="ListParagraph"/>
        <w:numPr>
          <w:ilvl w:val="0"/>
          <w:numId w:val="11"/>
        </w:numPr>
        <w:spacing w:line="276" w:lineRule="auto"/>
        <w:rPr>
          <w:rFonts w:ascii="Helvetica" w:hAnsi="Helvetica"/>
          <w:sz w:val="22"/>
          <w:szCs w:val="22"/>
        </w:rPr>
      </w:pPr>
      <w:r w:rsidRPr="000D2D17">
        <w:rPr>
          <w:rFonts w:ascii="Helvetica" w:hAnsi="Helvetica"/>
          <w:sz w:val="22"/>
          <w:szCs w:val="22"/>
        </w:rPr>
        <w:t>Directive (EU) 2018/843 of the European Parliament and of the Council of 30 May 2018 amending Directive (EU) 2015/849 on the prevention of the use of the financial system for the purposes of money laundering or terrorist financing, and amending Directives 2009/138/EC and 2013/36/EU</w:t>
      </w:r>
      <w:r w:rsidR="00793784" w:rsidRPr="000D2D17">
        <w:rPr>
          <w:rFonts w:ascii="Helvetica" w:hAnsi="Helvetica"/>
          <w:sz w:val="22"/>
          <w:szCs w:val="22"/>
        </w:rPr>
        <w:t xml:space="preserve"> (the “</w:t>
      </w:r>
      <w:r w:rsidR="00793784" w:rsidRPr="000D2D17">
        <w:rPr>
          <w:rFonts w:ascii="Helvetica" w:hAnsi="Helvetica"/>
          <w:b/>
          <w:sz w:val="22"/>
          <w:szCs w:val="22"/>
        </w:rPr>
        <w:t>5</w:t>
      </w:r>
      <w:r w:rsidR="00793784" w:rsidRPr="000D2D17">
        <w:rPr>
          <w:rFonts w:ascii="Helvetica" w:hAnsi="Helvetica"/>
          <w:b/>
          <w:sz w:val="22"/>
          <w:szCs w:val="22"/>
          <w:vertAlign w:val="superscript"/>
        </w:rPr>
        <w:t>th</w:t>
      </w:r>
      <w:r w:rsidR="00793784" w:rsidRPr="000D2D17">
        <w:rPr>
          <w:rFonts w:ascii="Helvetica" w:hAnsi="Helvetica"/>
          <w:b/>
          <w:sz w:val="22"/>
          <w:szCs w:val="22"/>
        </w:rPr>
        <w:t xml:space="preserve"> AML Directive</w:t>
      </w:r>
      <w:r w:rsidR="00793784" w:rsidRPr="000D2D17">
        <w:rPr>
          <w:rFonts w:ascii="Helvetica" w:hAnsi="Helvetica"/>
          <w:sz w:val="22"/>
          <w:szCs w:val="22"/>
        </w:rPr>
        <w:t>”)</w:t>
      </w:r>
      <w:r w:rsidR="007764C7" w:rsidRPr="000D2D17">
        <w:rPr>
          <w:rFonts w:ascii="Helvetica" w:hAnsi="Helvetica"/>
          <w:sz w:val="22"/>
          <w:szCs w:val="22"/>
        </w:rPr>
        <w:t>;</w:t>
      </w:r>
    </w:p>
    <w:p w14:paraId="79D5CF6C" w14:textId="77777777" w:rsidR="006E1664" w:rsidRPr="000D2D17" w:rsidRDefault="006E1664" w:rsidP="007935EC">
      <w:pPr>
        <w:pStyle w:val="ListParagraph"/>
        <w:numPr>
          <w:ilvl w:val="0"/>
          <w:numId w:val="11"/>
        </w:numPr>
        <w:spacing w:line="276" w:lineRule="auto"/>
        <w:rPr>
          <w:rFonts w:ascii="Helvetica" w:hAnsi="Helvetica"/>
          <w:sz w:val="22"/>
          <w:szCs w:val="22"/>
        </w:rPr>
      </w:pPr>
      <w:r w:rsidRPr="000D2D17">
        <w:rPr>
          <w:rFonts w:ascii="Helvetica" w:hAnsi="Helvetica"/>
          <w:sz w:val="22"/>
          <w:szCs w:val="22"/>
        </w:rPr>
        <w:lastRenderedPageBreak/>
        <w:t>Directive (EU) 2017/541 of the European Parliament and of the Council of 15 March 2017 on combating terrorism and replacing Council Framework Decision 2002/475/JHA and amending Council Decision 2005/671/JHA</w:t>
      </w:r>
      <w:r w:rsidR="007764C7" w:rsidRPr="000D2D17">
        <w:rPr>
          <w:rFonts w:ascii="Helvetica" w:hAnsi="Helvetica"/>
          <w:sz w:val="22"/>
          <w:szCs w:val="22"/>
        </w:rPr>
        <w:t>;</w:t>
      </w:r>
    </w:p>
    <w:p w14:paraId="1A835A1F" w14:textId="722312F4" w:rsidR="006E1664" w:rsidRPr="000D2D17" w:rsidRDefault="006E1664" w:rsidP="007935EC">
      <w:pPr>
        <w:pStyle w:val="ListParagraph"/>
        <w:numPr>
          <w:ilvl w:val="0"/>
          <w:numId w:val="11"/>
        </w:numPr>
        <w:spacing w:line="276" w:lineRule="auto"/>
        <w:rPr>
          <w:rFonts w:ascii="Helvetica" w:hAnsi="Helvetica"/>
          <w:sz w:val="22"/>
          <w:szCs w:val="22"/>
        </w:rPr>
      </w:pPr>
      <w:r w:rsidRPr="000D2D17">
        <w:rPr>
          <w:rFonts w:ascii="Helvetica" w:hAnsi="Helvetica"/>
          <w:sz w:val="22"/>
          <w:szCs w:val="22"/>
        </w:rPr>
        <w:t>Regulation (EU) 2016/679 of the European Parliament and of the Council of 27 April 2016 on the protection of natural persons with regard to the processing of personal data and on the free movement of such data, and repealing Directive 95/46/EC (General Data Protection Regulation)</w:t>
      </w:r>
      <w:r w:rsidR="009B2BBD" w:rsidRPr="000D2D17">
        <w:rPr>
          <w:rFonts w:ascii="Helvetica" w:hAnsi="Helvetica"/>
          <w:sz w:val="22"/>
          <w:szCs w:val="22"/>
        </w:rPr>
        <w:t>;</w:t>
      </w:r>
    </w:p>
    <w:p w14:paraId="3C2522B7" w14:textId="6AD194F7" w:rsidR="00030740" w:rsidRPr="000D2D17" w:rsidRDefault="00030740" w:rsidP="007935EC">
      <w:pPr>
        <w:pStyle w:val="ListParagraph"/>
        <w:numPr>
          <w:ilvl w:val="0"/>
          <w:numId w:val="11"/>
        </w:numPr>
        <w:spacing w:line="276" w:lineRule="auto"/>
        <w:rPr>
          <w:rFonts w:ascii="Helvetica" w:hAnsi="Helvetica"/>
          <w:sz w:val="22"/>
          <w:szCs w:val="22"/>
        </w:rPr>
      </w:pPr>
      <w:r w:rsidRPr="000D2D17">
        <w:rPr>
          <w:rFonts w:ascii="Helvetica" w:hAnsi="Helvetica"/>
          <w:sz w:val="22"/>
          <w:szCs w:val="22"/>
        </w:rPr>
        <w:t xml:space="preserve">Directive (EU) 2015/849 of the European Parliament and of the Council of 20 May 2015 on the prevention of the use of the financial system for the purposes of money laundering or terrorist financing, amending Regulation (EU) No. 648/2012 of the European Parliament and of the Council, </w:t>
      </w:r>
      <w:r w:rsidR="001450D3" w:rsidRPr="000D2D17">
        <w:rPr>
          <w:rFonts w:ascii="Helvetica" w:hAnsi="Helvetica"/>
          <w:sz w:val="22"/>
          <w:szCs w:val="22"/>
        </w:rPr>
        <w:t>as amended</w:t>
      </w:r>
      <w:r w:rsidR="00793784" w:rsidRPr="000D2D17">
        <w:rPr>
          <w:rFonts w:ascii="Helvetica" w:hAnsi="Helvetica"/>
          <w:sz w:val="22"/>
          <w:szCs w:val="22"/>
        </w:rPr>
        <w:t xml:space="preserve"> (the “</w:t>
      </w:r>
      <w:r w:rsidR="00793784" w:rsidRPr="000D2D17">
        <w:rPr>
          <w:rFonts w:ascii="Helvetica" w:hAnsi="Helvetica"/>
          <w:b/>
          <w:sz w:val="22"/>
          <w:szCs w:val="22"/>
        </w:rPr>
        <w:t xml:space="preserve">Directive </w:t>
      </w:r>
      <w:r w:rsidR="00B7021E" w:rsidRPr="000D2D17">
        <w:rPr>
          <w:rFonts w:ascii="Helvetica" w:hAnsi="Helvetica"/>
          <w:b/>
          <w:sz w:val="22"/>
          <w:szCs w:val="22"/>
        </w:rPr>
        <w:t xml:space="preserve">(EU) </w:t>
      </w:r>
      <w:r w:rsidR="00793784" w:rsidRPr="000D2D17">
        <w:rPr>
          <w:rFonts w:ascii="Helvetica" w:hAnsi="Helvetica"/>
          <w:b/>
          <w:sz w:val="22"/>
          <w:szCs w:val="22"/>
        </w:rPr>
        <w:t>2015/849</w:t>
      </w:r>
      <w:r w:rsidR="00793784" w:rsidRPr="000D2D17">
        <w:rPr>
          <w:rFonts w:ascii="Helvetica" w:hAnsi="Helvetica"/>
          <w:sz w:val="22"/>
          <w:szCs w:val="22"/>
        </w:rPr>
        <w:t>”)</w:t>
      </w:r>
      <w:r w:rsidRPr="000D2D17">
        <w:rPr>
          <w:rFonts w:ascii="Helvetica" w:hAnsi="Helvetica"/>
          <w:sz w:val="22"/>
          <w:szCs w:val="22"/>
        </w:rPr>
        <w:t>;</w:t>
      </w:r>
    </w:p>
    <w:p w14:paraId="77B19CF2" w14:textId="77777777" w:rsidR="00030740" w:rsidRPr="000D2D17" w:rsidRDefault="00030740" w:rsidP="007935EC">
      <w:pPr>
        <w:pStyle w:val="ListParagraph"/>
        <w:numPr>
          <w:ilvl w:val="0"/>
          <w:numId w:val="11"/>
        </w:numPr>
        <w:spacing w:line="276" w:lineRule="auto"/>
        <w:rPr>
          <w:rFonts w:ascii="Helvetica" w:hAnsi="Helvetica"/>
          <w:sz w:val="22"/>
          <w:szCs w:val="22"/>
        </w:rPr>
      </w:pPr>
      <w:r w:rsidRPr="000D2D17">
        <w:rPr>
          <w:rFonts w:ascii="Helvetica" w:hAnsi="Helvetica"/>
          <w:sz w:val="22"/>
          <w:szCs w:val="22"/>
        </w:rPr>
        <w:t>Regulation (EU) 2015/847 of the European Parliament and of the Council of 20 May 2015 on information accompanying transfers of funds and repealing Regulation (EC) No 1781/2006</w:t>
      </w:r>
    </w:p>
    <w:p w14:paraId="73DEE147" w14:textId="77777777" w:rsidR="00030740" w:rsidRPr="000D2D17" w:rsidRDefault="00030740" w:rsidP="0094335A">
      <w:pPr>
        <w:pStyle w:val="ListParagraph"/>
        <w:spacing w:line="276" w:lineRule="auto"/>
        <w:rPr>
          <w:rFonts w:ascii="Helvetica" w:hAnsi="Helvetica"/>
          <w:sz w:val="22"/>
          <w:szCs w:val="22"/>
        </w:rPr>
      </w:pPr>
    </w:p>
    <w:p w14:paraId="4E581E0A" w14:textId="77777777" w:rsidR="0062697C" w:rsidRPr="000D2D17" w:rsidRDefault="0062697C" w:rsidP="0094335A">
      <w:pPr>
        <w:spacing w:line="276" w:lineRule="auto"/>
        <w:rPr>
          <w:rFonts w:ascii="Helvetica" w:hAnsi="Helvetica"/>
          <w:b/>
          <w:sz w:val="22"/>
          <w:szCs w:val="22"/>
        </w:rPr>
      </w:pPr>
      <w:r w:rsidRPr="000D2D17">
        <w:rPr>
          <w:rFonts w:ascii="Helvetica" w:hAnsi="Helvetica"/>
          <w:b/>
          <w:sz w:val="22"/>
          <w:szCs w:val="22"/>
        </w:rPr>
        <w:t>Other European texts</w:t>
      </w:r>
    </w:p>
    <w:p w14:paraId="3B948667" w14:textId="77777777" w:rsidR="00F55A15" w:rsidRPr="000D2D17" w:rsidRDefault="00F55A15" w:rsidP="0094335A">
      <w:pPr>
        <w:spacing w:line="276" w:lineRule="auto"/>
        <w:rPr>
          <w:rFonts w:ascii="Helvetica" w:hAnsi="Helvetica"/>
          <w:b/>
          <w:sz w:val="22"/>
          <w:szCs w:val="22"/>
        </w:rPr>
      </w:pPr>
    </w:p>
    <w:p w14:paraId="0EB91248" w14:textId="2DA7657D" w:rsidR="00F4280F" w:rsidRPr="000D2D17" w:rsidRDefault="00F4280F" w:rsidP="00672DD4">
      <w:pPr>
        <w:pStyle w:val="ListParagraph"/>
        <w:numPr>
          <w:ilvl w:val="0"/>
          <w:numId w:val="9"/>
        </w:numPr>
        <w:spacing w:line="276" w:lineRule="auto"/>
        <w:rPr>
          <w:rFonts w:ascii="Helvetica" w:hAnsi="Helvetica"/>
          <w:sz w:val="22"/>
          <w:szCs w:val="22"/>
        </w:rPr>
      </w:pPr>
      <w:r w:rsidRPr="000D2D17">
        <w:rPr>
          <w:rFonts w:ascii="Helvetica" w:hAnsi="Helvetica"/>
          <w:sz w:val="22"/>
          <w:szCs w:val="22"/>
        </w:rPr>
        <w:t>EBA Guidelines under Articles 17 and 18(4) of Directive (EU) 2015/849 on customer due diligence and the factors credit and financial institutions should consider when assessing the money laundering and terrorist financing risk associated with individual business relationships and occasional transactions (“The ML/TF Risk Factors Guidelines”), repealing and replacing Guidelines JC/2017/37</w:t>
      </w:r>
    </w:p>
    <w:p w14:paraId="17A9DB83" w14:textId="2E506C4C" w:rsidR="002209D2" w:rsidRPr="000D2D17" w:rsidRDefault="0062697C" w:rsidP="002605D3">
      <w:pPr>
        <w:pStyle w:val="ListParagraph"/>
        <w:spacing w:line="276" w:lineRule="auto"/>
        <w:rPr>
          <w:rFonts w:ascii="Helvetica" w:hAnsi="Helvetica"/>
          <w:sz w:val="22"/>
          <w:szCs w:val="22"/>
        </w:rPr>
      </w:pPr>
      <w:r w:rsidRPr="000D2D17">
        <w:rPr>
          <w:rFonts w:ascii="Helvetica" w:hAnsi="Helvetica"/>
          <w:sz w:val="22"/>
          <w:szCs w:val="22"/>
        </w:rPr>
        <w:t xml:space="preserve">Supranational risk assessment of the money laundering and terrorist financing risks affecting the Union, issued by the European Commission on </w:t>
      </w:r>
      <w:r w:rsidR="002209D2" w:rsidRPr="000D2D17">
        <w:rPr>
          <w:rFonts w:ascii="Helvetica" w:hAnsi="Helvetica"/>
          <w:sz w:val="22"/>
          <w:szCs w:val="22"/>
        </w:rPr>
        <w:t>27 October 2022 (COM(2022) 554 final)</w:t>
      </w:r>
    </w:p>
    <w:p w14:paraId="40D5B782" w14:textId="77777777" w:rsidR="007018AA" w:rsidRPr="000D2D17" w:rsidRDefault="007018AA" w:rsidP="002605D3">
      <w:pPr>
        <w:pStyle w:val="ListParagraph"/>
        <w:spacing w:line="276" w:lineRule="auto"/>
        <w:rPr>
          <w:rFonts w:ascii="Helvetica" w:hAnsi="Helvetica"/>
          <w:sz w:val="22"/>
          <w:szCs w:val="22"/>
        </w:rPr>
      </w:pPr>
    </w:p>
    <w:p w14:paraId="7ADB3347" w14:textId="1B070164" w:rsidR="007018AA" w:rsidRPr="000D2D17" w:rsidRDefault="007018AA" w:rsidP="0094335A">
      <w:pPr>
        <w:spacing w:line="276" w:lineRule="auto"/>
        <w:rPr>
          <w:rFonts w:ascii="Helvetica" w:hAnsi="Helvetica"/>
          <w:b/>
          <w:sz w:val="22"/>
          <w:szCs w:val="22"/>
        </w:rPr>
      </w:pPr>
      <w:r w:rsidRPr="000D2D17">
        <w:rPr>
          <w:rFonts w:ascii="Helvetica" w:hAnsi="Helvetica"/>
          <w:b/>
          <w:sz w:val="22"/>
          <w:szCs w:val="22"/>
        </w:rPr>
        <w:t>Luxembourg legal and regulatory framework</w:t>
      </w:r>
    </w:p>
    <w:p w14:paraId="10230C20" w14:textId="77777777" w:rsidR="00F55A15" w:rsidRPr="000D2D17" w:rsidRDefault="00F55A15" w:rsidP="0094335A">
      <w:pPr>
        <w:spacing w:line="276" w:lineRule="auto"/>
        <w:rPr>
          <w:rFonts w:ascii="Helvetica" w:hAnsi="Helvetica"/>
          <w:b/>
          <w:sz w:val="22"/>
          <w:szCs w:val="22"/>
        </w:rPr>
      </w:pPr>
    </w:p>
    <w:p w14:paraId="0699A1D8" w14:textId="77777777" w:rsidR="00383A15" w:rsidRPr="000D2D17" w:rsidRDefault="00383A15" w:rsidP="00383A15">
      <w:pPr>
        <w:spacing w:line="276" w:lineRule="auto"/>
        <w:rPr>
          <w:rFonts w:ascii="Helvetica" w:hAnsi="Helvetica"/>
          <w:bCs/>
          <w:sz w:val="22"/>
          <w:szCs w:val="22"/>
        </w:rPr>
      </w:pPr>
      <w:r w:rsidRPr="000D2D17">
        <w:rPr>
          <w:rFonts w:ascii="Helvetica" w:hAnsi="Helvetica"/>
          <w:bCs/>
          <w:sz w:val="22"/>
          <w:szCs w:val="22"/>
        </w:rPr>
        <w:t xml:space="preserve">Luxembourg regulations are made of Laws, Grand Ducal Regulations (“GDR”), Ministerial Regulations, CSSF Regulations, CSSF Circulars, CRF circulars, LBR circulars and joint CSSF/CRF circulars. </w:t>
      </w:r>
    </w:p>
    <w:p w14:paraId="64EC64E4" w14:textId="4EE29311" w:rsidR="00383A15" w:rsidRPr="000D2D17" w:rsidRDefault="00383A15" w:rsidP="00383A15">
      <w:pPr>
        <w:spacing w:line="276" w:lineRule="auto"/>
        <w:rPr>
          <w:rFonts w:ascii="Helvetica" w:hAnsi="Helvetica"/>
          <w:bCs/>
          <w:sz w:val="22"/>
          <w:szCs w:val="22"/>
        </w:rPr>
      </w:pPr>
      <w:r w:rsidRPr="000D2D17">
        <w:rPr>
          <w:rFonts w:ascii="Helvetica" w:hAnsi="Helvetica"/>
          <w:bCs/>
          <w:sz w:val="22"/>
          <w:szCs w:val="22"/>
        </w:rPr>
        <w:t>The RC will notify the employees and explain the changes whenever a new legal or regulatory document is published.</w:t>
      </w:r>
    </w:p>
    <w:p w14:paraId="1800BC08" w14:textId="77777777" w:rsidR="00383A15" w:rsidRPr="000D2D17" w:rsidRDefault="00383A15" w:rsidP="00383A15">
      <w:pPr>
        <w:spacing w:line="276" w:lineRule="auto"/>
        <w:rPr>
          <w:rFonts w:ascii="Helvetica" w:hAnsi="Helvetica"/>
          <w:bCs/>
          <w:sz w:val="22"/>
          <w:szCs w:val="22"/>
        </w:rPr>
      </w:pPr>
    </w:p>
    <w:p w14:paraId="3320968D" w14:textId="77777777" w:rsidR="00094656" w:rsidRPr="000D2D17" w:rsidRDefault="00094656" w:rsidP="00E91146">
      <w:pPr>
        <w:pStyle w:val="ListParagraph"/>
        <w:spacing w:line="276" w:lineRule="auto"/>
        <w:ind w:left="0"/>
        <w:rPr>
          <w:rFonts w:ascii="Helvetica" w:hAnsi="Helvetica" w:cs="Arial"/>
          <w:b/>
          <w:bCs/>
          <w:sz w:val="22"/>
          <w:szCs w:val="22"/>
        </w:rPr>
      </w:pPr>
      <w:r w:rsidRPr="000D2D17">
        <w:rPr>
          <w:rFonts w:ascii="Helvetica" w:hAnsi="Helvetica" w:cs="Arial"/>
          <w:b/>
          <w:bCs/>
          <w:sz w:val="22"/>
          <w:szCs w:val="22"/>
        </w:rPr>
        <w:t xml:space="preserve">AML/CTF Laws </w:t>
      </w:r>
    </w:p>
    <w:p w14:paraId="2258AF10" w14:textId="77777777" w:rsidR="00E91146" w:rsidRPr="000D2D17" w:rsidRDefault="00E91146" w:rsidP="00E91146">
      <w:pPr>
        <w:spacing w:line="276" w:lineRule="auto"/>
        <w:rPr>
          <w:rFonts w:ascii="Helvetica" w:hAnsi="Helvetica" w:cs="Arial"/>
          <w:sz w:val="22"/>
          <w:szCs w:val="22"/>
          <w:u w:val="single"/>
        </w:rPr>
      </w:pPr>
    </w:p>
    <w:p w14:paraId="043C8128" w14:textId="77777777" w:rsidR="00094656" w:rsidRPr="000D2D17" w:rsidRDefault="00094656" w:rsidP="00E10C99">
      <w:pPr>
        <w:pStyle w:val="ListParagraph"/>
        <w:numPr>
          <w:ilvl w:val="0"/>
          <w:numId w:val="67"/>
        </w:numPr>
        <w:spacing w:line="276" w:lineRule="auto"/>
        <w:rPr>
          <w:rFonts w:ascii="Helvetica" w:hAnsi="Helvetica" w:cs="Arial"/>
          <w:sz w:val="22"/>
          <w:szCs w:val="22"/>
        </w:rPr>
      </w:pPr>
      <w:r w:rsidRPr="000D2D17">
        <w:rPr>
          <w:rFonts w:ascii="Helvetica" w:hAnsi="Helvetica" w:cs="Arial"/>
          <w:sz w:val="22"/>
          <w:szCs w:val="22"/>
        </w:rPr>
        <w:t>Law of 19 December 2020 on the implementation of restrictive measures in financial matters, and related acts adopted by the European Union or the United nations imposing targeted financing sanctions;</w:t>
      </w:r>
    </w:p>
    <w:p w14:paraId="20339E85" w14:textId="77777777" w:rsidR="00094656" w:rsidRPr="000D2D17" w:rsidRDefault="00094656" w:rsidP="00E10C99">
      <w:pPr>
        <w:pStyle w:val="ListParagraph"/>
        <w:numPr>
          <w:ilvl w:val="0"/>
          <w:numId w:val="67"/>
        </w:numPr>
        <w:spacing w:line="276" w:lineRule="auto"/>
        <w:rPr>
          <w:rFonts w:ascii="Helvetica" w:hAnsi="Helvetica" w:cs="Arial"/>
          <w:sz w:val="22"/>
          <w:szCs w:val="22"/>
        </w:rPr>
      </w:pPr>
      <w:r w:rsidRPr="000D2D17">
        <w:rPr>
          <w:rFonts w:ascii="Helvetica" w:hAnsi="Helvetica" w:cs="Arial"/>
          <w:sz w:val="22"/>
          <w:szCs w:val="22"/>
        </w:rPr>
        <w:t>Law of 25 March 2020 amending the Law of 12 November 2004 on the fight against money laundering and terrorist financing, as amended;</w:t>
      </w:r>
    </w:p>
    <w:p w14:paraId="775516A0" w14:textId="77777777" w:rsidR="00094656" w:rsidRPr="000D2D17" w:rsidRDefault="00094656" w:rsidP="00E10C99">
      <w:pPr>
        <w:pStyle w:val="ListParagraph"/>
        <w:numPr>
          <w:ilvl w:val="0"/>
          <w:numId w:val="67"/>
        </w:numPr>
        <w:spacing w:line="276" w:lineRule="auto"/>
        <w:rPr>
          <w:rFonts w:ascii="Helvetica" w:hAnsi="Helvetica" w:cs="Arial"/>
          <w:sz w:val="22"/>
          <w:szCs w:val="22"/>
        </w:rPr>
      </w:pPr>
      <w:r w:rsidRPr="000D2D17">
        <w:rPr>
          <w:rFonts w:ascii="Helvetica" w:hAnsi="Helvetica" w:cs="Arial"/>
          <w:sz w:val="22"/>
          <w:szCs w:val="22"/>
        </w:rPr>
        <w:t>Law of 13 January 2019 establishing a Register of beneficial owners;</w:t>
      </w:r>
    </w:p>
    <w:p w14:paraId="1651EED0" w14:textId="77777777" w:rsidR="00094656" w:rsidRPr="000D2D17" w:rsidRDefault="00094656" w:rsidP="00E10C99">
      <w:pPr>
        <w:pStyle w:val="ListParagraph"/>
        <w:numPr>
          <w:ilvl w:val="0"/>
          <w:numId w:val="67"/>
        </w:numPr>
        <w:spacing w:line="276" w:lineRule="auto"/>
        <w:rPr>
          <w:rFonts w:ascii="Helvetica" w:hAnsi="Helvetica" w:cs="Arial"/>
          <w:sz w:val="22"/>
          <w:szCs w:val="22"/>
        </w:rPr>
      </w:pPr>
      <w:r w:rsidRPr="000D2D17">
        <w:rPr>
          <w:rFonts w:ascii="Helvetica" w:hAnsi="Helvetica" w:cs="Arial"/>
          <w:sz w:val="22"/>
          <w:szCs w:val="22"/>
        </w:rPr>
        <w:t>Ministerial Regulation of 16 November 2018 amending Ministerial Regulation of 9 July 2009 creating a committee on the prevention of money laundering and terrorist financing;</w:t>
      </w:r>
    </w:p>
    <w:p w14:paraId="6043709C" w14:textId="77777777" w:rsidR="00094656" w:rsidRPr="000D2D17" w:rsidRDefault="00094656" w:rsidP="00E10C99">
      <w:pPr>
        <w:pStyle w:val="ListParagraph"/>
        <w:numPr>
          <w:ilvl w:val="0"/>
          <w:numId w:val="67"/>
        </w:numPr>
        <w:spacing w:line="276" w:lineRule="auto"/>
        <w:rPr>
          <w:rFonts w:ascii="Helvetica" w:hAnsi="Helvetica" w:cs="Arial"/>
          <w:sz w:val="22"/>
          <w:szCs w:val="22"/>
        </w:rPr>
      </w:pPr>
      <w:r w:rsidRPr="000D2D17">
        <w:rPr>
          <w:rFonts w:ascii="Helvetica" w:hAnsi="Helvetica" w:cs="Arial"/>
          <w:sz w:val="22"/>
          <w:szCs w:val="22"/>
        </w:rPr>
        <w:t xml:space="preserve">Law of 10 August 2018 amending: 1° the Code of Criminal Procedure, 2° the Law of 7 March 1980 on the organisation of the judicial system, as amended, 3° the Law of 12 November 2004 on the fight against money laundering and terrorist financing, as amended, </w:t>
      </w:r>
      <w:r w:rsidRPr="000D2D17">
        <w:rPr>
          <w:rFonts w:ascii="Helvetica" w:hAnsi="Helvetica" w:cs="Arial"/>
          <w:sz w:val="22"/>
          <w:szCs w:val="22"/>
        </w:rPr>
        <w:lastRenderedPageBreak/>
        <w:t>4° the Law of 25 March 2015 determining the salaries and the advancement conditions and rules for civil servants for the purpose of organising the Financial Intelligence Unit (FIU),</w:t>
      </w:r>
    </w:p>
    <w:p w14:paraId="164402B7" w14:textId="77777777" w:rsidR="00094656" w:rsidRPr="000D2D17" w:rsidRDefault="00094656" w:rsidP="00E10C99">
      <w:pPr>
        <w:pStyle w:val="ListParagraph"/>
        <w:numPr>
          <w:ilvl w:val="0"/>
          <w:numId w:val="67"/>
        </w:numPr>
        <w:spacing w:line="276" w:lineRule="auto"/>
        <w:rPr>
          <w:rFonts w:ascii="Helvetica" w:hAnsi="Helvetica" w:cs="Arial"/>
          <w:sz w:val="22"/>
          <w:szCs w:val="22"/>
        </w:rPr>
      </w:pPr>
      <w:r w:rsidRPr="000D2D17">
        <w:rPr>
          <w:rFonts w:ascii="Helvetica" w:hAnsi="Helvetica" w:cs="Arial"/>
          <w:sz w:val="22"/>
          <w:szCs w:val="22"/>
        </w:rPr>
        <w:t>Law of 10 August 2018 on information to obtain and hold by trustees and transposing Article 31 of Directive (EU) 2015/849 of the European Parliament and of the Council of 20 May 2015 on the prevention of the use of the financial system for the purposes of money laundering or terrorist financing, amending Regulation (EU) No 648/2012 of the European Parliament and of the Council, and repealing Directive 2005/60/EC of the European Parliament and of the Council and Commission Directive 2006/70/EC,</w:t>
      </w:r>
    </w:p>
    <w:p w14:paraId="4A28EB7D" w14:textId="77777777" w:rsidR="00094656" w:rsidRPr="000D2D17" w:rsidRDefault="00094656" w:rsidP="00E10C99">
      <w:pPr>
        <w:pStyle w:val="ListParagraph"/>
        <w:numPr>
          <w:ilvl w:val="0"/>
          <w:numId w:val="67"/>
        </w:numPr>
        <w:spacing w:line="276" w:lineRule="auto"/>
        <w:rPr>
          <w:rFonts w:ascii="Helvetica" w:hAnsi="Helvetica" w:cs="Arial"/>
          <w:sz w:val="22"/>
          <w:szCs w:val="22"/>
        </w:rPr>
      </w:pPr>
      <w:r w:rsidRPr="000D2D17">
        <w:rPr>
          <w:rFonts w:ascii="Helvetica" w:hAnsi="Helvetica" w:cs="Arial"/>
          <w:sz w:val="22"/>
          <w:szCs w:val="22"/>
        </w:rPr>
        <w:t>The Law of 23 December 2016 implementing the 2017 tax reform,</w:t>
      </w:r>
    </w:p>
    <w:p w14:paraId="1EDEFF6A" w14:textId="77777777" w:rsidR="00094656" w:rsidRPr="000D2D17" w:rsidRDefault="00094656" w:rsidP="00E10C99">
      <w:pPr>
        <w:pStyle w:val="ListParagraph"/>
        <w:numPr>
          <w:ilvl w:val="0"/>
          <w:numId w:val="67"/>
        </w:numPr>
        <w:spacing w:line="276" w:lineRule="auto"/>
        <w:rPr>
          <w:rFonts w:ascii="Helvetica" w:hAnsi="Helvetica" w:cs="Arial"/>
          <w:sz w:val="22"/>
          <w:szCs w:val="22"/>
        </w:rPr>
      </w:pPr>
      <w:r w:rsidRPr="000D2D17">
        <w:rPr>
          <w:rFonts w:ascii="Helvetica" w:hAnsi="Helvetica" w:cs="Arial"/>
          <w:sz w:val="22"/>
          <w:szCs w:val="22"/>
        </w:rPr>
        <w:t>Ministerial regulations amending Annex I C of Grand-ducal Regulation of 29 October 2010 implementing the law of 27 October 2010 relating to the implementation of United Nations Security Council resolutions as well as acts adopted by the European Union concerning prohibitions and restrictive measures in financial matters in respect of certain persons, entities and groups in the context of the combat against terrorist financing;</w:t>
      </w:r>
    </w:p>
    <w:p w14:paraId="6BF959A6" w14:textId="05642FE9" w:rsidR="00094656" w:rsidRPr="000D2D17" w:rsidRDefault="00094656" w:rsidP="00E10C99">
      <w:pPr>
        <w:pStyle w:val="ListParagraph"/>
        <w:numPr>
          <w:ilvl w:val="0"/>
          <w:numId w:val="67"/>
        </w:numPr>
        <w:spacing w:line="276" w:lineRule="auto"/>
        <w:rPr>
          <w:rFonts w:ascii="Helvetica" w:hAnsi="Helvetica" w:cs="Arial"/>
          <w:sz w:val="22"/>
          <w:szCs w:val="22"/>
        </w:rPr>
      </w:pPr>
      <w:r w:rsidRPr="000D2D17">
        <w:rPr>
          <w:rFonts w:ascii="Helvetica" w:hAnsi="Helvetica" w:cs="Arial"/>
          <w:sz w:val="22"/>
          <w:szCs w:val="22"/>
        </w:rPr>
        <w:t>Law of 12 November 2004 on the prevention of money laundering and terrorist financing, as amended;</w:t>
      </w:r>
    </w:p>
    <w:p w14:paraId="57F134D5" w14:textId="77777777" w:rsidR="00094656" w:rsidRPr="000D2D17" w:rsidRDefault="00094656" w:rsidP="00E10C99">
      <w:pPr>
        <w:pStyle w:val="ListParagraph"/>
        <w:numPr>
          <w:ilvl w:val="0"/>
          <w:numId w:val="67"/>
        </w:numPr>
        <w:spacing w:line="276" w:lineRule="auto"/>
        <w:rPr>
          <w:rFonts w:ascii="Helvetica" w:hAnsi="Helvetica" w:cs="Arial"/>
          <w:sz w:val="22"/>
          <w:szCs w:val="22"/>
        </w:rPr>
      </w:pPr>
      <w:r w:rsidRPr="000D2D17">
        <w:rPr>
          <w:rFonts w:ascii="Helvetica" w:hAnsi="Helvetica" w:cs="Arial"/>
          <w:sz w:val="22"/>
          <w:szCs w:val="22"/>
        </w:rPr>
        <w:t>Law of February 19th, 1973 concerning the sale of medical substances and the fight against drug addiction;</w:t>
      </w:r>
    </w:p>
    <w:p w14:paraId="5B84AF36" w14:textId="77777777" w:rsidR="00094656" w:rsidRPr="000D2D17" w:rsidRDefault="00094656" w:rsidP="00E10C99">
      <w:pPr>
        <w:pStyle w:val="ListParagraph"/>
        <w:numPr>
          <w:ilvl w:val="0"/>
          <w:numId w:val="67"/>
        </w:numPr>
        <w:spacing w:line="276" w:lineRule="auto"/>
        <w:rPr>
          <w:rFonts w:ascii="Helvetica" w:hAnsi="Helvetica" w:cs="Arial"/>
          <w:sz w:val="22"/>
          <w:szCs w:val="22"/>
        </w:rPr>
      </w:pPr>
      <w:r w:rsidRPr="000D2D17">
        <w:rPr>
          <w:rFonts w:ascii="Helvetica" w:hAnsi="Helvetica" w:cs="Arial"/>
          <w:sz w:val="22"/>
          <w:szCs w:val="22"/>
        </w:rPr>
        <w:t>Luxembourg Penal Code.</w:t>
      </w:r>
    </w:p>
    <w:p w14:paraId="0C4290AC" w14:textId="77777777" w:rsidR="00094656" w:rsidRPr="000D2D17" w:rsidRDefault="00094656" w:rsidP="00094656">
      <w:pPr>
        <w:pStyle w:val="ListParagraph"/>
        <w:spacing w:line="276" w:lineRule="auto"/>
        <w:rPr>
          <w:rFonts w:ascii="Helvetica" w:hAnsi="Helvetica" w:cs="Arial"/>
          <w:sz w:val="22"/>
          <w:szCs w:val="22"/>
        </w:rPr>
      </w:pPr>
    </w:p>
    <w:p w14:paraId="70B4D918" w14:textId="77777777" w:rsidR="00094656" w:rsidRPr="000D2D17" w:rsidRDefault="00094656" w:rsidP="00E91146">
      <w:pPr>
        <w:pStyle w:val="ListParagraph"/>
        <w:spacing w:line="276" w:lineRule="auto"/>
        <w:ind w:left="0"/>
        <w:rPr>
          <w:rFonts w:ascii="Helvetica" w:hAnsi="Helvetica" w:cs="Arial"/>
          <w:b/>
          <w:bCs/>
          <w:sz w:val="22"/>
          <w:szCs w:val="22"/>
        </w:rPr>
      </w:pPr>
      <w:r w:rsidRPr="000D2D17">
        <w:rPr>
          <w:rFonts w:ascii="Helvetica" w:hAnsi="Helvetica" w:cs="Arial"/>
          <w:b/>
          <w:bCs/>
          <w:sz w:val="22"/>
          <w:szCs w:val="22"/>
        </w:rPr>
        <w:t xml:space="preserve">Ministerial Regulations </w:t>
      </w:r>
    </w:p>
    <w:p w14:paraId="64F959EA" w14:textId="77777777" w:rsidR="00094656" w:rsidRPr="000D2D17" w:rsidRDefault="00094656" w:rsidP="00094656">
      <w:pPr>
        <w:pStyle w:val="ListParagraph"/>
        <w:spacing w:line="276" w:lineRule="auto"/>
        <w:rPr>
          <w:rFonts w:ascii="Helvetica" w:hAnsi="Helvetica" w:cs="Arial"/>
          <w:sz w:val="22"/>
          <w:szCs w:val="22"/>
        </w:rPr>
      </w:pPr>
    </w:p>
    <w:p w14:paraId="4CFB4AF0" w14:textId="77777777" w:rsidR="00094656" w:rsidRPr="000D2D17" w:rsidRDefault="00094656" w:rsidP="00094656">
      <w:pPr>
        <w:pStyle w:val="ListParagraph"/>
        <w:spacing w:line="276" w:lineRule="auto"/>
        <w:rPr>
          <w:rFonts w:ascii="Helvetica" w:hAnsi="Helvetica" w:cs="Arial"/>
          <w:sz w:val="22"/>
          <w:szCs w:val="22"/>
        </w:rPr>
      </w:pPr>
      <w:r w:rsidRPr="000D2D17">
        <w:rPr>
          <w:rFonts w:ascii="Helvetica" w:hAnsi="Helvetica" w:cs="Arial"/>
          <w:sz w:val="22"/>
          <w:szCs w:val="22"/>
        </w:rPr>
        <w:t>The Ministry of Finance publishes Ministerial Regulations regarding sanctioned entities or make directly reference to European Union decisions. They are available on the Ministry of Finance website and aim to update the list of persons, entities and groups concerned by interdictions and restrictive financial measures in the context of the fight against financing of terrorism.</w:t>
      </w:r>
    </w:p>
    <w:p w14:paraId="5F76A65D" w14:textId="77777777" w:rsidR="00094656" w:rsidRPr="000D2D17" w:rsidRDefault="00094656" w:rsidP="00094656">
      <w:pPr>
        <w:pStyle w:val="ListParagraph"/>
        <w:spacing w:line="276" w:lineRule="auto"/>
        <w:rPr>
          <w:rFonts w:ascii="Helvetica" w:hAnsi="Helvetica" w:cs="Arial"/>
          <w:sz w:val="22"/>
          <w:szCs w:val="22"/>
        </w:rPr>
      </w:pPr>
      <w:r w:rsidRPr="000D2D17">
        <w:rPr>
          <w:rFonts w:ascii="Helvetica" w:hAnsi="Helvetica" w:cs="Arial"/>
          <w:sz w:val="22"/>
          <w:szCs w:val="22"/>
        </w:rPr>
        <w:t>Therefore, assets and economical resources, directly, indirectly or jointly owned or controlled, with or by these persons are frozen.</w:t>
      </w:r>
    </w:p>
    <w:p w14:paraId="65D91B12" w14:textId="77777777" w:rsidR="00094656" w:rsidRPr="000D2D17" w:rsidRDefault="00094656" w:rsidP="00094656">
      <w:pPr>
        <w:pStyle w:val="ListParagraph"/>
        <w:spacing w:line="276" w:lineRule="auto"/>
        <w:rPr>
          <w:rFonts w:ascii="Helvetica" w:hAnsi="Helvetica" w:cs="Arial"/>
          <w:sz w:val="22"/>
          <w:szCs w:val="22"/>
        </w:rPr>
      </w:pPr>
      <w:r w:rsidRPr="000D2D17">
        <w:rPr>
          <w:rFonts w:ascii="Helvetica" w:hAnsi="Helvetica" w:cs="Arial"/>
          <w:sz w:val="22"/>
          <w:szCs w:val="22"/>
        </w:rPr>
        <w:t>The Ministry of Finance is competent regarding questions and interrogations on interdictions and restrictive financial measures which can be raised by professionals, who are obliged to apply them. Any question or interrogation (for example, in case of homonyms) from the persons, groups or entities subject to these interdictions and restrictive financial measures should be addressed to:</w:t>
      </w:r>
    </w:p>
    <w:p w14:paraId="5EEA374A" w14:textId="77777777" w:rsidR="00383A15" w:rsidRPr="000D2D17" w:rsidRDefault="00383A15" w:rsidP="00094656">
      <w:pPr>
        <w:pStyle w:val="ListParagraph"/>
        <w:spacing w:line="276" w:lineRule="auto"/>
        <w:rPr>
          <w:rFonts w:ascii="Helvetica" w:hAnsi="Helvetica" w:cs="Arial"/>
          <w:sz w:val="22"/>
          <w:szCs w:val="22"/>
        </w:rPr>
      </w:pPr>
    </w:p>
    <w:p w14:paraId="54F060D9" w14:textId="77777777" w:rsidR="00094656" w:rsidRPr="000D2D17" w:rsidRDefault="00094656" w:rsidP="00383A15">
      <w:pPr>
        <w:pStyle w:val="ListParagraph"/>
        <w:spacing w:line="276" w:lineRule="auto"/>
        <w:ind w:left="1440"/>
        <w:rPr>
          <w:rFonts w:ascii="Helvetica" w:hAnsi="Helvetica" w:cs="Arial"/>
          <w:sz w:val="22"/>
          <w:szCs w:val="22"/>
        </w:rPr>
      </w:pPr>
      <w:r w:rsidRPr="000D2D17">
        <w:rPr>
          <w:rFonts w:ascii="Helvetica" w:hAnsi="Helvetica" w:cs="Arial"/>
          <w:sz w:val="22"/>
          <w:szCs w:val="22"/>
        </w:rPr>
        <w:t>Ministry of Finance, L-2931 Luxembourg, or</w:t>
      </w:r>
    </w:p>
    <w:p w14:paraId="24C04079" w14:textId="3E0CCB51" w:rsidR="00094656" w:rsidRPr="000D2D17" w:rsidRDefault="00094656" w:rsidP="00383A15">
      <w:pPr>
        <w:pStyle w:val="ListParagraph"/>
        <w:spacing w:line="276" w:lineRule="auto"/>
        <w:ind w:left="1440"/>
        <w:rPr>
          <w:rFonts w:ascii="Helvetica" w:hAnsi="Helvetica" w:cs="Arial"/>
          <w:sz w:val="22"/>
          <w:szCs w:val="22"/>
        </w:rPr>
      </w:pPr>
      <w:r w:rsidRPr="000D2D17">
        <w:rPr>
          <w:rFonts w:ascii="Helvetica" w:hAnsi="Helvetica" w:cs="Arial"/>
          <w:sz w:val="22"/>
          <w:szCs w:val="22"/>
        </w:rPr>
        <w:t xml:space="preserve">by e-mail: </w:t>
      </w:r>
      <w:hyperlink r:id="rId21" w:history="1">
        <w:r w:rsidR="00383A15" w:rsidRPr="000D2D17">
          <w:rPr>
            <w:rStyle w:val="Hyperlink"/>
            <w:rFonts w:ascii="Helvetica" w:hAnsi="Helvetica" w:cs="Arial"/>
            <w:sz w:val="22"/>
            <w:szCs w:val="22"/>
          </w:rPr>
          <w:t>sanctions@fi.etat.lu</w:t>
        </w:r>
      </w:hyperlink>
      <w:r w:rsidRPr="000D2D17">
        <w:rPr>
          <w:rFonts w:ascii="Helvetica" w:hAnsi="Helvetica" w:cs="Arial"/>
          <w:sz w:val="22"/>
          <w:szCs w:val="22"/>
        </w:rPr>
        <w:t xml:space="preserve">. </w:t>
      </w:r>
    </w:p>
    <w:p w14:paraId="7CD22928" w14:textId="77777777" w:rsidR="00383A15" w:rsidRPr="000D2D17" w:rsidRDefault="00383A15" w:rsidP="00094656">
      <w:pPr>
        <w:pStyle w:val="ListParagraph"/>
        <w:spacing w:line="276" w:lineRule="auto"/>
        <w:rPr>
          <w:rFonts w:ascii="Helvetica" w:hAnsi="Helvetica" w:cs="Arial"/>
          <w:sz w:val="22"/>
          <w:szCs w:val="22"/>
        </w:rPr>
      </w:pPr>
    </w:p>
    <w:p w14:paraId="7E761B0D" w14:textId="2314DAE0" w:rsidR="00094656" w:rsidRPr="000D2D17" w:rsidRDefault="00094656" w:rsidP="00094656">
      <w:pPr>
        <w:pStyle w:val="ListParagraph"/>
        <w:spacing w:line="276" w:lineRule="auto"/>
        <w:rPr>
          <w:rFonts w:ascii="Helvetica" w:hAnsi="Helvetica" w:cs="Arial"/>
          <w:sz w:val="22"/>
          <w:szCs w:val="22"/>
        </w:rPr>
      </w:pPr>
      <w:r w:rsidRPr="000D2D17">
        <w:rPr>
          <w:rFonts w:ascii="Helvetica" w:hAnsi="Helvetica" w:cs="Arial"/>
          <w:sz w:val="22"/>
          <w:szCs w:val="22"/>
        </w:rPr>
        <w:t xml:space="preserve">According to Article 6 of the Law of 19 December 2020, the </w:t>
      </w:r>
      <w:r w:rsidR="00BF3083" w:rsidRPr="000D2D17">
        <w:rPr>
          <w:rFonts w:ascii="Helvetica" w:hAnsi="Helvetica" w:cs="Arial"/>
          <w:sz w:val="22"/>
          <w:szCs w:val="22"/>
        </w:rPr>
        <w:t>IFM</w:t>
      </w:r>
      <w:r w:rsidRPr="000D2D17">
        <w:rPr>
          <w:rFonts w:ascii="Helvetica" w:hAnsi="Helvetica" w:cs="Arial"/>
          <w:sz w:val="22"/>
          <w:szCs w:val="22"/>
        </w:rPr>
        <w:t xml:space="preserve"> must inform the Ministry of Finance of the enforcement of each restrictive measure taken in respect of a State, natural or legal person, entity or group designated and the implementing regulations, including attempted transactions.</w:t>
      </w:r>
    </w:p>
    <w:p w14:paraId="13F8AB4D" w14:textId="759F2D71" w:rsidR="00094656" w:rsidRPr="000D2D17" w:rsidRDefault="00094656" w:rsidP="00094656">
      <w:pPr>
        <w:pStyle w:val="ListParagraph"/>
        <w:spacing w:line="276" w:lineRule="auto"/>
        <w:rPr>
          <w:rFonts w:ascii="Helvetica" w:hAnsi="Helvetica" w:cs="Arial"/>
          <w:sz w:val="22"/>
          <w:szCs w:val="22"/>
        </w:rPr>
      </w:pPr>
      <w:r w:rsidRPr="000D2D17">
        <w:rPr>
          <w:rFonts w:ascii="Helvetica" w:hAnsi="Helvetica" w:cs="Arial"/>
          <w:sz w:val="22"/>
          <w:szCs w:val="22"/>
        </w:rPr>
        <w:t xml:space="preserve">Please see: </w:t>
      </w:r>
      <w:hyperlink r:id="rId22" w:history="1">
        <w:r w:rsidR="005809F2" w:rsidRPr="000D2D17">
          <w:rPr>
            <w:rStyle w:val="Hyperlink"/>
            <w:rFonts w:ascii="Helvetica" w:hAnsi="Helvetica" w:cs="Arial"/>
            <w:sz w:val="22"/>
            <w:szCs w:val="22"/>
          </w:rPr>
          <w:t>https://mfin.gouvernement.lu/fr/dossiers/2018/sanctions-financiaires-internationales.html</w:t>
        </w:r>
      </w:hyperlink>
    </w:p>
    <w:p w14:paraId="13394A2D" w14:textId="77777777" w:rsidR="005809F2" w:rsidRPr="000D2D17" w:rsidRDefault="005809F2" w:rsidP="00094656">
      <w:pPr>
        <w:pStyle w:val="ListParagraph"/>
        <w:spacing w:line="276" w:lineRule="auto"/>
        <w:rPr>
          <w:rFonts w:ascii="Helvetica" w:hAnsi="Helvetica" w:cs="Arial"/>
          <w:sz w:val="22"/>
          <w:szCs w:val="22"/>
        </w:rPr>
      </w:pPr>
    </w:p>
    <w:p w14:paraId="45D059E7" w14:textId="77777777" w:rsidR="00094656" w:rsidRPr="000D2D17" w:rsidRDefault="00094656" w:rsidP="00E10C99">
      <w:pPr>
        <w:pStyle w:val="ListParagraph"/>
        <w:numPr>
          <w:ilvl w:val="0"/>
          <w:numId w:val="68"/>
        </w:numPr>
        <w:spacing w:line="276" w:lineRule="auto"/>
        <w:ind w:left="720"/>
        <w:rPr>
          <w:rFonts w:ascii="Helvetica" w:hAnsi="Helvetica" w:cs="Arial"/>
          <w:sz w:val="22"/>
          <w:szCs w:val="22"/>
        </w:rPr>
      </w:pPr>
      <w:r w:rsidRPr="000D2D17">
        <w:rPr>
          <w:rFonts w:ascii="Helvetica" w:hAnsi="Helvetica" w:cs="Arial"/>
          <w:sz w:val="22"/>
          <w:szCs w:val="22"/>
        </w:rPr>
        <w:t xml:space="preserve">Ministerial regulations amending Grand-ducal Regulation of 29 October 2010 implementing the law of 27 October 2010 relating to the implementation of United Nations Security Council resolutions as well as acts adopted by the European Union concerning prohibitions </w:t>
      </w:r>
      <w:r w:rsidRPr="000D2D17">
        <w:rPr>
          <w:rFonts w:ascii="Helvetica" w:hAnsi="Helvetica" w:cs="Arial"/>
          <w:sz w:val="22"/>
          <w:szCs w:val="22"/>
        </w:rPr>
        <w:lastRenderedPageBreak/>
        <w:t>and restrictive measures in financial matters in respect of certain persons, entities and groups in the context of the combat against terrorist financing</w:t>
      </w:r>
    </w:p>
    <w:p w14:paraId="3E729F26" w14:textId="77777777" w:rsidR="00E91146" w:rsidRPr="000D2D17" w:rsidRDefault="00E91146" w:rsidP="00E91146">
      <w:pPr>
        <w:pStyle w:val="ListParagraph"/>
        <w:spacing w:line="276" w:lineRule="auto"/>
        <w:rPr>
          <w:rFonts w:ascii="Helvetica" w:hAnsi="Helvetica" w:cs="Arial"/>
          <w:sz w:val="22"/>
          <w:szCs w:val="22"/>
        </w:rPr>
      </w:pPr>
    </w:p>
    <w:p w14:paraId="6515BDD8" w14:textId="77777777" w:rsidR="00094656" w:rsidRPr="000D2D17" w:rsidRDefault="00094656" w:rsidP="00E91146">
      <w:pPr>
        <w:pStyle w:val="ListParagraph"/>
        <w:spacing w:line="276" w:lineRule="auto"/>
        <w:ind w:left="0"/>
        <w:rPr>
          <w:rFonts w:ascii="Helvetica" w:hAnsi="Helvetica"/>
          <w:b/>
          <w:sz w:val="22"/>
          <w:szCs w:val="22"/>
        </w:rPr>
      </w:pPr>
      <w:r w:rsidRPr="000D2D17">
        <w:rPr>
          <w:rFonts w:ascii="Helvetica" w:hAnsi="Helvetica"/>
          <w:b/>
          <w:sz w:val="22"/>
          <w:szCs w:val="22"/>
        </w:rPr>
        <w:t>Grand Ducal Regulations</w:t>
      </w:r>
    </w:p>
    <w:p w14:paraId="0E20F9E3" w14:textId="77777777" w:rsidR="00094656" w:rsidRPr="000D2D17" w:rsidRDefault="00094656" w:rsidP="00094656">
      <w:pPr>
        <w:pStyle w:val="ListParagraph"/>
        <w:spacing w:line="276" w:lineRule="auto"/>
        <w:rPr>
          <w:rFonts w:ascii="Helvetica" w:hAnsi="Helvetica"/>
          <w:b/>
          <w:sz w:val="22"/>
          <w:szCs w:val="22"/>
        </w:rPr>
      </w:pPr>
    </w:p>
    <w:p w14:paraId="221F3AF4" w14:textId="77777777" w:rsidR="00094656" w:rsidRPr="000D2D17" w:rsidRDefault="00094656" w:rsidP="00E10C99">
      <w:pPr>
        <w:pStyle w:val="ListParagraph"/>
        <w:numPr>
          <w:ilvl w:val="0"/>
          <w:numId w:val="68"/>
        </w:numPr>
        <w:spacing w:line="276" w:lineRule="auto"/>
        <w:ind w:left="720"/>
        <w:rPr>
          <w:rFonts w:ascii="Helvetica" w:hAnsi="Helvetica" w:cs="Arial"/>
          <w:sz w:val="22"/>
          <w:szCs w:val="22"/>
        </w:rPr>
      </w:pPr>
      <w:r w:rsidRPr="000D2D17">
        <w:rPr>
          <w:rFonts w:ascii="Helvetica" w:hAnsi="Helvetica" w:cs="Arial"/>
          <w:sz w:val="22"/>
          <w:szCs w:val="22"/>
        </w:rPr>
        <w:t>Grand-Ducal Regulation of 14 November 2022 providing details on the Law of 19 December 2020 on the implementation of restrictive measures in financial matters.</w:t>
      </w:r>
    </w:p>
    <w:p w14:paraId="2325730A" w14:textId="77777777" w:rsidR="00094656" w:rsidRPr="000D2D17" w:rsidRDefault="00094656" w:rsidP="00E10C99">
      <w:pPr>
        <w:pStyle w:val="ListParagraph"/>
        <w:numPr>
          <w:ilvl w:val="0"/>
          <w:numId w:val="68"/>
        </w:numPr>
        <w:spacing w:line="276" w:lineRule="auto"/>
        <w:ind w:left="720"/>
        <w:rPr>
          <w:rFonts w:ascii="Helvetica" w:hAnsi="Helvetica" w:cs="Arial"/>
          <w:sz w:val="22"/>
          <w:szCs w:val="22"/>
        </w:rPr>
      </w:pPr>
      <w:r w:rsidRPr="000D2D17">
        <w:rPr>
          <w:rFonts w:ascii="Helvetica" w:hAnsi="Helvetica" w:cs="Arial"/>
          <w:sz w:val="22"/>
          <w:szCs w:val="22"/>
        </w:rPr>
        <w:t>Grand-ducal regulation of 15 February 2019 relating to the terms of registration, payment of administrative fees as well as access to information entered in the Register of beneficial owners.</w:t>
      </w:r>
    </w:p>
    <w:p w14:paraId="6EBB1CA6" w14:textId="77777777" w:rsidR="00094656" w:rsidRPr="000D2D17" w:rsidRDefault="00094656" w:rsidP="00E10C99">
      <w:pPr>
        <w:pStyle w:val="ListParagraph"/>
        <w:numPr>
          <w:ilvl w:val="0"/>
          <w:numId w:val="68"/>
        </w:numPr>
        <w:spacing w:line="276" w:lineRule="auto"/>
        <w:ind w:left="720"/>
        <w:rPr>
          <w:rFonts w:ascii="Helvetica" w:hAnsi="Helvetica" w:cs="Arial"/>
          <w:sz w:val="22"/>
          <w:szCs w:val="22"/>
        </w:rPr>
      </w:pPr>
      <w:r w:rsidRPr="000D2D17">
        <w:rPr>
          <w:rFonts w:ascii="Helvetica" w:hAnsi="Helvetica" w:cs="Arial"/>
          <w:sz w:val="22"/>
          <w:szCs w:val="22"/>
        </w:rPr>
        <w:t>Grand-ducal Regulation of 1 February 2010 as amended (coordinated version) providing details on certain provisions of the amended law of 12 November 2004 on the fight against money laundering and terrorist financing.</w:t>
      </w:r>
    </w:p>
    <w:p w14:paraId="46007F67" w14:textId="77777777" w:rsidR="00FD448A" w:rsidRPr="000D2D17" w:rsidRDefault="00FD448A" w:rsidP="002605D3">
      <w:pPr>
        <w:pStyle w:val="ListParagraph"/>
        <w:spacing w:line="276" w:lineRule="auto"/>
        <w:rPr>
          <w:rFonts w:ascii="Helvetica" w:hAnsi="Helvetica"/>
          <w:sz w:val="22"/>
          <w:szCs w:val="22"/>
        </w:rPr>
      </w:pPr>
    </w:p>
    <w:p w14:paraId="24AB1D96" w14:textId="77777777" w:rsidR="006E1664" w:rsidRPr="000D2D17" w:rsidRDefault="006E1664" w:rsidP="0094335A">
      <w:pPr>
        <w:spacing w:line="276" w:lineRule="auto"/>
        <w:rPr>
          <w:rFonts w:ascii="Helvetica" w:hAnsi="Helvetica"/>
          <w:b/>
          <w:sz w:val="22"/>
          <w:szCs w:val="22"/>
        </w:rPr>
      </w:pPr>
      <w:r w:rsidRPr="000D2D17">
        <w:rPr>
          <w:rFonts w:ascii="Helvetica" w:hAnsi="Helvetica"/>
          <w:b/>
          <w:sz w:val="22"/>
          <w:szCs w:val="22"/>
        </w:rPr>
        <w:t>CSSF Regulations</w:t>
      </w:r>
    </w:p>
    <w:p w14:paraId="51197954" w14:textId="77777777" w:rsidR="00280F1D" w:rsidRPr="000D2D17" w:rsidRDefault="00280F1D" w:rsidP="0094335A">
      <w:pPr>
        <w:spacing w:line="276" w:lineRule="auto"/>
        <w:rPr>
          <w:rFonts w:ascii="Helvetica" w:hAnsi="Helvetica"/>
          <w:b/>
          <w:sz w:val="22"/>
          <w:szCs w:val="22"/>
        </w:rPr>
      </w:pPr>
    </w:p>
    <w:p w14:paraId="539ACEDF" w14:textId="56D1EBBE" w:rsidR="006E1664" w:rsidRPr="000D2D17" w:rsidRDefault="006E1664" w:rsidP="007935EC">
      <w:pPr>
        <w:pStyle w:val="ListParagraph"/>
        <w:numPr>
          <w:ilvl w:val="0"/>
          <w:numId w:val="11"/>
        </w:numPr>
        <w:spacing w:line="276" w:lineRule="auto"/>
        <w:rPr>
          <w:rFonts w:ascii="Helvetica" w:hAnsi="Helvetica"/>
          <w:sz w:val="22"/>
          <w:szCs w:val="22"/>
        </w:rPr>
      </w:pPr>
      <w:r w:rsidRPr="000D2D17">
        <w:rPr>
          <w:rFonts w:ascii="Helvetica" w:hAnsi="Helvetica"/>
          <w:sz w:val="22"/>
          <w:szCs w:val="22"/>
        </w:rPr>
        <w:t xml:space="preserve">CSSF Regulation </w:t>
      </w:r>
      <w:r w:rsidR="007764C7" w:rsidRPr="000D2D17">
        <w:rPr>
          <w:rFonts w:ascii="Helvetica" w:hAnsi="Helvetica"/>
          <w:sz w:val="22"/>
          <w:szCs w:val="22"/>
        </w:rPr>
        <w:t>N°</w:t>
      </w:r>
      <w:r w:rsidRPr="000D2D17">
        <w:rPr>
          <w:rFonts w:ascii="Helvetica" w:hAnsi="Helvetica"/>
          <w:sz w:val="22"/>
          <w:szCs w:val="22"/>
        </w:rPr>
        <w:t>12/02 of 14 December 2012 on the fight against money laundering and the financing of terrorism</w:t>
      </w:r>
      <w:r w:rsidR="0062697C" w:rsidRPr="000D2D17">
        <w:rPr>
          <w:rFonts w:ascii="Helvetica" w:hAnsi="Helvetica"/>
          <w:sz w:val="22"/>
          <w:szCs w:val="22"/>
        </w:rPr>
        <w:t>, as amended</w:t>
      </w:r>
      <w:r w:rsidR="00E33FF5" w:rsidRPr="000D2D17">
        <w:rPr>
          <w:rFonts w:ascii="Helvetica" w:hAnsi="Helvetica"/>
          <w:sz w:val="22"/>
          <w:szCs w:val="22"/>
        </w:rPr>
        <w:t xml:space="preserve"> (the “CSSF Regulation”)</w:t>
      </w:r>
      <w:r w:rsidR="007764C7" w:rsidRPr="000D2D17">
        <w:rPr>
          <w:rFonts w:ascii="Helvetica" w:hAnsi="Helvetica"/>
          <w:sz w:val="22"/>
          <w:szCs w:val="22"/>
        </w:rPr>
        <w:t>.</w:t>
      </w:r>
    </w:p>
    <w:p w14:paraId="4E4DBB14" w14:textId="77777777" w:rsidR="00FD448A" w:rsidRPr="000D2D17" w:rsidRDefault="00FD448A" w:rsidP="002605D3">
      <w:pPr>
        <w:pStyle w:val="ListParagraph"/>
        <w:spacing w:line="276" w:lineRule="auto"/>
        <w:rPr>
          <w:rFonts w:ascii="Helvetica" w:hAnsi="Helvetica"/>
          <w:sz w:val="22"/>
          <w:szCs w:val="22"/>
        </w:rPr>
      </w:pPr>
    </w:p>
    <w:p w14:paraId="61A47F20" w14:textId="65A5A401" w:rsidR="006E1664" w:rsidRPr="000D2D17" w:rsidRDefault="006E1664" w:rsidP="0094335A">
      <w:pPr>
        <w:spacing w:line="276" w:lineRule="auto"/>
        <w:rPr>
          <w:rFonts w:ascii="Helvetica" w:hAnsi="Helvetica"/>
          <w:b/>
          <w:sz w:val="22"/>
          <w:szCs w:val="22"/>
        </w:rPr>
      </w:pPr>
      <w:r w:rsidRPr="000D2D17">
        <w:rPr>
          <w:rFonts w:ascii="Helvetica" w:hAnsi="Helvetica"/>
          <w:b/>
          <w:sz w:val="22"/>
          <w:szCs w:val="22"/>
        </w:rPr>
        <w:t xml:space="preserve">CSSF and </w:t>
      </w:r>
      <w:r w:rsidR="003A086E" w:rsidRPr="000D2D17">
        <w:rPr>
          <w:rFonts w:ascii="Helvetica" w:hAnsi="Helvetica"/>
          <w:b/>
          <w:sz w:val="22"/>
          <w:szCs w:val="22"/>
        </w:rPr>
        <w:t>CRF</w:t>
      </w:r>
      <w:r w:rsidRPr="000D2D17">
        <w:rPr>
          <w:rFonts w:ascii="Helvetica" w:hAnsi="Helvetica"/>
          <w:b/>
          <w:sz w:val="22"/>
          <w:szCs w:val="22"/>
        </w:rPr>
        <w:t xml:space="preserve"> Circulars</w:t>
      </w:r>
    </w:p>
    <w:p w14:paraId="7D5599D4" w14:textId="77777777" w:rsidR="00280F1D" w:rsidRPr="000D2D17" w:rsidRDefault="00280F1D" w:rsidP="0094335A">
      <w:pPr>
        <w:spacing w:line="276" w:lineRule="auto"/>
        <w:rPr>
          <w:rFonts w:ascii="Helvetica" w:hAnsi="Helvetica"/>
          <w:b/>
          <w:sz w:val="22"/>
          <w:szCs w:val="22"/>
        </w:rPr>
      </w:pPr>
    </w:p>
    <w:p w14:paraId="5E36DF8B" w14:textId="1879CBA4" w:rsidR="00A568D2" w:rsidRPr="000D2D17" w:rsidRDefault="00A568D2" w:rsidP="00A568D2">
      <w:pPr>
        <w:pStyle w:val="ListParagraph"/>
        <w:numPr>
          <w:ilvl w:val="0"/>
          <w:numId w:val="11"/>
        </w:numPr>
        <w:spacing w:line="276" w:lineRule="auto"/>
        <w:rPr>
          <w:rFonts w:ascii="Helvetica" w:hAnsi="Helvetica"/>
          <w:sz w:val="22"/>
          <w:szCs w:val="22"/>
        </w:rPr>
      </w:pPr>
      <w:r w:rsidRPr="000D2D17">
        <w:rPr>
          <w:rFonts w:ascii="Helvetica" w:hAnsi="Helvetica"/>
          <w:sz w:val="22"/>
          <w:szCs w:val="22"/>
        </w:rPr>
        <w:t xml:space="preserve">The </w:t>
      </w:r>
      <w:r w:rsidR="003E4ED6" w:rsidRPr="000D2D17">
        <w:rPr>
          <w:rFonts w:ascii="Helvetica" w:hAnsi="Helvetica"/>
          <w:sz w:val="22"/>
          <w:szCs w:val="22"/>
        </w:rPr>
        <w:t xml:space="preserve">amended </w:t>
      </w:r>
      <w:r w:rsidRPr="000D2D17">
        <w:rPr>
          <w:rFonts w:ascii="Helvetica" w:hAnsi="Helvetica"/>
          <w:sz w:val="22"/>
          <w:szCs w:val="22"/>
        </w:rPr>
        <w:t>CSSF Circular concerning: 1) high-risk jurisdictions on which enhanced due diligence and, where appropriate, counter-measures are imposed; and 2) jurisdictions under increased monitoring of the FATF</w:t>
      </w:r>
      <w:r w:rsidR="00513854" w:rsidRPr="000D2D17">
        <w:rPr>
          <w:rFonts w:ascii="Helvetica" w:hAnsi="Helvetica"/>
          <w:sz w:val="22"/>
          <w:szCs w:val="22"/>
        </w:rPr>
        <w:t xml:space="preserve"> as amended.</w:t>
      </w:r>
    </w:p>
    <w:p w14:paraId="3869355E" w14:textId="1A9FB65C" w:rsidR="00A568D2" w:rsidRPr="000D2D17" w:rsidRDefault="00A568D2" w:rsidP="00A568D2">
      <w:pPr>
        <w:pStyle w:val="ListParagraph"/>
        <w:numPr>
          <w:ilvl w:val="0"/>
          <w:numId w:val="11"/>
        </w:numPr>
        <w:spacing w:line="276" w:lineRule="auto"/>
        <w:rPr>
          <w:rFonts w:ascii="Helvetica" w:hAnsi="Helvetica"/>
          <w:sz w:val="22"/>
          <w:szCs w:val="22"/>
        </w:rPr>
      </w:pPr>
      <w:r w:rsidRPr="000D2D17">
        <w:rPr>
          <w:rFonts w:ascii="Helvetica" w:hAnsi="Helvetica"/>
          <w:sz w:val="22"/>
          <w:szCs w:val="22"/>
        </w:rPr>
        <w:t>Circular CSSF 21/</w:t>
      </w:r>
      <w:r w:rsidR="003E4ED6" w:rsidRPr="000D2D17">
        <w:rPr>
          <w:rFonts w:ascii="Helvetica" w:hAnsi="Helvetica"/>
          <w:sz w:val="22"/>
          <w:szCs w:val="22"/>
        </w:rPr>
        <w:t>7</w:t>
      </w:r>
      <w:r w:rsidRPr="000D2D17">
        <w:rPr>
          <w:rFonts w:ascii="Helvetica" w:hAnsi="Helvetica"/>
          <w:sz w:val="22"/>
          <w:szCs w:val="22"/>
        </w:rPr>
        <w:t>82 of 24 September 2021 : Adoption of the revised guidelines, by EBA, on money laundering and terrorist financing risk factors</w:t>
      </w:r>
    </w:p>
    <w:p w14:paraId="0AEC273B" w14:textId="0678AAA3" w:rsidR="0062697C" w:rsidRPr="000D2D17" w:rsidRDefault="0062697C" w:rsidP="0062697C">
      <w:pPr>
        <w:pStyle w:val="ListParagraph"/>
        <w:numPr>
          <w:ilvl w:val="0"/>
          <w:numId w:val="11"/>
        </w:numPr>
        <w:spacing w:line="276" w:lineRule="auto"/>
        <w:rPr>
          <w:rFonts w:ascii="Helvetica" w:hAnsi="Helvetica"/>
          <w:sz w:val="22"/>
          <w:szCs w:val="22"/>
        </w:rPr>
      </w:pPr>
      <w:r w:rsidRPr="000D2D17">
        <w:rPr>
          <w:rFonts w:ascii="Helvetica" w:hAnsi="Helvetica"/>
          <w:sz w:val="22"/>
          <w:szCs w:val="22"/>
        </w:rPr>
        <w:t>The CSSF Circular 21/767 implementing FATF statements concerning 1) high-risk jurisdictions on which enhanced due diligence and, where appropriate, counter-measures are imposed 2) jurisdictions under increased monitoring of the FATF;</w:t>
      </w:r>
    </w:p>
    <w:p w14:paraId="1DA1032E" w14:textId="6C79778C" w:rsidR="0038782B" w:rsidRPr="000D2D17" w:rsidRDefault="0038782B" w:rsidP="0038782B">
      <w:pPr>
        <w:pStyle w:val="ListParagraph"/>
        <w:numPr>
          <w:ilvl w:val="0"/>
          <w:numId w:val="11"/>
        </w:numPr>
        <w:spacing w:line="276" w:lineRule="auto"/>
        <w:rPr>
          <w:rFonts w:ascii="Helvetica" w:hAnsi="Helvetica"/>
          <w:sz w:val="22"/>
          <w:szCs w:val="22"/>
        </w:rPr>
      </w:pPr>
      <w:r w:rsidRPr="000D2D17">
        <w:rPr>
          <w:rFonts w:ascii="Helvetica" w:hAnsi="Helvetica"/>
          <w:sz w:val="22"/>
          <w:szCs w:val="22"/>
        </w:rPr>
        <w:t>The CSSF Circular 20/744 complement to circular CSSF 17/650 “application of the law of 12 November 2004 on the fight against money laundering and terrorist financing, as amended and Grand Ducal Regulation of 1 February 2010 providing details on certain provisions of the AML/CTF law to predicate tax offences”</w:t>
      </w:r>
    </w:p>
    <w:p w14:paraId="7F508F1A" w14:textId="73E662D0" w:rsidR="0062697C" w:rsidRPr="000D2D17" w:rsidRDefault="0062697C" w:rsidP="0062697C">
      <w:pPr>
        <w:pStyle w:val="ListParagraph"/>
        <w:numPr>
          <w:ilvl w:val="0"/>
          <w:numId w:val="11"/>
        </w:numPr>
        <w:spacing w:line="276" w:lineRule="auto"/>
        <w:rPr>
          <w:rFonts w:ascii="Helvetica" w:hAnsi="Helvetica"/>
          <w:sz w:val="22"/>
          <w:szCs w:val="22"/>
        </w:rPr>
      </w:pPr>
      <w:r w:rsidRPr="000D2D17">
        <w:rPr>
          <w:rFonts w:ascii="Helvetica" w:hAnsi="Helvetica"/>
          <w:sz w:val="22"/>
          <w:szCs w:val="22"/>
        </w:rPr>
        <w:t>The CSSF Circular 20/742 relating to entry into force (1) of the Law of 25 March 2020 amending, inter alia, the Law of 12 November 2004 on the fight against money laundering and terrorist financing, and (2) of the Law of 25 March 2020 establishing a central electronic data retrieval system related to IBAN accounts and safe-deposit boxes;</w:t>
      </w:r>
    </w:p>
    <w:p w14:paraId="7EADD5F3" w14:textId="1E91B89F" w:rsidR="004045A4" w:rsidRPr="000D2D17" w:rsidRDefault="004045A4" w:rsidP="007935EC">
      <w:pPr>
        <w:pStyle w:val="ListParagraph"/>
        <w:numPr>
          <w:ilvl w:val="0"/>
          <w:numId w:val="11"/>
        </w:numPr>
        <w:spacing w:line="276" w:lineRule="auto"/>
        <w:rPr>
          <w:rFonts w:ascii="Helvetica" w:hAnsi="Helvetica"/>
          <w:sz w:val="22"/>
          <w:szCs w:val="22"/>
        </w:rPr>
      </w:pPr>
      <w:r w:rsidRPr="000D2D17">
        <w:rPr>
          <w:rFonts w:ascii="Helvetica" w:hAnsi="Helvetica"/>
          <w:sz w:val="22"/>
          <w:szCs w:val="22"/>
        </w:rPr>
        <w:t>The CSSF</w:t>
      </w:r>
      <w:r w:rsidR="0038782B" w:rsidRPr="000D2D17">
        <w:rPr>
          <w:rFonts w:ascii="Helvetica" w:hAnsi="Helvetica"/>
          <w:sz w:val="22"/>
          <w:szCs w:val="22"/>
        </w:rPr>
        <w:t xml:space="preserve"> </w:t>
      </w:r>
      <w:r w:rsidRPr="000D2D17">
        <w:rPr>
          <w:rFonts w:ascii="Helvetica" w:hAnsi="Helvetica"/>
          <w:sz w:val="22"/>
          <w:szCs w:val="22"/>
        </w:rPr>
        <w:t>Circular 20/740 of 10 April 2020 regarding Financial crime and AML/</w:t>
      </w:r>
      <w:r w:rsidR="00754F5F" w:rsidRPr="000D2D17">
        <w:rPr>
          <w:rFonts w:ascii="Helvetica" w:hAnsi="Helvetica"/>
          <w:sz w:val="22"/>
          <w:szCs w:val="22"/>
        </w:rPr>
        <w:t>CTF</w:t>
      </w:r>
      <w:r w:rsidRPr="000D2D17">
        <w:rPr>
          <w:rFonts w:ascii="Helvetica" w:hAnsi="Helvetica"/>
          <w:sz w:val="22"/>
          <w:szCs w:val="22"/>
        </w:rPr>
        <w:t xml:space="preserve"> implications during the COVID-19 pandemic</w:t>
      </w:r>
      <w:r w:rsidR="009B2BBD" w:rsidRPr="000D2D17">
        <w:rPr>
          <w:rFonts w:ascii="Helvetica" w:hAnsi="Helvetica"/>
          <w:sz w:val="22"/>
          <w:szCs w:val="22"/>
        </w:rPr>
        <w:t>;</w:t>
      </w:r>
    </w:p>
    <w:p w14:paraId="069241C8" w14:textId="270A7D95" w:rsidR="00437D23" w:rsidRPr="000D2D17" w:rsidRDefault="00437D23" w:rsidP="007935EC">
      <w:pPr>
        <w:pStyle w:val="ListParagraph"/>
        <w:numPr>
          <w:ilvl w:val="0"/>
          <w:numId w:val="11"/>
        </w:numPr>
        <w:spacing w:line="276" w:lineRule="auto"/>
        <w:rPr>
          <w:rFonts w:ascii="Helvetica" w:hAnsi="Helvetica"/>
          <w:sz w:val="22"/>
          <w:szCs w:val="22"/>
        </w:rPr>
      </w:pPr>
      <w:r w:rsidRPr="000D2D17">
        <w:rPr>
          <w:rFonts w:ascii="Helvetica" w:hAnsi="Helvetica"/>
          <w:sz w:val="22"/>
          <w:szCs w:val="22"/>
        </w:rPr>
        <w:t>The CSSF Circular 19/732 of 20 December 2019 relating to the prevention of Money Laundering and Terrorist Financing: Clarifications on the Identification and Verification of the Identity of the Ultimate Beneficial Owner(s)</w:t>
      </w:r>
      <w:r w:rsidR="00E33FF5" w:rsidRPr="000D2D17">
        <w:rPr>
          <w:rFonts w:ascii="Helvetica" w:hAnsi="Helvetica"/>
          <w:sz w:val="22"/>
          <w:szCs w:val="22"/>
        </w:rPr>
        <w:t xml:space="preserve"> (the “</w:t>
      </w:r>
      <w:r w:rsidR="00E33FF5" w:rsidRPr="000D2D17">
        <w:rPr>
          <w:rFonts w:ascii="Helvetica" w:hAnsi="Helvetica"/>
          <w:bCs/>
          <w:sz w:val="22"/>
          <w:szCs w:val="22"/>
        </w:rPr>
        <w:t>CSSF Circular 19/732”)</w:t>
      </w:r>
      <w:r w:rsidRPr="000D2D17">
        <w:rPr>
          <w:rFonts w:ascii="Helvetica" w:hAnsi="Helvetica"/>
          <w:bCs/>
          <w:sz w:val="22"/>
          <w:szCs w:val="22"/>
        </w:rPr>
        <w:t>;</w:t>
      </w:r>
    </w:p>
    <w:p w14:paraId="33F2423D" w14:textId="77777777" w:rsidR="006E1664" w:rsidRPr="000D2D17" w:rsidRDefault="006E1664" w:rsidP="007935EC">
      <w:pPr>
        <w:pStyle w:val="ListParagraph"/>
        <w:numPr>
          <w:ilvl w:val="0"/>
          <w:numId w:val="11"/>
        </w:numPr>
        <w:spacing w:line="276" w:lineRule="auto"/>
        <w:rPr>
          <w:rFonts w:ascii="Helvetica" w:hAnsi="Helvetica"/>
          <w:sz w:val="22"/>
          <w:szCs w:val="22"/>
        </w:rPr>
      </w:pPr>
      <w:r w:rsidRPr="000D2D17">
        <w:rPr>
          <w:rFonts w:ascii="Helvetica" w:hAnsi="Helvetica"/>
          <w:sz w:val="22"/>
          <w:szCs w:val="22"/>
        </w:rPr>
        <w:t>The CSSF Circular 18/698</w:t>
      </w:r>
      <w:r w:rsidR="00437D23" w:rsidRPr="000D2D17">
        <w:rPr>
          <w:rFonts w:ascii="Helvetica" w:hAnsi="Helvetica"/>
          <w:sz w:val="22"/>
          <w:szCs w:val="22"/>
        </w:rPr>
        <w:t xml:space="preserve"> of 23 August 2018</w:t>
      </w:r>
      <w:r w:rsidRPr="000D2D17">
        <w:rPr>
          <w:rFonts w:ascii="Helvetica" w:hAnsi="Helvetica"/>
          <w:sz w:val="22"/>
          <w:szCs w:val="22"/>
        </w:rPr>
        <w:t xml:space="preserve"> relating to the authorization and organization of </w:t>
      </w:r>
      <w:r w:rsidR="00533717" w:rsidRPr="000D2D17">
        <w:rPr>
          <w:rFonts w:ascii="Helvetica" w:hAnsi="Helvetica"/>
          <w:sz w:val="22"/>
          <w:szCs w:val="22"/>
        </w:rPr>
        <w:t>Investment Fund Manager</w:t>
      </w:r>
      <w:r w:rsidRPr="000D2D17">
        <w:rPr>
          <w:rFonts w:ascii="Helvetica" w:hAnsi="Helvetica"/>
          <w:sz w:val="22"/>
          <w:szCs w:val="22"/>
        </w:rPr>
        <w:t xml:space="preserve">s incorporated under Luxembourg law. Specific provisions on the fight against money laundering and terrorist financing applicable to </w:t>
      </w:r>
      <w:r w:rsidR="00533717" w:rsidRPr="000D2D17">
        <w:rPr>
          <w:rFonts w:ascii="Helvetica" w:hAnsi="Helvetica"/>
          <w:sz w:val="22"/>
          <w:szCs w:val="22"/>
        </w:rPr>
        <w:t>Investment Fund Manager</w:t>
      </w:r>
      <w:r w:rsidRPr="000D2D17">
        <w:rPr>
          <w:rFonts w:ascii="Helvetica" w:hAnsi="Helvetica"/>
          <w:sz w:val="22"/>
          <w:szCs w:val="22"/>
        </w:rPr>
        <w:t>s and entities carrying out the activity of registrar agent;</w:t>
      </w:r>
    </w:p>
    <w:p w14:paraId="6FE3FAEB" w14:textId="77777777" w:rsidR="006E1664" w:rsidRPr="000D2D17" w:rsidRDefault="006E1664" w:rsidP="007935EC">
      <w:pPr>
        <w:pStyle w:val="ListParagraph"/>
        <w:numPr>
          <w:ilvl w:val="0"/>
          <w:numId w:val="11"/>
        </w:numPr>
        <w:spacing w:line="276" w:lineRule="auto"/>
        <w:rPr>
          <w:rFonts w:ascii="Helvetica" w:hAnsi="Helvetica"/>
          <w:sz w:val="22"/>
          <w:szCs w:val="22"/>
        </w:rPr>
      </w:pPr>
      <w:r w:rsidRPr="000D2D17">
        <w:rPr>
          <w:rFonts w:ascii="Helvetica" w:hAnsi="Helvetica"/>
          <w:sz w:val="22"/>
          <w:szCs w:val="22"/>
        </w:rPr>
        <w:lastRenderedPageBreak/>
        <w:t>The CSSF Circular 18/684</w:t>
      </w:r>
      <w:r w:rsidR="00437D23" w:rsidRPr="000D2D17">
        <w:rPr>
          <w:rFonts w:ascii="Helvetica" w:hAnsi="Helvetica"/>
          <w:sz w:val="22"/>
          <w:szCs w:val="22"/>
        </w:rPr>
        <w:t xml:space="preserve"> of 13 March 2018</w:t>
      </w:r>
      <w:r w:rsidRPr="000D2D17">
        <w:rPr>
          <w:rFonts w:ascii="Helvetica" w:hAnsi="Helvetica"/>
          <w:sz w:val="22"/>
          <w:szCs w:val="22"/>
        </w:rPr>
        <w:t xml:space="preserve"> relating to entry into force of the Law of 13 February 2018 amending, inter alia, the Law of 12 November 2004 on the fight against money laundering and terrorist financing;</w:t>
      </w:r>
    </w:p>
    <w:p w14:paraId="181E04A2" w14:textId="77777777" w:rsidR="006E1664" w:rsidRPr="000D2D17" w:rsidRDefault="006E1664" w:rsidP="007935EC">
      <w:pPr>
        <w:pStyle w:val="ListParagraph"/>
        <w:numPr>
          <w:ilvl w:val="0"/>
          <w:numId w:val="11"/>
        </w:numPr>
        <w:spacing w:line="276" w:lineRule="auto"/>
        <w:rPr>
          <w:rFonts w:ascii="Helvetica" w:hAnsi="Helvetica"/>
          <w:sz w:val="22"/>
          <w:szCs w:val="22"/>
        </w:rPr>
      </w:pPr>
      <w:r w:rsidRPr="000D2D17">
        <w:rPr>
          <w:rFonts w:ascii="Helvetica" w:hAnsi="Helvetica"/>
          <w:sz w:val="22"/>
          <w:szCs w:val="22"/>
        </w:rPr>
        <w:t xml:space="preserve">The CSSF Circular 17/661 </w:t>
      </w:r>
      <w:r w:rsidR="00437D23" w:rsidRPr="000D2D17">
        <w:rPr>
          <w:rFonts w:ascii="Helvetica" w:hAnsi="Helvetica"/>
          <w:sz w:val="22"/>
          <w:szCs w:val="22"/>
        </w:rPr>
        <w:t xml:space="preserve">of 24 July 2017 </w:t>
      </w:r>
      <w:r w:rsidRPr="000D2D17">
        <w:rPr>
          <w:rFonts w:ascii="Helvetica" w:hAnsi="Helvetica"/>
          <w:sz w:val="22"/>
          <w:szCs w:val="22"/>
        </w:rPr>
        <w:t>relating to adoption of the joint guidelines issued by the three European Supervisory Authorities (ESMA/EBA/EIOPA) on money laundering and terrorist financing risk factors;</w:t>
      </w:r>
    </w:p>
    <w:p w14:paraId="52A466AF" w14:textId="469B0616" w:rsidR="002A49EA" w:rsidRPr="000D2D17" w:rsidRDefault="002A49EA" w:rsidP="007935EC">
      <w:pPr>
        <w:pStyle w:val="ListParagraph"/>
        <w:numPr>
          <w:ilvl w:val="0"/>
          <w:numId w:val="11"/>
        </w:numPr>
        <w:spacing w:line="276" w:lineRule="auto"/>
        <w:rPr>
          <w:rFonts w:ascii="Helvetica" w:hAnsi="Helvetica"/>
          <w:sz w:val="22"/>
          <w:szCs w:val="22"/>
        </w:rPr>
      </w:pPr>
      <w:r w:rsidRPr="000D2D17">
        <w:rPr>
          <w:rFonts w:ascii="Helvetica" w:hAnsi="Helvetica"/>
          <w:sz w:val="22"/>
          <w:szCs w:val="22"/>
        </w:rPr>
        <w:t>The CSSF Circular 17/660 of 05 July 2017 relating to regulation (EU) 2015/847 of the European Parliament and of the Council of 20 May 2015 on information accompanying transfers of funds and repealing Regulation (EC) No 1781/2006</w:t>
      </w:r>
      <w:r w:rsidR="009B2BBD" w:rsidRPr="000D2D17">
        <w:rPr>
          <w:rFonts w:ascii="Helvetica" w:hAnsi="Helvetica"/>
          <w:sz w:val="22"/>
          <w:szCs w:val="22"/>
        </w:rPr>
        <w:t>;</w:t>
      </w:r>
    </w:p>
    <w:p w14:paraId="08042B62" w14:textId="5FC1369D" w:rsidR="006E1664" w:rsidRPr="000D2D17" w:rsidRDefault="006E1664" w:rsidP="007935EC">
      <w:pPr>
        <w:pStyle w:val="ListParagraph"/>
        <w:numPr>
          <w:ilvl w:val="0"/>
          <w:numId w:val="11"/>
        </w:numPr>
        <w:spacing w:line="276" w:lineRule="auto"/>
        <w:rPr>
          <w:rFonts w:ascii="Helvetica" w:hAnsi="Helvetica"/>
          <w:sz w:val="22"/>
          <w:szCs w:val="22"/>
        </w:rPr>
      </w:pPr>
      <w:r w:rsidRPr="000D2D17">
        <w:rPr>
          <w:rFonts w:ascii="Helvetica" w:hAnsi="Helvetica"/>
          <w:sz w:val="22"/>
          <w:szCs w:val="22"/>
        </w:rPr>
        <w:t xml:space="preserve">The CSSF Circular 17/650 </w:t>
      </w:r>
      <w:r w:rsidR="00437D23" w:rsidRPr="000D2D17">
        <w:rPr>
          <w:rFonts w:ascii="Helvetica" w:hAnsi="Helvetica"/>
          <w:sz w:val="22"/>
          <w:szCs w:val="22"/>
        </w:rPr>
        <w:t xml:space="preserve">of 17 February 2017 </w:t>
      </w:r>
      <w:r w:rsidRPr="000D2D17">
        <w:rPr>
          <w:rFonts w:ascii="Helvetica" w:hAnsi="Helvetica"/>
          <w:sz w:val="22"/>
          <w:szCs w:val="22"/>
        </w:rPr>
        <w:t>relating to the application of the AML/</w:t>
      </w:r>
      <w:r w:rsidR="00840738" w:rsidRPr="000D2D17">
        <w:rPr>
          <w:rFonts w:ascii="Helvetica" w:hAnsi="Helvetica"/>
          <w:sz w:val="22"/>
          <w:szCs w:val="22"/>
        </w:rPr>
        <w:t>CTF</w:t>
      </w:r>
      <w:r w:rsidRPr="000D2D17">
        <w:rPr>
          <w:rFonts w:ascii="Helvetica" w:hAnsi="Helvetica"/>
          <w:sz w:val="22"/>
          <w:szCs w:val="22"/>
        </w:rPr>
        <w:t xml:space="preserve"> Law and of the Grand-Ducal Regulation to predicate tax offences</w:t>
      </w:r>
      <w:r w:rsidR="001A1514" w:rsidRPr="000D2D17">
        <w:rPr>
          <w:rFonts w:ascii="Helvetica" w:hAnsi="Helvetica"/>
          <w:sz w:val="22"/>
          <w:szCs w:val="22"/>
        </w:rPr>
        <w:t>, as amended</w:t>
      </w:r>
      <w:r w:rsidRPr="000D2D17">
        <w:rPr>
          <w:rFonts w:ascii="Helvetica" w:hAnsi="Helvetica"/>
          <w:sz w:val="22"/>
          <w:szCs w:val="22"/>
        </w:rPr>
        <w:t>;</w:t>
      </w:r>
    </w:p>
    <w:p w14:paraId="2300FFFB" w14:textId="77777777" w:rsidR="008A1BFB" w:rsidRPr="000D2D17" w:rsidRDefault="008A1BFB" w:rsidP="007935EC">
      <w:pPr>
        <w:pStyle w:val="ListParagraph"/>
        <w:numPr>
          <w:ilvl w:val="0"/>
          <w:numId w:val="11"/>
        </w:numPr>
        <w:spacing w:line="276" w:lineRule="auto"/>
        <w:rPr>
          <w:rFonts w:ascii="Helvetica" w:hAnsi="Helvetica"/>
          <w:sz w:val="22"/>
          <w:szCs w:val="22"/>
        </w:rPr>
      </w:pPr>
      <w:r w:rsidRPr="000D2D17">
        <w:rPr>
          <w:rFonts w:ascii="Helvetica" w:hAnsi="Helvetica"/>
          <w:sz w:val="22"/>
          <w:szCs w:val="22"/>
        </w:rPr>
        <w:t>The CSSF circular 15/631 of 28 December 2015 relating to dormant or inactive accounts;</w:t>
      </w:r>
    </w:p>
    <w:p w14:paraId="78690E8E" w14:textId="63427AC3" w:rsidR="006E1664" w:rsidRPr="000D2D17" w:rsidRDefault="006E1664" w:rsidP="007935EC">
      <w:pPr>
        <w:pStyle w:val="ListParagraph"/>
        <w:numPr>
          <w:ilvl w:val="0"/>
          <w:numId w:val="11"/>
        </w:numPr>
        <w:spacing w:line="276" w:lineRule="auto"/>
        <w:rPr>
          <w:rFonts w:ascii="Helvetica" w:hAnsi="Helvetica"/>
          <w:sz w:val="22"/>
          <w:szCs w:val="22"/>
        </w:rPr>
      </w:pPr>
      <w:r w:rsidRPr="000D2D17">
        <w:rPr>
          <w:rFonts w:ascii="Helvetica" w:hAnsi="Helvetica"/>
          <w:sz w:val="22"/>
          <w:szCs w:val="22"/>
        </w:rPr>
        <w:t xml:space="preserve">The CSSF Circular 15/609 </w:t>
      </w:r>
      <w:r w:rsidR="00437D23" w:rsidRPr="000D2D17">
        <w:rPr>
          <w:rFonts w:ascii="Helvetica" w:hAnsi="Helvetica"/>
          <w:sz w:val="22"/>
          <w:szCs w:val="22"/>
        </w:rPr>
        <w:t xml:space="preserve">of 27 March 2015 </w:t>
      </w:r>
      <w:r w:rsidRPr="000D2D17">
        <w:rPr>
          <w:rFonts w:ascii="Helvetica" w:hAnsi="Helvetica"/>
          <w:sz w:val="22"/>
          <w:szCs w:val="22"/>
        </w:rPr>
        <w:t>relating to the developments in automatic exchange of tax information and anti-</w:t>
      </w:r>
      <w:r w:rsidR="002A49EA" w:rsidRPr="000D2D17">
        <w:rPr>
          <w:rFonts w:ascii="Helvetica" w:hAnsi="Helvetica"/>
          <w:sz w:val="22"/>
          <w:szCs w:val="22"/>
        </w:rPr>
        <w:t>money laundering in tax matters</w:t>
      </w:r>
      <w:r w:rsidR="00314741" w:rsidRPr="000D2D17">
        <w:rPr>
          <w:rFonts w:ascii="Helvetica" w:hAnsi="Helvetica"/>
          <w:sz w:val="22"/>
          <w:szCs w:val="22"/>
        </w:rPr>
        <w:t>;</w:t>
      </w:r>
    </w:p>
    <w:p w14:paraId="71605DA3" w14:textId="77777777" w:rsidR="002A49EA" w:rsidRPr="000D2D17" w:rsidRDefault="002A49EA" w:rsidP="007935EC">
      <w:pPr>
        <w:pStyle w:val="ListParagraph"/>
        <w:numPr>
          <w:ilvl w:val="0"/>
          <w:numId w:val="11"/>
        </w:numPr>
        <w:spacing w:line="276" w:lineRule="auto"/>
        <w:rPr>
          <w:rFonts w:ascii="Helvetica" w:hAnsi="Helvetica"/>
          <w:sz w:val="22"/>
          <w:szCs w:val="22"/>
        </w:rPr>
      </w:pPr>
      <w:r w:rsidRPr="000D2D17">
        <w:rPr>
          <w:rFonts w:ascii="Helvetica" w:hAnsi="Helvetica"/>
          <w:sz w:val="22"/>
          <w:szCs w:val="22"/>
        </w:rPr>
        <w:t>The CSSF Circular 13/556 on 16 January 2013 relating to the entry into force of CSSF Regulation N° 12-02 of 14 December 2012 on the fight against money laundering and terrorist financing - repeal of Circulars CSSF 08/387 and CSSF 10/476</w:t>
      </w:r>
      <w:r w:rsidR="00314741" w:rsidRPr="000D2D17">
        <w:rPr>
          <w:rFonts w:ascii="Helvetica" w:hAnsi="Helvetica"/>
          <w:sz w:val="22"/>
          <w:szCs w:val="22"/>
        </w:rPr>
        <w:t>;</w:t>
      </w:r>
    </w:p>
    <w:p w14:paraId="18F52064" w14:textId="77777777" w:rsidR="00034B08" w:rsidRPr="000D2D17" w:rsidRDefault="00034B08" w:rsidP="007935EC">
      <w:pPr>
        <w:pStyle w:val="ListParagraph"/>
        <w:numPr>
          <w:ilvl w:val="0"/>
          <w:numId w:val="11"/>
        </w:numPr>
        <w:spacing w:line="276" w:lineRule="auto"/>
        <w:rPr>
          <w:rFonts w:ascii="Helvetica" w:hAnsi="Helvetica"/>
          <w:sz w:val="22"/>
          <w:szCs w:val="22"/>
        </w:rPr>
      </w:pPr>
      <w:r w:rsidRPr="000D2D17">
        <w:rPr>
          <w:rFonts w:ascii="Helvetica" w:hAnsi="Helvetica"/>
          <w:sz w:val="22"/>
          <w:szCs w:val="22"/>
        </w:rPr>
        <w:t>The CSSF Circular 11/529 of 22 November 2011 on the risk analysis regarding the fight against money laundering and terrorist financing (AML/CTF)</w:t>
      </w:r>
      <w:r w:rsidR="00314741" w:rsidRPr="000D2D17">
        <w:rPr>
          <w:rFonts w:ascii="Helvetica" w:hAnsi="Helvetica"/>
          <w:sz w:val="22"/>
          <w:szCs w:val="22"/>
        </w:rPr>
        <w:t>;</w:t>
      </w:r>
    </w:p>
    <w:p w14:paraId="0EE85EA5" w14:textId="0EEE6FC2" w:rsidR="00034B08" w:rsidRPr="000D2D17" w:rsidRDefault="00034B08" w:rsidP="007935EC">
      <w:pPr>
        <w:pStyle w:val="ListParagraph"/>
        <w:numPr>
          <w:ilvl w:val="0"/>
          <w:numId w:val="11"/>
        </w:numPr>
        <w:spacing w:line="276" w:lineRule="auto"/>
        <w:rPr>
          <w:rFonts w:ascii="Helvetica" w:hAnsi="Helvetica"/>
          <w:sz w:val="22"/>
          <w:szCs w:val="22"/>
        </w:rPr>
      </w:pPr>
      <w:r w:rsidRPr="000D2D17">
        <w:rPr>
          <w:rFonts w:ascii="Helvetica" w:hAnsi="Helvetica"/>
          <w:sz w:val="22"/>
          <w:szCs w:val="22"/>
        </w:rPr>
        <w:t>The CSSF Circular 11/528 of 15 December 2011 on abolition of the transmission to the CSSF of suspicious transaction reports regarding potential money laundering or terrorist financing</w:t>
      </w:r>
      <w:r w:rsidR="00E33FF5" w:rsidRPr="000D2D17">
        <w:rPr>
          <w:rFonts w:ascii="Helvetica" w:hAnsi="Helvetica"/>
          <w:sz w:val="22"/>
          <w:szCs w:val="22"/>
        </w:rPr>
        <w:t xml:space="preserve"> (the “</w:t>
      </w:r>
      <w:r w:rsidR="00E33FF5" w:rsidRPr="000D2D17">
        <w:rPr>
          <w:rFonts w:ascii="Helvetica" w:hAnsi="Helvetica"/>
          <w:bCs/>
          <w:sz w:val="22"/>
          <w:szCs w:val="22"/>
        </w:rPr>
        <w:t>CSSF Circular 11/528”)</w:t>
      </w:r>
      <w:r w:rsidR="00314741" w:rsidRPr="000D2D17">
        <w:rPr>
          <w:rFonts w:ascii="Helvetica" w:hAnsi="Helvetica"/>
          <w:bCs/>
          <w:sz w:val="22"/>
          <w:szCs w:val="22"/>
        </w:rPr>
        <w:t>;</w:t>
      </w:r>
    </w:p>
    <w:p w14:paraId="038389E8" w14:textId="77777777" w:rsidR="002A49EA" w:rsidRPr="000D2D17" w:rsidRDefault="002A49EA" w:rsidP="007935EC">
      <w:pPr>
        <w:pStyle w:val="ListParagraph"/>
        <w:numPr>
          <w:ilvl w:val="0"/>
          <w:numId w:val="11"/>
        </w:numPr>
        <w:spacing w:line="276" w:lineRule="auto"/>
        <w:rPr>
          <w:rFonts w:ascii="Helvetica" w:hAnsi="Helvetica"/>
          <w:sz w:val="22"/>
          <w:szCs w:val="22"/>
        </w:rPr>
      </w:pPr>
      <w:r w:rsidRPr="000D2D17">
        <w:rPr>
          <w:rFonts w:ascii="Helvetica" w:hAnsi="Helvetica"/>
          <w:sz w:val="22"/>
          <w:szCs w:val="22"/>
        </w:rPr>
        <w:t>The CSSF Circular 10/495 on 9 December 2010 relating to the entry into force of the Law of 27 October 2010 on the fight against money laundering and terrorist financing</w:t>
      </w:r>
      <w:r w:rsidR="00314741" w:rsidRPr="000D2D17">
        <w:rPr>
          <w:rFonts w:ascii="Helvetica" w:hAnsi="Helvetica"/>
          <w:sz w:val="22"/>
          <w:szCs w:val="22"/>
        </w:rPr>
        <w:t>;</w:t>
      </w:r>
    </w:p>
    <w:p w14:paraId="684E31F7" w14:textId="5CF84672" w:rsidR="002A49EA" w:rsidRPr="000D2D17" w:rsidRDefault="002A49EA" w:rsidP="007935EC">
      <w:pPr>
        <w:pStyle w:val="ListParagraph"/>
        <w:numPr>
          <w:ilvl w:val="0"/>
          <w:numId w:val="11"/>
        </w:numPr>
        <w:spacing w:line="276" w:lineRule="auto"/>
        <w:rPr>
          <w:rFonts w:ascii="Helvetica" w:hAnsi="Helvetica"/>
          <w:sz w:val="22"/>
          <w:szCs w:val="22"/>
        </w:rPr>
      </w:pPr>
      <w:r w:rsidRPr="000D2D17">
        <w:rPr>
          <w:rFonts w:ascii="Helvetica" w:hAnsi="Helvetica"/>
          <w:sz w:val="22"/>
          <w:szCs w:val="22"/>
        </w:rPr>
        <w:t>The CSSF Circular 10/486 on 11 October 2010 relating to the fight against money laundering and terrorist financing: amendment of certain provisions of Circular CSSF 03/113</w:t>
      </w:r>
      <w:r w:rsidR="00314741" w:rsidRPr="000D2D17">
        <w:rPr>
          <w:rFonts w:ascii="Helvetica" w:hAnsi="Helvetica"/>
          <w:sz w:val="22"/>
          <w:szCs w:val="22"/>
        </w:rPr>
        <w:t>;</w:t>
      </w:r>
    </w:p>
    <w:p w14:paraId="4D8B5D1B" w14:textId="1026D07F" w:rsidR="0062697C" w:rsidRPr="000D2D17" w:rsidRDefault="0062697C" w:rsidP="0062697C">
      <w:pPr>
        <w:pStyle w:val="ListParagraph"/>
        <w:numPr>
          <w:ilvl w:val="0"/>
          <w:numId w:val="11"/>
        </w:numPr>
        <w:spacing w:line="276" w:lineRule="auto"/>
        <w:rPr>
          <w:rFonts w:ascii="Helvetica" w:hAnsi="Helvetica"/>
          <w:sz w:val="22"/>
          <w:szCs w:val="22"/>
        </w:rPr>
      </w:pPr>
      <w:r w:rsidRPr="000D2D17">
        <w:rPr>
          <w:rFonts w:ascii="Helvetica" w:hAnsi="Helvetica"/>
          <w:sz w:val="22"/>
          <w:szCs w:val="22"/>
        </w:rPr>
        <w:t>The CSSF Circular CSSF 10/458 dated 11 May 2010  on measures concerning the Democratic People’s Republic of Korea (DPRK);</w:t>
      </w:r>
    </w:p>
    <w:p w14:paraId="3BB35EC1" w14:textId="23A00924" w:rsidR="0062697C" w:rsidRPr="000D2D17" w:rsidRDefault="0062697C" w:rsidP="0062697C">
      <w:pPr>
        <w:pStyle w:val="ListParagraph"/>
        <w:numPr>
          <w:ilvl w:val="0"/>
          <w:numId w:val="11"/>
        </w:numPr>
        <w:spacing w:line="276" w:lineRule="auto"/>
        <w:rPr>
          <w:rFonts w:ascii="Helvetica" w:hAnsi="Helvetica"/>
          <w:sz w:val="22"/>
          <w:szCs w:val="22"/>
        </w:rPr>
      </w:pPr>
      <w:r w:rsidRPr="000D2D17">
        <w:rPr>
          <w:rFonts w:ascii="Helvetica" w:hAnsi="Helvetica"/>
          <w:sz w:val="22"/>
          <w:szCs w:val="22"/>
        </w:rPr>
        <w:t>The CSSF Circular 06/247 dated 8 June 2006 on business relationships and transactions with natural or legal persons of North Korea;</w:t>
      </w:r>
    </w:p>
    <w:p w14:paraId="353F6D84" w14:textId="5F17F9EE" w:rsidR="0062697C" w:rsidRPr="000D2D17" w:rsidRDefault="0062697C" w:rsidP="0062697C">
      <w:pPr>
        <w:pStyle w:val="ListParagraph"/>
        <w:numPr>
          <w:ilvl w:val="0"/>
          <w:numId w:val="11"/>
        </w:numPr>
        <w:spacing w:line="276" w:lineRule="auto"/>
        <w:rPr>
          <w:rFonts w:ascii="Helvetica" w:hAnsi="Helvetica"/>
          <w:sz w:val="22"/>
          <w:szCs w:val="22"/>
        </w:rPr>
      </w:pPr>
      <w:r w:rsidRPr="000D2D17">
        <w:rPr>
          <w:rFonts w:ascii="Helvetica" w:hAnsi="Helvetica"/>
          <w:sz w:val="22"/>
          <w:szCs w:val="22"/>
        </w:rPr>
        <w:t>The CSSF Circular CSSF 07/327 dated 21 November 2007 on 1) FATF statement on Iran 2) FATF guidance regarding the implementation of certain UN resolutions;</w:t>
      </w:r>
    </w:p>
    <w:p w14:paraId="1ADFC2C6" w14:textId="77777777" w:rsidR="006E1664" w:rsidRPr="000D2D17" w:rsidRDefault="006E1664" w:rsidP="007935EC">
      <w:pPr>
        <w:pStyle w:val="ListParagraph"/>
        <w:numPr>
          <w:ilvl w:val="0"/>
          <w:numId w:val="11"/>
        </w:numPr>
        <w:spacing w:line="276" w:lineRule="auto"/>
        <w:rPr>
          <w:rFonts w:ascii="Helvetica" w:hAnsi="Helvetica"/>
          <w:sz w:val="22"/>
          <w:szCs w:val="22"/>
        </w:rPr>
      </w:pPr>
      <w:r w:rsidRPr="000D2D17">
        <w:rPr>
          <w:rFonts w:ascii="Helvetica" w:hAnsi="Helvetica"/>
          <w:sz w:val="22"/>
          <w:szCs w:val="22"/>
        </w:rPr>
        <w:t>The CRF Guideline relating to suspicious operations report replacing the guideline of 1 January 2018 and applicable from November 1st ,2018;</w:t>
      </w:r>
    </w:p>
    <w:p w14:paraId="153FEAF1" w14:textId="1EA62F9F" w:rsidR="006E1664" w:rsidRPr="000D2D17" w:rsidRDefault="006E1664" w:rsidP="007935EC">
      <w:pPr>
        <w:pStyle w:val="ListParagraph"/>
        <w:numPr>
          <w:ilvl w:val="0"/>
          <w:numId w:val="11"/>
        </w:numPr>
        <w:spacing w:line="276" w:lineRule="auto"/>
        <w:rPr>
          <w:rFonts w:ascii="Helvetica" w:hAnsi="Helvetica"/>
          <w:sz w:val="22"/>
          <w:szCs w:val="22"/>
        </w:rPr>
      </w:pPr>
      <w:r w:rsidRPr="000D2D17">
        <w:rPr>
          <w:rFonts w:ascii="Helvetica" w:hAnsi="Helvetica"/>
          <w:sz w:val="22"/>
          <w:szCs w:val="22"/>
        </w:rPr>
        <w:t>The CRF Guideline relating to freezing of suspicious transactions replacing the Guideline of 31 December 2016 and applicable from November 1st,2018</w:t>
      </w:r>
      <w:r w:rsidR="00437D23" w:rsidRPr="000D2D17">
        <w:rPr>
          <w:rFonts w:ascii="Helvetica" w:hAnsi="Helvetica"/>
          <w:sz w:val="22"/>
          <w:szCs w:val="22"/>
        </w:rPr>
        <w:t>.</w:t>
      </w:r>
    </w:p>
    <w:p w14:paraId="687DBA28" w14:textId="77777777" w:rsidR="00FD448A" w:rsidRPr="000D2D17" w:rsidRDefault="00FD448A" w:rsidP="002605D3">
      <w:pPr>
        <w:pStyle w:val="ListParagraph"/>
        <w:spacing w:line="276" w:lineRule="auto"/>
        <w:rPr>
          <w:rFonts w:ascii="Helvetica" w:hAnsi="Helvetica"/>
          <w:sz w:val="22"/>
          <w:szCs w:val="22"/>
        </w:rPr>
      </w:pPr>
    </w:p>
    <w:p w14:paraId="6C432837" w14:textId="617385E5" w:rsidR="00EF2F0F" w:rsidRPr="000D2D17" w:rsidRDefault="00EF2F0F" w:rsidP="00672DD4">
      <w:pPr>
        <w:spacing w:line="276" w:lineRule="auto"/>
        <w:rPr>
          <w:rFonts w:ascii="Helvetica" w:hAnsi="Helvetica"/>
          <w:b/>
          <w:sz w:val="22"/>
          <w:szCs w:val="22"/>
        </w:rPr>
      </w:pPr>
      <w:r w:rsidRPr="000D2D17">
        <w:rPr>
          <w:rFonts w:ascii="Helvetica" w:hAnsi="Helvetica"/>
          <w:b/>
          <w:sz w:val="22"/>
          <w:szCs w:val="22"/>
        </w:rPr>
        <w:t>Other CSSF guidelines</w:t>
      </w:r>
    </w:p>
    <w:p w14:paraId="7F5B9FCE" w14:textId="77777777" w:rsidR="003E4ED6" w:rsidRPr="000D2D17" w:rsidRDefault="003E4ED6" w:rsidP="00672DD4">
      <w:pPr>
        <w:spacing w:line="276" w:lineRule="auto"/>
        <w:rPr>
          <w:rFonts w:ascii="Helvetica" w:hAnsi="Helvetica"/>
          <w:b/>
          <w:sz w:val="22"/>
          <w:szCs w:val="22"/>
        </w:rPr>
      </w:pPr>
    </w:p>
    <w:p w14:paraId="61159D19" w14:textId="26CC0C7B" w:rsidR="00C02B9A" w:rsidRPr="000D2D17" w:rsidRDefault="00C02B9A" w:rsidP="00BE0B9C">
      <w:pPr>
        <w:pStyle w:val="ListParagraph"/>
        <w:numPr>
          <w:ilvl w:val="0"/>
          <w:numId w:val="11"/>
        </w:numPr>
        <w:spacing w:line="276" w:lineRule="auto"/>
        <w:rPr>
          <w:rFonts w:ascii="Helvetica" w:hAnsi="Helvetica"/>
          <w:sz w:val="22"/>
          <w:szCs w:val="22"/>
        </w:rPr>
      </w:pPr>
      <w:r w:rsidRPr="000D2D17">
        <w:rPr>
          <w:rFonts w:ascii="Helvetica" w:hAnsi="Helvetica"/>
          <w:sz w:val="22"/>
          <w:szCs w:val="22"/>
        </w:rPr>
        <w:t>FAQ regarding International Financial Sanctions updated on 21</w:t>
      </w:r>
      <w:r w:rsidRPr="000D2D17">
        <w:rPr>
          <w:rFonts w:ascii="Helvetica" w:hAnsi="Helvetica"/>
          <w:sz w:val="22"/>
          <w:szCs w:val="22"/>
          <w:vertAlign w:val="superscript"/>
        </w:rPr>
        <w:t>st</w:t>
      </w:r>
      <w:r w:rsidRPr="000D2D17">
        <w:rPr>
          <w:rFonts w:ascii="Helvetica" w:hAnsi="Helvetica"/>
          <w:sz w:val="22"/>
          <w:szCs w:val="22"/>
        </w:rPr>
        <w:t xml:space="preserve"> March 2022</w:t>
      </w:r>
    </w:p>
    <w:p w14:paraId="27E489AB" w14:textId="69DD1258" w:rsidR="00EF2F0F" w:rsidRPr="000D2D17" w:rsidRDefault="00EF2F0F" w:rsidP="00BE0B9C">
      <w:pPr>
        <w:pStyle w:val="ListParagraph"/>
        <w:numPr>
          <w:ilvl w:val="0"/>
          <w:numId w:val="11"/>
        </w:numPr>
        <w:spacing w:line="276" w:lineRule="auto"/>
        <w:rPr>
          <w:rFonts w:ascii="Helvetica" w:hAnsi="Helvetica"/>
          <w:sz w:val="22"/>
          <w:szCs w:val="22"/>
        </w:rPr>
      </w:pPr>
      <w:r w:rsidRPr="000D2D17">
        <w:rPr>
          <w:rFonts w:ascii="Helvetica" w:hAnsi="Helvetica"/>
          <w:sz w:val="22"/>
          <w:szCs w:val="22"/>
        </w:rPr>
        <w:t>FAQs regarding persons involved in AML/CTF for a Luxembourg Investment Fund or Investment Fund Manager supervised by the CSSF for AML/CTF purposes (dated 25 November 2019);</w:t>
      </w:r>
    </w:p>
    <w:p w14:paraId="76AD1685" w14:textId="40B58641" w:rsidR="00EF2F0F" w:rsidRPr="000D2D17" w:rsidRDefault="00EF2F0F" w:rsidP="00BE0B9C">
      <w:pPr>
        <w:pStyle w:val="ListParagraph"/>
        <w:numPr>
          <w:ilvl w:val="0"/>
          <w:numId w:val="11"/>
        </w:numPr>
        <w:spacing w:line="276" w:lineRule="auto"/>
        <w:rPr>
          <w:rFonts w:ascii="Helvetica" w:hAnsi="Helvetica"/>
          <w:sz w:val="22"/>
          <w:szCs w:val="22"/>
        </w:rPr>
      </w:pPr>
      <w:r w:rsidRPr="000D2D17">
        <w:rPr>
          <w:rFonts w:ascii="Helvetica" w:hAnsi="Helvetica"/>
          <w:sz w:val="22"/>
          <w:szCs w:val="22"/>
        </w:rPr>
        <w:t>CSSF sub-sectorial ML/TF risk analysis - collective investments dated 01 January 2020</w:t>
      </w:r>
      <w:r w:rsidR="008F124E" w:rsidRPr="000D2D17">
        <w:rPr>
          <w:rFonts w:ascii="Helvetica" w:hAnsi="Helvetica"/>
          <w:sz w:val="22"/>
          <w:szCs w:val="22"/>
        </w:rPr>
        <w:t xml:space="preserve"> as amended in 2022</w:t>
      </w:r>
    </w:p>
    <w:p w14:paraId="5E874116" w14:textId="3CB3A190" w:rsidR="00C02B9A" w:rsidRPr="000D2D17" w:rsidRDefault="00C02B9A" w:rsidP="00651D3C">
      <w:pPr>
        <w:pStyle w:val="Default"/>
        <w:numPr>
          <w:ilvl w:val="0"/>
          <w:numId w:val="11"/>
        </w:numPr>
        <w:jc w:val="both"/>
        <w:rPr>
          <w:rFonts w:ascii="Helvetica" w:hAnsi="Helvetica"/>
          <w:color w:val="auto"/>
          <w:position w:val="1"/>
          <w:sz w:val="22"/>
          <w:szCs w:val="22"/>
          <w:lang w:val="en-US"/>
        </w:rPr>
      </w:pPr>
      <w:r w:rsidRPr="000D2D17">
        <w:rPr>
          <w:rFonts w:ascii="Helvetica" w:hAnsi="Helvetica"/>
          <w:color w:val="auto"/>
          <w:position w:val="1"/>
          <w:sz w:val="22"/>
          <w:szCs w:val="22"/>
          <w:lang w:val="en-US"/>
        </w:rPr>
        <w:t xml:space="preserve">CSSF ML/TF sub-sector risk assessment – </w:t>
      </w:r>
      <w:proofErr w:type="spellStart"/>
      <w:r w:rsidRPr="000D2D17">
        <w:rPr>
          <w:rFonts w:ascii="Helvetica" w:hAnsi="Helvetica"/>
          <w:color w:val="auto"/>
          <w:position w:val="1"/>
          <w:sz w:val="22"/>
          <w:szCs w:val="22"/>
          <w:lang w:val="en-US"/>
        </w:rPr>
        <w:t>Specialised</w:t>
      </w:r>
      <w:proofErr w:type="spellEnd"/>
      <w:r w:rsidRPr="000D2D17">
        <w:rPr>
          <w:rFonts w:ascii="Helvetica" w:hAnsi="Helvetica"/>
          <w:color w:val="auto"/>
          <w:position w:val="1"/>
          <w:sz w:val="22"/>
          <w:szCs w:val="22"/>
          <w:lang w:val="en-US"/>
        </w:rPr>
        <w:t xml:space="preserve"> Professionals of the Financial Sector providing corporate services (Trust and </w:t>
      </w:r>
      <w:proofErr w:type="spellStart"/>
      <w:r w:rsidR="007125F4" w:rsidRPr="000D2D17">
        <w:rPr>
          <w:rFonts w:ascii="Helvetica" w:hAnsi="Helvetica"/>
          <w:color w:val="auto"/>
          <w:position w:val="1"/>
          <w:sz w:val="22"/>
          <w:szCs w:val="22"/>
          <w:lang w:val="en-US"/>
        </w:rPr>
        <w:t>IFM</w:t>
      </w:r>
      <w:r w:rsidRPr="000D2D17">
        <w:rPr>
          <w:rFonts w:ascii="Helvetica" w:hAnsi="Helvetica"/>
          <w:color w:val="auto"/>
          <w:position w:val="1"/>
          <w:sz w:val="22"/>
          <w:szCs w:val="22"/>
          <w:lang w:val="en-US"/>
        </w:rPr>
        <w:t>Service</w:t>
      </w:r>
      <w:proofErr w:type="spellEnd"/>
      <w:r w:rsidRPr="000D2D17">
        <w:rPr>
          <w:rFonts w:ascii="Helvetica" w:hAnsi="Helvetica"/>
          <w:color w:val="auto"/>
          <w:position w:val="1"/>
          <w:sz w:val="22"/>
          <w:szCs w:val="22"/>
          <w:lang w:val="en-US"/>
        </w:rPr>
        <w:t xml:space="preserve"> Provider activities) dated July 2020</w:t>
      </w:r>
    </w:p>
    <w:p w14:paraId="57DD89E2" w14:textId="77777777" w:rsidR="00FD448A" w:rsidRPr="000D2D17" w:rsidRDefault="00FD448A" w:rsidP="002605D3">
      <w:pPr>
        <w:pStyle w:val="Default"/>
        <w:ind w:left="720"/>
        <w:jc w:val="both"/>
        <w:rPr>
          <w:rFonts w:ascii="Helvetica" w:hAnsi="Helvetica"/>
          <w:color w:val="auto"/>
          <w:position w:val="1"/>
          <w:sz w:val="22"/>
          <w:szCs w:val="22"/>
          <w:lang w:val="en-US"/>
        </w:rPr>
      </w:pPr>
    </w:p>
    <w:p w14:paraId="5024DE31" w14:textId="00896F40" w:rsidR="006E1664" w:rsidRPr="000D2D17" w:rsidRDefault="006E1664" w:rsidP="0094335A">
      <w:pPr>
        <w:spacing w:line="276" w:lineRule="auto"/>
        <w:rPr>
          <w:rFonts w:ascii="Helvetica" w:hAnsi="Helvetica"/>
          <w:b/>
          <w:sz w:val="22"/>
          <w:szCs w:val="22"/>
        </w:rPr>
      </w:pPr>
      <w:r w:rsidRPr="000D2D17">
        <w:rPr>
          <w:rFonts w:ascii="Helvetica" w:hAnsi="Helvetica"/>
          <w:b/>
          <w:sz w:val="22"/>
          <w:szCs w:val="22"/>
        </w:rPr>
        <w:t>Other</w:t>
      </w:r>
      <w:r w:rsidR="00314741" w:rsidRPr="000D2D17">
        <w:rPr>
          <w:rFonts w:ascii="Helvetica" w:hAnsi="Helvetica"/>
          <w:b/>
          <w:sz w:val="22"/>
          <w:szCs w:val="22"/>
        </w:rPr>
        <w:t>s</w:t>
      </w:r>
    </w:p>
    <w:p w14:paraId="42A75D27" w14:textId="77777777" w:rsidR="003E4ED6" w:rsidRPr="000D2D17" w:rsidRDefault="003E4ED6" w:rsidP="0094335A">
      <w:pPr>
        <w:spacing w:line="276" w:lineRule="auto"/>
        <w:rPr>
          <w:rFonts w:ascii="Helvetica" w:hAnsi="Helvetica"/>
          <w:b/>
          <w:sz w:val="22"/>
          <w:szCs w:val="22"/>
        </w:rPr>
      </w:pPr>
    </w:p>
    <w:p w14:paraId="316CD1F2" w14:textId="4139DA90" w:rsidR="006E1664" w:rsidRPr="000D2D17" w:rsidRDefault="006E1664" w:rsidP="007935EC">
      <w:pPr>
        <w:pStyle w:val="ListParagraph"/>
        <w:numPr>
          <w:ilvl w:val="0"/>
          <w:numId w:val="11"/>
        </w:numPr>
        <w:spacing w:line="276" w:lineRule="auto"/>
        <w:rPr>
          <w:rFonts w:ascii="Helvetica" w:hAnsi="Helvetica"/>
          <w:sz w:val="22"/>
          <w:szCs w:val="22"/>
        </w:rPr>
      </w:pPr>
      <w:r w:rsidRPr="000D2D17">
        <w:rPr>
          <w:rFonts w:ascii="Helvetica" w:hAnsi="Helvetica"/>
          <w:sz w:val="22"/>
          <w:szCs w:val="22"/>
        </w:rPr>
        <w:t>The FATF Recommendations relating to the International Standards on Combatting Money Laundering and the Financing of Terrorism and Proliferation</w:t>
      </w:r>
      <w:r w:rsidR="00437D23" w:rsidRPr="000D2D17">
        <w:rPr>
          <w:rFonts w:ascii="Helvetica" w:hAnsi="Helvetica"/>
          <w:sz w:val="22"/>
          <w:szCs w:val="22"/>
        </w:rPr>
        <w:t>;</w:t>
      </w:r>
    </w:p>
    <w:p w14:paraId="36BF0A14" w14:textId="77777777" w:rsidR="004045A4" w:rsidRPr="000D2D17" w:rsidRDefault="004045A4" w:rsidP="007935EC">
      <w:pPr>
        <w:pStyle w:val="ListParagraph"/>
        <w:numPr>
          <w:ilvl w:val="0"/>
          <w:numId w:val="11"/>
        </w:numPr>
        <w:spacing w:line="276" w:lineRule="auto"/>
        <w:rPr>
          <w:rFonts w:ascii="Helvetica" w:hAnsi="Helvetica"/>
          <w:sz w:val="22"/>
          <w:szCs w:val="22"/>
        </w:rPr>
      </w:pPr>
      <w:r w:rsidRPr="000D2D17">
        <w:rPr>
          <w:rFonts w:ascii="Helvetica" w:hAnsi="Helvetica"/>
          <w:sz w:val="22"/>
          <w:szCs w:val="22"/>
        </w:rPr>
        <w:t xml:space="preserve">The FATF risk based approach on securities and other FATF </w:t>
      </w:r>
      <w:proofErr w:type="spellStart"/>
      <w:r w:rsidRPr="000D2D17">
        <w:rPr>
          <w:rFonts w:ascii="Helvetica" w:hAnsi="Helvetica"/>
          <w:sz w:val="22"/>
          <w:szCs w:val="22"/>
        </w:rPr>
        <w:t>guidances</w:t>
      </w:r>
      <w:proofErr w:type="spellEnd"/>
      <w:r w:rsidRPr="000D2D17">
        <w:rPr>
          <w:rFonts w:ascii="Helvetica" w:hAnsi="Helvetica"/>
          <w:sz w:val="22"/>
          <w:szCs w:val="22"/>
        </w:rPr>
        <w:t xml:space="preserve"> and publications</w:t>
      </w:r>
      <w:r w:rsidR="00314741" w:rsidRPr="000D2D17">
        <w:rPr>
          <w:rFonts w:ascii="Helvetica" w:hAnsi="Helvetica"/>
          <w:sz w:val="22"/>
          <w:szCs w:val="22"/>
        </w:rPr>
        <w:t>;</w:t>
      </w:r>
    </w:p>
    <w:p w14:paraId="59F280F3" w14:textId="407EF77E" w:rsidR="00437D23" w:rsidRPr="000D2D17" w:rsidRDefault="00437D23" w:rsidP="007935EC">
      <w:pPr>
        <w:pStyle w:val="ListParagraph"/>
        <w:numPr>
          <w:ilvl w:val="0"/>
          <w:numId w:val="11"/>
        </w:numPr>
        <w:spacing w:line="276" w:lineRule="auto"/>
        <w:rPr>
          <w:rFonts w:ascii="Helvetica" w:hAnsi="Helvetica"/>
          <w:sz w:val="22"/>
          <w:szCs w:val="22"/>
        </w:rPr>
      </w:pPr>
      <w:r w:rsidRPr="000D2D17">
        <w:rPr>
          <w:rFonts w:ascii="Helvetica" w:hAnsi="Helvetica"/>
          <w:sz w:val="22"/>
          <w:szCs w:val="22"/>
        </w:rPr>
        <w:t xml:space="preserve">ALCO WG50 – Sound Practices for Transfer Agent and </w:t>
      </w:r>
      <w:r w:rsidR="00533717" w:rsidRPr="000D2D17">
        <w:rPr>
          <w:rFonts w:ascii="Helvetica" w:hAnsi="Helvetica"/>
          <w:sz w:val="22"/>
          <w:szCs w:val="22"/>
        </w:rPr>
        <w:t>Investment Fund Manager</w:t>
      </w:r>
      <w:r w:rsidRPr="000D2D17">
        <w:rPr>
          <w:rFonts w:ascii="Helvetica" w:hAnsi="Helvetica"/>
          <w:sz w:val="22"/>
          <w:szCs w:val="22"/>
        </w:rPr>
        <w:t xml:space="preserve"> Compliance Officers.</w:t>
      </w:r>
    </w:p>
    <w:p w14:paraId="61E964B4" w14:textId="7093EF59" w:rsidR="00EF2F0F" w:rsidRPr="000D2D17" w:rsidRDefault="00EF2F0F" w:rsidP="00EF2F0F">
      <w:pPr>
        <w:pStyle w:val="ListParagraph"/>
        <w:numPr>
          <w:ilvl w:val="0"/>
          <w:numId w:val="11"/>
        </w:numPr>
        <w:spacing w:line="276" w:lineRule="auto"/>
        <w:rPr>
          <w:rFonts w:ascii="Helvetica" w:hAnsi="Helvetica"/>
          <w:sz w:val="22"/>
          <w:szCs w:val="22"/>
        </w:rPr>
      </w:pPr>
      <w:r w:rsidRPr="000D2D17">
        <w:rPr>
          <w:rFonts w:ascii="Helvetica" w:hAnsi="Helvetica"/>
          <w:sz w:val="22"/>
          <w:szCs w:val="22"/>
        </w:rPr>
        <w:t>Guidelines by the Ministry of Finance relating to the implementation of financial restrictive measures (sanctions) against third countries, entities or individuals;</w:t>
      </w:r>
    </w:p>
    <w:p w14:paraId="76522AA8" w14:textId="14F18640" w:rsidR="00EF2F0F" w:rsidRPr="000D2D17" w:rsidRDefault="00EF2F0F" w:rsidP="00EF2F0F">
      <w:pPr>
        <w:pStyle w:val="ListParagraph"/>
        <w:numPr>
          <w:ilvl w:val="0"/>
          <w:numId w:val="11"/>
        </w:numPr>
        <w:spacing w:line="276" w:lineRule="auto"/>
        <w:rPr>
          <w:rFonts w:ascii="Helvetica" w:hAnsi="Helvetica"/>
          <w:sz w:val="22"/>
          <w:szCs w:val="22"/>
        </w:rPr>
      </w:pPr>
      <w:r w:rsidRPr="000D2D17">
        <w:rPr>
          <w:rFonts w:ascii="Helvetica" w:hAnsi="Helvetica"/>
          <w:sz w:val="22"/>
          <w:szCs w:val="22"/>
        </w:rPr>
        <w:t>Guidelines by the Ministry of Finance relating to the implementation of financial sanctions against certain persons, entities, bodies and groups within the framework of combating terrorism financing.</w:t>
      </w:r>
    </w:p>
    <w:p w14:paraId="10B7FA01" w14:textId="7D24C3D3" w:rsidR="00C02B9A" w:rsidRPr="000D2D17" w:rsidRDefault="00C02B9A" w:rsidP="00EF2F0F">
      <w:pPr>
        <w:pStyle w:val="ListParagraph"/>
        <w:numPr>
          <w:ilvl w:val="0"/>
          <w:numId w:val="11"/>
        </w:numPr>
        <w:spacing w:line="276" w:lineRule="auto"/>
        <w:rPr>
          <w:rFonts w:ascii="Helvetica" w:hAnsi="Helvetica"/>
          <w:sz w:val="22"/>
          <w:szCs w:val="22"/>
        </w:rPr>
      </w:pPr>
      <w:r w:rsidRPr="000D2D17">
        <w:rPr>
          <w:rFonts w:ascii="Helvetica" w:hAnsi="Helvetica"/>
          <w:sz w:val="22"/>
          <w:szCs w:val="22"/>
        </w:rPr>
        <w:t>Ministry of Finance, National risk assessment of money laundering and terrorist financing from 26.09.2018, updated on 15th September 2020 (“NRA”)</w:t>
      </w:r>
    </w:p>
    <w:p w14:paraId="2A728ECF" w14:textId="77777777" w:rsidR="00C02B9A" w:rsidRPr="000D2D17" w:rsidRDefault="00C02B9A" w:rsidP="00C02B9A">
      <w:pPr>
        <w:pStyle w:val="Default"/>
        <w:numPr>
          <w:ilvl w:val="0"/>
          <w:numId w:val="11"/>
        </w:numPr>
        <w:jc w:val="both"/>
        <w:rPr>
          <w:rFonts w:ascii="Helvetica" w:hAnsi="Helvetica"/>
          <w:color w:val="auto"/>
          <w:position w:val="1"/>
          <w:sz w:val="22"/>
          <w:szCs w:val="22"/>
          <w:lang w:val="en-US"/>
        </w:rPr>
      </w:pPr>
      <w:r w:rsidRPr="000D2D17">
        <w:rPr>
          <w:rFonts w:ascii="Helvetica" w:hAnsi="Helvetica"/>
          <w:color w:val="auto"/>
          <w:position w:val="1"/>
          <w:sz w:val="22"/>
          <w:szCs w:val="22"/>
          <w:lang w:val="en-US"/>
        </w:rPr>
        <w:t xml:space="preserve">CRF </w:t>
      </w:r>
      <w:proofErr w:type="spellStart"/>
      <w:r w:rsidRPr="000D2D17">
        <w:rPr>
          <w:rFonts w:ascii="Helvetica" w:hAnsi="Helvetica"/>
          <w:color w:val="auto"/>
          <w:position w:val="1"/>
          <w:sz w:val="22"/>
          <w:szCs w:val="22"/>
          <w:lang w:val="en-US"/>
        </w:rPr>
        <w:t>Déclaration</w:t>
      </w:r>
      <w:proofErr w:type="spellEnd"/>
      <w:r w:rsidRPr="000D2D17">
        <w:rPr>
          <w:rFonts w:ascii="Helvetica" w:hAnsi="Helvetica"/>
          <w:color w:val="auto"/>
          <w:position w:val="1"/>
          <w:sz w:val="22"/>
          <w:szCs w:val="22"/>
          <w:lang w:val="en-US"/>
        </w:rPr>
        <w:t xml:space="preserve"> </w:t>
      </w:r>
      <w:proofErr w:type="spellStart"/>
      <w:r w:rsidRPr="000D2D17">
        <w:rPr>
          <w:rFonts w:ascii="Helvetica" w:hAnsi="Helvetica"/>
          <w:color w:val="auto"/>
          <w:position w:val="1"/>
          <w:sz w:val="22"/>
          <w:szCs w:val="22"/>
          <w:lang w:val="en-US"/>
        </w:rPr>
        <w:t>d’opérations</w:t>
      </w:r>
      <w:proofErr w:type="spellEnd"/>
      <w:r w:rsidRPr="000D2D17">
        <w:rPr>
          <w:rFonts w:ascii="Helvetica" w:hAnsi="Helvetica"/>
          <w:color w:val="auto"/>
          <w:position w:val="1"/>
          <w:sz w:val="22"/>
          <w:szCs w:val="22"/>
          <w:lang w:val="en-US"/>
        </w:rPr>
        <w:t xml:space="preserve"> </w:t>
      </w:r>
      <w:proofErr w:type="spellStart"/>
      <w:r w:rsidRPr="000D2D17">
        <w:rPr>
          <w:rFonts w:ascii="Helvetica" w:hAnsi="Helvetica"/>
          <w:color w:val="auto"/>
          <w:position w:val="1"/>
          <w:sz w:val="22"/>
          <w:szCs w:val="22"/>
          <w:lang w:val="en-US"/>
        </w:rPr>
        <w:t>suspectes</w:t>
      </w:r>
      <w:proofErr w:type="spellEnd"/>
      <w:r w:rsidRPr="000D2D17">
        <w:rPr>
          <w:rFonts w:ascii="Helvetica" w:hAnsi="Helvetica"/>
          <w:color w:val="auto"/>
          <w:position w:val="1"/>
          <w:sz w:val="22"/>
          <w:szCs w:val="22"/>
          <w:lang w:val="en-US"/>
        </w:rPr>
        <w:t xml:space="preserve"> (applicable from 01/01/2017) – only in French </w:t>
      </w:r>
    </w:p>
    <w:p w14:paraId="76DED5DE" w14:textId="46DC86DA" w:rsidR="00C02B9A" w:rsidRPr="000D2D17" w:rsidRDefault="00C02B9A" w:rsidP="00754F5F">
      <w:pPr>
        <w:pStyle w:val="Default"/>
        <w:numPr>
          <w:ilvl w:val="0"/>
          <w:numId w:val="11"/>
        </w:numPr>
        <w:jc w:val="both"/>
        <w:rPr>
          <w:rFonts w:ascii="Helvetica" w:hAnsi="Helvetica"/>
          <w:color w:val="auto"/>
          <w:position w:val="1"/>
          <w:sz w:val="22"/>
          <w:szCs w:val="22"/>
          <w:lang w:val="fr-FR"/>
        </w:rPr>
      </w:pPr>
      <w:r w:rsidRPr="000D2D17">
        <w:rPr>
          <w:rFonts w:ascii="Helvetica" w:hAnsi="Helvetica"/>
          <w:color w:val="auto"/>
          <w:position w:val="1"/>
          <w:sz w:val="22"/>
          <w:szCs w:val="22"/>
          <w:lang w:val="fr-FR"/>
        </w:rPr>
        <w:t xml:space="preserve">CRF – Blocage de transactions suspectes (applicable à partir du 01/11/2018) – </w:t>
      </w:r>
      <w:proofErr w:type="spellStart"/>
      <w:r w:rsidRPr="000D2D17">
        <w:rPr>
          <w:rFonts w:ascii="Helvetica" w:hAnsi="Helvetica"/>
          <w:color w:val="auto"/>
          <w:position w:val="1"/>
          <w:sz w:val="22"/>
          <w:szCs w:val="22"/>
          <w:lang w:val="fr-FR"/>
        </w:rPr>
        <w:t>only</w:t>
      </w:r>
      <w:proofErr w:type="spellEnd"/>
      <w:r w:rsidRPr="000D2D17">
        <w:rPr>
          <w:rFonts w:ascii="Helvetica" w:hAnsi="Helvetica"/>
          <w:color w:val="auto"/>
          <w:position w:val="1"/>
          <w:sz w:val="22"/>
          <w:szCs w:val="22"/>
          <w:lang w:val="fr-FR"/>
        </w:rPr>
        <w:t xml:space="preserve"> in French</w:t>
      </w:r>
    </w:p>
    <w:p w14:paraId="152E2D6B" w14:textId="5D22DF37" w:rsidR="00C02B9A" w:rsidRPr="000D2D17" w:rsidRDefault="00C02B9A" w:rsidP="00651D3C">
      <w:pPr>
        <w:pStyle w:val="Default"/>
        <w:numPr>
          <w:ilvl w:val="0"/>
          <w:numId w:val="11"/>
        </w:numPr>
        <w:jc w:val="both"/>
        <w:rPr>
          <w:rFonts w:ascii="Helvetica" w:hAnsi="Helvetica"/>
          <w:color w:val="auto"/>
          <w:position w:val="1"/>
          <w:sz w:val="22"/>
          <w:szCs w:val="22"/>
          <w:lang w:val="en-US"/>
        </w:rPr>
      </w:pPr>
      <w:r w:rsidRPr="000D2D17">
        <w:rPr>
          <w:rFonts w:ascii="Helvetica" w:hAnsi="Helvetica"/>
          <w:color w:val="auto"/>
          <w:position w:val="1"/>
          <w:sz w:val="22"/>
          <w:szCs w:val="22"/>
          <w:lang w:val="en-US"/>
        </w:rPr>
        <w:t xml:space="preserve">CRF - Infractions </w:t>
      </w:r>
      <w:proofErr w:type="spellStart"/>
      <w:r w:rsidRPr="000D2D17">
        <w:rPr>
          <w:rFonts w:ascii="Helvetica" w:hAnsi="Helvetica"/>
          <w:color w:val="auto"/>
          <w:position w:val="1"/>
          <w:sz w:val="22"/>
          <w:szCs w:val="22"/>
          <w:lang w:val="en-US"/>
        </w:rPr>
        <w:t>primaires</w:t>
      </w:r>
      <w:proofErr w:type="spellEnd"/>
      <w:r w:rsidRPr="000D2D17">
        <w:rPr>
          <w:rFonts w:ascii="Helvetica" w:hAnsi="Helvetica"/>
          <w:color w:val="auto"/>
          <w:position w:val="1"/>
          <w:sz w:val="22"/>
          <w:szCs w:val="22"/>
          <w:lang w:val="en-US"/>
        </w:rPr>
        <w:t xml:space="preserve"> </w:t>
      </w:r>
      <w:proofErr w:type="spellStart"/>
      <w:r w:rsidRPr="000D2D17">
        <w:rPr>
          <w:rFonts w:ascii="Helvetica" w:hAnsi="Helvetica"/>
          <w:color w:val="auto"/>
          <w:position w:val="1"/>
          <w:sz w:val="22"/>
          <w:szCs w:val="22"/>
          <w:lang w:val="en-US"/>
        </w:rPr>
        <w:t>fiscales</w:t>
      </w:r>
      <w:proofErr w:type="spellEnd"/>
      <w:r w:rsidRPr="000D2D17">
        <w:rPr>
          <w:rFonts w:ascii="Helvetica" w:hAnsi="Helvetica"/>
          <w:color w:val="auto"/>
          <w:position w:val="1"/>
          <w:sz w:val="22"/>
          <w:szCs w:val="22"/>
          <w:lang w:val="en-US"/>
        </w:rPr>
        <w:t xml:space="preserve"> (applicable from 01/04/2017) – only in French</w:t>
      </w:r>
    </w:p>
    <w:p w14:paraId="465B4E31" w14:textId="77777777" w:rsidR="00FD448A" w:rsidRPr="000D2D17" w:rsidRDefault="00FD448A" w:rsidP="002605D3">
      <w:pPr>
        <w:pStyle w:val="Default"/>
        <w:ind w:left="720"/>
        <w:jc w:val="both"/>
        <w:rPr>
          <w:rFonts w:ascii="Helvetica" w:hAnsi="Helvetica"/>
          <w:color w:val="auto"/>
          <w:position w:val="1"/>
          <w:sz w:val="22"/>
          <w:szCs w:val="22"/>
          <w:lang w:val="en-US"/>
        </w:rPr>
      </w:pPr>
    </w:p>
    <w:p w14:paraId="73B3678B" w14:textId="77777777" w:rsidR="00D26684" w:rsidRPr="000D2D17" w:rsidRDefault="00D26684" w:rsidP="0094335A">
      <w:pPr>
        <w:spacing w:line="276" w:lineRule="auto"/>
        <w:rPr>
          <w:rFonts w:ascii="Helvetica" w:hAnsi="Helvetica"/>
          <w:b/>
          <w:sz w:val="22"/>
          <w:szCs w:val="22"/>
        </w:rPr>
      </w:pPr>
      <w:r w:rsidRPr="000D2D17">
        <w:rPr>
          <w:rFonts w:ascii="Helvetica" w:hAnsi="Helvetica"/>
          <w:b/>
          <w:sz w:val="22"/>
          <w:szCs w:val="22"/>
        </w:rPr>
        <w:t>LBR: legislation and circulars</w:t>
      </w:r>
    </w:p>
    <w:p w14:paraId="015FF5DE" w14:textId="77777777" w:rsidR="003E4ED6" w:rsidRPr="000D2D17" w:rsidRDefault="003E4ED6" w:rsidP="0094335A">
      <w:pPr>
        <w:spacing w:line="276" w:lineRule="auto"/>
        <w:rPr>
          <w:rFonts w:ascii="Helvetica" w:hAnsi="Helvetica"/>
          <w:b/>
          <w:sz w:val="22"/>
          <w:szCs w:val="22"/>
        </w:rPr>
      </w:pPr>
    </w:p>
    <w:p w14:paraId="0191378C" w14:textId="77777777" w:rsidR="003E4ED6" w:rsidRPr="000D2D17" w:rsidRDefault="003E4ED6" w:rsidP="0094335A">
      <w:pPr>
        <w:spacing w:line="276" w:lineRule="auto"/>
        <w:rPr>
          <w:rFonts w:ascii="Helvetica" w:hAnsi="Helvetica"/>
          <w:b/>
          <w:sz w:val="22"/>
          <w:szCs w:val="22"/>
        </w:rPr>
      </w:pPr>
    </w:p>
    <w:p w14:paraId="44982AF1" w14:textId="6E17DBFB" w:rsidR="006E1664" w:rsidRPr="000D2D17" w:rsidRDefault="005A731C" w:rsidP="007935EC">
      <w:pPr>
        <w:pStyle w:val="ListParagraph"/>
        <w:numPr>
          <w:ilvl w:val="0"/>
          <w:numId w:val="11"/>
        </w:numPr>
        <w:spacing w:line="276" w:lineRule="auto"/>
        <w:rPr>
          <w:rStyle w:val="Hyperlink"/>
          <w:rFonts w:ascii="Helvetica" w:hAnsi="Helvetica"/>
          <w:sz w:val="22"/>
          <w:szCs w:val="22"/>
        </w:rPr>
      </w:pPr>
      <w:hyperlink r:id="rId23" w:history="1">
        <w:r w:rsidR="00C02B9A" w:rsidRPr="000D2D17">
          <w:rPr>
            <w:rStyle w:val="Hyperlink"/>
            <w:rFonts w:ascii="Helvetica" w:hAnsi="Helvetica"/>
            <w:sz w:val="22"/>
            <w:szCs w:val="22"/>
          </w:rPr>
          <w:t>https://www.lbr.lu/mjrcs-rbe/jsp/webapp/static/mjrcs/en/mjrcs-rbe/legislation.html?FROM_MENU=true&amp;time=1584002729232&amp;pageTitle=menu.item.geninfolegislation&amp;currentMenuLabel=menu.item.geninfolegislation</w:t>
        </w:r>
      </w:hyperlink>
    </w:p>
    <w:p w14:paraId="1D5C1C2D" w14:textId="77777777" w:rsidR="00C02B9A" w:rsidRPr="000D2D17" w:rsidRDefault="00C02B9A" w:rsidP="00C02B9A">
      <w:pPr>
        <w:pStyle w:val="Default"/>
        <w:numPr>
          <w:ilvl w:val="0"/>
          <w:numId w:val="11"/>
        </w:numPr>
        <w:jc w:val="both"/>
        <w:rPr>
          <w:rFonts w:ascii="Helvetica" w:hAnsi="Helvetica"/>
          <w:color w:val="auto"/>
          <w:position w:val="1"/>
          <w:sz w:val="22"/>
          <w:szCs w:val="22"/>
          <w:lang w:val="en-US"/>
        </w:rPr>
      </w:pPr>
      <w:r w:rsidRPr="000D2D17">
        <w:rPr>
          <w:rFonts w:ascii="Helvetica" w:hAnsi="Helvetica"/>
          <w:color w:val="auto"/>
          <w:position w:val="1"/>
          <w:sz w:val="22"/>
          <w:szCs w:val="22"/>
          <w:lang w:val="en-US"/>
        </w:rPr>
        <w:t xml:space="preserve">Circular LBR 19/01 : Register of Beneficial Owners </w:t>
      </w:r>
    </w:p>
    <w:p w14:paraId="4617784A" w14:textId="575F846F" w:rsidR="00C02B9A" w:rsidRPr="000D2D17" w:rsidRDefault="00C02B9A" w:rsidP="00C02B9A">
      <w:pPr>
        <w:pStyle w:val="Default"/>
        <w:numPr>
          <w:ilvl w:val="0"/>
          <w:numId w:val="11"/>
        </w:numPr>
        <w:jc w:val="both"/>
        <w:rPr>
          <w:rFonts w:ascii="Helvetica" w:hAnsi="Helvetica"/>
          <w:color w:val="auto"/>
          <w:position w:val="1"/>
          <w:sz w:val="22"/>
          <w:szCs w:val="22"/>
          <w:lang w:val="en-US"/>
        </w:rPr>
      </w:pPr>
      <w:r w:rsidRPr="000D2D17">
        <w:rPr>
          <w:rFonts w:ascii="Helvetica" w:hAnsi="Helvetica"/>
          <w:color w:val="auto"/>
          <w:position w:val="1"/>
          <w:sz w:val="22"/>
          <w:szCs w:val="22"/>
          <w:lang w:val="en-US"/>
        </w:rPr>
        <w:t xml:space="preserve">Circular LBR 19/02 : The application of the provisions relating to the Register of Beneficial Owners to the non-profit associations (ASBL) </w:t>
      </w:r>
    </w:p>
    <w:p w14:paraId="0D6E8DD2" w14:textId="0279599D" w:rsidR="00C02B9A" w:rsidRPr="000D2D17" w:rsidRDefault="00C02B9A" w:rsidP="00754F5F">
      <w:pPr>
        <w:pStyle w:val="Default"/>
        <w:numPr>
          <w:ilvl w:val="0"/>
          <w:numId w:val="11"/>
        </w:numPr>
        <w:jc w:val="both"/>
        <w:rPr>
          <w:rFonts w:ascii="Helvetica" w:hAnsi="Helvetica"/>
          <w:color w:val="auto"/>
          <w:position w:val="1"/>
          <w:sz w:val="22"/>
          <w:szCs w:val="22"/>
          <w:lang w:val="en-US"/>
        </w:rPr>
      </w:pPr>
      <w:r w:rsidRPr="000D2D17">
        <w:rPr>
          <w:rFonts w:ascii="Helvetica" w:hAnsi="Helvetica"/>
          <w:color w:val="auto"/>
          <w:position w:val="1"/>
          <w:sz w:val="22"/>
          <w:szCs w:val="22"/>
          <w:lang w:val="en-US"/>
        </w:rPr>
        <w:t xml:space="preserve">Circular LBR 19/03 : The application of the provisions relating to the Register of Beneficial Owners to the foundations under the amended law of 21 April 1928 on non-profit associations and foundations </w:t>
      </w:r>
    </w:p>
    <w:p w14:paraId="65436A15" w14:textId="7E8193AE" w:rsidR="00C02B9A" w:rsidRPr="000D2D17" w:rsidRDefault="00C02B9A" w:rsidP="00121552">
      <w:pPr>
        <w:pStyle w:val="Default"/>
        <w:numPr>
          <w:ilvl w:val="0"/>
          <w:numId w:val="11"/>
        </w:numPr>
        <w:spacing w:line="276" w:lineRule="auto"/>
        <w:rPr>
          <w:rFonts w:ascii="Helvetica" w:hAnsi="Helvetica"/>
          <w:color w:val="auto"/>
          <w:position w:val="1"/>
          <w:sz w:val="22"/>
          <w:szCs w:val="22"/>
          <w:lang w:val="en-US"/>
        </w:rPr>
      </w:pPr>
      <w:r w:rsidRPr="000D2D17">
        <w:rPr>
          <w:rFonts w:ascii="Helvetica" w:hAnsi="Helvetica"/>
          <w:position w:val="1"/>
          <w:sz w:val="22"/>
          <w:szCs w:val="22"/>
          <w:lang w:val="en-US"/>
        </w:rPr>
        <w:t xml:space="preserve">Circular LBR 19/04: Application of the regulation concerning the register of beneficial owners to public-law institutions or companies which are partly or predominantly held by public institutions </w:t>
      </w:r>
    </w:p>
    <w:p w14:paraId="077E3006" w14:textId="77777777" w:rsidR="00C02B9A" w:rsidRPr="000D2D17" w:rsidRDefault="00C02B9A" w:rsidP="00651D3C">
      <w:pPr>
        <w:pStyle w:val="ListParagraph"/>
        <w:spacing w:line="276" w:lineRule="auto"/>
        <w:rPr>
          <w:rStyle w:val="Hyperlink"/>
          <w:rFonts w:ascii="Helvetica" w:hAnsi="Helvetica"/>
          <w:sz w:val="22"/>
          <w:szCs w:val="22"/>
        </w:rPr>
      </w:pPr>
    </w:p>
    <w:p w14:paraId="16EB1346" w14:textId="7F0EE462" w:rsidR="00992F04" w:rsidRPr="000D2D17" w:rsidRDefault="00992F04">
      <w:pPr>
        <w:spacing w:after="200" w:line="276" w:lineRule="auto"/>
        <w:rPr>
          <w:rStyle w:val="Hyperlink"/>
          <w:rFonts w:ascii="Helvetica" w:hAnsi="Helvetica"/>
          <w:sz w:val="22"/>
          <w:szCs w:val="22"/>
        </w:rPr>
      </w:pPr>
      <w:r w:rsidRPr="000D2D17">
        <w:rPr>
          <w:rStyle w:val="Hyperlink"/>
          <w:rFonts w:ascii="Helvetica" w:hAnsi="Helvetica"/>
          <w:sz w:val="22"/>
          <w:szCs w:val="22"/>
        </w:rPr>
        <w:br w:type="page"/>
      </w:r>
    </w:p>
    <w:p w14:paraId="795C89A5" w14:textId="77777777" w:rsidR="00992F04" w:rsidRPr="000D2D17" w:rsidRDefault="00992F04" w:rsidP="00992F04">
      <w:pPr>
        <w:pStyle w:val="ListParagraph"/>
        <w:spacing w:line="276" w:lineRule="auto"/>
        <w:rPr>
          <w:rStyle w:val="Hyperlink"/>
          <w:rFonts w:ascii="Helvetica" w:hAnsi="Helvetica"/>
          <w:sz w:val="22"/>
          <w:szCs w:val="22"/>
        </w:rPr>
      </w:pPr>
    </w:p>
    <w:p w14:paraId="1CB44BAD" w14:textId="36D11857" w:rsidR="002B6BDB" w:rsidRPr="000D2D17" w:rsidRDefault="00F15132" w:rsidP="0094335A">
      <w:pPr>
        <w:pStyle w:val="Heading1"/>
        <w:jc w:val="center"/>
        <w:rPr>
          <w:rFonts w:ascii="Helvetica" w:hAnsi="Helvetica"/>
          <w:sz w:val="22"/>
          <w:szCs w:val="22"/>
        </w:rPr>
      </w:pPr>
      <w:bookmarkStart w:id="834" w:name="_Toc138062152"/>
      <w:r w:rsidRPr="000D2D17">
        <w:rPr>
          <w:rFonts w:ascii="Helvetica" w:hAnsi="Helvetica"/>
          <w:sz w:val="22"/>
          <w:szCs w:val="22"/>
        </w:rPr>
        <w:t xml:space="preserve">Annex </w:t>
      </w:r>
      <w:r w:rsidR="005F1C02" w:rsidRPr="000D2D17">
        <w:rPr>
          <w:rFonts w:ascii="Helvetica" w:hAnsi="Helvetica"/>
          <w:sz w:val="22"/>
          <w:szCs w:val="22"/>
        </w:rPr>
        <w:t>3</w:t>
      </w:r>
      <w:r w:rsidRPr="000D2D17">
        <w:rPr>
          <w:rFonts w:ascii="Helvetica" w:hAnsi="Helvetica"/>
          <w:sz w:val="22"/>
          <w:szCs w:val="22"/>
        </w:rPr>
        <w:t xml:space="preserve"> – Overview of </w:t>
      </w:r>
      <w:r w:rsidR="00EF5BC0" w:rsidRPr="000D2D17">
        <w:rPr>
          <w:rFonts w:ascii="Helvetica" w:hAnsi="Helvetica"/>
          <w:sz w:val="22"/>
          <w:szCs w:val="22"/>
        </w:rPr>
        <w:t xml:space="preserve">key </w:t>
      </w:r>
      <w:r w:rsidRPr="000D2D17">
        <w:rPr>
          <w:rFonts w:ascii="Helvetica" w:hAnsi="Helvetica"/>
          <w:sz w:val="22"/>
          <w:szCs w:val="22"/>
        </w:rPr>
        <w:t>predicate offences perpetrated within collective investments</w:t>
      </w:r>
      <w:r w:rsidR="00C02B9A" w:rsidRPr="000D2D17">
        <w:rPr>
          <w:rStyle w:val="FootnoteReference"/>
          <w:rFonts w:ascii="Helvetica" w:hAnsi="Helvetica"/>
          <w:sz w:val="22"/>
          <w:szCs w:val="22"/>
        </w:rPr>
        <w:footnoteReference w:id="6"/>
      </w:r>
      <w:bookmarkEnd w:id="834"/>
    </w:p>
    <w:p w14:paraId="4BC7E372" w14:textId="77777777" w:rsidR="00F15132" w:rsidRPr="000D2D17" w:rsidRDefault="00F15132" w:rsidP="0094335A">
      <w:pPr>
        <w:rPr>
          <w:rFonts w:ascii="Helvetica" w:hAnsi="Helvetica"/>
          <w:sz w:val="22"/>
          <w:szCs w:val="22"/>
          <w:u w:val="single"/>
        </w:rPr>
      </w:pPr>
      <w:r w:rsidRPr="000D2D17">
        <w:rPr>
          <w:rFonts w:ascii="Helvetica" w:hAnsi="Helvetica"/>
          <w:noProof/>
          <w:sz w:val="22"/>
          <w:szCs w:val="22"/>
          <w:u w:val="single"/>
        </w:rPr>
        <w:drawing>
          <wp:anchor distT="0" distB="0" distL="114300" distR="114300" simplePos="0" relativeHeight="251658242" behindDoc="0" locked="0" layoutInCell="1" allowOverlap="1" wp14:anchorId="4204A794" wp14:editId="7CB6FF63">
            <wp:simplePos x="0" y="0"/>
            <wp:positionH relativeFrom="margin">
              <wp:align>right</wp:align>
            </wp:positionH>
            <wp:positionV relativeFrom="paragraph">
              <wp:posOffset>427355</wp:posOffset>
            </wp:positionV>
            <wp:extent cx="6499225" cy="3649980"/>
            <wp:effectExtent l="0" t="0" r="0" b="762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6499225" cy="3649980"/>
                    </a:xfrm>
                    <a:prstGeom prst="rect">
                      <a:avLst/>
                    </a:prstGeom>
                  </pic:spPr>
                </pic:pic>
              </a:graphicData>
            </a:graphic>
          </wp:anchor>
        </w:drawing>
      </w:r>
    </w:p>
    <w:p w14:paraId="602F291C" w14:textId="1898E1B7" w:rsidR="00C02B9A" w:rsidRPr="000D2D17" w:rsidRDefault="00E82F6C">
      <w:pPr>
        <w:pStyle w:val="Heading1"/>
        <w:jc w:val="center"/>
        <w:rPr>
          <w:rFonts w:ascii="Helvetica" w:hAnsi="Helvetica"/>
          <w:sz w:val="22"/>
          <w:szCs w:val="22"/>
        </w:rPr>
      </w:pPr>
      <w:r w:rsidRPr="000D2D17">
        <w:rPr>
          <w:rFonts w:ascii="Helvetica" w:hAnsi="Helvetica"/>
          <w:i/>
          <w:sz w:val="22"/>
          <w:szCs w:val="22"/>
        </w:rPr>
        <w:br w:type="page"/>
      </w:r>
      <w:r w:rsidR="00894D02" w:rsidRPr="000D2D17" w:rsidDel="00894D02">
        <w:rPr>
          <w:rFonts w:ascii="Helvetica" w:hAnsi="Helvetica"/>
          <w:sz w:val="22"/>
          <w:szCs w:val="22"/>
        </w:rPr>
        <w:lastRenderedPageBreak/>
        <w:t xml:space="preserve"> </w:t>
      </w:r>
      <w:bookmarkStart w:id="835" w:name="_Toc138062153"/>
      <w:r w:rsidR="00C02B9A" w:rsidRPr="000D2D17">
        <w:rPr>
          <w:rFonts w:ascii="Helvetica" w:hAnsi="Helvetica"/>
          <w:sz w:val="22"/>
          <w:szCs w:val="22"/>
        </w:rPr>
        <w:t xml:space="preserve">Annex </w:t>
      </w:r>
      <w:r w:rsidR="005F1C02" w:rsidRPr="000D2D17">
        <w:rPr>
          <w:rFonts w:ascii="Helvetica" w:hAnsi="Helvetica"/>
          <w:sz w:val="22"/>
          <w:szCs w:val="22"/>
        </w:rPr>
        <w:t>4</w:t>
      </w:r>
      <w:r w:rsidR="00C02B9A" w:rsidRPr="000D2D17">
        <w:rPr>
          <w:rFonts w:ascii="Helvetica" w:hAnsi="Helvetica"/>
          <w:sz w:val="22"/>
          <w:szCs w:val="22"/>
        </w:rPr>
        <w:t xml:space="preserve"> – </w:t>
      </w:r>
      <w:r w:rsidR="00125457" w:rsidRPr="000D2D17">
        <w:rPr>
          <w:rFonts w:ascii="Helvetica" w:hAnsi="Helvetica"/>
          <w:sz w:val="22"/>
          <w:szCs w:val="22"/>
        </w:rPr>
        <w:t>Annex II, III and IV of the AML</w:t>
      </w:r>
      <w:r w:rsidR="00754F5F" w:rsidRPr="000D2D17">
        <w:rPr>
          <w:rFonts w:ascii="Helvetica" w:hAnsi="Helvetica"/>
          <w:sz w:val="22"/>
          <w:szCs w:val="22"/>
        </w:rPr>
        <w:t>/CTF</w:t>
      </w:r>
      <w:r w:rsidR="00125457" w:rsidRPr="000D2D17">
        <w:rPr>
          <w:rFonts w:ascii="Helvetica" w:hAnsi="Helvetica"/>
          <w:sz w:val="22"/>
          <w:szCs w:val="22"/>
        </w:rPr>
        <w:t xml:space="preserve"> Law as amended</w:t>
      </w:r>
      <w:r w:rsidR="00F628FB" w:rsidRPr="000D2D17">
        <w:rPr>
          <w:rStyle w:val="FootnoteReference"/>
          <w:rFonts w:ascii="Helvetica" w:hAnsi="Helvetica"/>
          <w:sz w:val="22"/>
          <w:szCs w:val="22"/>
        </w:rPr>
        <w:footnoteReference w:id="7"/>
      </w:r>
      <w:bookmarkEnd w:id="835"/>
    </w:p>
    <w:p w14:paraId="05E333B5" w14:textId="12DEFC18" w:rsidR="00125457" w:rsidRPr="000D2D17" w:rsidRDefault="00125457" w:rsidP="00121552">
      <w:pPr>
        <w:jc w:val="center"/>
        <w:rPr>
          <w:rFonts w:ascii="Helvetica" w:hAnsi="Helvetica"/>
          <w:b/>
          <w:bCs/>
          <w:sz w:val="22"/>
          <w:szCs w:val="22"/>
        </w:rPr>
      </w:pPr>
      <w:r w:rsidRPr="000D2D17">
        <w:rPr>
          <w:rFonts w:ascii="Helvetica" w:hAnsi="Helvetica"/>
          <w:b/>
          <w:bCs/>
          <w:sz w:val="22"/>
          <w:szCs w:val="22"/>
        </w:rPr>
        <w:t>ANNEX II</w:t>
      </w:r>
    </w:p>
    <w:p w14:paraId="7113AB0A" w14:textId="77777777" w:rsidR="003E4ED6" w:rsidRPr="000D2D17" w:rsidRDefault="003E4ED6" w:rsidP="00121552">
      <w:pPr>
        <w:jc w:val="center"/>
        <w:rPr>
          <w:rFonts w:ascii="Helvetica" w:hAnsi="Helvetica"/>
          <w:b/>
          <w:bCs/>
          <w:sz w:val="22"/>
          <w:szCs w:val="22"/>
        </w:rPr>
      </w:pPr>
    </w:p>
    <w:p w14:paraId="29625902" w14:textId="77777777" w:rsidR="00125457" w:rsidRPr="000D2D17" w:rsidRDefault="00125457" w:rsidP="00121552">
      <w:pPr>
        <w:ind w:firstLine="720"/>
        <w:rPr>
          <w:rFonts w:ascii="Helvetica" w:hAnsi="Helvetica"/>
          <w:sz w:val="22"/>
          <w:szCs w:val="22"/>
        </w:rPr>
      </w:pPr>
      <w:r w:rsidRPr="000D2D17">
        <w:rPr>
          <w:rFonts w:ascii="Helvetica" w:hAnsi="Helvetica"/>
          <w:sz w:val="22"/>
          <w:szCs w:val="22"/>
        </w:rPr>
        <w:t>The following is a non-exhaustive list of risk variables that the professionals shall consider when determining to what extent to apply customer due diligence measures in accordance with Article 3(2a):</w:t>
      </w:r>
    </w:p>
    <w:p w14:paraId="2FB648C7" w14:textId="77777777" w:rsidR="003E4ED6" w:rsidRPr="000D2D17" w:rsidRDefault="003E4ED6" w:rsidP="00121552">
      <w:pPr>
        <w:ind w:firstLine="720"/>
        <w:rPr>
          <w:rFonts w:ascii="Helvetica" w:hAnsi="Helvetica"/>
          <w:sz w:val="22"/>
          <w:szCs w:val="22"/>
        </w:rPr>
      </w:pPr>
    </w:p>
    <w:p w14:paraId="4CA50E99" w14:textId="732DDF5E" w:rsidR="00125457" w:rsidRPr="000D2D17" w:rsidRDefault="00125457" w:rsidP="00121552">
      <w:pPr>
        <w:pStyle w:val="ListParagraph"/>
        <w:numPr>
          <w:ilvl w:val="2"/>
          <w:numId w:val="8"/>
        </w:numPr>
        <w:ind w:left="720"/>
        <w:rPr>
          <w:rFonts w:ascii="Helvetica" w:hAnsi="Helvetica"/>
          <w:sz w:val="22"/>
          <w:szCs w:val="22"/>
        </w:rPr>
      </w:pPr>
      <w:r w:rsidRPr="000D2D17">
        <w:rPr>
          <w:rFonts w:ascii="Helvetica" w:hAnsi="Helvetica"/>
          <w:sz w:val="22"/>
          <w:szCs w:val="22"/>
        </w:rPr>
        <w:t xml:space="preserve">the purpose of an account or relationship; </w:t>
      </w:r>
    </w:p>
    <w:p w14:paraId="03BFE388" w14:textId="7BDA082B" w:rsidR="00125457" w:rsidRPr="000D2D17" w:rsidRDefault="00125457" w:rsidP="00754F5F">
      <w:pPr>
        <w:pStyle w:val="ListParagraph"/>
        <w:numPr>
          <w:ilvl w:val="2"/>
          <w:numId w:val="8"/>
        </w:numPr>
        <w:ind w:left="720"/>
        <w:rPr>
          <w:rFonts w:ascii="Helvetica" w:hAnsi="Helvetica"/>
          <w:sz w:val="22"/>
          <w:szCs w:val="22"/>
        </w:rPr>
      </w:pPr>
      <w:r w:rsidRPr="000D2D17">
        <w:rPr>
          <w:rFonts w:ascii="Helvetica" w:hAnsi="Helvetica"/>
          <w:sz w:val="22"/>
          <w:szCs w:val="22"/>
        </w:rPr>
        <w:t>the level of assets to be deposited by a customer or the size of transactions undertaken;</w:t>
      </w:r>
    </w:p>
    <w:p w14:paraId="17A0D607" w14:textId="649238B1" w:rsidR="00125457" w:rsidRPr="000D2D17" w:rsidRDefault="00125457" w:rsidP="00125457">
      <w:pPr>
        <w:pStyle w:val="ListParagraph"/>
        <w:numPr>
          <w:ilvl w:val="2"/>
          <w:numId w:val="8"/>
        </w:numPr>
        <w:ind w:left="720"/>
        <w:rPr>
          <w:rFonts w:ascii="Helvetica" w:hAnsi="Helvetica"/>
          <w:sz w:val="22"/>
          <w:szCs w:val="22"/>
        </w:rPr>
      </w:pPr>
      <w:r w:rsidRPr="000D2D17">
        <w:rPr>
          <w:rFonts w:ascii="Helvetica" w:hAnsi="Helvetica"/>
          <w:sz w:val="22"/>
          <w:szCs w:val="22"/>
        </w:rPr>
        <w:t xml:space="preserve">the regularity or duration of the business relationship. </w:t>
      </w:r>
    </w:p>
    <w:p w14:paraId="05AAC180" w14:textId="77777777" w:rsidR="008F1075" w:rsidRPr="000D2D17" w:rsidRDefault="008F1075" w:rsidP="00121552">
      <w:pPr>
        <w:jc w:val="center"/>
        <w:rPr>
          <w:rFonts w:ascii="Helvetica" w:hAnsi="Helvetica"/>
          <w:b/>
          <w:bCs/>
          <w:sz w:val="22"/>
          <w:szCs w:val="22"/>
        </w:rPr>
      </w:pPr>
    </w:p>
    <w:p w14:paraId="200B838D" w14:textId="42A316B4" w:rsidR="00125457" w:rsidRPr="000D2D17" w:rsidRDefault="00125457" w:rsidP="00121552">
      <w:pPr>
        <w:jc w:val="center"/>
        <w:rPr>
          <w:rFonts w:ascii="Helvetica" w:hAnsi="Helvetica"/>
          <w:b/>
          <w:bCs/>
          <w:sz w:val="22"/>
          <w:szCs w:val="22"/>
        </w:rPr>
      </w:pPr>
      <w:r w:rsidRPr="000D2D17">
        <w:rPr>
          <w:rFonts w:ascii="Helvetica" w:hAnsi="Helvetica"/>
          <w:b/>
          <w:bCs/>
          <w:sz w:val="22"/>
          <w:szCs w:val="22"/>
        </w:rPr>
        <w:t>ANNEX III</w:t>
      </w:r>
    </w:p>
    <w:p w14:paraId="78998DE2" w14:textId="77777777" w:rsidR="003E4ED6" w:rsidRPr="000D2D17" w:rsidRDefault="003E4ED6" w:rsidP="00121552">
      <w:pPr>
        <w:jc w:val="center"/>
        <w:rPr>
          <w:rFonts w:ascii="Helvetica" w:hAnsi="Helvetica"/>
          <w:b/>
          <w:bCs/>
          <w:sz w:val="22"/>
          <w:szCs w:val="22"/>
        </w:rPr>
      </w:pPr>
    </w:p>
    <w:p w14:paraId="4C0E4293" w14:textId="77777777" w:rsidR="00125457" w:rsidRPr="000D2D17" w:rsidRDefault="00125457" w:rsidP="00125457">
      <w:pPr>
        <w:rPr>
          <w:rFonts w:ascii="Helvetica" w:hAnsi="Helvetica"/>
          <w:sz w:val="22"/>
          <w:szCs w:val="22"/>
        </w:rPr>
      </w:pPr>
      <w:r w:rsidRPr="000D2D17">
        <w:rPr>
          <w:rFonts w:ascii="Helvetica" w:hAnsi="Helvetica"/>
          <w:sz w:val="22"/>
          <w:szCs w:val="22"/>
        </w:rPr>
        <w:t xml:space="preserve">The following is a non-exhaustive list of factors and types of evidence of potentially lower risk referred to in the second subparagraph of Article 3-1(2): </w:t>
      </w:r>
    </w:p>
    <w:p w14:paraId="1180A69C" w14:textId="77777777" w:rsidR="00125457" w:rsidRPr="000D2D17" w:rsidRDefault="00125457" w:rsidP="00125457">
      <w:pPr>
        <w:rPr>
          <w:rFonts w:ascii="Helvetica" w:hAnsi="Helvetica"/>
          <w:sz w:val="22"/>
          <w:szCs w:val="22"/>
        </w:rPr>
      </w:pPr>
      <w:r w:rsidRPr="000D2D17">
        <w:rPr>
          <w:rFonts w:ascii="Helvetica" w:hAnsi="Helvetica"/>
          <w:sz w:val="22"/>
          <w:szCs w:val="22"/>
        </w:rPr>
        <w:t xml:space="preserve">1. Customer risk factors: </w:t>
      </w:r>
    </w:p>
    <w:p w14:paraId="0F051DAD" w14:textId="77777777" w:rsidR="003E4ED6" w:rsidRPr="000D2D17" w:rsidRDefault="003E4ED6" w:rsidP="00125457">
      <w:pPr>
        <w:rPr>
          <w:rFonts w:ascii="Helvetica" w:hAnsi="Helvetica"/>
          <w:sz w:val="22"/>
          <w:szCs w:val="22"/>
        </w:rPr>
      </w:pPr>
    </w:p>
    <w:p w14:paraId="2635840C" w14:textId="0E965AB1" w:rsidR="00125457" w:rsidRPr="000D2D17" w:rsidRDefault="00125457" w:rsidP="00E10C99">
      <w:pPr>
        <w:pStyle w:val="ListParagraph"/>
        <w:numPr>
          <w:ilvl w:val="1"/>
          <w:numId w:val="30"/>
        </w:numPr>
        <w:rPr>
          <w:rFonts w:ascii="Helvetica" w:hAnsi="Helvetica"/>
          <w:sz w:val="22"/>
          <w:szCs w:val="22"/>
        </w:rPr>
      </w:pPr>
      <w:r w:rsidRPr="000D2D17">
        <w:rPr>
          <w:rFonts w:ascii="Helvetica" w:hAnsi="Helvetica"/>
          <w:sz w:val="22"/>
          <w:szCs w:val="22"/>
        </w:rPr>
        <w:t xml:space="preserve">public companies listed on a stock exchange and subject to disclosure requirements (either by stock exchange rules or through law or enforceable means), which impose requirements to ensure adequate transparency of beneficial ownership; </w:t>
      </w:r>
    </w:p>
    <w:p w14:paraId="4736F8E4" w14:textId="40429B45" w:rsidR="00125457" w:rsidRPr="000D2D17" w:rsidRDefault="00125457" w:rsidP="00E10C99">
      <w:pPr>
        <w:pStyle w:val="ListParagraph"/>
        <w:numPr>
          <w:ilvl w:val="1"/>
          <w:numId w:val="30"/>
        </w:numPr>
        <w:rPr>
          <w:rFonts w:ascii="Helvetica" w:hAnsi="Helvetica"/>
          <w:sz w:val="22"/>
          <w:szCs w:val="22"/>
        </w:rPr>
      </w:pPr>
      <w:r w:rsidRPr="000D2D17">
        <w:rPr>
          <w:rFonts w:ascii="Helvetica" w:hAnsi="Helvetica"/>
          <w:sz w:val="22"/>
          <w:szCs w:val="22"/>
        </w:rPr>
        <w:t xml:space="preserve">public administrations or enterprises from countries or territories having a low level of corruption; </w:t>
      </w:r>
    </w:p>
    <w:p w14:paraId="4D9560EF" w14:textId="5A241033" w:rsidR="00125457" w:rsidRPr="000D2D17" w:rsidRDefault="00125457" w:rsidP="00E10C99">
      <w:pPr>
        <w:pStyle w:val="ListParagraph"/>
        <w:numPr>
          <w:ilvl w:val="1"/>
          <w:numId w:val="30"/>
        </w:numPr>
        <w:rPr>
          <w:rFonts w:ascii="Helvetica" w:hAnsi="Helvetica"/>
          <w:sz w:val="22"/>
          <w:szCs w:val="22"/>
        </w:rPr>
      </w:pPr>
      <w:r w:rsidRPr="000D2D17">
        <w:rPr>
          <w:rFonts w:ascii="Helvetica" w:hAnsi="Helvetica"/>
          <w:sz w:val="22"/>
          <w:szCs w:val="22"/>
        </w:rPr>
        <w:t xml:space="preserve">customers that are resident in geographical areas of lower risk as set out in point (3); </w:t>
      </w:r>
    </w:p>
    <w:p w14:paraId="186F49EE" w14:textId="77777777" w:rsidR="003E4ED6" w:rsidRPr="000D2D17" w:rsidRDefault="003E4ED6" w:rsidP="003E4ED6">
      <w:pPr>
        <w:pStyle w:val="ListParagraph"/>
        <w:ind w:left="1440"/>
        <w:rPr>
          <w:rFonts w:ascii="Helvetica" w:hAnsi="Helvetica"/>
          <w:sz w:val="22"/>
          <w:szCs w:val="22"/>
        </w:rPr>
      </w:pPr>
    </w:p>
    <w:p w14:paraId="25CBF4A7" w14:textId="2ED27250" w:rsidR="00125457" w:rsidRPr="000D2D17" w:rsidRDefault="00125457" w:rsidP="003E4ED6">
      <w:pPr>
        <w:pStyle w:val="ListParagraph"/>
        <w:numPr>
          <w:ilvl w:val="0"/>
          <w:numId w:val="30"/>
        </w:numPr>
        <w:rPr>
          <w:rFonts w:ascii="Helvetica" w:hAnsi="Helvetica"/>
          <w:sz w:val="22"/>
          <w:szCs w:val="22"/>
        </w:rPr>
      </w:pPr>
      <w:r w:rsidRPr="000D2D17">
        <w:rPr>
          <w:rFonts w:ascii="Helvetica" w:hAnsi="Helvetica"/>
          <w:sz w:val="22"/>
          <w:szCs w:val="22"/>
        </w:rPr>
        <w:t xml:space="preserve">Product, service, transaction or delivery channel risk factors: </w:t>
      </w:r>
    </w:p>
    <w:p w14:paraId="781DEB22" w14:textId="77777777" w:rsidR="003E4ED6" w:rsidRPr="000D2D17" w:rsidRDefault="003E4ED6" w:rsidP="003E4ED6">
      <w:pPr>
        <w:pStyle w:val="ListParagraph"/>
        <w:rPr>
          <w:rFonts w:ascii="Helvetica" w:hAnsi="Helvetica"/>
          <w:sz w:val="22"/>
          <w:szCs w:val="22"/>
        </w:rPr>
      </w:pPr>
    </w:p>
    <w:p w14:paraId="548976FC" w14:textId="4E7D9800" w:rsidR="00125457" w:rsidRPr="000D2D17" w:rsidRDefault="00125457" w:rsidP="00E10C99">
      <w:pPr>
        <w:pStyle w:val="ListParagraph"/>
        <w:numPr>
          <w:ilvl w:val="0"/>
          <w:numId w:val="40"/>
        </w:numPr>
        <w:rPr>
          <w:rFonts w:ascii="Helvetica" w:hAnsi="Helvetica"/>
          <w:sz w:val="22"/>
          <w:szCs w:val="22"/>
        </w:rPr>
      </w:pPr>
      <w:r w:rsidRPr="000D2D17">
        <w:rPr>
          <w:rFonts w:ascii="Helvetica" w:hAnsi="Helvetica"/>
          <w:sz w:val="22"/>
          <w:szCs w:val="22"/>
        </w:rPr>
        <w:t xml:space="preserve">life insurance policies for which the premium is low; </w:t>
      </w:r>
    </w:p>
    <w:p w14:paraId="43939FD4" w14:textId="441C7F87" w:rsidR="00125457" w:rsidRPr="000D2D17" w:rsidRDefault="00125457" w:rsidP="00E10C99">
      <w:pPr>
        <w:pStyle w:val="ListParagraph"/>
        <w:numPr>
          <w:ilvl w:val="0"/>
          <w:numId w:val="40"/>
        </w:numPr>
        <w:rPr>
          <w:rFonts w:ascii="Helvetica" w:hAnsi="Helvetica"/>
          <w:sz w:val="22"/>
          <w:szCs w:val="22"/>
        </w:rPr>
      </w:pPr>
      <w:r w:rsidRPr="000D2D17">
        <w:rPr>
          <w:rFonts w:ascii="Helvetica" w:hAnsi="Helvetica"/>
          <w:sz w:val="22"/>
          <w:szCs w:val="22"/>
        </w:rPr>
        <w:t xml:space="preserve">insurance policies for pension schemes if there is no early surrender option and the policy cannot be used as collateral; </w:t>
      </w:r>
    </w:p>
    <w:p w14:paraId="6ACEA10D" w14:textId="319AEBAC" w:rsidR="00125457" w:rsidRPr="000D2D17" w:rsidRDefault="00125457" w:rsidP="00E10C99">
      <w:pPr>
        <w:pStyle w:val="ListParagraph"/>
        <w:numPr>
          <w:ilvl w:val="0"/>
          <w:numId w:val="40"/>
        </w:numPr>
        <w:rPr>
          <w:rFonts w:ascii="Helvetica" w:hAnsi="Helvetica"/>
          <w:sz w:val="22"/>
          <w:szCs w:val="22"/>
        </w:rPr>
      </w:pPr>
      <w:r w:rsidRPr="000D2D17">
        <w:rPr>
          <w:rFonts w:ascii="Helvetica" w:hAnsi="Helvetica"/>
          <w:sz w:val="22"/>
          <w:szCs w:val="22"/>
        </w:rPr>
        <w:t xml:space="preserve">a pension, superannuation or similar scheme that provides retirement benefits to employees, where contributions are made by way of deduction from wages, and the scheme rules do not permit the assignment of a member’s interest under the scheme; </w:t>
      </w:r>
    </w:p>
    <w:p w14:paraId="04138B58" w14:textId="0BC9062D" w:rsidR="00125457" w:rsidRPr="000D2D17" w:rsidRDefault="00125457" w:rsidP="00E10C99">
      <w:pPr>
        <w:pStyle w:val="ListParagraph"/>
        <w:numPr>
          <w:ilvl w:val="0"/>
          <w:numId w:val="40"/>
        </w:numPr>
        <w:rPr>
          <w:rFonts w:ascii="Helvetica" w:hAnsi="Helvetica"/>
          <w:sz w:val="22"/>
          <w:szCs w:val="22"/>
        </w:rPr>
      </w:pPr>
      <w:r w:rsidRPr="000D2D17">
        <w:rPr>
          <w:rFonts w:ascii="Helvetica" w:hAnsi="Helvetica"/>
          <w:sz w:val="22"/>
          <w:szCs w:val="22"/>
        </w:rPr>
        <w:t xml:space="preserve">financial products or services that provide appropriately defined and limited services to certain types of customers, so as to increase access for financial inclusion purposes; </w:t>
      </w:r>
    </w:p>
    <w:p w14:paraId="4A05F1A3" w14:textId="31F61FB2" w:rsidR="00125457" w:rsidRPr="000D2D17" w:rsidRDefault="00125457" w:rsidP="00E10C99">
      <w:pPr>
        <w:pStyle w:val="ListParagraph"/>
        <w:numPr>
          <w:ilvl w:val="0"/>
          <w:numId w:val="40"/>
        </w:numPr>
        <w:rPr>
          <w:rFonts w:ascii="Helvetica" w:hAnsi="Helvetica"/>
          <w:sz w:val="22"/>
          <w:szCs w:val="22"/>
        </w:rPr>
      </w:pPr>
      <w:r w:rsidRPr="000D2D17">
        <w:rPr>
          <w:rFonts w:ascii="Helvetica" w:hAnsi="Helvetica"/>
          <w:sz w:val="22"/>
          <w:szCs w:val="22"/>
        </w:rPr>
        <w:t>products where the risks of money laundering and terrorist financing are managed by other factors such as purse limits or transparency of ownership (particularly, certain types of electronic money)</w:t>
      </w:r>
      <w:r w:rsidR="003E4ED6" w:rsidRPr="000D2D17">
        <w:rPr>
          <w:rFonts w:ascii="Helvetica" w:hAnsi="Helvetica"/>
          <w:sz w:val="22"/>
          <w:szCs w:val="22"/>
        </w:rPr>
        <w:t>.</w:t>
      </w:r>
    </w:p>
    <w:p w14:paraId="662DCF49" w14:textId="77777777" w:rsidR="003E4ED6" w:rsidRPr="000D2D17" w:rsidRDefault="003E4ED6" w:rsidP="003E4ED6">
      <w:pPr>
        <w:pStyle w:val="ListParagraph"/>
        <w:ind w:left="1440"/>
        <w:rPr>
          <w:rFonts w:ascii="Helvetica" w:hAnsi="Helvetica"/>
          <w:sz w:val="22"/>
          <w:szCs w:val="22"/>
        </w:rPr>
      </w:pPr>
    </w:p>
    <w:p w14:paraId="1D6B9B7C" w14:textId="760BA924" w:rsidR="00125457" w:rsidRPr="000D2D17" w:rsidRDefault="00125457" w:rsidP="003E4ED6">
      <w:pPr>
        <w:pStyle w:val="ListParagraph"/>
        <w:numPr>
          <w:ilvl w:val="0"/>
          <w:numId w:val="30"/>
        </w:numPr>
        <w:rPr>
          <w:rFonts w:ascii="Helvetica" w:hAnsi="Helvetica"/>
          <w:sz w:val="22"/>
          <w:szCs w:val="22"/>
        </w:rPr>
      </w:pPr>
      <w:r w:rsidRPr="000D2D17">
        <w:rPr>
          <w:rFonts w:ascii="Helvetica" w:hAnsi="Helvetica"/>
          <w:sz w:val="22"/>
          <w:szCs w:val="22"/>
        </w:rPr>
        <w:t>Geographical risk factors “- registration, establishment, residence in”:</w:t>
      </w:r>
    </w:p>
    <w:p w14:paraId="2CBD5251" w14:textId="77777777" w:rsidR="003E4ED6" w:rsidRPr="000D2D17" w:rsidRDefault="003E4ED6" w:rsidP="003E4ED6">
      <w:pPr>
        <w:pStyle w:val="ListParagraph"/>
        <w:rPr>
          <w:rFonts w:ascii="Helvetica" w:hAnsi="Helvetica"/>
          <w:sz w:val="22"/>
          <w:szCs w:val="22"/>
        </w:rPr>
      </w:pPr>
    </w:p>
    <w:p w14:paraId="6EF1AC84" w14:textId="147A4402" w:rsidR="00125457" w:rsidRPr="000D2D17" w:rsidRDefault="00125457" w:rsidP="00E10C99">
      <w:pPr>
        <w:pStyle w:val="ListParagraph"/>
        <w:numPr>
          <w:ilvl w:val="0"/>
          <w:numId w:val="21"/>
        </w:numPr>
        <w:rPr>
          <w:rFonts w:ascii="Helvetica" w:hAnsi="Helvetica"/>
          <w:sz w:val="22"/>
          <w:szCs w:val="22"/>
        </w:rPr>
      </w:pPr>
      <w:r w:rsidRPr="000D2D17">
        <w:rPr>
          <w:rFonts w:ascii="Helvetica" w:hAnsi="Helvetica"/>
          <w:sz w:val="22"/>
          <w:szCs w:val="22"/>
        </w:rPr>
        <w:t xml:space="preserve">Member States; </w:t>
      </w:r>
    </w:p>
    <w:p w14:paraId="27C9469B" w14:textId="5B969AA7" w:rsidR="00125457" w:rsidRPr="000D2D17" w:rsidRDefault="00125457" w:rsidP="00E10C99">
      <w:pPr>
        <w:pStyle w:val="ListParagraph"/>
        <w:numPr>
          <w:ilvl w:val="0"/>
          <w:numId w:val="21"/>
        </w:numPr>
        <w:rPr>
          <w:rFonts w:ascii="Helvetica" w:hAnsi="Helvetica"/>
          <w:sz w:val="22"/>
          <w:szCs w:val="22"/>
        </w:rPr>
      </w:pPr>
      <w:r w:rsidRPr="000D2D17">
        <w:rPr>
          <w:rFonts w:ascii="Helvetica" w:hAnsi="Helvetica"/>
          <w:sz w:val="22"/>
          <w:szCs w:val="22"/>
        </w:rPr>
        <w:t xml:space="preserve">third countries having effective anti-money laundering and counter terrorist financing systems; </w:t>
      </w:r>
    </w:p>
    <w:p w14:paraId="60C8EBC3" w14:textId="1E77F143" w:rsidR="00125457" w:rsidRPr="000D2D17" w:rsidRDefault="00125457" w:rsidP="00E10C99">
      <w:pPr>
        <w:pStyle w:val="ListParagraph"/>
        <w:numPr>
          <w:ilvl w:val="0"/>
          <w:numId w:val="21"/>
        </w:numPr>
        <w:rPr>
          <w:rFonts w:ascii="Helvetica" w:hAnsi="Helvetica"/>
          <w:sz w:val="22"/>
          <w:szCs w:val="22"/>
        </w:rPr>
      </w:pPr>
      <w:r w:rsidRPr="000D2D17">
        <w:rPr>
          <w:rFonts w:ascii="Helvetica" w:hAnsi="Helvetica"/>
          <w:sz w:val="22"/>
          <w:szCs w:val="22"/>
        </w:rPr>
        <w:t xml:space="preserve">third countries identified by credible sources as having a low level of corruption or other criminal activity; </w:t>
      </w:r>
    </w:p>
    <w:p w14:paraId="257A4514" w14:textId="72686FF1" w:rsidR="00125457" w:rsidRPr="000D2D17" w:rsidRDefault="00125457" w:rsidP="00E10C99">
      <w:pPr>
        <w:pStyle w:val="ListParagraph"/>
        <w:numPr>
          <w:ilvl w:val="0"/>
          <w:numId w:val="21"/>
        </w:numPr>
        <w:rPr>
          <w:rFonts w:ascii="Helvetica" w:hAnsi="Helvetica"/>
          <w:sz w:val="22"/>
          <w:szCs w:val="22"/>
        </w:rPr>
      </w:pPr>
      <w:r w:rsidRPr="000D2D17">
        <w:rPr>
          <w:rFonts w:ascii="Helvetica" w:hAnsi="Helvetica"/>
          <w:sz w:val="22"/>
          <w:szCs w:val="22"/>
        </w:rPr>
        <w:t xml:space="preserve">third countries which, on the basis of credible sources such as mutual evaluations, detailed assessment reports or published follow-up reports, have requirements to </w:t>
      </w:r>
      <w:r w:rsidRPr="000D2D17">
        <w:rPr>
          <w:rFonts w:ascii="Helvetica" w:hAnsi="Helvetica"/>
          <w:sz w:val="22"/>
          <w:szCs w:val="22"/>
        </w:rPr>
        <w:lastRenderedPageBreak/>
        <w:t xml:space="preserve">combat money laundering and terrorist financing consistent with the revised FATF Recommendations and effectively implement those requirements. </w:t>
      </w:r>
    </w:p>
    <w:p w14:paraId="5FC7AA03" w14:textId="5704E6B1" w:rsidR="00125457" w:rsidRPr="000D2D17" w:rsidRDefault="00754F5F" w:rsidP="00F628FB">
      <w:pPr>
        <w:jc w:val="center"/>
        <w:rPr>
          <w:rFonts w:ascii="Helvetica" w:hAnsi="Helvetica"/>
          <w:b/>
          <w:bCs/>
          <w:sz w:val="22"/>
          <w:szCs w:val="22"/>
        </w:rPr>
      </w:pPr>
      <w:r w:rsidRPr="000D2D17">
        <w:rPr>
          <w:rFonts w:ascii="Helvetica" w:hAnsi="Helvetica"/>
          <w:b/>
          <w:bCs/>
          <w:sz w:val="22"/>
          <w:szCs w:val="22"/>
        </w:rPr>
        <w:br w:type="page"/>
      </w:r>
      <w:r w:rsidR="00125457" w:rsidRPr="000D2D17">
        <w:rPr>
          <w:rFonts w:ascii="Helvetica" w:hAnsi="Helvetica"/>
          <w:b/>
          <w:bCs/>
          <w:sz w:val="22"/>
          <w:szCs w:val="22"/>
        </w:rPr>
        <w:lastRenderedPageBreak/>
        <w:t>ANNEX IV</w:t>
      </w:r>
    </w:p>
    <w:p w14:paraId="7F7C5B00" w14:textId="77777777" w:rsidR="003E4ED6" w:rsidRPr="000D2D17" w:rsidRDefault="003E4ED6" w:rsidP="00F628FB">
      <w:pPr>
        <w:jc w:val="center"/>
        <w:rPr>
          <w:rFonts w:ascii="Helvetica" w:hAnsi="Helvetica"/>
          <w:b/>
          <w:bCs/>
          <w:sz w:val="22"/>
          <w:szCs w:val="22"/>
        </w:rPr>
      </w:pPr>
    </w:p>
    <w:p w14:paraId="5E653477" w14:textId="77777777" w:rsidR="00125457" w:rsidRPr="000D2D17" w:rsidRDefault="00125457" w:rsidP="00125457">
      <w:pPr>
        <w:rPr>
          <w:rFonts w:ascii="Helvetica" w:hAnsi="Helvetica"/>
          <w:sz w:val="22"/>
          <w:szCs w:val="22"/>
        </w:rPr>
      </w:pPr>
      <w:r w:rsidRPr="000D2D17">
        <w:rPr>
          <w:rFonts w:ascii="Helvetica" w:hAnsi="Helvetica"/>
          <w:sz w:val="22"/>
          <w:szCs w:val="22"/>
        </w:rPr>
        <w:t xml:space="preserve">The following is a non-exhaustive list of factors and types of evidence of potentially higher risk referred to in the second subparagraph of Article 3-2(1): </w:t>
      </w:r>
    </w:p>
    <w:p w14:paraId="26CE9006" w14:textId="77777777" w:rsidR="003E4ED6" w:rsidRPr="000D2D17" w:rsidRDefault="003E4ED6" w:rsidP="00125457">
      <w:pPr>
        <w:rPr>
          <w:rFonts w:ascii="Helvetica" w:hAnsi="Helvetica"/>
          <w:sz w:val="22"/>
          <w:szCs w:val="22"/>
        </w:rPr>
      </w:pPr>
    </w:p>
    <w:p w14:paraId="3233D93D" w14:textId="24C77A89" w:rsidR="00125457" w:rsidRPr="000D2D17" w:rsidRDefault="00125457" w:rsidP="003E4ED6">
      <w:pPr>
        <w:pStyle w:val="ListParagraph"/>
        <w:numPr>
          <w:ilvl w:val="2"/>
          <w:numId w:val="39"/>
        </w:numPr>
        <w:rPr>
          <w:rFonts w:ascii="Helvetica" w:hAnsi="Helvetica"/>
          <w:sz w:val="22"/>
          <w:szCs w:val="22"/>
        </w:rPr>
      </w:pPr>
      <w:r w:rsidRPr="000D2D17">
        <w:rPr>
          <w:rFonts w:ascii="Helvetica" w:hAnsi="Helvetica"/>
          <w:sz w:val="22"/>
          <w:szCs w:val="22"/>
        </w:rPr>
        <w:t xml:space="preserve">Customer risk factors: </w:t>
      </w:r>
    </w:p>
    <w:p w14:paraId="61C384B8" w14:textId="77777777" w:rsidR="003E4ED6" w:rsidRPr="000D2D17" w:rsidRDefault="003E4ED6" w:rsidP="003E4ED6">
      <w:pPr>
        <w:pStyle w:val="ListParagraph"/>
        <w:ind w:left="1440"/>
        <w:rPr>
          <w:rFonts w:ascii="Helvetica" w:hAnsi="Helvetica"/>
          <w:sz w:val="22"/>
          <w:szCs w:val="22"/>
        </w:rPr>
      </w:pPr>
    </w:p>
    <w:p w14:paraId="04FF1F20" w14:textId="4AB52986" w:rsidR="00125457" w:rsidRPr="000D2D17" w:rsidRDefault="00125457" w:rsidP="00E10C99">
      <w:pPr>
        <w:pStyle w:val="ListParagraph"/>
        <w:numPr>
          <w:ilvl w:val="0"/>
          <w:numId w:val="41"/>
        </w:numPr>
        <w:rPr>
          <w:rFonts w:ascii="Helvetica" w:hAnsi="Helvetica"/>
          <w:sz w:val="22"/>
          <w:szCs w:val="22"/>
        </w:rPr>
      </w:pPr>
      <w:r w:rsidRPr="000D2D17">
        <w:rPr>
          <w:rFonts w:ascii="Helvetica" w:hAnsi="Helvetica"/>
          <w:sz w:val="22"/>
          <w:szCs w:val="22"/>
        </w:rPr>
        <w:t xml:space="preserve">the business relationship is conducted in unusual circumstances; </w:t>
      </w:r>
    </w:p>
    <w:p w14:paraId="317905C9" w14:textId="6F49E0A4" w:rsidR="00125457" w:rsidRPr="000D2D17" w:rsidRDefault="00125457" w:rsidP="00E10C99">
      <w:pPr>
        <w:pStyle w:val="ListParagraph"/>
        <w:numPr>
          <w:ilvl w:val="0"/>
          <w:numId w:val="41"/>
        </w:numPr>
        <w:rPr>
          <w:rFonts w:ascii="Helvetica" w:hAnsi="Helvetica"/>
          <w:sz w:val="22"/>
          <w:szCs w:val="22"/>
        </w:rPr>
      </w:pPr>
      <w:r w:rsidRPr="000D2D17">
        <w:rPr>
          <w:rFonts w:ascii="Helvetica" w:hAnsi="Helvetica"/>
          <w:sz w:val="22"/>
          <w:szCs w:val="22"/>
        </w:rPr>
        <w:t xml:space="preserve">customers that are resident in geographical areas of higher risk as set out in point (3); </w:t>
      </w:r>
    </w:p>
    <w:p w14:paraId="4648B3F4" w14:textId="7274FC5F" w:rsidR="00125457" w:rsidRPr="000D2D17" w:rsidRDefault="00125457" w:rsidP="00E10C99">
      <w:pPr>
        <w:pStyle w:val="ListParagraph"/>
        <w:numPr>
          <w:ilvl w:val="0"/>
          <w:numId w:val="41"/>
        </w:numPr>
        <w:rPr>
          <w:rFonts w:ascii="Helvetica" w:hAnsi="Helvetica"/>
          <w:sz w:val="22"/>
          <w:szCs w:val="22"/>
        </w:rPr>
      </w:pPr>
      <w:r w:rsidRPr="000D2D17">
        <w:rPr>
          <w:rFonts w:ascii="Helvetica" w:hAnsi="Helvetica"/>
          <w:sz w:val="22"/>
          <w:szCs w:val="22"/>
        </w:rPr>
        <w:t xml:space="preserve">legal persons or arrangements that are personal asset-holding vehicles; </w:t>
      </w:r>
    </w:p>
    <w:p w14:paraId="2489036F" w14:textId="79C56D4F" w:rsidR="00125457" w:rsidRPr="000D2D17" w:rsidRDefault="00125457" w:rsidP="00E10C99">
      <w:pPr>
        <w:pStyle w:val="ListParagraph"/>
        <w:numPr>
          <w:ilvl w:val="0"/>
          <w:numId w:val="41"/>
        </w:numPr>
        <w:rPr>
          <w:rFonts w:ascii="Helvetica" w:hAnsi="Helvetica"/>
          <w:sz w:val="22"/>
          <w:szCs w:val="22"/>
        </w:rPr>
      </w:pPr>
      <w:r w:rsidRPr="000D2D17">
        <w:rPr>
          <w:rFonts w:ascii="Helvetica" w:hAnsi="Helvetica"/>
          <w:sz w:val="22"/>
          <w:szCs w:val="22"/>
        </w:rPr>
        <w:t xml:space="preserve">companies that have nominee shareholders or shares in bearer form; </w:t>
      </w:r>
    </w:p>
    <w:p w14:paraId="11CD5F4D" w14:textId="6D247A7C" w:rsidR="00125457" w:rsidRPr="000D2D17" w:rsidRDefault="00125457" w:rsidP="00E10C99">
      <w:pPr>
        <w:pStyle w:val="ListParagraph"/>
        <w:numPr>
          <w:ilvl w:val="0"/>
          <w:numId w:val="41"/>
        </w:numPr>
        <w:rPr>
          <w:rFonts w:ascii="Helvetica" w:hAnsi="Helvetica"/>
          <w:sz w:val="22"/>
          <w:szCs w:val="22"/>
        </w:rPr>
      </w:pPr>
      <w:r w:rsidRPr="000D2D17">
        <w:rPr>
          <w:rFonts w:ascii="Helvetica" w:hAnsi="Helvetica"/>
          <w:sz w:val="22"/>
          <w:szCs w:val="22"/>
        </w:rPr>
        <w:t xml:space="preserve">businesses that are cash-intensive; </w:t>
      </w:r>
    </w:p>
    <w:p w14:paraId="3112E319" w14:textId="77B275A4" w:rsidR="00754F5F" w:rsidRPr="000D2D17" w:rsidRDefault="00125457" w:rsidP="00E10C99">
      <w:pPr>
        <w:pStyle w:val="ListParagraph"/>
        <w:numPr>
          <w:ilvl w:val="0"/>
          <w:numId w:val="41"/>
        </w:numPr>
        <w:rPr>
          <w:rFonts w:ascii="Helvetica" w:hAnsi="Helvetica"/>
          <w:sz w:val="22"/>
          <w:szCs w:val="22"/>
        </w:rPr>
      </w:pPr>
      <w:r w:rsidRPr="000D2D17">
        <w:rPr>
          <w:rFonts w:ascii="Helvetica" w:hAnsi="Helvetica"/>
          <w:sz w:val="22"/>
          <w:szCs w:val="22"/>
        </w:rPr>
        <w:t xml:space="preserve">the ownership structure of the </w:t>
      </w:r>
      <w:proofErr w:type="spellStart"/>
      <w:r w:rsidR="007125F4" w:rsidRPr="000D2D17">
        <w:rPr>
          <w:rFonts w:ascii="Helvetica" w:hAnsi="Helvetica"/>
          <w:sz w:val="22"/>
          <w:szCs w:val="22"/>
        </w:rPr>
        <w:t>IFM</w:t>
      </w:r>
      <w:r w:rsidRPr="000D2D17">
        <w:rPr>
          <w:rFonts w:ascii="Helvetica" w:hAnsi="Helvetica"/>
          <w:sz w:val="22"/>
          <w:szCs w:val="22"/>
        </w:rPr>
        <w:t>appears</w:t>
      </w:r>
      <w:proofErr w:type="spellEnd"/>
      <w:r w:rsidRPr="000D2D17">
        <w:rPr>
          <w:rFonts w:ascii="Helvetica" w:hAnsi="Helvetica"/>
          <w:sz w:val="22"/>
          <w:szCs w:val="22"/>
        </w:rPr>
        <w:t xml:space="preserve"> unusual or excessively complex given the nature of the company's business</w:t>
      </w:r>
      <w:r w:rsidR="00754F5F" w:rsidRPr="000D2D17">
        <w:rPr>
          <w:rFonts w:ascii="Helvetica" w:hAnsi="Helvetica"/>
          <w:sz w:val="22"/>
          <w:szCs w:val="22"/>
        </w:rPr>
        <w:t>;</w:t>
      </w:r>
    </w:p>
    <w:p w14:paraId="093ED9B5" w14:textId="578758BC" w:rsidR="00754F5F" w:rsidRPr="000D2D17" w:rsidRDefault="00125457" w:rsidP="00E10C99">
      <w:pPr>
        <w:pStyle w:val="ListParagraph"/>
        <w:numPr>
          <w:ilvl w:val="0"/>
          <w:numId w:val="41"/>
        </w:numPr>
        <w:rPr>
          <w:rFonts w:ascii="Helvetica" w:hAnsi="Helvetica"/>
          <w:sz w:val="22"/>
          <w:szCs w:val="22"/>
        </w:rPr>
      </w:pPr>
      <w:r w:rsidRPr="000D2D17">
        <w:rPr>
          <w:rFonts w:ascii="Helvetica" w:hAnsi="Helvetica"/>
          <w:sz w:val="22"/>
          <w:szCs w:val="22"/>
        </w:rPr>
        <w:t xml:space="preserve">customer is a third-country national who applies for residence rights or citizenship in exchange of capital transfers, purchase of property or government bonds, or investment in corporate entities.” </w:t>
      </w:r>
    </w:p>
    <w:p w14:paraId="5D1DF5D3" w14:textId="77777777" w:rsidR="003E4ED6" w:rsidRPr="000D2D17" w:rsidRDefault="003E4ED6" w:rsidP="003E4ED6">
      <w:pPr>
        <w:rPr>
          <w:rFonts w:ascii="Helvetica" w:hAnsi="Helvetica"/>
          <w:sz w:val="22"/>
          <w:szCs w:val="22"/>
        </w:rPr>
      </w:pPr>
    </w:p>
    <w:p w14:paraId="62FA22E4" w14:textId="00321995" w:rsidR="00754F5F" w:rsidRPr="000D2D17" w:rsidRDefault="00125457" w:rsidP="003E4ED6">
      <w:pPr>
        <w:pStyle w:val="ListParagraph"/>
        <w:numPr>
          <w:ilvl w:val="2"/>
          <w:numId w:val="39"/>
        </w:numPr>
        <w:rPr>
          <w:rFonts w:ascii="Helvetica" w:hAnsi="Helvetica"/>
          <w:sz w:val="22"/>
          <w:szCs w:val="22"/>
        </w:rPr>
      </w:pPr>
      <w:r w:rsidRPr="000D2D17">
        <w:rPr>
          <w:rFonts w:ascii="Helvetica" w:hAnsi="Helvetica"/>
          <w:sz w:val="22"/>
          <w:szCs w:val="22"/>
        </w:rPr>
        <w:t>Product, service, transaction or delivery channel risk factors:</w:t>
      </w:r>
    </w:p>
    <w:p w14:paraId="247D910B" w14:textId="77777777" w:rsidR="003E4ED6" w:rsidRPr="000D2D17" w:rsidRDefault="003E4ED6" w:rsidP="003E4ED6">
      <w:pPr>
        <w:pStyle w:val="ListParagraph"/>
        <w:ind w:left="1440"/>
        <w:rPr>
          <w:rFonts w:ascii="Helvetica" w:hAnsi="Helvetica"/>
          <w:sz w:val="22"/>
          <w:szCs w:val="22"/>
        </w:rPr>
      </w:pPr>
    </w:p>
    <w:p w14:paraId="02035328" w14:textId="42BBFC37" w:rsidR="00754F5F" w:rsidRPr="000D2D17" w:rsidRDefault="00125457" w:rsidP="00E10C99">
      <w:pPr>
        <w:pStyle w:val="ListParagraph"/>
        <w:numPr>
          <w:ilvl w:val="0"/>
          <w:numId w:val="42"/>
        </w:numPr>
        <w:rPr>
          <w:rFonts w:ascii="Helvetica" w:hAnsi="Helvetica"/>
          <w:sz w:val="22"/>
          <w:szCs w:val="22"/>
        </w:rPr>
      </w:pPr>
      <w:r w:rsidRPr="000D2D17">
        <w:rPr>
          <w:rFonts w:ascii="Helvetica" w:hAnsi="Helvetica"/>
          <w:sz w:val="22"/>
          <w:szCs w:val="22"/>
        </w:rPr>
        <w:t xml:space="preserve">private banking; </w:t>
      </w:r>
    </w:p>
    <w:p w14:paraId="42CA9C70" w14:textId="31214484" w:rsidR="00754F5F" w:rsidRPr="000D2D17" w:rsidRDefault="00125457" w:rsidP="00E10C99">
      <w:pPr>
        <w:pStyle w:val="ListParagraph"/>
        <w:numPr>
          <w:ilvl w:val="0"/>
          <w:numId w:val="42"/>
        </w:numPr>
        <w:rPr>
          <w:rFonts w:ascii="Helvetica" w:hAnsi="Helvetica"/>
          <w:sz w:val="22"/>
          <w:szCs w:val="22"/>
        </w:rPr>
      </w:pPr>
      <w:r w:rsidRPr="000D2D17">
        <w:rPr>
          <w:rFonts w:ascii="Helvetica" w:hAnsi="Helvetica"/>
          <w:sz w:val="22"/>
          <w:szCs w:val="22"/>
        </w:rPr>
        <w:t xml:space="preserve">products or transactions that might favour anonymity; </w:t>
      </w:r>
    </w:p>
    <w:p w14:paraId="2EC73204" w14:textId="726776A3" w:rsidR="00754F5F" w:rsidRPr="000D2D17" w:rsidRDefault="00125457" w:rsidP="00E10C99">
      <w:pPr>
        <w:pStyle w:val="ListParagraph"/>
        <w:numPr>
          <w:ilvl w:val="0"/>
          <w:numId w:val="42"/>
        </w:numPr>
        <w:rPr>
          <w:rFonts w:ascii="Helvetica" w:hAnsi="Helvetica"/>
          <w:sz w:val="22"/>
          <w:szCs w:val="22"/>
        </w:rPr>
      </w:pPr>
      <w:r w:rsidRPr="000D2D17">
        <w:rPr>
          <w:rFonts w:ascii="Helvetica" w:hAnsi="Helvetica"/>
          <w:sz w:val="22"/>
          <w:szCs w:val="22"/>
        </w:rPr>
        <w:t>non-face-to-face business relationships or transactions, without certain safeguards, such as “electronic identification means, relevant trust services as defined in Regulation (EU) No 910/2014 or any other secure, remote or electronic, identification process regulated, recognised, approved or accepted by the relevant national authorities”</w:t>
      </w:r>
      <w:r w:rsidR="00754F5F" w:rsidRPr="000D2D17">
        <w:rPr>
          <w:rFonts w:ascii="Helvetica" w:hAnsi="Helvetica"/>
          <w:sz w:val="22"/>
          <w:szCs w:val="22"/>
        </w:rPr>
        <w:t>;</w:t>
      </w:r>
    </w:p>
    <w:p w14:paraId="29B08BDC" w14:textId="3517964D" w:rsidR="00754F5F" w:rsidRPr="000D2D17" w:rsidRDefault="00125457" w:rsidP="00E10C99">
      <w:pPr>
        <w:pStyle w:val="ListParagraph"/>
        <w:numPr>
          <w:ilvl w:val="0"/>
          <w:numId w:val="42"/>
        </w:numPr>
        <w:rPr>
          <w:rFonts w:ascii="Helvetica" w:hAnsi="Helvetica"/>
          <w:sz w:val="22"/>
          <w:szCs w:val="22"/>
        </w:rPr>
      </w:pPr>
      <w:r w:rsidRPr="000D2D17">
        <w:rPr>
          <w:rFonts w:ascii="Helvetica" w:hAnsi="Helvetica"/>
          <w:sz w:val="22"/>
          <w:szCs w:val="22"/>
        </w:rPr>
        <w:t xml:space="preserve">payment received from unknown or </w:t>
      </w:r>
      <w:proofErr w:type="spellStart"/>
      <w:r w:rsidRPr="000D2D17">
        <w:rPr>
          <w:rFonts w:ascii="Helvetica" w:hAnsi="Helvetica"/>
          <w:sz w:val="22"/>
          <w:szCs w:val="22"/>
        </w:rPr>
        <w:t>unassociated</w:t>
      </w:r>
      <w:proofErr w:type="spellEnd"/>
      <w:r w:rsidRPr="000D2D17">
        <w:rPr>
          <w:rFonts w:ascii="Helvetica" w:hAnsi="Helvetica"/>
          <w:sz w:val="22"/>
          <w:szCs w:val="22"/>
        </w:rPr>
        <w:t xml:space="preserve"> third parties; </w:t>
      </w:r>
    </w:p>
    <w:p w14:paraId="159C74AC" w14:textId="77777777" w:rsidR="00754F5F" w:rsidRPr="000D2D17" w:rsidRDefault="00125457" w:rsidP="00E10C99">
      <w:pPr>
        <w:pStyle w:val="ListParagraph"/>
        <w:numPr>
          <w:ilvl w:val="0"/>
          <w:numId w:val="42"/>
        </w:numPr>
        <w:rPr>
          <w:rFonts w:ascii="Helvetica" w:hAnsi="Helvetica"/>
          <w:sz w:val="22"/>
          <w:szCs w:val="22"/>
        </w:rPr>
      </w:pPr>
      <w:r w:rsidRPr="000D2D17">
        <w:rPr>
          <w:rFonts w:ascii="Helvetica" w:hAnsi="Helvetica"/>
          <w:sz w:val="22"/>
          <w:szCs w:val="22"/>
        </w:rPr>
        <w:t>new products and new business practices, including new delivery mechanism, and the use of new or developing technologies for both new and pre-existing products; (Law of 25 March 2020) “</w:t>
      </w:r>
    </w:p>
    <w:p w14:paraId="0186EF68" w14:textId="43265AC1" w:rsidR="00754F5F" w:rsidRPr="000D2D17" w:rsidRDefault="00125457" w:rsidP="00E10C99">
      <w:pPr>
        <w:pStyle w:val="ListParagraph"/>
        <w:numPr>
          <w:ilvl w:val="0"/>
          <w:numId w:val="42"/>
        </w:numPr>
        <w:rPr>
          <w:rFonts w:ascii="Helvetica" w:hAnsi="Helvetica"/>
          <w:sz w:val="22"/>
          <w:szCs w:val="22"/>
        </w:rPr>
      </w:pPr>
      <w:r w:rsidRPr="000D2D17">
        <w:rPr>
          <w:rFonts w:ascii="Helvetica" w:hAnsi="Helvetica"/>
          <w:sz w:val="22"/>
          <w:szCs w:val="22"/>
        </w:rPr>
        <w:t xml:space="preserve">transactions related to oil, arms, precious metals, tobacco products, cultural artefacts and other items of archaeological, historical, cultural and religious importance, or of rare scientific value, as well as ivory and protected species.” </w:t>
      </w:r>
    </w:p>
    <w:p w14:paraId="4DEB7787" w14:textId="77777777" w:rsidR="003E4ED6" w:rsidRPr="000D2D17" w:rsidRDefault="003E4ED6" w:rsidP="003E4ED6">
      <w:pPr>
        <w:pStyle w:val="ListParagraph"/>
        <w:ind w:left="1440"/>
        <w:rPr>
          <w:rFonts w:ascii="Helvetica" w:hAnsi="Helvetica"/>
          <w:sz w:val="22"/>
          <w:szCs w:val="22"/>
        </w:rPr>
      </w:pPr>
    </w:p>
    <w:p w14:paraId="09ED867E" w14:textId="409D1153" w:rsidR="00754F5F" w:rsidRPr="000D2D17" w:rsidRDefault="00125457" w:rsidP="003E4ED6">
      <w:pPr>
        <w:pStyle w:val="ListParagraph"/>
        <w:numPr>
          <w:ilvl w:val="0"/>
          <w:numId w:val="39"/>
        </w:numPr>
        <w:rPr>
          <w:rFonts w:ascii="Helvetica" w:hAnsi="Helvetica"/>
          <w:sz w:val="22"/>
          <w:szCs w:val="22"/>
        </w:rPr>
      </w:pPr>
      <w:r w:rsidRPr="000D2D17">
        <w:rPr>
          <w:rFonts w:ascii="Helvetica" w:hAnsi="Helvetica"/>
          <w:sz w:val="22"/>
          <w:szCs w:val="22"/>
        </w:rPr>
        <w:t xml:space="preserve">Geographical risk factors: </w:t>
      </w:r>
    </w:p>
    <w:p w14:paraId="2E565239" w14:textId="77777777" w:rsidR="003E4ED6" w:rsidRPr="000D2D17" w:rsidRDefault="003E4ED6" w:rsidP="003E4ED6">
      <w:pPr>
        <w:pStyle w:val="ListParagraph"/>
        <w:rPr>
          <w:rFonts w:ascii="Helvetica" w:hAnsi="Helvetica"/>
          <w:sz w:val="22"/>
          <w:szCs w:val="22"/>
        </w:rPr>
      </w:pPr>
    </w:p>
    <w:p w14:paraId="51CF3E18" w14:textId="6D2E5D33" w:rsidR="00754F5F" w:rsidRPr="000D2D17" w:rsidRDefault="00125457" w:rsidP="003E4ED6">
      <w:pPr>
        <w:pStyle w:val="ListParagraph"/>
        <w:numPr>
          <w:ilvl w:val="0"/>
          <w:numId w:val="93"/>
        </w:numPr>
        <w:rPr>
          <w:rFonts w:ascii="Helvetica" w:hAnsi="Helvetica"/>
          <w:sz w:val="22"/>
          <w:szCs w:val="22"/>
        </w:rPr>
      </w:pPr>
      <w:r w:rsidRPr="000D2D17">
        <w:rPr>
          <w:rFonts w:ascii="Helvetica" w:hAnsi="Helvetica"/>
          <w:sz w:val="22"/>
          <w:szCs w:val="22"/>
        </w:rPr>
        <w:t xml:space="preserve">without prejudice to Article 3-2(2), countries identified by credible sources, such as mutual evaluations, detailed assessment reports or published follow-up reports, as not having effective anti-money laundering and counter terrorist financing systems; </w:t>
      </w:r>
    </w:p>
    <w:p w14:paraId="5B69D894" w14:textId="304D826A" w:rsidR="00754F5F" w:rsidRPr="000D2D17" w:rsidRDefault="00125457" w:rsidP="003E4ED6">
      <w:pPr>
        <w:pStyle w:val="ListParagraph"/>
        <w:numPr>
          <w:ilvl w:val="0"/>
          <w:numId w:val="93"/>
        </w:numPr>
        <w:rPr>
          <w:rFonts w:ascii="Helvetica" w:hAnsi="Helvetica"/>
          <w:sz w:val="22"/>
          <w:szCs w:val="22"/>
        </w:rPr>
      </w:pPr>
      <w:r w:rsidRPr="000D2D17">
        <w:rPr>
          <w:rFonts w:ascii="Helvetica" w:hAnsi="Helvetica"/>
          <w:sz w:val="22"/>
          <w:szCs w:val="22"/>
        </w:rPr>
        <w:t xml:space="preserve">countries identified by credible sources as having significant levels of corruption or other criminal activity; </w:t>
      </w:r>
    </w:p>
    <w:p w14:paraId="78909C28" w14:textId="3404A74A" w:rsidR="00754F5F" w:rsidRPr="000D2D17" w:rsidRDefault="00125457" w:rsidP="003E4ED6">
      <w:pPr>
        <w:pStyle w:val="ListParagraph"/>
        <w:numPr>
          <w:ilvl w:val="0"/>
          <w:numId w:val="93"/>
        </w:numPr>
        <w:rPr>
          <w:rFonts w:ascii="Helvetica" w:hAnsi="Helvetica"/>
          <w:sz w:val="22"/>
          <w:szCs w:val="22"/>
        </w:rPr>
      </w:pPr>
      <w:r w:rsidRPr="000D2D17">
        <w:rPr>
          <w:rFonts w:ascii="Helvetica" w:hAnsi="Helvetica"/>
          <w:sz w:val="22"/>
          <w:szCs w:val="22"/>
        </w:rPr>
        <w:t xml:space="preserve">countries subject to sanctions, embargos or similar measures issued by, for example, the European Union or the United Nations; </w:t>
      </w:r>
    </w:p>
    <w:p w14:paraId="392619CA" w14:textId="5658542A" w:rsidR="00937304" w:rsidRPr="000D2D17" w:rsidRDefault="00125457" w:rsidP="003E4ED6">
      <w:pPr>
        <w:pStyle w:val="ListParagraph"/>
        <w:numPr>
          <w:ilvl w:val="1"/>
          <w:numId w:val="93"/>
        </w:numPr>
        <w:rPr>
          <w:rFonts w:ascii="Helvetica" w:hAnsi="Helvetica"/>
          <w:sz w:val="22"/>
          <w:szCs w:val="22"/>
        </w:rPr>
      </w:pPr>
      <w:r w:rsidRPr="000D2D17">
        <w:rPr>
          <w:rFonts w:ascii="Helvetica" w:hAnsi="Helvetica"/>
          <w:sz w:val="22"/>
          <w:szCs w:val="22"/>
        </w:rPr>
        <w:t>countries providing funding or support for terrorist activities, or that have designated terrorist organisations operating within their country.”</w:t>
      </w:r>
    </w:p>
    <w:sectPr w:rsidR="00937304" w:rsidRPr="000D2D17" w:rsidSect="002605D3">
      <w:headerReference w:type="even" r:id="rId25"/>
      <w:headerReference w:type="default" r:id="rId26"/>
      <w:footerReference w:type="default" r:id="rId27"/>
      <w:headerReference w:type="first" r:id="rId28"/>
      <w:pgSz w:w="11920" w:h="16840"/>
      <w:pgMar w:top="850" w:right="1152" w:bottom="850" w:left="1152" w:header="734" w:footer="720" w:gutter="0"/>
      <w:cols w:space="720"/>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4" w:author="Author" w:initials="A">
    <w:p w14:paraId="4D775663" w14:textId="77777777" w:rsidR="00D86ABB" w:rsidRDefault="00D86ABB" w:rsidP="00E6541B">
      <w:r>
        <w:rPr>
          <w:rStyle w:val="CommentReference"/>
        </w:rPr>
        <w:annotationRef/>
      </w:r>
      <w:r>
        <w:rPr>
          <w:color w:val="000000"/>
          <w:szCs w:val="20"/>
        </w:rPr>
        <w:t>To be amended if needed</w:t>
      </w:r>
    </w:p>
  </w:comment>
  <w:comment w:id="129" w:author="Author" w:initials="A">
    <w:p w14:paraId="5A1DFE1B" w14:textId="77777777" w:rsidR="00014AD7" w:rsidRDefault="00014AD7" w:rsidP="00265586">
      <w:r>
        <w:rPr>
          <w:rStyle w:val="CommentReference"/>
        </w:rPr>
        <w:annotationRef/>
      </w:r>
      <w:r>
        <w:rPr>
          <w:color w:val="000000"/>
          <w:szCs w:val="20"/>
        </w:rPr>
        <w:t>To be amended if needed based on your business model</w:t>
      </w:r>
    </w:p>
  </w:comment>
  <w:comment w:id="146" w:author="Author" w:initials="A">
    <w:p w14:paraId="0ADB210A" w14:textId="3267F385" w:rsidR="00AF1173" w:rsidRDefault="00AF1173" w:rsidP="00E1163E">
      <w:r>
        <w:rPr>
          <w:rStyle w:val="CommentReference"/>
        </w:rPr>
        <w:annotationRef/>
      </w:r>
      <w:r>
        <w:rPr>
          <w:color w:val="000000"/>
          <w:szCs w:val="20"/>
        </w:rPr>
        <w:t>To amend with the correct name</w:t>
      </w:r>
    </w:p>
  </w:comment>
  <w:comment w:id="390" w:author="Author" w:initials="A">
    <w:p w14:paraId="0449660B" w14:textId="77777777" w:rsidR="00C817E0" w:rsidRDefault="00C817E0" w:rsidP="00DD108A">
      <w:r>
        <w:rPr>
          <w:rStyle w:val="CommentReference"/>
        </w:rPr>
        <w:annotationRef/>
      </w:r>
      <w:r>
        <w:rPr>
          <w:color w:val="000000"/>
          <w:szCs w:val="20"/>
        </w:rPr>
        <w:t>To mention the name if needed</w:t>
      </w:r>
    </w:p>
  </w:comment>
  <w:comment w:id="392" w:author="Author" w:initials="A">
    <w:p w14:paraId="045E8523" w14:textId="75A188D3" w:rsidR="00C817E0" w:rsidRDefault="00C817E0" w:rsidP="00935F9E">
      <w:r>
        <w:rPr>
          <w:rStyle w:val="CommentReference"/>
        </w:rPr>
        <w:annotationRef/>
      </w:r>
      <w:r>
        <w:rPr>
          <w:color w:val="000000"/>
          <w:szCs w:val="20"/>
        </w:rPr>
        <w:t>To amend the names if needed</w:t>
      </w:r>
    </w:p>
  </w:comment>
  <w:comment w:id="397" w:author="Author" w:initials="A">
    <w:p w14:paraId="4C71F42D" w14:textId="77777777" w:rsidR="007F7899" w:rsidRDefault="007F7899" w:rsidP="00922484">
      <w:pPr>
        <w:pStyle w:val="CommentText"/>
      </w:pPr>
      <w:r>
        <w:rPr>
          <w:rStyle w:val="CommentReference"/>
        </w:rPr>
        <w:annotationRef/>
      </w:r>
      <w:r>
        <w:t>Including the launch in new markets (see link to geographic risk above)</w:t>
      </w:r>
    </w:p>
  </w:comment>
  <w:comment w:id="398" w:author="Author" w:initials="A">
    <w:p w14:paraId="4F845BD4" w14:textId="249E0DFB" w:rsidR="00F15DD8" w:rsidRDefault="002D61A3" w:rsidP="000F503E">
      <w:pPr>
        <w:pStyle w:val="CommentText"/>
      </w:pPr>
      <w:r>
        <w:rPr>
          <w:rStyle w:val="CommentReference"/>
        </w:rPr>
        <w:annotationRef/>
      </w:r>
      <w:r w:rsidR="00F15DD8">
        <w:t>RC, "the compliance" is not defined</w:t>
      </w:r>
    </w:p>
  </w:comment>
  <w:comment w:id="399" w:author="Author" w:initials="A">
    <w:p w14:paraId="72CDF5B4" w14:textId="77777777" w:rsidR="002717FD" w:rsidRDefault="002717FD" w:rsidP="009663F8">
      <w:pPr>
        <w:pStyle w:val="CommentText"/>
      </w:pPr>
      <w:r>
        <w:rPr>
          <w:rStyle w:val="CommentReference"/>
        </w:rPr>
        <w:annotationRef/>
      </w:r>
      <w:r>
        <w:t xml:space="preserve">There should be a "new product procedure", where reference can be made to, which stipulates involvement and sharing of 1st, 2nd LOD, AM and BoD. </w:t>
      </w:r>
    </w:p>
  </w:comment>
  <w:comment w:id="432" w:author="Author" w:initials="A">
    <w:p w14:paraId="02EC2A3D" w14:textId="50F4F7C3" w:rsidR="006D7593" w:rsidRDefault="006D7593" w:rsidP="000A177B">
      <w:r>
        <w:rPr>
          <w:rStyle w:val="CommentReference"/>
        </w:rPr>
        <w:annotationRef/>
      </w:r>
      <w:r>
        <w:rPr>
          <w:color w:val="000000"/>
          <w:szCs w:val="20"/>
        </w:rPr>
        <w:t>Section to be amended if needed</w:t>
      </w:r>
    </w:p>
  </w:comment>
  <w:comment w:id="433" w:author="Author" w:initials="A">
    <w:p w14:paraId="54B386E4" w14:textId="77777777" w:rsidR="006268B9" w:rsidRDefault="006268B9" w:rsidP="00364B0F">
      <w:pPr>
        <w:pStyle w:val="CommentText"/>
      </w:pPr>
      <w:r>
        <w:rPr>
          <w:rStyle w:val="CommentReference"/>
        </w:rPr>
        <w:annotationRef/>
      </w:r>
      <w:r>
        <w:t>Good to add the last sentence of 12-02 Art 37 (2) 2nd para, last sentence. "Right to data for Vault AM and the CSSF"</w:t>
      </w:r>
    </w:p>
  </w:comment>
  <w:comment w:id="435" w:author="Author" w:initials="A">
    <w:p w14:paraId="3E5FB764" w14:textId="05D557D7" w:rsidR="00A2466B" w:rsidRDefault="00A2466B" w:rsidP="00592906">
      <w:r>
        <w:rPr>
          <w:rStyle w:val="CommentReference"/>
        </w:rPr>
        <w:annotationRef/>
      </w:r>
      <w:r>
        <w:rPr>
          <w:color w:val="000000"/>
          <w:szCs w:val="20"/>
        </w:rPr>
        <w:t>To be amended if needed</w:t>
      </w:r>
    </w:p>
  </w:comment>
  <w:comment w:id="465" w:author="Author" w:initials="A">
    <w:p w14:paraId="6E8019A4" w14:textId="2B30918D" w:rsidR="00DA2A1E" w:rsidRDefault="00DA2A1E" w:rsidP="006A2BC4">
      <w:pPr>
        <w:pStyle w:val="CommentText"/>
      </w:pPr>
      <w:r>
        <w:rPr>
          <w:rStyle w:val="CommentReference"/>
        </w:rPr>
        <w:annotationRef/>
      </w:r>
      <w:r>
        <w:t>To be amended, if needed</w:t>
      </w:r>
    </w:p>
  </w:comment>
  <w:comment w:id="466" w:author="Author" w:initials="A">
    <w:p w14:paraId="56D8641D" w14:textId="77777777" w:rsidR="0093026F" w:rsidRDefault="0093026F" w:rsidP="001E2304">
      <w:pPr>
        <w:pStyle w:val="CommentText"/>
      </w:pPr>
      <w:r>
        <w:rPr>
          <w:rStyle w:val="CommentReference"/>
        </w:rPr>
        <w:annotationRef/>
      </w:r>
      <w:r>
        <w:t>Is this chapter required in length? Expected to find above points in separate and general  Whistleblowing policy</w:t>
      </w:r>
    </w:p>
  </w:comment>
  <w:comment w:id="468" w:author="Author" w:initials="A">
    <w:p w14:paraId="5CAB6CC5" w14:textId="7126E6FC" w:rsidR="007655F4" w:rsidRDefault="007655F4" w:rsidP="00A82DD0">
      <w:pPr>
        <w:pStyle w:val="CommentText"/>
      </w:pPr>
      <w:r>
        <w:rPr>
          <w:rStyle w:val="CommentReference"/>
        </w:rPr>
        <w:annotationRef/>
      </w:r>
      <w:r>
        <w:t>To be amended, if necessary</w:t>
      </w:r>
    </w:p>
  </w:comment>
  <w:comment w:id="485" w:author="Author" w:initials="A">
    <w:p w14:paraId="15F2C81F" w14:textId="77777777" w:rsidR="00900B82" w:rsidRDefault="00900B82" w:rsidP="00B44461">
      <w:pPr>
        <w:pStyle w:val="CommentText"/>
      </w:pPr>
      <w:r>
        <w:rPr>
          <w:rStyle w:val="CommentReference"/>
        </w:rPr>
        <w:annotationRef/>
      </w:r>
      <w:r>
        <w:t>May need to be adapted</w:t>
      </w:r>
    </w:p>
  </w:comment>
  <w:comment w:id="486" w:author="Author" w:initials="A">
    <w:p w14:paraId="555406D5" w14:textId="77777777" w:rsidR="003A5C79" w:rsidRDefault="003A5C79" w:rsidP="00C34F80">
      <w:pPr>
        <w:pStyle w:val="CommentText"/>
      </w:pPr>
      <w:r>
        <w:rPr>
          <w:rStyle w:val="CommentReference"/>
        </w:rPr>
        <w:annotationRef/>
      </w:r>
      <w:r>
        <w:t>Would be appropriate, if AM and RR coincide. Need to check with structure</w:t>
      </w:r>
    </w:p>
  </w:comment>
  <w:comment w:id="489" w:author="Author" w:initials="A">
    <w:p w14:paraId="4A1AC032" w14:textId="77777777" w:rsidR="0051782E" w:rsidRDefault="0051782E" w:rsidP="009A7730">
      <w:pPr>
        <w:pStyle w:val="CommentText"/>
      </w:pPr>
      <w:r>
        <w:rPr>
          <w:rStyle w:val="CommentReference"/>
        </w:rPr>
        <w:annotationRef/>
      </w:r>
      <w:r>
        <w:t>Would be good to have a wording regarding continued monitoring, e.g. making it part of annual staff evaluation.</w:t>
      </w:r>
    </w:p>
  </w:comment>
  <w:comment w:id="491" w:author="Author" w:initials="A">
    <w:p w14:paraId="603E67BD" w14:textId="77777777" w:rsidR="00751D22" w:rsidRDefault="00751D22" w:rsidP="0083561B">
      <w:pPr>
        <w:pStyle w:val="CommentText"/>
      </w:pPr>
      <w:r>
        <w:rPr>
          <w:rStyle w:val="CommentReference"/>
        </w:rPr>
        <w:annotationRef/>
      </w:r>
      <w:r>
        <w:t>Add in brackets, ("RC"), for clarity</w:t>
      </w:r>
    </w:p>
  </w:comment>
  <w:comment w:id="493" w:author="Author" w:initials="A">
    <w:p w14:paraId="1C9D804B" w14:textId="006F449E" w:rsidR="006663CE" w:rsidRDefault="006663CE" w:rsidP="00316B21">
      <w:r>
        <w:rPr>
          <w:rStyle w:val="CommentReference"/>
        </w:rPr>
        <w:annotationRef/>
      </w:r>
      <w:r>
        <w:rPr>
          <w:color w:val="000000"/>
          <w:szCs w:val="20"/>
        </w:rPr>
        <w:t>To be amended if needed</w:t>
      </w:r>
    </w:p>
  </w:comment>
  <w:comment w:id="497" w:author="Author" w:initials="A">
    <w:p w14:paraId="335C8D61" w14:textId="77777777" w:rsidR="0074533E" w:rsidRDefault="0074533E" w:rsidP="00C57CB1">
      <w:pPr>
        <w:pStyle w:val="CommentText"/>
      </w:pPr>
      <w:r>
        <w:rPr>
          <w:rStyle w:val="CommentReference"/>
        </w:rPr>
        <w:annotationRef/>
      </w:r>
      <w:r>
        <w:t>I suspect this to be not in the scope of business. I recommend to state NOT to permit such transactions in this case. It is an easy gain, requires less controls and demonstrates risk awareness?</w:t>
      </w:r>
    </w:p>
  </w:comment>
  <w:comment w:id="498" w:author="Author" w:initials="A">
    <w:p w14:paraId="159A839E" w14:textId="33E40F73" w:rsidR="00266F9C" w:rsidRDefault="00266F9C" w:rsidP="00DC65EC">
      <w:r>
        <w:rPr>
          <w:rStyle w:val="CommentReference"/>
        </w:rPr>
        <w:annotationRef/>
      </w:r>
      <w:r>
        <w:rPr>
          <w:color w:val="000000"/>
          <w:szCs w:val="20"/>
        </w:rPr>
        <w:t>To be amended if needed</w:t>
      </w:r>
    </w:p>
  </w:comment>
  <w:comment w:id="500" w:author="Author" w:initials="A">
    <w:p w14:paraId="44465C66" w14:textId="77777777" w:rsidR="00F928E4" w:rsidRDefault="001A1628" w:rsidP="00324045">
      <w:pPr>
        <w:pStyle w:val="CommentText"/>
      </w:pPr>
      <w:r>
        <w:rPr>
          <w:rStyle w:val="CommentReference"/>
        </w:rPr>
        <w:annotationRef/>
      </w:r>
      <w:r w:rsidR="00F928E4">
        <w:t>Recommend to add proxies/POAs in relationship separately, see 3.3.5. below, to complete list</w:t>
      </w:r>
    </w:p>
  </w:comment>
  <w:comment w:id="501" w:author="Author" w:initials="A">
    <w:p w14:paraId="5B798B0F" w14:textId="10326F5F" w:rsidR="0014019F" w:rsidRDefault="0014019F" w:rsidP="00EE3368">
      <w:pPr>
        <w:pStyle w:val="CommentText"/>
      </w:pPr>
      <w:r>
        <w:rPr>
          <w:rStyle w:val="CommentReference"/>
        </w:rPr>
        <w:annotationRef/>
      </w:r>
      <w:r>
        <w:t>There are cases, where identification of natural person is sufficient. Differentiation may speed up process (conditions apply)</w:t>
      </w:r>
    </w:p>
  </w:comment>
  <w:comment w:id="503" w:author="Author" w:initials="A">
    <w:p w14:paraId="3469D30F" w14:textId="77777777" w:rsidR="00072236" w:rsidRDefault="00072236" w:rsidP="00607224">
      <w:pPr>
        <w:pStyle w:val="CommentText"/>
      </w:pPr>
      <w:r>
        <w:rPr>
          <w:rStyle w:val="CommentReference"/>
        </w:rPr>
        <w:annotationRef/>
      </w:r>
      <w:r>
        <w:t>From experience and given a potential FO context, please bear in mind that some UBOs may be considered "persons in danger of […]" and according to law may be exempted, but are able to show such proof (e.g. Germany). Suggest exception wording, (e.g. "in case of alternative proof, RC may determine adequacy")</w:t>
      </w:r>
    </w:p>
  </w:comment>
  <w:comment w:id="506" w:author="Author" w:initials="A">
    <w:p w14:paraId="72400CA6" w14:textId="77777777" w:rsidR="00892ACB" w:rsidRDefault="00892ACB" w:rsidP="00120428">
      <w:pPr>
        <w:pStyle w:val="CommentText"/>
      </w:pPr>
      <w:r>
        <w:rPr>
          <w:rStyle w:val="CommentReference"/>
        </w:rPr>
        <w:annotationRef/>
      </w:r>
      <w:r>
        <w:t>...and accept a client in the process of incorporation (if not initiated by Company itself)</w:t>
      </w:r>
    </w:p>
  </w:comment>
  <w:comment w:id="528" w:author="Author" w:initials="A">
    <w:p w14:paraId="53A80CD0" w14:textId="77777777" w:rsidR="00007146" w:rsidRDefault="00007146" w:rsidP="00321F18">
      <w:pPr>
        <w:pStyle w:val="CommentText"/>
      </w:pPr>
      <w:r>
        <w:rPr>
          <w:rStyle w:val="CommentReference"/>
        </w:rPr>
        <w:annotationRef/>
      </w:r>
      <w:r>
        <w:t>With signature lists and enhanced DD measures, I suggest to narrow down to "proxies designated to act within the contractual relationship"</w:t>
      </w:r>
    </w:p>
  </w:comment>
  <w:comment w:id="529" w:author="Author" w:initials="A">
    <w:p w14:paraId="7681632A" w14:textId="032CC97D" w:rsidR="00BF5E8C" w:rsidRDefault="00BF5E8C" w:rsidP="004B2D5B">
      <w:r>
        <w:rPr>
          <w:rStyle w:val="CommentReference"/>
        </w:rPr>
        <w:annotationRef/>
      </w:r>
      <w:r>
        <w:rPr>
          <w:color w:val="000000"/>
          <w:szCs w:val="20"/>
        </w:rPr>
        <w:t>Name to be amended if needed</w:t>
      </w:r>
    </w:p>
  </w:comment>
  <w:comment w:id="530" w:author="Author" w:initials="A">
    <w:p w14:paraId="3C90E19B" w14:textId="77777777" w:rsidR="00642DC6" w:rsidRDefault="00642DC6" w:rsidP="00AC1479">
      <w:pPr>
        <w:pStyle w:val="CommentText"/>
      </w:pPr>
      <w:r>
        <w:rPr>
          <w:rStyle w:val="CommentReference"/>
        </w:rPr>
        <w:annotationRef/>
      </w:r>
      <w:r>
        <w:t xml:space="preserve">Best to state on which DD level this applies, to avoid discussions with audit/regulator </w:t>
      </w:r>
    </w:p>
  </w:comment>
  <w:comment w:id="534" w:author="Author" w:initials="A">
    <w:p w14:paraId="27DD7C93" w14:textId="77777777" w:rsidR="00B54699" w:rsidRDefault="00B54699" w:rsidP="00BF5352">
      <w:pPr>
        <w:pStyle w:val="CommentText"/>
      </w:pPr>
      <w:r>
        <w:rPr>
          <w:rStyle w:val="CommentReference"/>
        </w:rPr>
        <w:annotationRef/>
      </w:r>
      <w:r>
        <w:t>Good shortcut!</w:t>
      </w:r>
    </w:p>
  </w:comment>
  <w:comment w:id="540" w:author="Author" w:initials="A">
    <w:p w14:paraId="4C7DBDE0" w14:textId="4CF5353E" w:rsidR="00F93779" w:rsidRDefault="00F93779" w:rsidP="00F77A85">
      <w:pPr>
        <w:pStyle w:val="CommentText"/>
      </w:pPr>
      <w:r>
        <w:rPr>
          <w:rStyle w:val="CommentReference"/>
        </w:rPr>
        <w:annotationRef/>
      </w:r>
      <w:r>
        <w:t>May well be good to cite full text, including relatives, etc., to demonstrate knowledge of matter. Is a regulatory focus</w:t>
      </w:r>
    </w:p>
  </w:comment>
  <w:comment w:id="544" w:author="Author" w:initials="A">
    <w:p w14:paraId="0387E05D" w14:textId="281883CB" w:rsidR="00A24465" w:rsidRDefault="00A24465" w:rsidP="00866CC5">
      <w:r>
        <w:rPr>
          <w:rStyle w:val="CommentReference"/>
        </w:rPr>
        <w:annotationRef/>
      </w:r>
      <w:r>
        <w:rPr>
          <w:szCs w:val="20"/>
        </w:rPr>
        <w:t>To be amended if needed based on your business model</w:t>
      </w:r>
    </w:p>
  </w:comment>
  <w:comment w:id="545" w:author="Author" w:initials="A">
    <w:p w14:paraId="449503D2" w14:textId="77777777" w:rsidR="005C7F87" w:rsidRDefault="005C7F87" w:rsidP="00D47BD6">
      <w:pPr>
        <w:pStyle w:val="CommentText"/>
      </w:pPr>
      <w:r>
        <w:rPr>
          <w:rStyle w:val="CommentReference"/>
        </w:rPr>
        <w:annotationRef/>
      </w:r>
      <w:r>
        <w:t>Good shortcut!</w:t>
      </w:r>
    </w:p>
  </w:comment>
  <w:comment w:id="548" w:author="Author" w:initials="A">
    <w:p w14:paraId="00A8D0AA" w14:textId="77777777" w:rsidR="00BA762D" w:rsidRDefault="00BA762D" w:rsidP="002B309F">
      <w:pPr>
        <w:pStyle w:val="CommentText"/>
      </w:pPr>
      <w:r>
        <w:rPr>
          <w:rStyle w:val="CommentReference"/>
        </w:rPr>
        <w:annotationRef/>
      </w:r>
      <w:r>
        <w:t>Since they are non-exhaustive, please add "as well as indicators identified through own intelligence/expertise", regulatory focus</w:t>
      </w:r>
    </w:p>
  </w:comment>
  <w:comment w:id="549" w:author="Author" w:initials="A">
    <w:p w14:paraId="4FE47C12" w14:textId="39C49A2F" w:rsidR="00C61B7A" w:rsidRDefault="00C61B7A" w:rsidP="00AD534A">
      <w:r>
        <w:rPr>
          <w:rStyle w:val="CommentReference"/>
        </w:rPr>
        <w:annotationRef/>
      </w:r>
      <w:r>
        <w:rPr>
          <w:color w:val="000000"/>
          <w:szCs w:val="20"/>
        </w:rPr>
        <w:t>Name to be amended if needed</w:t>
      </w:r>
    </w:p>
  </w:comment>
  <w:comment w:id="551" w:author="Author" w:initials="A">
    <w:p w14:paraId="36B78B12" w14:textId="77777777" w:rsidR="004F55B1" w:rsidRDefault="004F55B1" w:rsidP="00372512">
      <w:r>
        <w:rPr>
          <w:rStyle w:val="CommentReference"/>
        </w:rPr>
        <w:annotationRef/>
      </w:r>
      <w:r>
        <w:rPr>
          <w:color w:val="000000"/>
          <w:szCs w:val="20"/>
        </w:rPr>
        <w:t>Name to be amended if needed</w:t>
      </w:r>
    </w:p>
  </w:comment>
  <w:comment w:id="553" w:author="Author" w:initials="A">
    <w:p w14:paraId="2A0768CB" w14:textId="77777777" w:rsidR="00625B29" w:rsidRDefault="00625B29" w:rsidP="00A1293D">
      <w:r>
        <w:rPr>
          <w:rStyle w:val="CommentReference"/>
        </w:rPr>
        <w:annotationRef/>
      </w:r>
      <w:r>
        <w:rPr>
          <w:color w:val="000000"/>
          <w:szCs w:val="20"/>
        </w:rPr>
        <w:t>Name to be amended if needed</w:t>
      </w:r>
    </w:p>
  </w:comment>
  <w:comment w:id="575" w:author="Author" w:initials="A">
    <w:p w14:paraId="6108E601" w14:textId="49BA6277" w:rsidR="00040B66" w:rsidRDefault="00040B66" w:rsidP="00F66267">
      <w:r>
        <w:rPr>
          <w:rStyle w:val="CommentReference"/>
        </w:rPr>
        <w:annotationRef/>
      </w:r>
      <w:r>
        <w:rPr>
          <w:szCs w:val="20"/>
        </w:rPr>
        <w:t>To be amended if needed based on your business model</w:t>
      </w:r>
    </w:p>
  </w:comment>
  <w:comment w:id="582" w:author="Author" w:initials="A">
    <w:p w14:paraId="26A422F5" w14:textId="77777777" w:rsidR="00843851" w:rsidRDefault="00843851" w:rsidP="00B765F8">
      <w:pPr>
        <w:pStyle w:val="CommentText"/>
      </w:pPr>
      <w:r>
        <w:rPr>
          <w:rStyle w:val="CommentReference"/>
        </w:rPr>
        <w:annotationRef/>
      </w:r>
      <w:r>
        <w:t>To delete if not required by the Risk appetite.</w:t>
      </w:r>
    </w:p>
  </w:comment>
  <w:comment w:id="729" w:author="Author" w:initials="A">
    <w:p w14:paraId="3E273192" w14:textId="77777777" w:rsidR="005A731C" w:rsidRDefault="005A731C" w:rsidP="008D4CF3">
      <w:pPr>
        <w:pStyle w:val="CommentText"/>
      </w:pPr>
      <w:r>
        <w:rPr>
          <w:rStyle w:val="CommentReference"/>
        </w:rPr>
        <w:annotationRef/>
      </w:r>
      <w:r>
        <w:t>Consider mentioning legal risk factors that you exclude here, e.g. the IFM does not handle cash transactions (obvious, but useful!)</w:t>
      </w:r>
    </w:p>
  </w:comment>
  <w:comment w:id="730" w:author="Author" w:initials="A">
    <w:p w14:paraId="7A0EA4E1" w14:textId="4AE14856" w:rsidR="000351A5" w:rsidRDefault="000351A5" w:rsidP="00A83961">
      <w:pPr>
        <w:pStyle w:val="CommentText"/>
      </w:pPr>
      <w:r>
        <w:rPr>
          <w:rStyle w:val="CommentReference"/>
        </w:rPr>
        <w:annotationRef/>
      </w:r>
      <w:r>
        <w:t>The regulation requires IT systems for this, though exception apply. I recommend to make statement to whatever there is in that direction, even simple automatic filters</w:t>
      </w:r>
    </w:p>
  </w:comment>
  <w:comment w:id="732" w:author="Author" w:initials="A">
    <w:p w14:paraId="090248B8" w14:textId="77777777" w:rsidR="00C82B3A" w:rsidRDefault="00C82B3A" w:rsidP="0077057C">
      <w:pPr>
        <w:pStyle w:val="CommentText"/>
      </w:pPr>
      <w:r>
        <w:rPr>
          <w:rStyle w:val="CommentReference"/>
        </w:rPr>
        <w:annotationRef/>
      </w:r>
      <w:r>
        <w:t>In case dormant accounts are theoretically possible, it may be a good place to mention.</w:t>
      </w:r>
    </w:p>
  </w:comment>
  <w:comment w:id="739" w:author="Author" w:initials="A">
    <w:p w14:paraId="2F784B8D" w14:textId="6271C913" w:rsidR="00051379" w:rsidRDefault="00051379" w:rsidP="00CC1182">
      <w:pPr>
        <w:pStyle w:val="CommentText"/>
      </w:pPr>
      <w:r>
        <w:rPr>
          <w:rStyle w:val="CommentReference"/>
        </w:rPr>
        <w:annotationRef/>
      </w:r>
      <w:r>
        <w:t>And not subject to the risk based approach otherwise applied.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D775663" w15:done="0"/>
  <w15:commentEx w15:paraId="5A1DFE1B" w15:done="0"/>
  <w15:commentEx w15:paraId="0ADB210A" w15:done="0"/>
  <w15:commentEx w15:paraId="0449660B" w15:done="0"/>
  <w15:commentEx w15:paraId="045E8523" w15:done="0"/>
  <w15:commentEx w15:paraId="4C71F42D" w15:done="0"/>
  <w15:commentEx w15:paraId="4F845BD4" w15:done="0"/>
  <w15:commentEx w15:paraId="72CDF5B4" w15:done="0"/>
  <w15:commentEx w15:paraId="02EC2A3D" w15:done="0"/>
  <w15:commentEx w15:paraId="54B386E4" w15:done="0"/>
  <w15:commentEx w15:paraId="3E5FB764" w15:done="0"/>
  <w15:commentEx w15:paraId="6E8019A4" w15:done="0"/>
  <w15:commentEx w15:paraId="56D8641D" w15:paraIdParent="6E8019A4" w15:done="0"/>
  <w15:commentEx w15:paraId="5CAB6CC5" w15:done="0"/>
  <w15:commentEx w15:paraId="15F2C81F" w15:done="0"/>
  <w15:commentEx w15:paraId="555406D5" w15:done="0"/>
  <w15:commentEx w15:paraId="4A1AC032" w15:done="0"/>
  <w15:commentEx w15:paraId="603E67BD" w15:done="0"/>
  <w15:commentEx w15:paraId="1C9D804B" w15:done="0"/>
  <w15:commentEx w15:paraId="335C8D61" w15:done="0"/>
  <w15:commentEx w15:paraId="159A839E" w15:done="0"/>
  <w15:commentEx w15:paraId="44465C66" w15:done="0"/>
  <w15:commentEx w15:paraId="5B798B0F" w15:done="0"/>
  <w15:commentEx w15:paraId="3469D30F" w15:done="0"/>
  <w15:commentEx w15:paraId="72400CA6" w15:done="0"/>
  <w15:commentEx w15:paraId="53A80CD0" w15:done="0"/>
  <w15:commentEx w15:paraId="7681632A" w15:done="0"/>
  <w15:commentEx w15:paraId="3C90E19B" w15:done="0"/>
  <w15:commentEx w15:paraId="27DD7C93" w15:done="0"/>
  <w15:commentEx w15:paraId="4C7DBDE0" w15:done="0"/>
  <w15:commentEx w15:paraId="0387E05D" w15:done="0"/>
  <w15:commentEx w15:paraId="449503D2" w15:done="0"/>
  <w15:commentEx w15:paraId="00A8D0AA" w15:done="0"/>
  <w15:commentEx w15:paraId="4FE47C12" w15:done="0"/>
  <w15:commentEx w15:paraId="36B78B12" w15:done="0"/>
  <w15:commentEx w15:paraId="2A0768CB" w15:done="0"/>
  <w15:commentEx w15:paraId="6108E601" w15:done="0"/>
  <w15:commentEx w15:paraId="26A422F5" w15:done="0"/>
  <w15:commentEx w15:paraId="3E273192" w15:done="0"/>
  <w15:commentEx w15:paraId="7A0EA4E1" w15:done="0"/>
  <w15:commentEx w15:paraId="090248B8" w15:done="0"/>
  <w15:commentEx w15:paraId="2F784B8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D775663" w16cid:durableId="283ABE72"/>
  <w16cid:commentId w16cid:paraId="5A1DFE1B" w16cid:durableId="283AC140"/>
  <w16cid:commentId w16cid:paraId="0ADB210A" w16cid:durableId="283A9281"/>
  <w16cid:commentId w16cid:paraId="0449660B" w16cid:durableId="283AC2D2"/>
  <w16cid:commentId w16cid:paraId="045E8523" w16cid:durableId="283AC2C2"/>
  <w16cid:commentId w16cid:paraId="4C71F42D" w16cid:durableId="283E9AD4"/>
  <w16cid:commentId w16cid:paraId="4F845BD4" w16cid:durableId="283D3A77"/>
  <w16cid:commentId w16cid:paraId="72CDF5B4" w16cid:durableId="283E9B54"/>
  <w16cid:commentId w16cid:paraId="02EC2A3D" w16cid:durableId="283AC42A"/>
  <w16cid:commentId w16cid:paraId="54B386E4" w16cid:durableId="283D425D"/>
  <w16cid:commentId w16cid:paraId="3E5FB764" w16cid:durableId="283AC497"/>
  <w16cid:commentId w16cid:paraId="6E8019A4" w16cid:durableId="2831C774"/>
  <w16cid:commentId w16cid:paraId="56D8641D" w16cid:durableId="283D521E"/>
  <w16cid:commentId w16cid:paraId="5CAB6CC5" w16cid:durableId="2831C8FB"/>
  <w16cid:commentId w16cid:paraId="15F2C81F" w16cid:durableId="283D55D5"/>
  <w16cid:commentId w16cid:paraId="555406D5" w16cid:durableId="283D5672"/>
  <w16cid:commentId w16cid:paraId="4A1AC032" w16cid:durableId="283D6EB5"/>
  <w16cid:commentId w16cid:paraId="603E67BD" w16cid:durableId="283E9C7D"/>
  <w16cid:commentId w16cid:paraId="1C9D804B" w16cid:durableId="283AC6F9"/>
  <w16cid:commentId w16cid:paraId="335C8D61" w16cid:durableId="283E9D9D"/>
  <w16cid:commentId w16cid:paraId="159A839E" w16cid:durableId="283AC823"/>
  <w16cid:commentId w16cid:paraId="44465C66" w16cid:durableId="283E9E88"/>
  <w16cid:commentId w16cid:paraId="5B798B0F" w16cid:durableId="283E9F5A"/>
  <w16cid:commentId w16cid:paraId="3469D30F" w16cid:durableId="283EA15C"/>
  <w16cid:commentId w16cid:paraId="72400CA6" w16cid:durableId="283EA22A"/>
  <w16cid:commentId w16cid:paraId="53A80CD0" w16cid:durableId="283EA3C6"/>
  <w16cid:commentId w16cid:paraId="7681632A" w16cid:durableId="283ACE9F"/>
  <w16cid:commentId w16cid:paraId="3C90E19B" w16cid:durableId="283EA35D"/>
  <w16cid:commentId w16cid:paraId="27DD7C93" w16cid:durableId="283EA434"/>
  <w16cid:commentId w16cid:paraId="4C7DBDE0" w16cid:durableId="283EA565"/>
  <w16cid:commentId w16cid:paraId="0387E05D" w16cid:durableId="2767A7FB"/>
  <w16cid:commentId w16cid:paraId="449503D2" w16cid:durableId="283EA611"/>
  <w16cid:commentId w16cid:paraId="00A8D0AA" w16cid:durableId="283EA680"/>
  <w16cid:commentId w16cid:paraId="4FE47C12" w16cid:durableId="283ABB61"/>
  <w16cid:commentId w16cid:paraId="36B78B12" w16cid:durableId="283AD5D6"/>
  <w16cid:commentId w16cid:paraId="2A0768CB" w16cid:durableId="283AD681"/>
  <w16cid:commentId w16cid:paraId="6108E601" w16cid:durableId="2767AD5A"/>
  <w16cid:commentId w16cid:paraId="26A422F5" w16cid:durableId="28329289"/>
  <w16cid:commentId w16cid:paraId="3E273192" w16cid:durableId="283EAB44"/>
  <w16cid:commentId w16cid:paraId="7A0EA4E1" w16cid:durableId="283EA85D"/>
  <w16cid:commentId w16cid:paraId="090248B8" w16cid:durableId="283EA9EF"/>
  <w16cid:commentId w16cid:paraId="2F784B8D" w16cid:durableId="283EA90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0488C9" w14:textId="77777777" w:rsidR="00501068" w:rsidRDefault="00501068" w:rsidP="00C702C7">
      <w:r>
        <w:separator/>
      </w:r>
    </w:p>
  </w:endnote>
  <w:endnote w:type="continuationSeparator" w:id="0">
    <w:p w14:paraId="48208EA3" w14:textId="77777777" w:rsidR="00501068" w:rsidRDefault="00501068" w:rsidP="00C702C7">
      <w:r>
        <w:continuationSeparator/>
      </w:r>
    </w:p>
  </w:endnote>
  <w:endnote w:type="continuationNotice" w:id="1">
    <w:p w14:paraId="1D8EC7FE" w14:textId="77777777" w:rsidR="00501068" w:rsidRDefault="0050106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NeueLT Std">
    <w:altName w:val="Arial"/>
    <w:panose1 w:val="00000000000000000000"/>
    <w:charset w:val="00"/>
    <w:family w:val="swiss"/>
    <w:notTrueType/>
    <w:pitch w:val="variable"/>
    <w:sig w:usb0="800000AF" w:usb1="4000204A" w:usb2="00000000" w:usb3="00000000" w:csb0="00000001" w:csb1="00000000"/>
  </w:font>
  <w:font w:name="MingLiU">
    <w:altName w:val="細明體"/>
    <w:panose1 w:val="02010609000101010101"/>
    <w:charset w:val="88"/>
    <w:family w:val="modern"/>
    <w:pitch w:val="fixed"/>
    <w:sig w:usb0="A00002FF" w:usb1="28CFFCFA" w:usb2="00000016" w:usb3="00000000" w:csb0="00100001"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OpenSans-Bold">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4BF9A4" w14:textId="00BFAD68" w:rsidR="008B77A9" w:rsidRDefault="008B77A9">
    <w:pPr>
      <w:pStyle w:val="Footer"/>
    </w:pPr>
  </w:p>
  <w:p w14:paraId="18D38D91" w14:textId="506BC70C" w:rsidR="005F55CF" w:rsidRPr="00472C3C" w:rsidRDefault="005F55CF" w:rsidP="00425913">
    <w:pPr>
      <w:pStyle w:val="Footer"/>
      <w:spacing w:before="24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C4A8B0" w14:textId="77777777" w:rsidR="00501068" w:rsidRDefault="00501068" w:rsidP="00C702C7">
      <w:r>
        <w:separator/>
      </w:r>
    </w:p>
  </w:footnote>
  <w:footnote w:type="continuationSeparator" w:id="0">
    <w:p w14:paraId="62A8065C" w14:textId="77777777" w:rsidR="00501068" w:rsidRDefault="00501068" w:rsidP="00C702C7">
      <w:r>
        <w:continuationSeparator/>
      </w:r>
    </w:p>
  </w:footnote>
  <w:footnote w:type="continuationNotice" w:id="1">
    <w:p w14:paraId="68AEF6B4" w14:textId="77777777" w:rsidR="00501068" w:rsidRDefault="00501068"/>
  </w:footnote>
  <w:footnote w:id="2">
    <w:p w14:paraId="0FBC9C6A" w14:textId="77777777" w:rsidR="005F55CF" w:rsidRPr="007E06A8" w:rsidRDefault="005F55CF" w:rsidP="0050546B">
      <w:pPr>
        <w:pStyle w:val="FootnoteText"/>
      </w:pPr>
      <w:r>
        <w:rPr>
          <w:rStyle w:val="FootnoteReference"/>
        </w:rPr>
        <w:footnoteRef/>
      </w:r>
      <w:r>
        <w:t xml:space="preserve"> Based on the definition of “Money Laundering” provided by ABBL, consulted on: </w:t>
      </w:r>
      <w:r w:rsidRPr="008765A7">
        <w:t>https://www.abbl.lu/topic/money-laundering/</w:t>
      </w:r>
    </w:p>
  </w:footnote>
  <w:footnote w:id="3">
    <w:p w14:paraId="4D071EB7" w14:textId="22CC6770" w:rsidR="00232455" w:rsidRDefault="00232455" w:rsidP="00232455">
      <w:pPr>
        <w:rPr>
          <w:i/>
          <w:sz w:val="16"/>
          <w:szCs w:val="16"/>
        </w:rPr>
      </w:pPr>
      <w:r>
        <w:rPr>
          <w:rStyle w:val="FootnoteReference"/>
        </w:rPr>
        <w:footnoteRef/>
      </w:r>
      <w:r>
        <w:rPr>
          <w:i/>
          <w:sz w:val="16"/>
          <w:szCs w:val="16"/>
          <w:u w:val="single"/>
        </w:rPr>
        <w:t>So</w:t>
      </w:r>
      <w:r w:rsidRPr="00AC4454">
        <w:rPr>
          <w:i/>
          <w:sz w:val="16"/>
          <w:szCs w:val="16"/>
          <w:u w:val="single"/>
        </w:rPr>
        <w:t>urce</w:t>
      </w:r>
      <w:r w:rsidRPr="00AC4454">
        <w:rPr>
          <w:i/>
          <w:sz w:val="16"/>
          <w:szCs w:val="16"/>
        </w:rPr>
        <w:t>: CSSF, “ML/TF Sub-sector Risk Assessment, Collective Investments”, January 2020.</w:t>
      </w:r>
    </w:p>
    <w:p w14:paraId="42D86AB9" w14:textId="25322820" w:rsidR="00232455" w:rsidRDefault="00232455">
      <w:pPr>
        <w:pStyle w:val="FootnoteText"/>
      </w:pPr>
    </w:p>
  </w:footnote>
  <w:footnote w:id="4">
    <w:p w14:paraId="54351DD3" w14:textId="77B5E419" w:rsidR="0037196A" w:rsidRPr="002D61A3" w:rsidRDefault="0037196A">
      <w:pPr>
        <w:pStyle w:val="FootnoteText"/>
      </w:pPr>
      <w:r>
        <w:rPr>
          <w:rStyle w:val="FootnoteReference"/>
        </w:rPr>
        <w:footnoteRef/>
      </w:r>
      <w:r w:rsidRPr="002D61A3">
        <w:t xml:space="preserve"> Non exhaustive list</w:t>
      </w:r>
    </w:p>
  </w:footnote>
  <w:footnote w:id="5">
    <w:p w14:paraId="50DBDB8F" w14:textId="0ADDA023" w:rsidR="0037196A" w:rsidRPr="002D61A3" w:rsidRDefault="0037196A">
      <w:pPr>
        <w:pStyle w:val="FootnoteText"/>
      </w:pPr>
      <w:r>
        <w:rPr>
          <w:rStyle w:val="FootnoteReference"/>
        </w:rPr>
        <w:footnoteRef/>
      </w:r>
      <w:r w:rsidRPr="002D61A3">
        <w:t xml:space="preserve"> Non exhaustive list</w:t>
      </w:r>
    </w:p>
  </w:footnote>
  <w:footnote w:id="6">
    <w:p w14:paraId="7EF275B3" w14:textId="7499C7F8" w:rsidR="00C02B9A" w:rsidRPr="00121552" w:rsidRDefault="00C02B9A" w:rsidP="00121552">
      <w:pPr>
        <w:rPr>
          <w:lang w:val="en-US"/>
        </w:rPr>
      </w:pPr>
      <w:r>
        <w:rPr>
          <w:rStyle w:val="FootnoteReference"/>
        </w:rPr>
        <w:footnoteRef/>
      </w:r>
      <w:r>
        <w:t xml:space="preserve"> </w:t>
      </w:r>
      <w:r w:rsidRPr="00AC4454">
        <w:rPr>
          <w:i/>
          <w:sz w:val="16"/>
          <w:szCs w:val="16"/>
          <w:u w:val="single"/>
        </w:rPr>
        <w:t>Source</w:t>
      </w:r>
      <w:r w:rsidRPr="00AC4454">
        <w:rPr>
          <w:i/>
          <w:sz w:val="16"/>
          <w:szCs w:val="16"/>
        </w:rPr>
        <w:t>: CSSF, “ML/TF Sub-sector Risk Assessment, Collective Investments”, January 2020.</w:t>
      </w:r>
    </w:p>
  </w:footnote>
  <w:footnote w:id="7">
    <w:p w14:paraId="48D6E536" w14:textId="77777777" w:rsidR="00F628FB" w:rsidRDefault="00F628FB" w:rsidP="00F628FB">
      <w:pPr>
        <w:pStyle w:val="Footer"/>
      </w:pPr>
      <w:r>
        <w:rPr>
          <w:rStyle w:val="FootnoteReference"/>
        </w:rPr>
        <w:footnoteRef/>
      </w:r>
      <w:r>
        <w:t xml:space="preserve"> </w:t>
      </w:r>
      <w:r w:rsidRPr="00BC1BE3">
        <w:t>https://www.cssf.lu/wp-content/uploads/L_121104_AML.pdf</w:t>
      </w:r>
    </w:p>
    <w:p w14:paraId="492F15C6" w14:textId="77241E2F" w:rsidR="00F628FB" w:rsidRPr="00F628FB" w:rsidRDefault="00F628FB">
      <w:pPr>
        <w:pStyle w:val="FootnoteText"/>
        <w:rPr>
          <w:b/>
          <w:bCs/>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565084" w14:textId="338FAE41" w:rsidR="00027316" w:rsidRDefault="005A731C">
    <w:pPr>
      <w:pStyle w:val="Header"/>
    </w:pPr>
    <w:r>
      <w:rPr>
        <w:noProof/>
      </w:rPr>
      <w:pict w14:anchorId="0CF727D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45863317" o:spid="_x0000_s1027" type="#_x0000_t136" alt="" style="position:absolute;margin-left:0;margin-top:0;width:480.75pt;height:160.25pt;z-index:-251651072;mso-wrap-edited:f;mso-width-percent:0;mso-height-percent:0;mso-position-horizontal:center;mso-position-horizontal-relative:margin;mso-position-vertical:center;mso-position-vertical-relative:margin;mso-width-percent:0;mso-height-percent:0" o:allowincell="f" fillcolor="silver" stroked="f">
          <v:textpath style="font-family:&quot;Times New Roman&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9A9B5" w14:textId="2151C8B0" w:rsidR="005F55CF" w:rsidRPr="00B353D6" w:rsidRDefault="005A731C" w:rsidP="00B353D6">
    <w:pPr>
      <w:pStyle w:val="Header"/>
    </w:pPr>
    <w:r>
      <w:rPr>
        <w:noProof/>
      </w:rPr>
      <w:pict w14:anchorId="525E07D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45863318" o:spid="_x0000_s1026" type="#_x0000_t136" alt="" style="position:absolute;margin-left:0;margin-top:0;width:480.75pt;height:160.25pt;z-index:-251646976;mso-wrap-edited:f;mso-width-percent:0;mso-height-percent:0;mso-position-horizontal:center;mso-position-horizontal-relative:margin;mso-position-vertical:center;mso-position-vertical-relative:margin;mso-width-percent:0;mso-height-percent:0" o:allowincell="f" fillcolor="silver" stroked="f">
          <v:textpath style="font-family:&quot;Times New Roman&quot;;font-size:1pt" string="DRAFT"/>
          <w10:wrap anchorx="margin" anchory="margin"/>
        </v:shape>
      </w:pict>
    </w:r>
    <w:r w:rsidR="00B353D6" w:rsidRPr="008C2E7C">
      <w:rPr>
        <w:rFonts w:ascii="HelveticaNeueLT Std" w:hAnsi="HelveticaNeueLT Std"/>
        <w:noProof/>
        <w:sz w:val="18"/>
        <w:szCs w:val="18"/>
      </w:rPr>
      <w:drawing>
        <wp:inline distT="0" distB="0" distL="0" distR="0" wp14:anchorId="08AA1B95" wp14:editId="00F0D1AA">
          <wp:extent cx="1271650" cy="341906"/>
          <wp:effectExtent l="0" t="0" r="0" b="1270"/>
          <wp:docPr id="11" name="Image 11" descr="Une image contenant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descr="Une image contenant logo&#10;&#10;Description générée automatiquement"/>
                  <pic:cNvPicPr/>
                </pic:nvPicPr>
                <pic:blipFill>
                  <a:blip r:embed="rId1">
                    <a:extLst>
                      <a:ext uri="{28A0092B-C50C-407E-A947-70E740481C1C}">
                        <a14:useLocalDpi xmlns:a14="http://schemas.microsoft.com/office/drawing/2010/main" val="0"/>
                      </a:ext>
                    </a:extLst>
                  </a:blip>
                  <a:stretch>
                    <a:fillRect/>
                  </a:stretch>
                </pic:blipFill>
                <pic:spPr>
                  <a:xfrm>
                    <a:off x="0" y="0"/>
                    <a:ext cx="1433380" cy="385390"/>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191B25" w14:textId="23966365" w:rsidR="00027316" w:rsidRDefault="005A731C">
    <w:pPr>
      <w:pStyle w:val="Header"/>
    </w:pPr>
    <w:r>
      <w:rPr>
        <w:noProof/>
      </w:rPr>
      <w:pict w14:anchorId="4D6C71B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45863316" o:spid="_x0000_s1025" type="#_x0000_t136" alt="" style="position:absolute;margin-left:0;margin-top:0;width:480.75pt;height:160.25pt;z-index:-251655168;mso-wrap-edited:f;mso-width-percent:0;mso-height-percent:0;mso-position-horizontal:center;mso-position-horizontal-relative:margin;mso-position-vertical:center;mso-position-vertical-relative:margin;mso-width-percent:0;mso-height-percent:0" o:allowincell="f" fillcolor="silver" stroked="f">
          <v:textpath style="font-family:&quot;Times New Roman&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1DA8222E"/>
    <w:lvl w:ilvl="0">
      <w:start w:val="1"/>
      <w:numFmt w:val="lowerLetter"/>
      <w:pStyle w:val="ListNumber2"/>
      <w:lvlText w:val="%1."/>
      <w:lvlJc w:val="left"/>
      <w:pPr>
        <w:ind w:left="10490" w:hanging="360"/>
      </w:pPr>
    </w:lvl>
  </w:abstractNum>
  <w:abstractNum w:abstractNumId="1" w15:restartNumberingAfterBreak="0">
    <w:nsid w:val="FFFFFF83"/>
    <w:multiLevelType w:val="singleLevel"/>
    <w:tmpl w:val="8EAA911C"/>
    <w:lvl w:ilvl="0">
      <w:start w:val="1"/>
      <w:numFmt w:val="bullet"/>
      <w:pStyle w:val="ListBullet2"/>
      <w:lvlText w:val="‒"/>
      <w:lvlJc w:val="left"/>
      <w:pPr>
        <w:ind w:left="587" w:hanging="360"/>
      </w:pPr>
      <w:rPr>
        <w:rFonts w:ascii="Calibri" w:hAnsi="Calibri" w:hint="default"/>
      </w:rPr>
    </w:lvl>
  </w:abstractNum>
  <w:abstractNum w:abstractNumId="2" w15:restartNumberingAfterBreak="0">
    <w:nsid w:val="FFFFFF88"/>
    <w:multiLevelType w:val="singleLevel"/>
    <w:tmpl w:val="F716B3DA"/>
    <w:lvl w:ilvl="0">
      <w:start w:val="1"/>
      <w:numFmt w:val="decimal"/>
      <w:pStyle w:val="ListNumber"/>
      <w:lvlText w:val="%1."/>
      <w:lvlJc w:val="left"/>
      <w:pPr>
        <w:tabs>
          <w:tab w:val="num" w:pos="360"/>
        </w:tabs>
        <w:ind w:left="360" w:hanging="360"/>
      </w:pPr>
    </w:lvl>
  </w:abstractNum>
  <w:abstractNum w:abstractNumId="3" w15:restartNumberingAfterBreak="0">
    <w:nsid w:val="FFFFFF89"/>
    <w:multiLevelType w:val="singleLevel"/>
    <w:tmpl w:val="2A4026B0"/>
    <w:lvl w:ilvl="0">
      <w:start w:val="1"/>
      <w:numFmt w:val="bullet"/>
      <w:pStyle w:val="ListBullet"/>
      <w:lvlText w:val=""/>
      <w:lvlJc w:val="left"/>
      <w:pPr>
        <w:tabs>
          <w:tab w:val="num" w:pos="360"/>
        </w:tabs>
        <w:ind w:left="360" w:hanging="360"/>
      </w:pPr>
      <w:rPr>
        <w:rFonts w:ascii="Symbol" w:hAnsi="Symbol" w:hint="default"/>
      </w:rPr>
    </w:lvl>
  </w:abstractNum>
  <w:abstractNum w:abstractNumId="4" w15:restartNumberingAfterBreak="0">
    <w:nsid w:val="003E7961"/>
    <w:multiLevelType w:val="hybridMultilevel"/>
    <w:tmpl w:val="8C9E2C22"/>
    <w:lvl w:ilvl="0" w:tplc="A6E058AC">
      <w:numFmt w:val="bullet"/>
      <w:lvlText w:val="•"/>
      <w:lvlJc w:val="left"/>
      <w:pPr>
        <w:ind w:left="720" w:hanging="360"/>
      </w:pPr>
      <w:rPr>
        <w:rFonts w:ascii="Verdana" w:eastAsiaTheme="minorHAnsi" w:hAnsi="Verdan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13459AB"/>
    <w:multiLevelType w:val="hybridMultilevel"/>
    <w:tmpl w:val="6574A6A2"/>
    <w:lvl w:ilvl="0" w:tplc="D0CA4B2A">
      <w:start w:val="1"/>
      <w:numFmt w:val="decimal"/>
      <w:pStyle w:val="Tablenumbered"/>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2DF5EAC"/>
    <w:multiLevelType w:val="hybridMultilevel"/>
    <w:tmpl w:val="CD68C5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0562307B"/>
    <w:multiLevelType w:val="hybridMultilevel"/>
    <w:tmpl w:val="1136A5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5BE7FFA"/>
    <w:multiLevelType w:val="hybridMultilevel"/>
    <w:tmpl w:val="86783880"/>
    <w:lvl w:ilvl="0" w:tplc="08090019">
      <w:start w:val="1"/>
      <w:numFmt w:val="lowerLetter"/>
      <w:lvlText w:val="%1."/>
      <w:lvlJc w:val="left"/>
      <w:pPr>
        <w:ind w:left="1440" w:hanging="360"/>
      </w:pPr>
    </w:lvl>
    <w:lvl w:ilvl="1" w:tplc="E7BE03E2">
      <w:start w:val="1"/>
      <w:numFmt w:val="lowerLetter"/>
      <w:lvlText w:val="(%2)"/>
      <w:lvlJc w:val="left"/>
      <w:pPr>
        <w:ind w:left="2160" w:hanging="360"/>
      </w:pPr>
      <w:rPr>
        <w:rFonts w:hint="default"/>
      </w:r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9" w15:restartNumberingAfterBreak="0">
    <w:nsid w:val="06CC6F7F"/>
    <w:multiLevelType w:val="hybridMultilevel"/>
    <w:tmpl w:val="4AA2A178"/>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07562F2C"/>
    <w:multiLevelType w:val="hybridMultilevel"/>
    <w:tmpl w:val="FC62F50E"/>
    <w:lvl w:ilvl="0" w:tplc="04090001">
      <w:start w:val="1"/>
      <w:numFmt w:val="bullet"/>
      <w:lvlText w:val=""/>
      <w:lvlJc w:val="left"/>
      <w:pPr>
        <w:ind w:left="786" w:hanging="360"/>
      </w:pPr>
      <w:rPr>
        <w:rFonts w:ascii="Symbol" w:hAnsi="Symbol" w:hint="default"/>
      </w:rPr>
    </w:lvl>
    <w:lvl w:ilvl="1" w:tplc="FFFFFFFF">
      <w:start w:val="1"/>
      <w:numFmt w:val="bullet"/>
      <w:lvlText w:val="o"/>
      <w:lvlJc w:val="left"/>
      <w:pPr>
        <w:ind w:left="1506" w:hanging="360"/>
      </w:pPr>
      <w:rPr>
        <w:rFonts w:ascii="Courier New" w:hAnsi="Courier New" w:cs="Courier New" w:hint="default"/>
      </w:rPr>
    </w:lvl>
    <w:lvl w:ilvl="2" w:tplc="FFFFFFFF" w:tentative="1">
      <w:start w:val="1"/>
      <w:numFmt w:val="bullet"/>
      <w:lvlText w:val=""/>
      <w:lvlJc w:val="left"/>
      <w:pPr>
        <w:ind w:left="2226" w:hanging="360"/>
      </w:pPr>
      <w:rPr>
        <w:rFonts w:ascii="Wingdings" w:hAnsi="Wingdings" w:hint="default"/>
      </w:rPr>
    </w:lvl>
    <w:lvl w:ilvl="3" w:tplc="FFFFFFFF" w:tentative="1">
      <w:start w:val="1"/>
      <w:numFmt w:val="bullet"/>
      <w:lvlText w:val=""/>
      <w:lvlJc w:val="left"/>
      <w:pPr>
        <w:ind w:left="2946" w:hanging="360"/>
      </w:pPr>
      <w:rPr>
        <w:rFonts w:ascii="Symbol" w:hAnsi="Symbol" w:hint="default"/>
      </w:rPr>
    </w:lvl>
    <w:lvl w:ilvl="4" w:tplc="FFFFFFFF" w:tentative="1">
      <w:start w:val="1"/>
      <w:numFmt w:val="bullet"/>
      <w:lvlText w:val="o"/>
      <w:lvlJc w:val="left"/>
      <w:pPr>
        <w:ind w:left="3666" w:hanging="360"/>
      </w:pPr>
      <w:rPr>
        <w:rFonts w:ascii="Courier New" w:hAnsi="Courier New" w:cs="Courier New" w:hint="default"/>
      </w:rPr>
    </w:lvl>
    <w:lvl w:ilvl="5" w:tplc="FFFFFFFF" w:tentative="1">
      <w:start w:val="1"/>
      <w:numFmt w:val="bullet"/>
      <w:lvlText w:val=""/>
      <w:lvlJc w:val="left"/>
      <w:pPr>
        <w:ind w:left="4386" w:hanging="360"/>
      </w:pPr>
      <w:rPr>
        <w:rFonts w:ascii="Wingdings" w:hAnsi="Wingdings" w:hint="default"/>
      </w:rPr>
    </w:lvl>
    <w:lvl w:ilvl="6" w:tplc="FFFFFFFF" w:tentative="1">
      <w:start w:val="1"/>
      <w:numFmt w:val="bullet"/>
      <w:lvlText w:val=""/>
      <w:lvlJc w:val="left"/>
      <w:pPr>
        <w:ind w:left="5106" w:hanging="360"/>
      </w:pPr>
      <w:rPr>
        <w:rFonts w:ascii="Symbol" w:hAnsi="Symbol" w:hint="default"/>
      </w:rPr>
    </w:lvl>
    <w:lvl w:ilvl="7" w:tplc="FFFFFFFF" w:tentative="1">
      <w:start w:val="1"/>
      <w:numFmt w:val="bullet"/>
      <w:lvlText w:val="o"/>
      <w:lvlJc w:val="left"/>
      <w:pPr>
        <w:ind w:left="5826" w:hanging="360"/>
      </w:pPr>
      <w:rPr>
        <w:rFonts w:ascii="Courier New" w:hAnsi="Courier New" w:cs="Courier New" w:hint="default"/>
      </w:rPr>
    </w:lvl>
    <w:lvl w:ilvl="8" w:tplc="FFFFFFFF" w:tentative="1">
      <w:start w:val="1"/>
      <w:numFmt w:val="bullet"/>
      <w:lvlText w:val=""/>
      <w:lvlJc w:val="left"/>
      <w:pPr>
        <w:ind w:left="6546" w:hanging="360"/>
      </w:pPr>
      <w:rPr>
        <w:rFonts w:ascii="Wingdings" w:hAnsi="Wingdings" w:hint="default"/>
      </w:rPr>
    </w:lvl>
  </w:abstractNum>
  <w:abstractNum w:abstractNumId="11" w15:restartNumberingAfterBreak="0">
    <w:nsid w:val="09830DCD"/>
    <w:multiLevelType w:val="hybridMultilevel"/>
    <w:tmpl w:val="69B47CC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0BF025A2"/>
    <w:multiLevelType w:val="hybridMultilevel"/>
    <w:tmpl w:val="F3A82230"/>
    <w:lvl w:ilvl="0" w:tplc="FFFFFFFF">
      <w:start w:val="1"/>
      <w:numFmt w:val="bullet"/>
      <w:lvlText w:val="•"/>
      <w:lvlJc w:val="left"/>
      <w:pPr>
        <w:tabs>
          <w:tab w:val="num" w:pos="720"/>
        </w:tabs>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0DAF1209"/>
    <w:multiLevelType w:val="hybridMultilevel"/>
    <w:tmpl w:val="80D4A32C"/>
    <w:lvl w:ilvl="0" w:tplc="08090017">
      <w:start w:val="1"/>
      <w:numFmt w:val="lowerLetter"/>
      <w:lvlText w:val="%1)"/>
      <w:lvlJc w:val="left"/>
      <w:pPr>
        <w:ind w:left="720" w:hanging="360"/>
      </w:pPr>
    </w:lvl>
    <w:lvl w:ilvl="1" w:tplc="6E82E5B8">
      <w:start w:val="1"/>
      <w:numFmt w:val="low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E3B16A8"/>
    <w:multiLevelType w:val="multilevel"/>
    <w:tmpl w:val="FB36CCD4"/>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numFmt w:val="lowerRoman"/>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5" w15:restartNumberingAfterBreak="0">
    <w:nsid w:val="103E4740"/>
    <w:multiLevelType w:val="hybridMultilevel"/>
    <w:tmpl w:val="0884FA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2545017"/>
    <w:multiLevelType w:val="hybridMultilevel"/>
    <w:tmpl w:val="980808AC"/>
    <w:lvl w:ilvl="0" w:tplc="140C0001">
      <w:start w:val="1"/>
      <w:numFmt w:val="bullet"/>
      <w:lvlText w:val=""/>
      <w:lvlJc w:val="left"/>
      <w:pPr>
        <w:ind w:left="720" w:hanging="360"/>
      </w:pPr>
      <w:rPr>
        <w:rFonts w:ascii="Symbol" w:hAnsi="Symbol" w:hint="default"/>
      </w:rPr>
    </w:lvl>
    <w:lvl w:ilvl="1" w:tplc="140C0003" w:tentative="1">
      <w:start w:val="1"/>
      <w:numFmt w:val="bullet"/>
      <w:lvlText w:val="o"/>
      <w:lvlJc w:val="left"/>
      <w:pPr>
        <w:ind w:left="1440" w:hanging="360"/>
      </w:pPr>
      <w:rPr>
        <w:rFonts w:ascii="Courier New" w:hAnsi="Courier New" w:cs="Courier New" w:hint="default"/>
      </w:rPr>
    </w:lvl>
    <w:lvl w:ilvl="2" w:tplc="140C0005" w:tentative="1">
      <w:start w:val="1"/>
      <w:numFmt w:val="bullet"/>
      <w:lvlText w:val=""/>
      <w:lvlJc w:val="left"/>
      <w:pPr>
        <w:ind w:left="2160" w:hanging="360"/>
      </w:pPr>
      <w:rPr>
        <w:rFonts w:ascii="Wingdings" w:hAnsi="Wingdings" w:hint="default"/>
      </w:rPr>
    </w:lvl>
    <w:lvl w:ilvl="3" w:tplc="140C0001" w:tentative="1">
      <w:start w:val="1"/>
      <w:numFmt w:val="bullet"/>
      <w:lvlText w:val=""/>
      <w:lvlJc w:val="left"/>
      <w:pPr>
        <w:ind w:left="2880" w:hanging="360"/>
      </w:pPr>
      <w:rPr>
        <w:rFonts w:ascii="Symbol" w:hAnsi="Symbol" w:hint="default"/>
      </w:rPr>
    </w:lvl>
    <w:lvl w:ilvl="4" w:tplc="140C0003" w:tentative="1">
      <w:start w:val="1"/>
      <w:numFmt w:val="bullet"/>
      <w:lvlText w:val="o"/>
      <w:lvlJc w:val="left"/>
      <w:pPr>
        <w:ind w:left="3600" w:hanging="360"/>
      </w:pPr>
      <w:rPr>
        <w:rFonts w:ascii="Courier New" w:hAnsi="Courier New" w:cs="Courier New" w:hint="default"/>
      </w:rPr>
    </w:lvl>
    <w:lvl w:ilvl="5" w:tplc="140C0005" w:tentative="1">
      <w:start w:val="1"/>
      <w:numFmt w:val="bullet"/>
      <w:lvlText w:val=""/>
      <w:lvlJc w:val="left"/>
      <w:pPr>
        <w:ind w:left="4320" w:hanging="360"/>
      </w:pPr>
      <w:rPr>
        <w:rFonts w:ascii="Wingdings" w:hAnsi="Wingdings" w:hint="default"/>
      </w:rPr>
    </w:lvl>
    <w:lvl w:ilvl="6" w:tplc="140C0001" w:tentative="1">
      <w:start w:val="1"/>
      <w:numFmt w:val="bullet"/>
      <w:lvlText w:val=""/>
      <w:lvlJc w:val="left"/>
      <w:pPr>
        <w:ind w:left="5040" w:hanging="360"/>
      </w:pPr>
      <w:rPr>
        <w:rFonts w:ascii="Symbol" w:hAnsi="Symbol" w:hint="default"/>
      </w:rPr>
    </w:lvl>
    <w:lvl w:ilvl="7" w:tplc="140C0003" w:tentative="1">
      <w:start w:val="1"/>
      <w:numFmt w:val="bullet"/>
      <w:lvlText w:val="o"/>
      <w:lvlJc w:val="left"/>
      <w:pPr>
        <w:ind w:left="5760" w:hanging="360"/>
      </w:pPr>
      <w:rPr>
        <w:rFonts w:ascii="Courier New" w:hAnsi="Courier New" w:cs="Courier New" w:hint="default"/>
      </w:rPr>
    </w:lvl>
    <w:lvl w:ilvl="8" w:tplc="140C0005" w:tentative="1">
      <w:start w:val="1"/>
      <w:numFmt w:val="bullet"/>
      <w:lvlText w:val=""/>
      <w:lvlJc w:val="left"/>
      <w:pPr>
        <w:ind w:left="6480" w:hanging="360"/>
      </w:pPr>
      <w:rPr>
        <w:rFonts w:ascii="Wingdings" w:hAnsi="Wingdings" w:hint="default"/>
      </w:rPr>
    </w:lvl>
  </w:abstractNum>
  <w:abstractNum w:abstractNumId="17" w15:restartNumberingAfterBreak="0">
    <w:nsid w:val="12DB1F09"/>
    <w:multiLevelType w:val="hybridMultilevel"/>
    <w:tmpl w:val="734EF1BA"/>
    <w:lvl w:ilvl="0" w:tplc="FFFFFFFF">
      <w:start w:val="1"/>
      <w:numFmt w:val="bullet"/>
      <w:lvlText w:val="•"/>
      <w:lvlJc w:val="left"/>
      <w:pPr>
        <w:tabs>
          <w:tab w:val="num" w:pos="720"/>
        </w:tabs>
        <w:ind w:left="720" w:hanging="360"/>
      </w:pPr>
      <w:rPr>
        <w:rFonts w:ascii="Arial" w:hAnsi="Arial"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8" w15:restartNumberingAfterBreak="0">
    <w:nsid w:val="13223570"/>
    <w:multiLevelType w:val="hybridMultilevel"/>
    <w:tmpl w:val="A24CE6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14246A7D"/>
    <w:multiLevelType w:val="hybridMultilevel"/>
    <w:tmpl w:val="28D267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14715B92"/>
    <w:multiLevelType w:val="multilevel"/>
    <w:tmpl w:val="60DC3A36"/>
    <w:lvl w:ilvl="0">
      <w:start w:val="2"/>
      <w:numFmt w:val="decimal"/>
      <w:lvlText w:val="%1."/>
      <w:lvlJc w:val="left"/>
      <w:pPr>
        <w:ind w:left="450" w:hanging="450"/>
      </w:pPr>
      <w:rPr>
        <w:rFonts w:hint="default"/>
      </w:rPr>
    </w:lvl>
    <w:lvl w:ilvl="1">
      <w:start w:val="7"/>
      <w:numFmt w:val="decimal"/>
      <w:lvlText w:val="%1.%2."/>
      <w:lvlJc w:val="left"/>
      <w:pPr>
        <w:ind w:left="900" w:hanging="45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07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330" w:hanging="1080"/>
      </w:pPr>
      <w:rPr>
        <w:rFonts w:hint="default"/>
      </w:rPr>
    </w:lvl>
    <w:lvl w:ilvl="6">
      <w:start w:val="1"/>
      <w:numFmt w:val="decimal"/>
      <w:lvlText w:val="%1.%2.%3.%4.%5.%6.%7."/>
      <w:lvlJc w:val="left"/>
      <w:pPr>
        <w:ind w:left="3780" w:hanging="1080"/>
      </w:pPr>
      <w:rPr>
        <w:rFonts w:hint="default"/>
      </w:rPr>
    </w:lvl>
    <w:lvl w:ilvl="7">
      <w:start w:val="1"/>
      <w:numFmt w:val="decimal"/>
      <w:lvlText w:val="%1.%2.%3.%4.%5.%6.%7.%8."/>
      <w:lvlJc w:val="left"/>
      <w:pPr>
        <w:ind w:left="4590" w:hanging="1440"/>
      </w:pPr>
      <w:rPr>
        <w:rFonts w:hint="default"/>
      </w:rPr>
    </w:lvl>
    <w:lvl w:ilvl="8">
      <w:start w:val="1"/>
      <w:numFmt w:val="decimal"/>
      <w:lvlText w:val="%1.%2.%3.%4.%5.%6.%7.%8.%9."/>
      <w:lvlJc w:val="left"/>
      <w:pPr>
        <w:ind w:left="5040" w:hanging="1440"/>
      </w:pPr>
      <w:rPr>
        <w:rFonts w:hint="default"/>
      </w:rPr>
    </w:lvl>
  </w:abstractNum>
  <w:abstractNum w:abstractNumId="21" w15:restartNumberingAfterBreak="0">
    <w:nsid w:val="15D535CF"/>
    <w:multiLevelType w:val="hybridMultilevel"/>
    <w:tmpl w:val="E4BC7F94"/>
    <w:lvl w:ilvl="0" w:tplc="A6E058AC">
      <w:numFmt w:val="bullet"/>
      <w:lvlText w:val="•"/>
      <w:lvlJc w:val="left"/>
      <w:pPr>
        <w:ind w:left="720" w:hanging="360"/>
      </w:pPr>
      <w:rPr>
        <w:rFonts w:ascii="Verdana" w:eastAsiaTheme="minorHAnsi" w:hAnsi="Verdana"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16560DD2"/>
    <w:multiLevelType w:val="hybridMultilevel"/>
    <w:tmpl w:val="CE5C515C"/>
    <w:lvl w:ilvl="0" w:tplc="B0AADF64">
      <w:start w:val="1"/>
      <w:numFmt w:val="lowerRoman"/>
      <w:lvlText w:val="(%1)"/>
      <w:lvlJc w:val="left"/>
      <w:pPr>
        <w:ind w:left="6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FC28B20">
      <w:start w:val="1"/>
      <w:numFmt w:val="bullet"/>
      <w:lvlText w:val="➢"/>
      <w:lvlJc w:val="left"/>
      <w:pPr>
        <w:ind w:left="7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B9882C74">
      <w:start w:val="1"/>
      <w:numFmt w:val="bullet"/>
      <w:lvlText w:val="▪"/>
      <w:lvlJc w:val="left"/>
      <w:pPr>
        <w:ind w:left="1582"/>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B0702AA2">
      <w:start w:val="1"/>
      <w:numFmt w:val="bullet"/>
      <w:lvlText w:val="•"/>
      <w:lvlJc w:val="left"/>
      <w:pPr>
        <w:ind w:left="2302"/>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E730A5AA">
      <w:start w:val="1"/>
      <w:numFmt w:val="bullet"/>
      <w:lvlText w:val="o"/>
      <w:lvlJc w:val="left"/>
      <w:pPr>
        <w:ind w:left="3022"/>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ECF4FA80">
      <w:start w:val="1"/>
      <w:numFmt w:val="bullet"/>
      <w:lvlText w:val="▪"/>
      <w:lvlJc w:val="left"/>
      <w:pPr>
        <w:ind w:left="3742"/>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A7B659F0">
      <w:start w:val="1"/>
      <w:numFmt w:val="bullet"/>
      <w:lvlText w:val="•"/>
      <w:lvlJc w:val="left"/>
      <w:pPr>
        <w:ind w:left="4462"/>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CFEAFCE6">
      <w:start w:val="1"/>
      <w:numFmt w:val="bullet"/>
      <w:lvlText w:val="o"/>
      <w:lvlJc w:val="left"/>
      <w:pPr>
        <w:ind w:left="5182"/>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C436E9EC">
      <w:start w:val="1"/>
      <w:numFmt w:val="bullet"/>
      <w:lvlText w:val="▪"/>
      <w:lvlJc w:val="left"/>
      <w:pPr>
        <w:ind w:left="5902"/>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23" w15:restartNumberingAfterBreak="0">
    <w:nsid w:val="17FB28EE"/>
    <w:multiLevelType w:val="hybridMultilevel"/>
    <w:tmpl w:val="E53250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18C32839"/>
    <w:multiLevelType w:val="hybridMultilevel"/>
    <w:tmpl w:val="87D220BC"/>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18E77CFE"/>
    <w:multiLevelType w:val="hybridMultilevel"/>
    <w:tmpl w:val="BAD402EA"/>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1A4A434D"/>
    <w:multiLevelType w:val="hybridMultilevel"/>
    <w:tmpl w:val="510E11F8"/>
    <w:lvl w:ilvl="0" w:tplc="08090019">
      <w:start w:val="1"/>
      <w:numFmt w:val="lowerLetter"/>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27" w15:restartNumberingAfterBreak="0">
    <w:nsid w:val="1B083181"/>
    <w:multiLevelType w:val="hybridMultilevel"/>
    <w:tmpl w:val="510E11F8"/>
    <w:lvl w:ilvl="0" w:tplc="FFFFFFFF">
      <w:start w:val="1"/>
      <w:numFmt w:val="lowerLetter"/>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28" w15:restartNumberingAfterBreak="0">
    <w:nsid w:val="1B926C1B"/>
    <w:multiLevelType w:val="hybridMultilevel"/>
    <w:tmpl w:val="20163EC4"/>
    <w:lvl w:ilvl="0" w:tplc="FFFFFFFF">
      <w:start w:val="1"/>
      <w:numFmt w:val="bullet"/>
      <w:lvlText w:val="•"/>
      <w:lvlJc w:val="left"/>
      <w:pPr>
        <w:tabs>
          <w:tab w:val="num" w:pos="720"/>
        </w:tabs>
        <w:ind w:left="720" w:hanging="360"/>
      </w:pPr>
      <w:rPr>
        <w:rFonts w:ascii="Arial" w:hAnsi="Arial" w:hint="default"/>
      </w:rPr>
    </w:lvl>
    <w:lvl w:ilvl="1" w:tplc="04090003">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1BA541F5"/>
    <w:multiLevelType w:val="multilevel"/>
    <w:tmpl w:val="1556E17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E8169EB"/>
    <w:multiLevelType w:val="hybridMultilevel"/>
    <w:tmpl w:val="3E40A068"/>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20EF2AEF"/>
    <w:multiLevelType w:val="hybridMultilevel"/>
    <w:tmpl w:val="9D8C8FC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3B6232D"/>
    <w:multiLevelType w:val="hybridMultilevel"/>
    <w:tmpl w:val="4D92319E"/>
    <w:lvl w:ilvl="0" w:tplc="140C0001">
      <w:start w:val="1"/>
      <w:numFmt w:val="bullet"/>
      <w:lvlText w:val=""/>
      <w:lvlJc w:val="left"/>
      <w:pPr>
        <w:ind w:left="720" w:hanging="360"/>
      </w:pPr>
      <w:rPr>
        <w:rFonts w:ascii="Symbol" w:hAnsi="Symbol" w:hint="default"/>
      </w:rPr>
    </w:lvl>
    <w:lvl w:ilvl="1" w:tplc="140C0003" w:tentative="1">
      <w:start w:val="1"/>
      <w:numFmt w:val="bullet"/>
      <w:lvlText w:val="o"/>
      <w:lvlJc w:val="left"/>
      <w:pPr>
        <w:ind w:left="1440" w:hanging="360"/>
      </w:pPr>
      <w:rPr>
        <w:rFonts w:ascii="Courier New" w:hAnsi="Courier New" w:cs="Courier New" w:hint="default"/>
      </w:rPr>
    </w:lvl>
    <w:lvl w:ilvl="2" w:tplc="140C0005" w:tentative="1">
      <w:start w:val="1"/>
      <w:numFmt w:val="bullet"/>
      <w:lvlText w:val=""/>
      <w:lvlJc w:val="left"/>
      <w:pPr>
        <w:ind w:left="2160" w:hanging="360"/>
      </w:pPr>
      <w:rPr>
        <w:rFonts w:ascii="Wingdings" w:hAnsi="Wingdings" w:hint="default"/>
      </w:rPr>
    </w:lvl>
    <w:lvl w:ilvl="3" w:tplc="140C0001" w:tentative="1">
      <w:start w:val="1"/>
      <w:numFmt w:val="bullet"/>
      <w:lvlText w:val=""/>
      <w:lvlJc w:val="left"/>
      <w:pPr>
        <w:ind w:left="2880" w:hanging="360"/>
      </w:pPr>
      <w:rPr>
        <w:rFonts w:ascii="Symbol" w:hAnsi="Symbol" w:hint="default"/>
      </w:rPr>
    </w:lvl>
    <w:lvl w:ilvl="4" w:tplc="140C0003" w:tentative="1">
      <w:start w:val="1"/>
      <w:numFmt w:val="bullet"/>
      <w:lvlText w:val="o"/>
      <w:lvlJc w:val="left"/>
      <w:pPr>
        <w:ind w:left="3600" w:hanging="360"/>
      </w:pPr>
      <w:rPr>
        <w:rFonts w:ascii="Courier New" w:hAnsi="Courier New" w:cs="Courier New" w:hint="default"/>
      </w:rPr>
    </w:lvl>
    <w:lvl w:ilvl="5" w:tplc="140C0005" w:tentative="1">
      <w:start w:val="1"/>
      <w:numFmt w:val="bullet"/>
      <w:lvlText w:val=""/>
      <w:lvlJc w:val="left"/>
      <w:pPr>
        <w:ind w:left="4320" w:hanging="360"/>
      </w:pPr>
      <w:rPr>
        <w:rFonts w:ascii="Wingdings" w:hAnsi="Wingdings" w:hint="default"/>
      </w:rPr>
    </w:lvl>
    <w:lvl w:ilvl="6" w:tplc="140C0001" w:tentative="1">
      <w:start w:val="1"/>
      <w:numFmt w:val="bullet"/>
      <w:lvlText w:val=""/>
      <w:lvlJc w:val="left"/>
      <w:pPr>
        <w:ind w:left="5040" w:hanging="360"/>
      </w:pPr>
      <w:rPr>
        <w:rFonts w:ascii="Symbol" w:hAnsi="Symbol" w:hint="default"/>
      </w:rPr>
    </w:lvl>
    <w:lvl w:ilvl="7" w:tplc="140C0003" w:tentative="1">
      <w:start w:val="1"/>
      <w:numFmt w:val="bullet"/>
      <w:lvlText w:val="o"/>
      <w:lvlJc w:val="left"/>
      <w:pPr>
        <w:ind w:left="5760" w:hanging="360"/>
      </w:pPr>
      <w:rPr>
        <w:rFonts w:ascii="Courier New" w:hAnsi="Courier New" w:cs="Courier New" w:hint="default"/>
      </w:rPr>
    </w:lvl>
    <w:lvl w:ilvl="8" w:tplc="140C0005" w:tentative="1">
      <w:start w:val="1"/>
      <w:numFmt w:val="bullet"/>
      <w:lvlText w:val=""/>
      <w:lvlJc w:val="left"/>
      <w:pPr>
        <w:ind w:left="6480" w:hanging="360"/>
      </w:pPr>
      <w:rPr>
        <w:rFonts w:ascii="Wingdings" w:hAnsi="Wingdings" w:hint="default"/>
      </w:rPr>
    </w:lvl>
  </w:abstractNum>
  <w:abstractNum w:abstractNumId="33" w15:restartNumberingAfterBreak="0">
    <w:nsid w:val="2A63629D"/>
    <w:multiLevelType w:val="hybridMultilevel"/>
    <w:tmpl w:val="CDC20946"/>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2C39356B"/>
    <w:multiLevelType w:val="hybridMultilevel"/>
    <w:tmpl w:val="2A9CFF40"/>
    <w:lvl w:ilvl="0" w:tplc="04090001">
      <w:start w:val="1"/>
      <w:numFmt w:val="bullet"/>
      <w:lvlText w:val=""/>
      <w:lvlJc w:val="left"/>
      <w:pPr>
        <w:ind w:left="786" w:hanging="360"/>
      </w:pPr>
      <w:rPr>
        <w:rFonts w:ascii="Symbol" w:hAnsi="Symbol" w:hint="default"/>
      </w:rPr>
    </w:lvl>
    <w:lvl w:ilvl="1" w:tplc="140C0003">
      <w:start w:val="1"/>
      <w:numFmt w:val="bullet"/>
      <w:lvlText w:val="o"/>
      <w:lvlJc w:val="left"/>
      <w:pPr>
        <w:ind w:left="1506" w:hanging="360"/>
      </w:pPr>
      <w:rPr>
        <w:rFonts w:ascii="Courier New" w:hAnsi="Courier New" w:cs="Courier New" w:hint="default"/>
      </w:rPr>
    </w:lvl>
    <w:lvl w:ilvl="2" w:tplc="140C0005" w:tentative="1">
      <w:start w:val="1"/>
      <w:numFmt w:val="bullet"/>
      <w:lvlText w:val=""/>
      <w:lvlJc w:val="left"/>
      <w:pPr>
        <w:ind w:left="2226" w:hanging="360"/>
      </w:pPr>
      <w:rPr>
        <w:rFonts w:ascii="Wingdings" w:hAnsi="Wingdings" w:hint="default"/>
      </w:rPr>
    </w:lvl>
    <w:lvl w:ilvl="3" w:tplc="140C0001" w:tentative="1">
      <w:start w:val="1"/>
      <w:numFmt w:val="bullet"/>
      <w:lvlText w:val=""/>
      <w:lvlJc w:val="left"/>
      <w:pPr>
        <w:ind w:left="2946" w:hanging="360"/>
      </w:pPr>
      <w:rPr>
        <w:rFonts w:ascii="Symbol" w:hAnsi="Symbol" w:hint="default"/>
      </w:rPr>
    </w:lvl>
    <w:lvl w:ilvl="4" w:tplc="140C0003" w:tentative="1">
      <w:start w:val="1"/>
      <w:numFmt w:val="bullet"/>
      <w:lvlText w:val="o"/>
      <w:lvlJc w:val="left"/>
      <w:pPr>
        <w:ind w:left="3666" w:hanging="360"/>
      </w:pPr>
      <w:rPr>
        <w:rFonts w:ascii="Courier New" w:hAnsi="Courier New" w:cs="Courier New" w:hint="default"/>
      </w:rPr>
    </w:lvl>
    <w:lvl w:ilvl="5" w:tplc="140C0005" w:tentative="1">
      <w:start w:val="1"/>
      <w:numFmt w:val="bullet"/>
      <w:lvlText w:val=""/>
      <w:lvlJc w:val="left"/>
      <w:pPr>
        <w:ind w:left="4386" w:hanging="360"/>
      </w:pPr>
      <w:rPr>
        <w:rFonts w:ascii="Wingdings" w:hAnsi="Wingdings" w:hint="default"/>
      </w:rPr>
    </w:lvl>
    <w:lvl w:ilvl="6" w:tplc="140C0001" w:tentative="1">
      <w:start w:val="1"/>
      <w:numFmt w:val="bullet"/>
      <w:lvlText w:val=""/>
      <w:lvlJc w:val="left"/>
      <w:pPr>
        <w:ind w:left="5106" w:hanging="360"/>
      </w:pPr>
      <w:rPr>
        <w:rFonts w:ascii="Symbol" w:hAnsi="Symbol" w:hint="default"/>
      </w:rPr>
    </w:lvl>
    <w:lvl w:ilvl="7" w:tplc="140C0003" w:tentative="1">
      <w:start w:val="1"/>
      <w:numFmt w:val="bullet"/>
      <w:lvlText w:val="o"/>
      <w:lvlJc w:val="left"/>
      <w:pPr>
        <w:ind w:left="5826" w:hanging="360"/>
      </w:pPr>
      <w:rPr>
        <w:rFonts w:ascii="Courier New" w:hAnsi="Courier New" w:cs="Courier New" w:hint="default"/>
      </w:rPr>
    </w:lvl>
    <w:lvl w:ilvl="8" w:tplc="140C0005" w:tentative="1">
      <w:start w:val="1"/>
      <w:numFmt w:val="bullet"/>
      <w:lvlText w:val=""/>
      <w:lvlJc w:val="left"/>
      <w:pPr>
        <w:ind w:left="6546" w:hanging="360"/>
      </w:pPr>
      <w:rPr>
        <w:rFonts w:ascii="Wingdings" w:hAnsi="Wingdings" w:hint="default"/>
      </w:rPr>
    </w:lvl>
  </w:abstractNum>
  <w:abstractNum w:abstractNumId="35" w15:restartNumberingAfterBreak="0">
    <w:nsid w:val="2E2803BE"/>
    <w:multiLevelType w:val="hybridMultilevel"/>
    <w:tmpl w:val="89F4E0A8"/>
    <w:lvl w:ilvl="0" w:tplc="08090001">
      <w:start w:val="1"/>
      <w:numFmt w:val="bullet"/>
      <w:lvlText w:val=""/>
      <w:lvlJc w:val="left"/>
      <w:pPr>
        <w:ind w:left="720" w:hanging="360"/>
      </w:pPr>
      <w:rPr>
        <w:rFonts w:ascii="Symbol" w:hAnsi="Symbol" w:hint="default"/>
      </w:rPr>
    </w:lvl>
    <w:lvl w:ilvl="1" w:tplc="04090019">
      <w:start w:val="1"/>
      <w:numFmt w:val="bullet"/>
      <w:lvlText w:val="o"/>
      <w:lvlJc w:val="left"/>
      <w:pPr>
        <w:ind w:left="1440" w:hanging="360"/>
      </w:pPr>
      <w:rPr>
        <w:rFonts w:ascii="Courier New" w:hAnsi="Courier New" w:hint="default"/>
      </w:rPr>
    </w:lvl>
    <w:lvl w:ilvl="2" w:tplc="0409001B">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36" w15:restartNumberingAfterBreak="0">
    <w:nsid w:val="2F546190"/>
    <w:multiLevelType w:val="hybridMultilevel"/>
    <w:tmpl w:val="F45CF1F0"/>
    <w:lvl w:ilvl="0" w:tplc="F23EBD0A">
      <w:start w:val="1"/>
      <w:numFmt w:val="lowerLetter"/>
      <w:lvlText w:val="%1."/>
      <w:lvlJc w:val="left"/>
      <w:pPr>
        <w:tabs>
          <w:tab w:val="num" w:pos="720"/>
        </w:tabs>
        <w:ind w:left="720" w:hanging="360"/>
      </w:pPr>
    </w:lvl>
    <w:lvl w:ilvl="1" w:tplc="E1BA509E">
      <w:start w:val="1"/>
      <w:numFmt w:val="lowerLetter"/>
      <w:lvlText w:val="%2."/>
      <w:lvlJc w:val="left"/>
      <w:pPr>
        <w:tabs>
          <w:tab w:val="num" w:pos="1440"/>
        </w:tabs>
        <w:ind w:left="1440" w:hanging="360"/>
      </w:pPr>
    </w:lvl>
    <w:lvl w:ilvl="2" w:tplc="41746C0A" w:tentative="1">
      <w:start w:val="1"/>
      <w:numFmt w:val="lowerLetter"/>
      <w:lvlText w:val="%3."/>
      <w:lvlJc w:val="left"/>
      <w:pPr>
        <w:tabs>
          <w:tab w:val="num" w:pos="2160"/>
        </w:tabs>
        <w:ind w:left="2160" w:hanging="360"/>
      </w:pPr>
    </w:lvl>
    <w:lvl w:ilvl="3" w:tplc="36B08502" w:tentative="1">
      <w:start w:val="1"/>
      <w:numFmt w:val="lowerLetter"/>
      <w:lvlText w:val="%4."/>
      <w:lvlJc w:val="left"/>
      <w:pPr>
        <w:tabs>
          <w:tab w:val="num" w:pos="2880"/>
        </w:tabs>
        <w:ind w:left="2880" w:hanging="360"/>
      </w:pPr>
    </w:lvl>
    <w:lvl w:ilvl="4" w:tplc="3FBED2EE" w:tentative="1">
      <w:start w:val="1"/>
      <w:numFmt w:val="lowerLetter"/>
      <w:lvlText w:val="%5."/>
      <w:lvlJc w:val="left"/>
      <w:pPr>
        <w:tabs>
          <w:tab w:val="num" w:pos="3600"/>
        </w:tabs>
        <w:ind w:left="3600" w:hanging="360"/>
      </w:pPr>
    </w:lvl>
    <w:lvl w:ilvl="5" w:tplc="75DE681E" w:tentative="1">
      <w:start w:val="1"/>
      <w:numFmt w:val="lowerLetter"/>
      <w:lvlText w:val="%6."/>
      <w:lvlJc w:val="left"/>
      <w:pPr>
        <w:tabs>
          <w:tab w:val="num" w:pos="4320"/>
        </w:tabs>
        <w:ind w:left="4320" w:hanging="360"/>
      </w:pPr>
    </w:lvl>
    <w:lvl w:ilvl="6" w:tplc="CE06361C" w:tentative="1">
      <w:start w:val="1"/>
      <w:numFmt w:val="lowerLetter"/>
      <w:lvlText w:val="%7."/>
      <w:lvlJc w:val="left"/>
      <w:pPr>
        <w:tabs>
          <w:tab w:val="num" w:pos="5040"/>
        </w:tabs>
        <w:ind w:left="5040" w:hanging="360"/>
      </w:pPr>
    </w:lvl>
    <w:lvl w:ilvl="7" w:tplc="1C7E4F20" w:tentative="1">
      <w:start w:val="1"/>
      <w:numFmt w:val="lowerLetter"/>
      <w:lvlText w:val="%8."/>
      <w:lvlJc w:val="left"/>
      <w:pPr>
        <w:tabs>
          <w:tab w:val="num" w:pos="5760"/>
        </w:tabs>
        <w:ind w:left="5760" w:hanging="360"/>
      </w:pPr>
    </w:lvl>
    <w:lvl w:ilvl="8" w:tplc="F828C298" w:tentative="1">
      <w:start w:val="1"/>
      <w:numFmt w:val="lowerLetter"/>
      <w:lvlText w:val="%9."/>
      <w:lvlJc w:val="left"/>
      <w:pPr>
        <w:tabs>
          <w:tab w:val="num" w:pos="6480"/>
        </w:tabs>
        <w:ind w:left="6480" w:hanging="360"/>
      </w:pPr>
    </w:lvl>
  </w:abstractNum>
  <w:abstractNum w:abstractNumId="37" w15:restartNumberingAfterBreak="0">
    <w:nsid w:val="30706C5B"/>
    <w:multiLevelType w:val="hybridMultilevel"/>
    <w:tmpl w:val="76BCA660"/>
    <w:lvl w:ilvl="0" w:tplc="2786887E">
      <w:start w:val="1"/>
      <w:numFmt w:val="bullet"/>
      <w:lvlText w:val="•"/>
      <w:lvlJc w:val="left"/>
      <w:pPr>
        <w:tabs>
          <w:tab w:val="num" w:pos="720"/>
        </w:tabs>
        <w:ind w:left="720" w:hanging="360"/>
      </w:pPr>
      <w:rPr>
        <w:rFonts w:ascii="Arial" w:hAnsi="Arial" w:hint="default"/>
      </w:rPr>
    </w:lvl>
    <w:lvl w:ilvl="1" w:tplc="D79ABBC6" w:tentative="1">
      <w:start w:val="1"/>
      <w:numFmt w:val="bullet"/>
      <w:lvlText w:val="•"/>
      <w:lvlJc w:val="left"/>
      <w:pPr>
        <w:tabs>
          <w:tab w:val="num" w:pos="1440"/>
        </w:tabs>
        <w:ind w:left="1440" w:hanging="360"/>
      </w:pPr>
      <w:rPr>
        <w:rFonts w:ascii="Arial" w:hAnsi="Arial" w:hint="default"/>
      </w:rPr>
    </w:lvl>
    <w:lvl w:ilvl="2" w:tplc="377AC8C8" w:tentative="1">
      <w:start w:val="1"/>
      <w:numFmt w:val="bullet"/>
      <w:lvlText w:val="•"/>
      <w:lvlJc w:val="left"/>
      <w:pPr>
        <w:tabs>
          <w:tab w:val="num" w:pos="2160"/>
        </w:tabs>
        <w:ind w:left="2160" w:hanging="360"/>
      </w:pPr>
      <w:rPr>
        <w:rFonts w:ascii="Arial" w:hAnsi="Arial" w:hint="default"/>
      </w:rPr>
    </w:lvl>
    <w:lvl w:ilvl="3" w:tplc="3E663E62" w:tentative="1">
      <w:start w:val="1"/>
      <w:numFmt w:val="bullet"/>
      <w:lvlText w:val="•"/>
      <w:lvlJc w:val="left"/>
      <w:pPr>
        <w:tabs>
          <w:tab w:val="num" w:pos="2880"/>
        </w:tabs>
        <w:ind w:left="2880" w:hanging="360"/>
      </w:pPr>
      <w:rPr>
        <w:rFonts w:ascii="Arial" w:hAnsi="Arial" w:hint="default"/>
      </w:rPr>
    </w:lvl>
    <w:lvl w:ilvl="4" w:tplc="93B8637E" w:tentative="1">
      <w:start w:val="1"/>
      <w:numFmt w:val="bullet"/>
      <w:lvlText w:val="•"/>
      <w:lvlJc w:val="left"/>
      <w:pPr>
        <w:tabs>
          <w:tab w:val="num" w:pos="3600"/>
        </w:tabs>
        <w:ind w:left="3600" w:hanging="360"/>
      </w:pPr>
      <w:rPr>
        <w:rFonts w:ascii="Arial" w:hAnsi="Arial" w:hint="default"/>
      </w:rPr>
    </w:lvl>
    <w:lvl w:ilvl="5" w:tplc="54522EBC" w:tentative="1">
      <w:start w:val="1"/>
      <w:numFmt w:val="bullet"/>
      <w:lvlText w:val="•"/>
      <w:lvlJc w:val="left"/>
      <w:pPr>
        <w:tabs>
          <w:tab w:val="num" w:pos="4320"/>
        </w:tabs>
        <w:ind w:left="4320" w:hanging="360"/>
      </w:pPr>
      <w:rPr>
        <w:rFonts w:ascii="Arial" w:hAnsi="Arial" w:hint="default"/>
      </w:rPr>
    </w:lvl>
    <w:lvl w:ilvl="6" w:tplc="6728E16E" w:tentative="1">
      <w:start w:val="1"/>
      <w:numFmt w:val="bullet"/>
      <w:lvlText w:val="•"/>
      <w:lvlJc w:val="left"/>
      <w:pPr>
        <w:tabs>
          <w:tab w:val="num" w:pos="5040"/>
        </w:tabs>
        <w:ind w:left="5040" w:hanging="360"/>
      </w:pPr>
      <w:rPr>
        <w:rFonts w:ascii="Arial" w:hAnsi="Arial" w:hint="default"/>
      </w:rPr>
    </w:lvl>
    <w:lvl w:ilvl="7" w:tplc="FED0018A" w:tentative="1">
      <w:start w:val="1"/>
      <w:numFmt w:val="bullet"/>
      <w:lvlText w:val="•"/>
      <w:lvlJc w:val="left"/>
      <w:pPr>
        <w:tabs>
          <w:tab w:val="num" w:pos="5760"/>
        </w:tabs>
        <w:ind w:left="5760" w:hanging="360"/>
      </w:pPr>
      <w:rPr>
        <w:rFonts w:ascii="Arial" w:hAnsi="Arial" w:hint="default"/>
      </w:rPr>
    </w:lvl>
    <w:lvl w:ilvl="8" w:tplc="69B482B8" w:tentative="1">
      <w:start w:val="1"/>
      <w:numFmt w:val="bullet"/>
      <w:lvlText w:val="•"/>
      <w:lvlJc w:val="left"/>
      <w:pPr>
        <w:tabs>
          <w:tab w:val="num" w:pos="6480"/>
        </w:tabs>
        <w:ind w:left="6480" w:hanging="360"/>
      </w:pPr>
      <w:rPr>
        <w:rFonts w:ascii="Arial" w:hAnsi="Arial" w:hint="default"/>
      </w:rPr>
    </w:lvl>
  </w:abstractNum>
  <w:abstractNum w:abstractNumId="38" w15:restartNumberingAfterBreak="0">
    <w:nsid w:val="33F74E19"/>
    <w:multiLevelType w:val="hybridMultilevel"/>
    <w:tmpl w:val="BF603D3C"/>
    <w:lvl w:ilvl="0" w:tplc="79E24A2C">
      <w:start w:val="1"/>
      <w:numFmt w:val="bullet"/>
      <w:lvlText w:val="•"/>
      <w:lvlJc w:val="left"/>
      <w:pPr>
        <w:tabs>
          <w:tab w:val="num" w:pos="720"/>
        </w:tabs>
        <w:ind w:left="720" w:hanging="360"/>
      </w:pPr>
      <w:rPr>
        <w:rFonts w:ascii="Arial" w:hAnsi="Arial" w:hint="default"/>
      </w:rPr>
    </w:lvl>
    <w:lvl w:ilvl="1" w:tplc="F9A014F6" w:tentative="1">
      <w:start w:val="1"/>
      <w:numFmt w:val="bullet"/>
      <w:lvlText w:val="•"/>
      <w:lvlJc w:val="left"/>
      <w:pPr>
        <w:tabs>
          <w:tab w:val="num" w:pos="1440"/>
        </w:tabs>
        <w:ind w:left="1440" w:hanging="360"/>
      </w:pPr>
      <w:rPr>
        <w:rFonts w:ascii="Arial" w:hAnsi="Arial" w:hint="default"/>
      </w:rPr>
    </w:lvl>
    <w:lvl w:ilvl="2" w:tplc="6EE6CC08" w:tentative="1">
      <w:start w:val="1"/>
      <w:numFmt w:val="bullet"/>
      <w:lvlText w:val="•"/>
      <w:lvlJc w:val="left"/>
      <w:pPr>
        <w:tabs>
          <w:tab w:val="num" w:pos="2160"/>
        </w:tabs>
        <w:ind w:left="2160" w:hanging="360"/>
      </w:pPr>
      <w:rPr>
        <w:rFonts w:ascii="Arial" w:hAnsi="Arial" w:hint="default"/>
      </w:rPr>
    </w:lvl>
    <w:lvl w:ilvl="3" w:tplc="CD7803FE" w:tentative="1">
      <w:start w:val="1"/>
      <w:numFmt w:val="bullet"/>
      <w:lvlText w:val="•"/>
      <w:lvlJc w:val="left"/>
      <w:pPr>
        <w:tabs>
          <w:tab w:val="num" w:pos="2880"/>
        </w:tabs>
        <w:ind w:left="2880" w:hanging="360"/>
      </w:pPr>
      <w:rPr>
        <w:rFonts w:ascii="Arial" w:hAnsi="Arial" w:hint="default"/>
      </w:rPr>
    </w:lvl>
    <w:lvl w:ilvl="4" w:tplc="705CF730" w:tentative="1">
      <w:start w:val="1"/>
      <w:numFmt w:val="bullet"/>
      <w:lvlText w:val="•"/>
      <w:lvlJc w:val="left"/>
      <w:pPr>
        <w:tabs>
          <w:tab w:val="num" w:pos="3600"/>
        </w:tabs>
        <w:ind w:left="3600" w:hanging="360"/>
      </w:pPr>
      <w:rPr>
        <w:rFonts w:ascii="Arial" w:hAnsi="Arial" w:hint="default"/>
      </w:rPr>
    </w:lvl>
    <w:lvl w:ilvl="5" w:tplc="AF1443F8" w:tentative="1">
      <w:start w:val="1"/>
      <w:numFmt w:val="bullet"/>
      <w:lvlText w:val="•"/>
      <w:lvlJc w:val="left"/>
      <w:pPr>
        <w:tabs>
          <w:tab w:val="num" w:pos="4320"/>
        </w:tabs>
        <w:ind w:left="4320" w:hanging="360"/>
      </w:pPr>
      <w:rPr>
        <w:rFonts w:ascii="Arial" w:hAnsi="Arial" w:hint="default"/>
      </w:rPr>
    </w:lvl>
    <w:lvl w:ilvl="6" w:tplc="CC7C66A6" w:tentative="1">
      <w:start w:val="1"/>
      <w:numFmt w:val="bullet"/>
      <w:lvlText w:val="•"/>
      <w:lvlJc w:val="left"/>
      <w:pPr>
        <w:tabs>
          <w:tab w:val="num" w:pos="5040"/>
        </w:tabs>
        <w:ind w:left="5040" w:hanging="360"/>
      </w:pPr>
      <w:rPr>
        <w:rFonts w:ascii="Arial" w:hAnsi="Arial" w:hint="default"/>
      </w:rPr>
    </w:lvl>
    <w:lvl w:ilvl="7" w:tplc="4D40FC14" w:tentative="1">
      <w:start w:val="1"/>
      <w:numFmt w:val="bullet"/>
      <w:lvlText w:val="•"/>
      <w:lvlJc w:val="left"/>
      <w:pPr>
        <w:tabs>
          <w:tab w:val="num" w:pos="5760"/>
        </w:tabs>
        <w:ind w:left="5760" w:hanging="360"/>
      </w:pPr>
      <w:rPr>
        <w:rFonts w:ascii="Arial" w:hAnsi="Arial" w:hint="default"/>
      </w:rPr>
    </w:lvl>
    <w:lvl w:ilvl="8" w:tplc="49967900" w:tentative="1">
      <w:start w:val="1"/>
      <w:numFmt w:val="bullet"/>
      <w:lvlText w:val="•"/>
      <w:lvlJc w:val="left"/>
      <w:pPr>
        <w:tabs>
          <w:tab w:val="num" w:pos="6480"/>
        </w:tabs>
        <w:ind w:left="6480" w:hanging="360"/>
      </w:pPr>
      <w:rPr>
        <w:rFonts w:ascii="Arial" w:hAnsi="Arial" w:hint="default"/>
      </w:rPr>
    </w:lvl>
  </w:abstractNum>
  <w:abstractNum w:abstractNumId="39" w15:restartNumberingAfterBreak="0">
    <w:nsid w:val="34FE2DDD"/>
    <w:multiLevelType w:val="hybridMultilevel"/>
    <w:tmpl w:val="CA628A0A"/>
    <w:lvl w:ilvl="0" w:tplc="0BAC49B2">
      <w:start w:val="1"/>
      <w:numFmt w:val="bullet"/>
      <w:pStyle w:val="Tablebullets"/>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351D5DAD"/>
    <w:multiLevelType w:val="hybridMultilevel"/>
    <w:tmpl w:val="96A0F856"/>
    <w:lvl w:ilvl="0" w:tplc="04090001">
      <w:start w:val="1"/>
      <w:numFmt w:val="bullet"/>
      <w:lvlText w:val=""/>
      <w:lvlJc w:val="left"/>
      <w:pPr>
        <w:ind w:left="720" w:hanging="360"/>
      </w:pPr>
      <w:rPr>
        <w:rFonts w:ascii="Symbol" w:hAnsi="Symbol" w:hint="default"/>
      </w:rPr>
    </w:lvl>
    <w:lvl w:ilvl="1" w:tplc="7EFC2546">
      <w:numFmt w:val="bullet"/>
      <w:lvlText w:val="-"/>
      <w:lvlJc w:val="left"/>
      <w:pPr>
        <w:ind w:left="1440" w:hanging="360"/>
      </w:pPr>
      <w:rPr>
        <w:rFonts w:ascii="HelveticaNeueLT Std" w:eastAsia="Times New Roman" w:hAnsi="HelveticaNeueLT Std"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5B21F80"/>
    <w:multiLevelType w:val="hybridMultilevel"/>
    <w:tmpl w:val="609245BA"/>
    <w:lvl w:ilvl="0" w:tplc="FFFFFFFF">
      <w:start w:val="1"/>
      <w:numFmt w:val="bullet"/>
      <w:lvlText w:val="•"/>
      <w:lvlJc w:val="left"/>
      <w:pPr>
        <w:tabs>
          <w:tab w:val="num" w:pos="1080"/>
        </w:tabs>
        <w:ind w:left="1080" w:hanging="360"/>
      </w:pPr>
      <w:rPr>
        <w:rFonts w:ascii="Arial" w:hAnsi="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2" w15:restartNumberingAfterBreak="0">
    <w:nsid w:val="38A9617F"/>
    <w:multiLevelType w:val="multilevel"/>
    <w:tmpl w:val="ACE8AE4A"/>
    <w:lvl w:ilvl="0">
      <w:start w:val="3"/>
      <w:numFmt w:val="decimal"/>
      <w:lvlText w:val="%1."/>
      <w:lvlJc w:val="left"/>
      <w:pPr>
        <w:ind w:left="408" w:hanging="408"/>
      </w:pPr>
      <w:rPr>
        <w:rFonts w:hint="default"/>
      </w:rPr>
    </w:lvl>
    <w:lvl w:ilvl="1">
      <w:start w:val="1"/>
      <w:numFmt w:val="decimal"/>
      <w:lvlText w:val="%1.%2."/>
      <w:lvlJc w:val="left"/>
      <w:pPr>
        <w:ind w:left="1074" w:hanging="720"/>
      </w:pPr>
      <w:rPr>
        <w:rFonts w:hint="default"/>
      </w:rPr>
    </w:lvl>
    <w:lvl w:ilvl="2">
      <w:start w:val="1"/>
      <w:numFmt w:val="decimal"/>
      <w:pStyle w:val="Heading3"/>
      <w:lvlText w:val="%1.%2.%3."/>
      <w:lvlJc w:val="left"/>
      <w:pPr>
        <w:ind w:left="1428" w:hanging="720"/>
      </w:pPr>
      <w:rPr>
        <w:rFonts w:hint="default"/>
        <w:lang w:val="en-US"/>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43" w15:restartNumberingAfterBreak="0">
    <w:nsid w:val="395F339F"/>
    <w:multiLevelType w:val="hybridMultilevel"/>
    <w:tmpl w:val="13D080CA"/>
    <w:lvl w:ilvl="0" w:tplc="FFFFFFFF">
      <w:start w:val="1"/>
      <w:numFmt w:val="bullet"/>
      <w:lvlText w:val="•"/>
      <w:lvlJc w:val="left"/>
      <w:pPr>
        <w:tabs>
          <w:tab w:val="num" w:pos="1440"/>
        </w:tabs>
        <w:ind w:left="1440" w:hanging="360"/>
      </w:pPr>
      <w:rPr>
        <w:rFonts w:ascii="Arial" w:hAnsi="Aria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4" w15:restartNumberingAfterBreak="0">
    <w:nsid w:val="3AC14720"/>
    <w:multiLevelType w:val="hybridMultilevel"/>
    <w:tmpl w:val="CB844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3C47204B"/>
    <w:multiLevelType w:val="hybridMultilevel"/>
    <w:tmpl w:val="1EBC722A"/>
    <w:lvl w:ilvl="0" w:tplc="EA5C5F28">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3DCA33A1"/>
    <w:multiLevelType w:val="hybridMultilevel"/>
    <w:tmpl w:val="EB3E3506"/>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3DF64756"/>
    <w:multiLevelType w:val="hybridMultilevel"/>
    <w:tmpl w:val="460CB3E4"/>
    <w:lvl w:ilvl="0" w:tplc="94F6068C">
      <w:start w:val="1"/>
      <w:numFmt w:val="lowerLetter"/>
      <w:lvlText w:val="%1."/>
      <w:lvlJc w:val="left"/>
      <w:pPr>
        <w:ind w:left="1440" w:hanging="360"/>
      </w:pPr>
      <w:rPr>
        <w:rFonts w:hint="default"/>
      </w:rPr>
    </w:lvl>
    <w:lvl w:ilvl="1" w:tplc="A62C7DAC">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3E2B2C84"/>
    <w:multiLevelType w:val="hybridMultilevel"/>
    <w:tmpl w:val="E0662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39F7164"/>
    <w:multiLevelType w:val="hybridMultilevel"/>
    <w:tmpl w:val="9C8415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15:restartNumberingAfterBreak="0">
    <w:nsid w:val="45B14D0E"/>
    <w:multiLevelType w:val="hybridMultilevel"/>
    <w:tmpl w:val="B790C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6015ED1"/>
    <w:multiLevelType w:val="hybridMultilevel"/>
    <w:tmpl w:val="460CB3E4"/>
    <w:lvl w:ilvl="0" w:tplc="FFFFFFFF">
      <w:start w:val="1"/>
      <w:numFmt w:val="lowerLetter"/>
      <w:lvlText w:val="%1."/>
      <w:lvlJc w:val="left"/>
      <w:pPr>
        <w:ind w:left="1440" w:hanging="360"/>
      </w:pPr>
      <w:rPr>
        <w:rFonts w:hint="default"/>
      </w:rPr>
    </w:lvl>
    <w:lvl w:ilvl="1" w:tplc="FFFFFFFF">
      <w:start w:val="1"/>
      <w:numFmt w:val="lowerLetter"/>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2" w15:restartNumberingAfterBreak="0">
    <w:nsid w:val="47CD49CF"/>
    <w:multiLevelType w:val="hybridMultilevel"/>
    <w:tmpl w:val="915E6D6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4A5B57D6"/>
    <w:multiLevelType w:val="hybridMultilevel"/>
    <w:tmpl w:val="83BC4814"/>
    <w:lvl w:ilvl="0" w:tplc="08090011">
      <w:start w:val="1"/>
      <w:numFmt w:val="decimal"/>
      <w:lvlText w:val="%1)"/>
      <w:lvlJc w:val="left"/>
      <w:pPr>
        <w:ind w:left="720" w:hanging="360"/>
      </w:pPr>
    </w:lvl>
    <w:lvl w:ilvl="1" w:tplc="08090011">
      <w:start w:val="1"/>
      <w:numFmt w:val="decimal"/>
      <w:lvlText w:val="%2)"/>
      <w:lvlJc w:val="left"/>
      <w:pPr>
        <w:ind w:left="1440" w:hanging="360"/>
      </w:pPr>
    </w:lvl>
    <w:lvl w:ilvl="2" w:tplc="A1A49962">
      <w:start w:val="1"/>
      <w:numFmt w:val="lowerRoman"/>
      <w:lvlText w:val="(%3)"/>
      <w:lvlJc w:val="left"/>
      <w:pPr>
        <w:ind w:left="2700" w:hanging="72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4" w15:restartNumberingAfterBreak="0">
    <w:nsid w:val="4E746D20"/>
    <w:multiLevelType w:val="hybridMultilevel"/>
    <w:tmpl w:val="46A6A140"/>
    <w:lvl w:ilvl="0" w:tplc="08090017">
      <w:start w:val="1"/>
      <w:numFmt w:val="lowerLetter"/>
      <w:lvlText w:val="%1)"/>
      <w:lvlJc w:val="left"/>
      <w:pPr>
        <w:ind w:left="1080" w:hanging="360"/>
      </w:pPr>
      <w:rPr>
        <w:rFont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5" w15:restartNumberingAfterBreak="0">
    <w:nsid w:val="4E861DC1"/>
    <w:multiLevelType w:val="hybridMultilevel"/>
    <w:tmpl w:val="6D6E7B8E"/>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15:restartNumberingAfterBreak="0">
    <w:nsid w:val="4F5F40BD"/>
    <w:multiLevelType w:val="hybridMultilevel"/>
    <w:tmpl w:val="CC8479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53216E86"/>
    <w:multiLevelType w:val="hybridMultilevel"/>
    <w:tmpl w:val="383CE904"/>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5396786E"/>
    <w:multiLevelType w:val="hybridMultilevel"/>
    <w:tmpl w:val="51FA59AE"/>
    <w:lvl w:ilvl="0" w:tplc="08090011">
      <w:start w:val="1"/>
      <w:numFmt w:val="decimal"/>
      <w:lvlText w:val="%1)"/>
      <w:lvlJc w:val="left"/>
      <w:pPr>
        <w:ind w:left="720" w:hanging="360"/>
      </w:pPr>
      <w:rPr>
        <w:rFonts w:hint="default"/>
      </w:rPr>
    </w:lvl>
    <w:lvl w:ilvl="1" w:tplc="F536E32C">
      <w:start w:val="1"/>
      <w:numFmt w:val="lowerLetter"/>
      <w:lvlText w:val="%2)"/>
      <w:lvlJc w:val="left"/>
      <w:pPr>
        <w:ind w:left="1800" w:hanging="72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15:restartNumberingAfterBreak="0">
    <w:nsid w:val="569308DE"/>
    <w:multiLevelType w:val="multilevel"/>
    <w:tmpl w:val="1D1AEAE8"/>
    <w:lvl w:ilvl="0">
      <w:start w:val="2"/>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lvlText w:val="%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0" w15:restartNumberingAfterBreak="0">
    <w:nsid w:val="57C55CBC"/>
    <w:multiLevelType w:val="hybridMultilevel"/>
    <w:tmpl w:val="DA9C0D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15:restartNumberingAfterBreak="0">
    <w:nsid w:val="5803423D"/>
    <w:multiLevelType w:val="hybridMultilevel"/>
    <w:tmpl w:val="A4A850E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593F13C3"/>
    <w:multiLevelType w:val="hybridMultilevel"/>
    <w:tmpl w:val="52029D82"/>
    <w:lvl w:ilvl="0" w:tplc="08090017">
      <w:start w:val="1"/>
      <w:numFmt w:val="lowerLetter"/>
      <w:lvlText w:val="%1)"/>
      <w:lvlJc w:val="left"/>
      <w:pPr>
        <w:ind w:left="1440" w:hanging="360"/>
      </w:pPr>
    </w:lvl>
    <w:lvl w:ilvl="1" w:tplc="08090019">
      <w:start w:val="1"/>
      <w:numFmt w:val="lowerLetter"/>
      <w:lvlText w:val="%2."/>
      <w:lvlJc w:val="left"/>
      <w:pPr>
        <w:ind w:left="2160" w:hanging="360"/>
      </w:pPr>
    </w:lvl>
    <w:lvl w:ilvl="2" w:tplc="0964AF7A">
      <w:start w:val="1"/>
      <w:numFmt w:val="lowerRoman"/>
      <w:lvlText w:val="(%3)"/>
      <w:lvlJc w:val="left"/>
      <w:pPr>
        <w:ind w:left="3420" w:hanging="720"/>
      </w:pPr>
      <w:rPr>
        <w:rFonts w:hint="default"/>
      </w:r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3" w15:restartNumberingAfterBreak="0">
    <w:nsid w:val="59A67688"/>
    <w:multiLevelType w:val="hybridMultilevel"/>
    <w:tmpl w:val="3C14266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4" w15:restartNumberingAfterBreak="0">
    <w:nsid w:val="5A467CA6"/>
    <w:multiLevelType w:val="hybridMultilevel"/>
    <w:tmpl w:val="A0E29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5C725BF7"/>
    <w:multiLevelType w:val="hybridMultilevel"/>
    <w:tmpl w:val="9B80F83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6" w15:restartNumberingAfterBreak="0">
    <w:nsid w:val="5C835019"/>
    <w:multiLevelType w:val="hybridMultilevel"/>
    <w:tmpl w:val="1FAC81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7" w15:restartNumberingAfterBreak="0">
    <w:nsid w:val="607B2A7D"/>
    <w:multiLevelType w:val="hybridMultilevel"/>
    <w:tmpl w:val="4D567418"/>
    <w:lvl w:ilvl="0" w:tplc="140C0001">
      <w:start w:val="1"/>
      <w:numFmt w:val="bullet"/>
      <w:lvlText w:val=""/>
      <w:lvlJc w:val="left"/>
      <w:pPr>
        <w:ind w:left="720" w:hanging="360"/>
      </w:pPr>
      <w:rPr>
        <w:rFonts w:ascii="Symbol" w:hAnsi="Symbol" w:hint="default"/>
      </w:rPr>
    </w:lvl>
    <w:lvl w:ilvl="1" w:tplc="140C0003" w:tentative="1">
      <w:start w:val="1"/>
      <w:numFmt w:val="bullet"/>
      <w:lvlText w:val="o"/>
      <w:lvlJc w:val="left"/>
      <w:pPr>
        <w:ind w:left="1440" w:hanging="360"/>
      </w:pPr>
      <w:rPr>
        <w:rFonts w:ascii="Courier New" w:hAnsi="Courier New" w:cs="Courier New" w:hint="default"/>
      </w:rPr>
    </w:lvl>
    <w:lvl w:ilvl="2" w:tplc="140C0005" w:tentative="1">
      <w:start w:val="1"/>
      <w:numFmt w:val="bullet"/>
      <w:lvlText w:val=""/>
      <w:lvlJc w:val="left"/>
      <w:pPr>
        <w:ind w:left="2160" w:hanging="360"/>
      </w:pPr>
      <w:rPr>
        <w:rFonts w:ascii="Wingdings" w:hAnsi="Wingdings" w:hint="default"/>
      </w:rPr>
    </w:lvl>
    <w:lvl w:ilvl="3" w:tplc="140C0001" w:tentative="1">
      <w:start w:val="1"/>
      <w:numFmt w:val="bullet"/>
      <w:lvlText w:val=""/>
      <w:lvlJc w:val="left"/>
      <w:pPr>
        <w:ind w:left="2880" w:hanging="360"/>
      </w:pPr>
      <w:rPr>
        <w:rFonts w:ascii="Symbol" w:hAnsi="Symbol" w:hint="default"/>
      </w:rPr>
    </w:lvl>
    <w:lvl w:ilvl="4" w:tplc="140C0003" w:tentative="1">
      <w:start w:val="1"/>
      <w:numFmt w:val="bullet"/>
      <w:lvlText w:val="o"/>
      <w:lvlJc w:val="left"/>
      <w:pPr>
        <w:ind w:left="3600" w:hanging="360"/>
      </w:pPr>
      <w:rPr>
        <w:rFonts w:ascii="Courier New" w:hAnsi="Courier New" w:cs="Courier New" w:hint="default"/>
      </w:rPr>
    </w:lvl>
    <w:lvl w:ilvl="5" w:tplc="140C0005" w:tentative="1">
      <w:start w:val="1"/>
      <w:numFmt w:val="bullet"/>
      <w:lvlText w:val=""/>
      <w:lvlJc w:val="left"/>
      <w:pPr>
        <w:ind w:left="4320" w:hanging="360"/>
      </w:pPr>
      <w:rPr>
        <w:rFonts w:ascii="Wingdings" w:hAnsi="Wingdings" w:hint="default"/>
      </w:rPr>
    </w:lvl>
    <w:lvl w:ilvl="6" w:tplc="140C0001" w:tentative="1">
      <w:start w:val="1"/>
      <w:numFmt w:val="bullet"/>
      <w:lvlText w:val=""/>
      <w:lvlJc w:val="left"/>
      <w:pPr>
        <w:ind w:left="5040" w:hanging="360"/>
      </w:pPr>
      <w:rPr>
        <w:rFonts w:ascii="Symbol" w:hAnsi="Symbol" w:hint="default"/>
      </w:rPr>
    </w:lvl>
    <w:lvl w:ilvl="7" w:tplc="140C0003" w:tentative="1">
      <w:start w:val="1"/>
      <w:numFmt w:val="bullet"/>
      <w:lvlText w:val="o"/>
      <w:lvlJc w:val="left"/>
      <w:pPr>
        <w:ind w:left="5760" w:hanging="360"/>
      </w:pPr>
      <w:rPr>
        <w:rFonts w:ascii="Courier New" w:hAnsi="Courier New" w:cs="Courier New" w:hint="default"/>
      </w:rPr>
    </w:lvl>
    <w:lvl w:ilvl="8" w:tplc="140C0005" w:tentative="1">
      <w:start w:val="1"/>
      <w:numFmt w:val="bullet"/>
      <w:lvlText w:val=""/>
      <w:lvlJc w:val="left"/>
      <w:pPr>
        <w:ind w:left="6480" w:hanging="360"/>
      </w:pPr>
      <w:rPr>
        <w:rFonts w:ascii="Wingdings" w:hAnsi="Wingdings" w:hint="default"/>
      </w:rPr>
    </w:lvl>
  </w:abstractNum>
  <w:abstractNum w:abstractNumId="68" w15:restartNumberingAfterBreak="0">
    <w:nsid w:val="62436C71"/>
    <w:multiLevelType w:val="hybridMultilevel"/>
    <w:tmpl w:val="D1F67E40"/>
    <w:lvl w:ilvl="0" w:tplc="08090019">
      <w:start w:val="1"/>
      <w:numFmt w:val="lowerLetter"/>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69" w15:restartNumberingAfterBreak="0">
    <w:nsid w:val="630455FA"/>
    <w:multiLevelType w:val="multilevel"/>
    <w:tmpl w:val="465E15B4"/>
    <w:lvl w:ilvl="0">
      <w:start w:val="3"/>
      <w:numFmt w:val="decimal"/>
      <w:lvlText w:val="%1."/>
      <w:lvlJc w:val="left"/>
      <w:pPr>
        <w:ind w:left="360" w:hanging="360"/>
      </w:pPr>
      <w:rPr>
        <w:rFonts w:hint="default"/>
      </w:rPr>
    </w:lvl>
    <w:lvl w:ilvl="1">
      <w:start w:val="1"/>
      <w:numFmt w:val="decimal"/>
      <w:lvlText w:val="%1.%2."/>
      <w:lvlJc w:val="left"/>
      <w:pPr>
        <w:ind w:left="810" w:hanging="36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07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330" w:hanging="1080"/>
      </w:pPr>
      <w:rPr>
        <w:rFonts w:hint="default"/>
      </w:rPr>
    </w:lvl>
    <w:lvl w:ilvl="6">
      <w:start w:val="1"/>
      <w:numFmt w:val="decimal"/>
      <w:lvlText w:val="%1.%2.%3.%4.%5.%6.%7."/>
      <w:lvlJc w:val="left"/>
      <w:pPr>
        <w:ind w:left="3780" w:hanging="1080"/>
      </w:pPr>
      <w:rPr>
        <w:rFonts w:hint="default"/>
      </w:rPr>
    </w:lvl>
    <w:lvl w:ilvl="7">
      <w:start w:val="1"/>
      <w:numFmt w:val="decimal"/>
      <w:lvlText w:val="%1.%2.%3.%4.%5.%6.%7.%8."/>
      <w:lvlJc w:val="left"/>
      <w:pPr>
        <w:ind w:left="4590" w:hanging="1440"/>
      </w:pPr>
      <w:rPr>
        <w:rFonts w:hint="default"/>
      </w:rPr>
    </w:lvl>
    <w:lvl w:ilvl="8">
      <w:start w:val="1"/>
      <w:numFmt w:val="decimal"/>
      <w:lvlText w:val="%1.%2.%3.%4.%5.%6.%7.%8.%9."/>
      <w:lvlJc w:val="left"/>
      <w:pPr>
        <w:ind w:left="5040" w:hanging="1440"/>
      </w:pPr>
      <w:rPr>
        <w:rFonts w:hint="default"/>
      </w:rPr>
    </w:lvl>
  </w:abstractNum>
  <w:abstractNum w:abstractNumId="70" w15:restartNumberingAfterBreak="0">
    <w:nsid w:val="65AB2BCC"/>
    <w:multiLevelType w:val="hybridMultilevel"/>
    <w:tmpl w:val="4E407CD6"/>
    <w:lvl w:ilvl="0" w:tplc="991AEA6C">
      <w:start w:val="1"/>
      <w:numFmt w:val="lowerLetter"/>
      <w:pStyle w:val="Heading3bis"/>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1" w15:restartNumberingAfterBreak="0">
    <w:nsid w:val="67B257FD"/>
    <w:multiLevelType w:val="hybridMultilevel"/>
    <w:tmpl w:val="9BCA1532"/>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2" w15:restartNumberingAfterBreak="0">
    <w:nsid w:val="68426FAA"/>
    <w:multiLevelType w:val="hybridMultilevel"/>
    <w:tmpl w:val="2A2E920A"/>
    <w:lvl w:ilvl="0" w:tplc="7868A46A">
      <w:start w:val="1"/>
      <w:numFmt w:val="decimal"/>
      <w:pStyle w:val="Heading2bis"/>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73" w15:restartNumberingAfterBreak="0">
    <w:nsid w:val="696801C4"/>
    <w:multiLevelType w:val="hybridMultilevel"/>
    <w:tmpl w:val="510E11F8"/>
    <w:lvl w:ilvl="0" w:tplc="FFFFFFFF">
      <w:start w:val="1"/>
      <w:numFmt w:val="lowerLetter"/>
      <w:lvlText w:val="%1."/>
      <w:lvlJc w:val="left"/>
      <w:pPr>
        <w:ind w:left="2160" w:hanging="360"/>
      </w:pPr>
    </w:lvl>
    <w:lvl w:ilvl="1" w:tplc="FFFFFFFF">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74" w15:restartNumberingAfterBreak="0">
    <w:nsid w:val="69A23C3A"/>
    <w:multiLevelType w:val="hybridMultilevel"/>
    <w:tmpl w:val="D0C83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6AD420BC"/>
    <w:multiLevelType w:val="hybridMultilevel"/>
    <w:tmpl w:val="1EBC722A"/>
    <w:lvl w:ilvl="0" w:tplc="EA5C5F28">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6B4207AE"/>
    <w:multiLevelType w:val="hybridMultilevel"/>
    <w:tmpl w:val="AD504F7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6B9C1B38"/>
    <w:multiLevelType w:val="hybridMultilevel"/>
    <w:tmpl w:val="F45E62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8" w15:restartNumberingAfterBreak="0">
    <w:nsid w:val="6D5A567B"/>
    <w:multiLevelType w:val="hybridMultilevel"/>
    <w:tmpl w:val="DD80335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6E6C7842"/>
    <w:multiLevelType w:val="hybridMultilevel"/>
    <w:tmpl w:val="4E047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0640DE8"/>
    <w:multiLevelType w:val="hybridMultilevel"/>
    <w:tmpl w:val="5F4420F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738A470C"/>
    <w:multiLevelType w:val="hybridMultilevel"/>
    <w:tmpl w:val="A5BC8622"/>
    <w:lvl w:ilvl="0" w:tplc="0EB8167E">
      <w:start w:val="1"/>
      <w:numFmt w:val="bullet"/>
      <w:lvlText w:val="•"/>
      <w:lvlJc w:val="left"/>
      <w:pPr>
        <w:tabs>
          <w:tab w:val="num" w:pos="720"/>
        </w:tabs>
        <w:ind w:left="720" w:hanging="360"/>
      </w:pPr>
      <w:rPr>
        <w:rFonts w:ascii="Arial" w:hAnsi="Arial" w:hint="default"/>
      </w:rPr>
    </w:lvl>
    <w:lvl w:ilvl="1" w:tplc="6212B81C">
      <w:start w:val="1"/>
      <w:numFmt w:val="bullet"/>
      <w:lvlText w:val="•"/>
      <w:lvlJc w:val="left"/>
      <w:pPr>
        <w:tabs>
          <w:tab w:val="num" w:pos="1440"/>
        </w:tabs>
        <w:ind w:left="1440" w:hanging="360"/>
      </w:pPr>
      <w:rPr>
        <w:rFonts w:ascii="Arial" w:hAnsi="Arial" w:hint="default"/>
      </w:rPr>
    </w:lvl>
    <w:lvl w:ilvl="2" w:tplc="B57623C2" w:tentative="1">
      <w:start w:val="1"/>
      <w:numFmt w:val="bullet"/>
      <w:lvlText w:val="•"/>
      <w:lvlJc w:val="left"/>
      <w:pPr>
        <w:tabs>
          <w:tab w:val="num" w:pos="2160"/>
        </w:tabs>
        <w:ind w:left="2160" w:hanging="360"/>
      </w:pPr>
      <w:rPr>
        <w:rFonts w:ascii="Arial" w:hAnsi="Arial" w:hint="default"/>
      </w:rPr>
    </w:lvl>
    <w:lvl w:ilvl="3" w:tplc="1AB04B58" w:tentative="1">
      <w:start w:val="1"/>
      <w:numFmt w:val="bullet"/>
      <w:lvlText w:val="•"/>
      <w:lvlJc w:val="left"/>
      <w:pPr>
        <w:tabs>
          <w:tab w:val="num" w:pos="2880"/>
        </w:tabs>
        <w:ind w:left="2880" w:hanging="360"/>
      </w:pPr>
      <w:rPr>
        <w:rFonts w:ascii="Arial" w:hAnsi="Arial" w:hint="default"/>
      </w:rPr>
    </w:lvl>
    <w:lvl w:ilvl="4" w:tplc="FCE8D7DE" w:tentative="1">
      <w:start w:val="1"/>
      <w:numFmt w:val="bullet"/>
      <w:lvlText w:val="•"/>
      <w:lvlJc w:val="left"/>
      <w:pPr>
        <w:tabs>
          <w:tab w:val="num" w:pos="3600"/>
        </w:tabs>
        <w:ind w:left="3600" w:hanging="360"/>
      </w:pPr>
      <w:rPr>
        <w:rFonts w:ascii="Arial" w:hAnsi="Arial" w:hint="default"/>
      </w:rPr>
    </w:lvl>
    <w:lvl w:ilvl="5" w:tplc="02420732" w:tentative="1">
      <w:start w:val="1"/>
      <w:numFmt w:val="bullet"/>
      <w:lvlText w:val="•"/>
      <w:lvlJc w:val="left"/>
      <w:pPr>
        <w:tabs>
          <w:tab w:val="num" w:pos="4320"/>
        </w:tabs>
        <w:ind w:left="4320" w:hanging="360"/>
      </w:pPr>
      <w:rPr>
        <w:rFonts w:ascii="Arial" w:hAnsi="Arial" w:hint="default"/>
      </w:rPr>
    </w:lvl>
    <w:lvl w:ilvl="6" w:tplc="6E624476" w:tentative="1">
      <w:start w:val="1"/>
      <w:numFmt w:val="bullet"/>
      <w:lvlText w:val="•"/>
      <w:lvlJc w:val="left"/>
      <w:pPr>
        <w:tabs>
          <w:tab w:val="num" w:pos="5040"/>
        </w:tabs>
        <w:ind w:left="5040" w:hanging="360"/>
      </w:pPr>
      <w:rPr>
        <w:rFonts w:ascii="Arial" w:hAnsi="Arial" w:hint="default"/>
      </w:rPr>
    </w:lvl>
    <w:lvl w:ilvl="7" w:tplc="BB5E7C82" w:tentative="1">
      <w:start w:val="1"/>
      <w:numFmt w:val="bullet"/>
      <w:lvlText w:val="•"/>
      <w:lvlJc w:val="left"/>
      <w:pPr>
        <w:tabs>
          <w:tab w:val="num" w:pos="5760"/>
        </w:tabs>
        <w:ind w:left="5760" w:hanging="360"/>
      </w:pPr>
      <w:rPr>
        <w:rFonts w:ascii="Arial" w:hAnsi="Arial" w:hint="default"/>
      </w:rPr>
    </w:lvl>
    <w:lvl w:ilvl="8" w:tplc="1A56DA7C" w:tentative="1">
      <w:start w:val="1"/>
      <w:numFmt w:val="bullet"/>
      <w:lvlText w:val="•"/>
      <w:lvlJc w:val="left"/>
      <w:pPr>
        <w:tabs>
          <w:tab w:val="num" w:pos="6480"/>
        </w:tabs>
        <w:ind w:left="6480" w:hanging="360"/>
      </w:pPr>
      <w:rPr>
        <w:rFonts w:ascii="Arial" w:hAnsi="Arial" w:hint="default"/>
      </w:rPr>
    </w:lvl>
  </w:abstractNum>
  <w:abstractNum w:abstractNumId="82" w15:restartNumberingAfterBreak="0">
    <w:nsid w:val="763351B2"/>
    <w:multiLevelType w:val="hybridMultilevel"/>
    <w:tmpl w:val="DA9EA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780B1CFE"/>
    <w:multiLevelType w:val="hybridMultilevel"/>
    <w:tmpl w:val="E97AAF9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4" w15:restartNumberingAfterBreak="0">
    <w:nsid w:val="78856226"/>
    <w:multiLevelType w:val="multilevel"/>
    <w:tmpl w:val="9D02F5E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numFmt w:val="lowerRoman"/>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5" w15:restartNumberingAfterBreak="0">
    <w:nsid w:val="78DC6C9F"/>
    <w:multiLevelType w:val="hybridMultilevel"/>
    <w:tmpl w:val="288E2AF2"/>
    <w:lvl w:ilvl="0" w:tplc="FFFFFFFF">
      <w:start w:val="1"/>
      <w:numFmt w:val="bullet"/>
      <w:lvlText w:val="•"/>
      <w:lvlJc w:val="left"/>
      <w:pPr>
        <w:ind w:left="360" w:hanging="360"/>
      </w:pPr>
      <w:rPr>
        <w:rFonts w:ascii="Times New Roman" w:hAnsi="Times New Roman" w:hint="default"/>
      </w:rPr>
    </w:lvl>
    <w:lvl w:ilvl="1" w:tplc="279C16CE">
      <w:start w:val="1"/>
      <w:numFmt w:val="bullet"/>
      <w:lvlText w:val="•"/>
      <w:lvlJc w:val="left"/>
      <w:pPr>
        <w:ind w:left="1080" w:hanging="360"/>
      </w:pPr>
      <w:rPr>
        <w:rFonts w:ascii="Times New Roman" w:hAnsi="Times New Roman"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86" w15:restartNumberingAfterBreak="0">
    <w:nsid w:val="79DC3685"/>
    <w:multiLevelType w:val="hybridMultilevel"/>
    <w:tmpl w:val="4B50C58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7" w15:restartNumberingAfterBreak="0">
    <w:nsid w:val="7C2A263E"/>
    <w:multiLevelType w:val="hybridMultilevel"/>
    <w:tmpl w:val="A6B279B0"/>
    <w:lvl w:ilvl="0" w:tplc="A6E058AC">
      <w:numFmt w:val="bullet"/>
      <w:lvlText w:val="•"/>
      <w:lvlJc w:val="left"/>
      <w:pPr>
        <w:ind w:left="720" w:hanging="360"/>
      </w:pPr>
      <w:rPr>
        <w:rFonts w:ascii="Verdana" w:eastAsiaTheme="minorHAnsi" w:hAnsi="Verdan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8" w15:restartNumberingAfterBreak="0">
    <w:nsid w:val="7C727404"/>
    <w:multiLevelType w:val="hybridMultilevel"/>
    <w:tmpl w:val="BDF28F2E"/>
    <w:lvl w:ilvl="0" w:tplc="0809000F">
      <w:start w:val="1"/>
      <w:numFmt w:val="decimal"/>
      <w:lvlText w:val="%1."/>
      <w:lvlJc w:val="left"/>
      <w:pPr>
        <w:ind w:left="720" w:hanging="360"/>
      </w:pPr>
    </w:lvl>
    <w:lvl w:ilvl="1" w:tplc="E1BA509E">
      <w:start w:val="1"/>
      <w:numFmt w:val="low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7C9D6B5C"/>
    <w:multiLevelType w:val="hybridMultilevel"/>
    <w:tmpl w:val="D268689A"/>
    <w:lvl w:ilvl="0" w:tplc="FFFFFFFF">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0" w15:restartNumberingAfterBreak="0">
    <w:nsid w:val="7E21187E"/>
    <w:multiLevelType w:val="hybridMultilevel"/>
    <w:tmpl w:val="AF446164"/>
    <w:lvl w:ilvl="0" w:tplc="279C16CE">
      <w:start w:val="1"/>
      <w:numFmt w:val="bullet"/>
      <w:lvlText w:val="•"/>
      <w:lvlJc w:val="left"/>
      <w:pPr>
        <w:ind w:left="360" w:hanging="360"/>
      </w:pPr>
      <w:rPr>
        <w:rFonts w:ascii="Times New Roman" w:hAnsi="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1" w15:restartNumberingAfterBreak="0">
    <w:nsid w:val="7EE02FC5"/>
    <w:multiLevelType w:val="hybridMultilevel"/>
    <w:tmpl w:val="DC5C74A8"/>
    <w:lvl w:ilvl="0" w:tplc="E1BA509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2" w15:restartNumberingAfterBreak="0">
    <w:nsid w:val="7EE74477"/>
    <w:multiLevelType w:val="multilevel"/>
    <w:tmpl w:val="B5502EAC"/>
    <w:lvl w:ilvl="0">
      <w:start w:val="1"/>
      <w:numFmt w:val="decimal"/>
      <w:lvlText w:val="%1)"/>
      <w:lvlJc w:val="left"/>
      <w:pPr>
        <w:ind w:left="1080" w:hanging="360"/>
      </w:pPr>
      <w:rPr>
        <w:rFonts w:hint="default"/>
      </w:rPr>
    </w:lvl>
    <w:lvl w:ilvl="1">
      <w:start w:val="1"/>
      <w:numFmt w:val="upperLetter"/>
      <w:lvlText w:val="%2."/>
      <w:lvlJc w:val="left"/>
      <w:pPr>
        <w:tabs>
          <w:tab w:val="num" w:pos="10868"/>
        </w:tabs>
        <w:ind w:left="10364" w:hanging="288"/>
      </w:pPr>
      <w:rPr>
        <w:rFonts w:cs="Times New Roman" w:hint="default"/>
        <w:b/>
      </w:rPr>
    </w:lvl>
    <w:lvl w:ilvl="2">
      <w:start w:val="1"/>
      <w:numFmt w:val="decimal"/>
      <w:lvlText w:val="%2.%3."/>
      <w:lvlJc w:val="left"/>
      <w:pPr>
        <w:tabs>
          <w:tab w:val="num" w:pos="1800"/>
        </w:tabs>
        <w:ind w:left="1296" w:hanging="288"/>
      </w:pPr>
      <w:rPr>
        <w:rFonts w:cs="Times New Roman" w:hint="default"/>
      </w:rPr>
    </w:lvl>
    <w:lvl w:ilvl="3">
      <w:start w:val="1"/>
      <w:numFmt w:val="decimal"/>
      <w:lvlText w:val="%2.%3.%4."/>
      <w:lvlJc w:val="left"/>
      <w:pPr>
        <w:tabs>
          <w:tab w:val="num" w:pos="1800"/>
        </w:tabs>
        <w:ind w:left="1296" w:hanging="288"/>
      </w:pPr>
      <w:rPr>
        <w:rFonts w:cs="Times New Roman" w:hint="default"/>
      </w:rPr>
    </w:lvl>
    <w:lvl w:ilvl="4">
      <w:start w:val="1"/>
      <w:numFmt w:val="lowerLetter"/>
      <w:lvlText w:val="%2.%3.%4.(%5)."/>
      <w:lvlJc w:val="left"/>
      <w:pPr>
        <w:tabs>
          <w:tab w:val="num" w:pos="1512"/>
        </w:tabs>
        <w:ind w:left="1008" w:hanging="288"/>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lowerRoman"/>
      <w:lvlText w:val="%6."/>
      <w:lvlJc w:val="right"/>
      <w:pPr>
        <w:ind w:left="5085" w:hanging="180"/>
      </w:pPr>
      <w:rPr>
        <w:rFonts w:cs="Times New Roman" w:hint="default"/>
      </w:rPr>
    </w:lvl>
    <w:lvl w:ilvl="6">
      <w:start w:val="1"/>
      <w:numFmt w:val="decimal"/>
      <w:lvlText w:val="%7."/>
      <w:lvlJc w:val="left"/>
      <w:pPr>
        <w:ind w:left="5805" w:hanging="360"/>
      </w:pPr>
      <w:rPr>
        <w:rFonts w:cs="Times New Roman" w:hint="default"/>
      </w:rPr>
    </w:lvl>
    <w:lvl w:ilvl="7">
      <w:start w:val="1"/>
      <w:numFmt w:val="lowerLetter"/>
      <w:lvlText w:val="%8."/>
      <w:lvlJc w:val="left"/>
      <w:pPr>
        <w:ind w:left="6525" w:hanging="360"/>
      </w:pPr>
      <w:rPr>
        <w:rFonts w:cs="Times New Roman" w:hint="default"/>
      </w:rPr>
    </w:lvl>
    <w:lvl w:ilvl="8">
      <w:start w:val="1"/>
      <w:numFmt w:val="lowerRoman"/>
      <w:lvlText w:val="%9."/>
      <w:lvlJc w:val="right"/>
      <w:pPr>
        <w:ind w:left="7245" w:hanging="180"/>
      </w:pPr>
      <w:rPr>
        <w:rFonts w:cs="Times New Roman" w:hint="default"/>
      </w:rPr>
    </w:lvl>
  </w:abstractNum>
  <w:num w:numId="1" w16cid:durableId="1257665661">
    <w:abstractNumId w:val="3"/>
  </w:num>
  <w:num w:numId="2" w16cid:durableId="58749903">
    <w:abstractNumId w:val="1"/>
  </w:num>
  <w:num w:numId="3" w16cid:durableId="843671064">
    <w:abstractNumId w:val="2"/>
  </w:num>
  <w:num w:numId="4" w16cid:durableId="1199661968">
    <w:abstractNumId w:val="0"/>
  </w:num>
  <w:num w:numId="5" w16cid:durableId="1240942709">
    <w:abstractNumId w:val="39"/>
  </w:num>
  <w:num w:numId="6" w16cid:durableId="3093002">
    <w:abstractNumId w:val="5"/>
  </w:num>
  <w:num w:numId="7" w16cid:durableId="719666232">
    <w:abstractNumId w:val="4"/>
  </w:num>
  <w:num w:numId="8" w16cid:durableId="1146163133">
    <w:abstractNumId w:val="53"/>
  </w:num>
  <w:num w:numId="9" w16cid:durableId="2056738450">
    <w:abstractNumId w:val="21"/>
  </w:num>
  <w:num w:numId="10" w16cid:durableId="1131748802">
    <w:abstractNumId w:val="13"/>
  </w:num>
  <w:num w:numId="11" w16cid:durableId="938829197">
    <w:abstractNumId w:val="66"/>
  </w:num>
  <w:num w:numId="12" w16cid:durableId="1905918491">
    <w:abstractNumId w:val="7"/>
  </w:num>
  <w:num w:numId="13" w16cid:durableId="1769615229">
    <w:abstractNumId w:val="83"/>
  </w:num>
  <w:num w:numId="14" w16cid:durableId="1768305342">
    <w:abstractNumId w:val="58"/>
  </w:num>
  <w:num w:numId="15" w16cid:durableId="305203811">
    <w:abstractNumId w:val="72"/>
  </w:num>
  <w:num w:numId="16" w16cid:durableId="806051086">
    <w:abstractNumId w:val="70"/>
  </w:num>
  <w:num w:numId="17" w16cid:durableId="1875844927">
    <w:abstractNumId w:val="65"/>
  </w:num>
  <w:num w:numId="18" w16cid:durableId="917862982">
    <w:abstractNumId w:val="15"/>
  </w:num>
  <w:num w:numId="19" w16cid:durableId="708148408">
    <w:abstractNumId w:val="92"/>
  </w:num>
  <w:num w:numId="20" w16cid:durableId="978151448">
    <w:abstractNumId w:val="35"/>
  </w:num>
  <w:num w:numId="21" w16cid:durableId="1170488075">
    <w:abstractNumId w:val="8"/>
  </w:num>
  <w:num w:numId="22" w16cid:durableId="387609619">
    <w:abstractNumId w:val="84"/>
  </w:num>
  <w:num w:numId="23" w16cid:durableId="595482204">
    <w:abstractNumId w:val="86"/>
  </w:num>
  <w:num w:numId="24" w16cid:durableId="1507482567">
    <w:abstractNumId w:val="60"/>
  </w:num>
  <w:num w:numId="25" w16cid:durableId="1458526032">
    <w:abstractNumId w:val="42"/>
  </w:num>
  <w:num w:numId="26" w16cid:durableId="2127462173">
    <w:abstractNumId w:val="54"/>
  </w:num>
  <w:num w:numId="27" w16cid:durableId="127014173">
    <w:abstractNumId w:val="57"/>
  </w:num>
  <w:num w:numId="28" w16cid:durableId="1005136700">
    <w:abstractNumId w:val="62"/>
  </w:num>
  <w:num w:numId="29" w16cid:durableId="1778524002">
    <w:abstractNumId w:val="26"/>
  </w:num>
  <w:num w:numId="30" w16cid:durableId="1873953800">
    <w:abstractNumId w:val="88"/>
  </w:num>
  <w:num w:numId="31" w16cid:durableId="257447866">
    <w:abstractNumId w:val="79"/>
  </w:num>
  <w:num w:numId="32" w16cid:durableId="21982390">
    <w:abstractNumId w:val="74"/>
  </w:num>
  <w:num w:numId="33" w16cid:durableId="1378705734">
    <w:abstractNumId w:val="32"/>
  </w:num>
  <w:num w:numId="34" w16cid:durableId="1798066628">
    <w:abstractNumId w:val="67"/>
  </w:num>
  <w:num w:numId="35" w16cid:durableId="1873031166">
    <w:abstractNumId w:val="34"/>
  </w:num>
  <w:num w:numId="36" w16cid:durableId="1143155390">
    <w:abstractNumId w:val="16"/>
  </w:num>
  <w:num w:numId="37" w16cid:durableId="408423212">
    <w:abstractNumId w:val="36"/>
  </w:num>
  <w:num w:numId="38" w16cid:durableId="422847702">
    <w:abstractNumId w:val="91"/>
  </w:num>
  <w:num w:numId="39" w16cid:durableId="1708675139">
    <w:abstractNumId w:val="59"/>
  </w:num>
  <w:num w:numId="40" w16cid:durableId="1624143595">
    <w:abstractNumId w:val="47"/>
  </w:num>
  <w:num w:numId="41" w16cid:durableId="1466965055">
    <w:abstractNumId w:val="75"/>
  </w:num>
  <w:num w:numId="42" w16cid:durableId="1561820765">
    <w:abstractNumId w:val="45"/>
  </w:num>
  <w:num w:numId="43" w16cid:durableId="887642577">
    <w:abstractNumId w:val="22"/>
  </w:num>
  <w:num w:numId="44" w16cid:durableId="541283891">
    <w:abstractNumId w:val="9"/>
  </w:num>
  <w:num w:numId="45" w16cid:durableId="2129428430">
    <w:abstractNumId w:val="68"/>
  </w:num>
  <w:num w:numId="46" w16cid:durableId="1272741527">
    <w:abstractNumId w:val="46"/>
  </w:num>
  <w:num w:numId="47" w16cid:durableId="1788772120">
    <w:abstractNumId w:val="30"/>
  </w:num>
  <w:num w:numId="48" w16cid:durableId="879511922">
    <w:abstractNumId w:val="29"/>
  </w:num>
  <w:num w:numId="49" w16cid:durableId="484855734">
    <w:abstractNumId w:val="37"/>
  </w:num>
  <w:num w:numId="50" w16cid:durableId="1809974813">
    <w:abstractNumId w:val="81"/>
  </w:num>
  <w:num w:numId="51" w16cid:durableId="983461600">
    <w:abstractNumId w:val="38"/>
  </w:num>
  <w:num w:numId="52" w16cid:durableId="1780905423">
    <w:abstractNumId w:val="56"/>
  </w:num>
  <w:num w:numId="53" w16cid:durableId="917598679">
    <w:abstractNumId w:val="18"/>
  </w:num>
  <w:num w:numId="54" w16cid:durableId="202327284">
    <w:abstractNumId w:val="90"/>
  </w:num>
  <w:num w:numId="55" w16cid:durableId="730150644">
    <w:abstractNumId w:val="4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182235959">
    <w:abstractNumId w:val="82"/>
  </w:num>
  <w:num w:numId="57" w16cid:durableId="1496337812">
    <w:abstractNumId w:val="10"/>
  </w:num>
  <w:num w:numId="58" w16cid:durableId="218789432">
    <w:abstractNumId w:val="19"/>
  </w:num>
  <w:num w:numId="59" w16cid:durableId="1986741555">
    <w:abstractNumId w:val="73"/>
  </w:num>
  <w:num w:numId="60" w16cid:durableId="1690446627">
    <w:abstractNumId w:val="27"/>
  </w:num>
  <w:num w:numId="61" w16cid:durableId="1518152225">
    <w:abstractNumId w:val="87"/>
  </w:num>
  <w:num w:numId="62" w16cid:durableId="474223689">
    <w:abstractNumId w:val="77"/>
  </w:num>
  <w:num w:numId="63" w16cid:durableId="1336768353">
    <w:abstractNumId w:val="20"/>
  </w:num>
  <w:num w:numId="64" w16cid:durableId="1501894163">
    <w:abstractNumId w:val="14"/>
  </w:num>
  <w:num w:numId="65" w16cid:durableId="1339114668">
    <w:abstractNumId w:val="50"/>
  </w:num>
  <w:num w:numId="66" w16cid:durableId="688989080">
    <w:abstractNumId w:val="48"/>
  </w:num>
  <w:num w:numId="67" w16cid:durableId="728066673">
    <w:abstractNumId w:val="44"/>
  </w:num>
  <w:num w:numId="68" w16cid:durableId="866483675">
    <w:abstractNumId w:val="6"/>
  </w:num>
  <w:num w:numId="69" w16cid:durableId="1348675837">
    <w:abstractNumId w:val="40"/>
  </w:num>
  <w:num w:numId="70" w16cid:durableId="809251044">
    <w:abstractNumId w:val="52"/>
  </w:num>
  <w:num w:numId="71" w16cid:durableId="77099888">
    <w:abstractNumId w:val="78"/>
  </w:num>
  <w:num w:numId="72" w16cid:durableId="853690676">
    <w:abstractNumId w:val="11"/>
  </w:num>
  <w:num w:numId="73" w16cid:durableId="446697584">
    <w:abstractNumId w:val="28"/>
  </w:num>
  <w:num w:numId="74" w16cid:durableId="2002149885">
    <w:abstractNumId w:val="76"/>
  </w:num>
  <w:num w:numId="75" w16cid:durableId="260844878">
    <w:abstractNumId w:val="61"/>
  </w:num>
  <w:num w:numId="76" w16cid:durableId="580722055">
    <w:abstractNumId w:val="80"/>
  </w:num>
  <w:num w:numId="77" w16cid:durableId="2100446529">
    <w:abstractNumId w:val="31"/>
  </w:num>
  <w:num w:numId="78" w16cid:durableId="750737960">
    <w:abstractNumId w:val="71"/>
  </w:num>
  <w:num w:numId="79" w16cid:durableId="1433207818">
    <w:abstractNumId w:val="25"/>
  </w:num>
  <w:num w:numId="80" w16cid:durableId="1295333503">
    <w:abstractNumId w:val="24"/>
  </w:num>
  <w:num w:numId="81" w16cid:durableId="104078946">
    <w:abstractNumId w:val="63"/>
  </w:num>
  <w:num w:numId="82" w16cid:durableId="1620382304">
    <w:abstractNumId w:val="33"/>
  </w:num>
  <w:num w:numId="83" w16cid:durableId="2116051329">
    <w:abstractNumId w:val="69"/>
  </w:num>
  <w:num w:numId="84" w16cid:durableId="1421294712">
    <w:abstractNumId w:val="85"/>
  </w:num>
  <w:num w:numId="85" w16cid:durableId="961033122">
    <w:abstractNumId w:val="89"/>
  </w:num>
  <w:num w:numId="86" w16cid:durableId="1544176252">
    <w:abstractNumId w:val="64"/>
  </w:num>
  <w:num w:numId="87" w16cid:durableId="393546966">
    <w:abstractNumId w:val="23"/>
  </w:num>
  <w:num w:numId="88" w16cid:durableId="898780977">
    <w:abstractNumId w:val="49"/>
  </w:num>
  <w:num w:numId="89" w16cid:durableId="1701315074">
    <w:abstractNumId w:val="17"/>
  </w:num>
  <w:num w:numId="90" w16cid:durableId="1378554785">
    <w:abstractNumId w:val="41"/>
  </w:num>
  <w:num w:numId="91" w16cid:durableId="1800147188">
    <w:abstractNumId w:val="42"/>
  </w:num>
  <w:num w:numId="92" w16cid:durableId="997266804">
    <w:abstractNumId w:val="42"/>
  </w:num>
  <w:num w:numId="93" w16cid:durableId="809904323">
    <w:abstractNumId w:val="51"/>
  </w:num>
  <w:num w:numId="94" w16cid:durableId="1346521517">
    <w:abstractNumId w:val="43"/>
  </w:num>
  <w:num w:numId="95" w16cid:durableId="494154044">
    <w:abstractNumId w:val="12"/>
  </w:num>
  <w:num w:numId="96" w16cid:durableId="842160002">
    <w:abstractNumId w:val="55"/>
  </w:num>
  <w:numIdMacAtCleanup w:val="8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ctiveWritingStyle w:appName="MSWord" w:lang="fr-CH" w:vendorID="64" w:dllVersion="6" w:nlCheck="1" w:checkStyle="0"/>
  <w:activeWritingStyle w:appName="MSWord" w:lang="en-US" w:vendorID="64" w:dllVersion="6" w:nlCheck="1" w:checkStyle="1"/>
  <w:activeWritingStyle w:appName="MSWord" w:lang="fr-FR" w:vendorID="64" w:dllVersion="6" w:nlCheck="1" w:checkStyle="0"/>
  <w:activeWritingStyle w:appName="MSWord" w:lang="en-GB" w:vendorID="64" w:dllVersion="6" w:nlCheck="1" w:checkStyle="1"/>
  <w:activeWritingStyle w:appName="MSWord" w:lang="de-CH" w:vendorID="64" w:dllVersion="6" w:nlCheck="1" w:checkStyle="1"/>
  <w:activeWritingStyle w:appName="MSWord" w:lang="fr-LU" w:vendorID="64" w:dllVersion="6" w:nlCheck="1" w:checkStyle="0"/>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de-CH" w:vendorID="64" w:dllVersion="0" w:nlCheck="1" w:checkStyle="0"/>
  <w:activeWritingStyle w:appName="MSWord" w:lang="pt-BR" w:vendorID="64" w:dllVersion="0" w:nlCheck="1" w:checkStyle="0"/>
  <w:activeWritingStyle w:appName="MSWord" w:lang="fr-CH" w:vendorID="64" w:dllVersion="0" w:nlCheck="1" w:checkStyle="0"/>
  <w:activeWritingStyle w:appName="MSWord" w:lang="it-IT" w:vendorID="64" w:dllVersion="0" w:nlCheck="1" w:checkStyle="0"/>
  <w:activeWritingStyle w:appName="MSWord" w:lang="de-DE" w:vendorID="64" w:dllVersion="0" w:nlCheck="1" w:checkStyle="0"/>
  <w:activeWritingStyle w:appName="MSWord" w:lang="fr-LU" w:vendorID="64" w:dllVersion="0" w:nlCheck="1" w:checkStyle="0"/>
  <w:proofState w:spelling="clean"/>
  <w:stylePaneSortMethod w:val="0000"/>
  <w:defaultTabStop w:val="720"/>
  <w:hyphenationZone w:val="425"/>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C1B"/>
    <w:rsid w:val="000005FE"/>
    <w:rsid w:val="0000131E"/>
    <w:rsid w:val="00001AA4"/>
    <w:rsid w:val="0000202E"/>
    <w:rsid w:val="00002274"/>
    <w:rsid w:val="00002D37"/>
    <w:rsid w:val="00002E1A"/>
    <w:rsid w:val="00003EEA"/>
    <w:rsid w:val="000044DA"/>
    <w:rsid w:val="0000485E"/>
    <w:rsid w:val="0000493D"/>
    <w:rsid w:val="00004BD7"/>
    <w:rsid w:val="00004E89"/>
    <w:rsid w:val="00004FB4"/>
    <w:rsid w:val="00004FF2"/>
    <w:rsid w:val="00005531"/>
    <w:rsid w:val="000056FF"/>
    <w:rsid w:val="000057BF"/>
    <w:rsid w:val="00006122"/>
    <w:rsid w:val="00006265"/>
    <w:rsid w:val="000069A3"/>
    <w:rsid w:val="00007146"/>
    <w:rsid w:val="00010154"/>
    <w:rsid w:val="00011247"/>
    <w:rsid w:val="000115BF"/>
    <w:rsid w:val="000123FA"/>
    <w:rsid w:val="000131A3"/>
    <w:rsid w:val="000131FA"/>
    <w:rsid w:val="0001373A"/>
    <w:rsid w:val="000138FE"/>
    <w:rsid w:val="000141FC"/>
    <w:rsid w:val="00014465"/>
    <w:rsid w:val="00014AD7"/>
    <w:rsid w:val="00014B89"/>
    <w:rsid w:val="0001516E"/>
    <w:rsid w:val="00015D34"/>
    <w:rsid w:val="0001639D"/>
    <w:rsid w:val="000166EA"/>
    <w:rsid w:val="000168A0"/>
    <w:rsid w:val="000168BD"/>
    <w:rsid w:val="000173B3"/>
    <w:rsid w:val="000176BA"/>
    <w:rsid w:val="00017EC2"/>
    <w:rsid w:val="000208B5"/>
    <w:rsid w:val="00020A18"/>
    <w:rsid w:val="00020D44"/>
    <w:rsid w:val="0002181F"/>
    <w:rsid w:val="00021A39"/>
    <w:rsid w:val="00021C34"/>
    <w:rsid w:val="00021CA3"/>
    <w:rsid w:val="000222AA"/>
    <w:rsid w:val="00023A1B"/>
    <w:rsid w:val="00023CEC"/>
    <w:rsid w:val="000244AC"/>
    <w:rsid w:val="000248B5"/>
    <w:rsid w:val="00024BF8"/>
    <w:rsid w:val="00025438"/>
    <w:rsid w:val="00025E7D"/>
    <w:rsid w:val="0002628C"/>
    <w:rsid w:val="0002666D"/>
    <w:rsid w:val="00027316"/>
    <w:rsid w:val="00027BB2"/>
    <w:rsid w:val="00030740"/>
    <w:rsid w:val="00031558"/>
    <w:rsid w:val="000316AD"/>
    <w:rsid w:val="00031796"/>
    <w:rsid w:val="00032239"/>
    <w:rsid w:val="00032BA8"/>
    <w:rsid w:val="00032FC6"/>
    <w:rsid w:val="000334D7"/>
    <w:rsid w:val="00033D7F"/>
    <w:rsid w:val="00033FD5"/>
    <w:rsid w:val="00034A0B"/>
    <w:rsid w:val="00034A2A"/>
    <w:rsid w:val="00034B08"/>
    <w:rsid w:val="000351A5"/>
    <w:rsid w:val="000355DC"/>
    <w:rsid w:val="000359C9"/>
    <w:rsid w:val="00035DBA"/>
    <w:rsid w:val="00036169"/>
    <w:rsid w:val="000363C7"/>
    <w:rsid w:val="0003748D"/>
    <w:rsid w:val="00037C17"/>
    <w:rsid w:val="00040B66"/>
    <w:rsid w:val="00040D49"/>
    <w:rsid w:val="00041043"/>
    <w:rsid w:val="00041778"/>
    <w:rsid w:val="00041DB4"/>
    <w:rsid w:val="00042714"/>
    <w:rsid w:val="000429AC"/>
    <w:rsid w:val="00042B6A"/>
    <w:rsid w:val="00042B99"/>
    <w:rsid w:val="00042E92"/>
    <w:rsid w:val="00042F3A"/>
    <w:rsid w:val="000433F8"/>
    <w:rsid w:val="000445E7"/>
    <w:rsid w:val="000452CC"/>
    <w:rsid w:val="0004601D"/>
    <w:rsid w:val="000475E0"/>
    <w:rsid w:val="000500BD"/>
    <w:rsid w:val="0005035C"/>
    <w:rsid w:val="00050611"/>
    <w:rsid w:val="0005125B"/>
    <w:rsid w:val="00051379"/>
    <w:rsid w:val="000516C4"/>
    <w:rsid w:val="000517C0"/>
    <w:rsid w:val="00051EB1"/>
    <w:rsid w:val="0005287B"/>
    <w:rsid w:val="00052F78"/>
    <w:rsid w:val="00053041"/>
    <w:rsid w:val="00053228"/>
    <w:rsid w:val="00053BC3"/>
    <w:rsid w:val="000542C4"/>
    <w:rsid w:val="00054892"/>
    <w:rsid w:val="0005495D"/>
    <w:rsid w:val="00054D71"/>
    <w:rsid w:val="00054F0E"/>
    <w:rsid w:val="000553B5"/>
    <w:rsid w:val="000554EF"/>
    <w:rsid w:val="00055783"/>
    <w:rsid w:val="00055788"/>
    <w:rsid w:val="0005617D"/>
    <w:rsid w:val="0005625C"/>
    <w:rsid w:val="00056645"/>
    <w:rsid w:val="00056DE4"/>
    <w:rsid w:val="00057E25"/>
    <w:rsid w:val="000606B3"/>
    <w:rsid w:val="000609E3"/>
    <w:rsid w:val="000609FC"/>
    <w:rsid w:val="00061444"/>
    <w:rsid w:val="0006156C"/>
    <w:rsid w:val="00061679"/>
    <w:rsid w:val="000619AD"/>
    <w:rsid w:val="0006269A"/>
    <w:rsid w:val="00063341"/>
    <w:rsid w:val="00063649"/>
    <w:rsid w:val="000637A6"/>
    <w:rsid w:val="00064460"/>
    <w:rsid w:val="0006446C"/>
    <w:rsid w:val="000646B2"/>
    <w:rsid w:val="00064B06"/>
    <w:rsid w:val="000650C7"/>
    <w:rsid w:val="0006524F"/>
    <w:rsid w:val="00065491"/>
    <w:rsid w:val="000656E4"/>
    <w:rsid w:val="00065A7C"/>
    <w:rsid w:val="00065ED5"/>
    <w:rsid w:val="00066128"/>
    <w:rsid w:val="000662A5"/>
    <w:rsid w:val="00066346"/>
    <w:rsid w:val="00066BBA"/>
    <w:rsid w:val="000675D1"/>
    <w:rsid w:val="00067C98"/>
    <w:rsid w:val="00070305"/>
    <w:rsid w:val="00070840"/>
    <w:rsid w:val="00070C41"/>
    <w:rsid w:val="00070F5A"/>
    <w:rsid w:val="000710F0"/>
    <w:rsid w:val="000714A9"/>
    <w:rsid w:val="00071509"/>
    <w:rsid w:val="00071A1D"/>
    <w:rsid w:val="00072236"/>
    <w:rsid w:val="00072278"/>
    <w:rsid w:val="000723C0"/>
    <w:rsid w:val="0007385F"/>
    <w:rsid w:val="000741A4"/>
    <w:rsid w:val="00074562"/>
    <w:rsid w:val="000749C1"/>
    <w:rsid w:val="00075939"/>
    <w:rsid w:val="00076000"/>
    <w:rsid w:val="00076051"/>
    <w:rsid w:val="00076341"/>
    <w:rsid w:val="000772AC"/>
    <w:rsid w:val="000777C6"/>
    <w:rsid w:val="00080964"/>
    <w:rsid w:val="00080FD1"/>
    <w:rsid w:val="000817D1"/>
    <w:rsid w:val="00081812"/>
    <w:rsid w:val="00082E76"/>
    <w:rsid w:val="00082F1B"/>
    <w:rsid w:val="0008316B"/>
    <w:rsid w:val="0008328C"/>
    <w:rsid w:val="00083DD5"/>
    <w:rsid w:val="00084C75"/>
    <w:rsid w:val="00084EC2"/>
    <w:rsid w:val="00086A37"/>
    <w:rsid w:val="00086EA7"/>
    <w:rsid w:val="0008700B"/>
    <w:rsid w:val="00087B41"/>
    <w:rsid w:val="000900D2"/>
    <w:rsid w:val="0009098D"/>
    <w:rsid w:val="0009109B"/>
    <w:rsid w:val="00092341"/>
    <w:rsid w:val="000924B8"/>
    <w:rsid w:val="00093AA4"/>
    <w:rsid w:val="00093E10"/>
    <w:rsid w:val="000940E4"/>
    <w:rsid w:val="0009413D"/>
    <w:rsid w:val="000943A4"/>
    <w:rsid w:val="00094440"/>
    <w:rsid w:val="00094656"/>
    <w:rsid w:val="00095215"/>
    <w:rsid w:val="00095D96"/>
    <w:rsid w:val="000966B4"/>
    <w:rsid w:val="00096918"/>
    <w:rsid w:val="00096C69"/>
    <w:rsid w:val="00097059"/>
    <w:rsid w:val="00097A0F"/>
    <w:rsid w:val="00097F75"/>
    <w:rsid w:val="000A039F"/>
    <w:rsid w:val="000A043F"/>
    <w:rsid w:val="000A0757"/>
    <w:rsid w:val="000A0D75"/>
    <w:rsid w:val="000A15E6"/>
    <w:rsid w:val="000A1768"/>
    <w:rsid w:val="000A1A26"/>
    <w:rsid w:val="000A1DCD"/>
    <w:rsid w:val="000A1F0E"/>
    <w:rsid w:val="000A201C"/>
    <w:rsid w:val="000A2681"/>
    <w:rsid w:val="000A2D39"/>
    <w:rsid w:val="000A3FDD"/>
    <w:rsid w:val="000A53B1"/>
    <w:rsid w:val="000A5BF1"/>
    <w:rsid w:val="000A7397"/>
    <w:rsid w:val="000A7F05"/>
    <w:rsid w:val="000B1918"/>
    <w:rsid w:val="000B25CC"/>
    <w:rsid w:val="000B4347"/>
    <w:rsid w:val="000B4C7C"/>
    <w:rsid w:val="000B6C05"/>
    <w:rsid w:val="000B7005"/>
    <w:rsid w:val="000C06D0"/>
    <w:rsid w:val="000C093C"/>
    <w:rsid w:val="000C0A13"/>
    <w:rsid w:val="000C20BD"/>
    <w:rsid w:val="000C2B24"/>
    <w:rsid w:val="000C2B4F"/>
    <w:rsid w:val="000C335F"/>
    <w:rsid w:val="000C3B8A"/>
    <w:rsid w:val="000C3F0B"/>
    <w:rsid w:val="000C4780"/>
    <w:rsid w:val="000C47C2"/>
    <w:rsid w:val="000C51CD"/>
    <w:rsid w:val="000C5450"/>
    <w:rsid w:val="000C5967"/>
    <w:rsid w:val="000C5EA5"/>
    <w:rsid w:val="000C6C2C"/>
    <w:rsid w:val="000D0B47"/>
    <w:rsid w:val="000D10FC"/>
    <w:rsid w:val="000D14B5"/>
    <w:rsid w:val="000D15A7"/>
    <w:rsid w:val="000D1B1E"/>
    <w:rsid w:val="000D1DA8"/>
    <w:rsid w:val="000D20B4"/>
    <w:rsid w:val="000D2664"/>
    <w:rsid w:val="000D2991"/>
    <w:rsid w:val="000D2D17"/>
    <w:rsid w:val="000D2DE0"/>
    <w:rsid w:val="000D363A"/>
    <w:rsid w:val="000D3AAF"/>
    <w:rsid w:val="000D3BD1"/>
    <w:rsid w:val="000D3FCB"/>
    <w:rsid w:val="000D446C"/>
    <w:rsid w:val="000D4BAC"/>
    <w:rsid w:val="000D5E46"/>
    <w:rsid w:val="000D65A7"/>
    <w:rsid w:val="000D6823"/>
    <w:rsid w:val="000D7802"/>
    <w:rsid w:val="000D7B3A"/>
    <w:rsid w:val="000E00B2"/>
    <w:rsid w:val="000E02FA"/>
    <w:rsid w:val="000E227E"/>
    <w:rsid w:val="000E2C94"/>
    <w:rsid w:val="000E34B1"/>
    <w:rsid w:val="000E3D69"/>
    <w:rsid w:val="000E4797"/>
    <w:rsid w:val="000E48C2"/>
    <w:rsid w:val="000E4AA4"/>
    <w:rsid w:val="000E4DB1"/>
    <w:rsid w:val="000E53D2"/>
    <w:rsid w:val="000E54D5"/>
    <w:rsid w:val="000E6571"/>
    <w:rsid w:val="000E6F27"/>
    <w:rsid w:val="000E7F8C"/>
    <w:rsid w:val="000F01A2"/>
    <w:rsid w:val="000F06DA"/>
    <w:rsid w:val="000F0BF0"/>
    <w:rsid w:val="000F0E07"/>
    <w:rsid w:val="000F0E3F"/>
    <w:rsid w:val="000F131A"/>
    <w:rsid w:val="000F1755"/>
    <w:rsid w:val="000F2A59"/>
    <w:rsid w:val="000F315F"/>
    <w:rsid w:val="000F3EC1"/>
    <w:rsid w:val="000F42EF"/>
    <w:rsid w:val="000F4AF3"/>
    <w:rsid w:val="000F4F68"/>
    <w:rsid w:val="000F5AA2"/>
    <w:rsid w:val="000F5ACB"/>
    <w:rsid w:val="000F5C22"/>
    <w:rsid w:val="000F5F63"/>
    <w:rsid w:val="000F6B7C"/>
    <w:rsid w:val="000F7E5F"/>
    <w:rsid w:val="00100A44"/>
    <w:rsid w:val="0010113D"/>
    <w:rsid w:val="001012CD"/>
    <w:rsid w:val="00101AEE"/>
    <w:rsid w:val="00102FCE"/>
    <w:rsid w:val="00103724"/>
    <w:rsid w:val="00103D44"/>
    <w:rsid w:val="0010417B"/>
    <w:rsid w:val="0010462B"/>
    <w:rsid w:val="00104E93"/>
    <w:rsid w:val="0010574F"/>
    <w:rsid w:val="001059D7"/>
    <w:rsid w:val="00105C03"/>
    <w:rsid w:val="00106FD1"/>
    <w:rsid w:val="001070B9"/>
    <w:rsid w:val="001077B0"/>
    <w:rsid w:val="001077C0"/>
    <w:rsid w:val="00110983"/>
    <w:rsid w:val="00110985"/>
    <w:rsid w:val="00110BFE"/>
    <w:rsid w:val="00111011"/>
    <w:rsid w:val="001119F7"/>
    <w:rsid w:val="00111D76"/>
    <w:rsid w:val="00112A13"/>
    <w:rsid w:val="00112E5A"/>
    <w:rsid w:val="00113FA5"/>
    <w:rsid w:val="00114117"/>
    <w:rsid w:val="001141B4"/>
    <w:rsid w:val="00115D6F"/>
    <w:rsid w:val="00115DCB"/>
    <w:rsid w:val="00117E66"/>
    <w:rsid w:val="00117FAA"/>
    <w:rsid w:val="00121552"/>
    <w:rsid w:val="00122AEE"/>
    <w:rsid w:val="00122EAC"/>
    <w:rsid w:val="0012376F"/>
    <w:rsid w:val="00123AD3"/>
    <w:rsid w:val="00125457"/>
    <w:rsid w:val="0012578D"/>
    <w:rsid w:val="00125DA0"/>
    <w:rsid w:val="001265CF"/>
    <w:rsid w:val="0012664B"/>
    <w:rsid w:val="001266FD"/>
    <w:rsid w:val="00126B05"/>
    <w:rsid w:val="00126FA3"/>
    <w:rsid w:val="00126FD8"/>
    <w:rsid w:val="00130191"/>
    <w:rsid w:val="0013040D"/>
    <w:rsid w:val="001314E9"/>
    <w:rsid w:val="00132044"/>
    <w:rsid w:val="0013283D"/>
    <w:rsid w:val="00133037"/>
    <w:rsid w:val="001339D1"/>
    <w:rsid w:val="00133D55"/>
    <w:rsid w:val="00133EE4"/>
    <w:rsid w:val="00134704"/>
    <w:rsid w:val="00134770"/>
    <w:rsid w:val="001349FF"/>
    <w:rsid w:val="00135844"/>
    <w:rsid w:val="00135C99"/>
    <w:rsid w:val="00135E54"/>
    <w:rsid w:val="00135E70"/>
    <w:rsid w:val="001360EE"/>
    <w:rsid w:val="00136294"/>
    <w:rsid w:val="00137049"/>
    <w:rsid w:val="00137665"/>
    <w:rsid w:val="00140070"/>
    <w:rsid w:val="0014019F"/>
    <w:rsid w:val="00140234"/>
    <w:rsid w:val="001403D1"/>
    <w:rsid w:val="001407F7"/>
    <w:rsid w:val="00142921"/>
    <w:rsid w:val="0014347D"/>
    <w:rsid w:val="001444DE"/>
    <w:rsid w:val="001449A8"/>
    <w:rsid w:val="00144CCD"/>
    <w:rsid w:val="00144F94"/>
    <w:rsid w:val="00145082"/>
    <w:rsid w:val="001450D3"/>
    <w:rsid w:val="001451F6"/>
    <w:rsid w:val="001457BC"/>
    <w:rsid w:val="00145850"/>
    <w:rsid w:val="00145D1A"/>
    <w:rsid w:val="001466D7"/>
    <w:rsid w:val="001474FF"/>
    <w:rsid w:val="00147776"/>
    <w:rsid w:val="001478E7"/>
    <w:rsid w:val="00150AB9"/>
    <w:rsid w:val="00151129"/>
    <w:rsid w:val="00152B86"/>
    <w:rsid w:val="00152EA8"/>
    <w:rsid w:val="00153ACA"/>
    <w:rsid w:val="00153D16"/>
    <w:rsid w:val="001544F1"/>
    <w:rsid w:val="00154905"/>
    <w:rsid w:val="00154E90"/>
    <w:rsid w:val="0015521E"/>
    <w:rsid w:val="00155C5F"/>
    <w:rsid w:val="00156235"/>
    <w:rsid w:val="00157793"/>
    <w:rsid w:val="00157BD7"/>
    <w:rsid w:val="00157C98"/>
    <w:rsid w:val="00160281"/>
    <w:rsid w:val="0016069D"/>
    <w:rsid w:val="00160E64"/>
    <w:rsid w:val="00160E80"/>
    <w:rsid w:val="001611EC"/>
    <w:rsid w:val="00161498"/>
    <w:rsid w:val="001615D0"/>
    <w:rsid w:val="00161656"/>
    <w:rsid w:val="00161C82"/>
    <w:rsid w:val="00162FA6"/>
    <w:rsid w:val="00163881"/>
    <w:rsid w:val="00163D33"/>
    <w:rsid w:val="001658C1"/>
    <w:rsid w:val="001659E4"/>
    <w:rsid w:val="00166151"/>
    <w:rsid w:val="00166F03"/>
    <w:rsid w:val="001673A0"/>
    <w:rsid w:val="001708B9"/>
    <w:rsid w:val="00170C14"/>
    <w:rsid w:val="0017106B"/>
    <w:rsid w:val="001713F3"/>
    <w:rsid w:val="00171DA3"/>
    <w:rsid w:val="00171F17"/>
    <w:rsid w:val="00172545"/>
    <w:rsid w:val="0017280D"/>
    <w:rsid w:val="00172B73"/>
    <w:rsid w:val="001730D8"/>
    <w:rsid w:val="00174289"/>
    <w:rsid w:val="001743B7"/>
    <w:rsid w:val="00174471"/>
    <w:rsid w:val="00174792"/>
    <w:rsid w:val="001748E3"/>
    <w:rsid w:val="00174A37"/>
    <w:rsid w:val="001757CE"/>
    <w:rsid w:val="001771BD"/>
    <w:rsid w:val="001772A0"/>
    <w:rsid w:val="00177AB4"/>
    <w:rsid w:val="00177C8F"/>
    <w:rsid w:val="00177DBA"/>
    <w:rsid w:val="001809D5"/>
    <w:rsid w:val="00180AE5"/>
    <w:rsid w:val="00180BDA"/>
    <w:rsid w:val="00180DA4"/>
    <w:rsid w:val="00180F77"/>
    <w:rsid w:val="0018108F"/>
    <w:rsid w:val="00181381"/>
    <w:rsid w:val="00181BD3"/>
    <w:rsid w:val="0018235B"/>
    <w:rsid w:val="00182543"/>
    <w:rsid w:val="00182DE5"/>
    <w:rsid w:val="00183C8B"/>
    <w:rsid w:val="00183E4C"/>
    <w:rsid w:val="00184049"/>
    <w:rsid w:val="00184446"/>
    <w:rsid w:val="001846CB"/>
    <w:rsid w:val="00184E19"/>
    <w:rsid w:val="00185EB8"/>
    <w:rsid w:val="0018638E"/>
    <w:rsid w:val="00186C46"/>
    <w:rsid w:val="00186FC8"/>
    <w:rsid w:val="00187053"/>
    <w:rsid w:val="00187552"/>
    <w:rsid w:val="00190170"/>
    <w:rsid w:val="00190A61"/>
    <w:rsid w:val="00190B92"/>
    <w:rsid w:val="00190D2D"/>
    <w:rsid w:val="0019140D"/>
    <w:rsid w:val="00191612"/>
    <w:rsid w:val="00192549"/>
    <w:rsid w:val="00192E77"/>
    <w:rsid w:val="001933DE"/>
    <w:rsid w:val="001948F0"/>
    <w:rsid w:val="00195367"/>
    <w:rsid w:val="0019554A"/>
    <w:rsid w:val="00195A80"/>
    <w:rsid w:val="0019604B"/>
    <w:rsid w:val="00197588"/>
    <w:rsid w:val="001975EF"/>
    <w:rsid w:val="0019765A"/>
    <w:rsid w:val="00197680"/>
    <w:rsid w:val="001A0402"/>
    <w:rsid w:val="001A0772"/>
    <w:rsid w:val="001A129F"/>
    <w:rsid w:val="001A1514"/>
    <w:rsid w:val="001A15FA"/>
    <w:rsid w:val="001A1628"/>
    <w:rsid w:val="001A1D2C"/>
    <w:rsid w:val="001A2F9C"/>
    <w:rsid w:val="001A3F8D"/>
    <w:rsid w:val="001A43C0"/>
    <w:rsid w:val="001A45CF"/>
    <w:rsid w:val="001A5A4D"/>
    <w:rsid w:val="001A5B06"/>
    <w:rsid w:val="001A66AF"/>
    <w:rsid w:val="001A69D1"/>
    <w:rsid w:val="001A6AF0"/>
    <w:rsid w:val="001A6B11"/>
    <w:rsid w:val="001A7301"/>
    <w:rsid w:val="001A7640"/>
    <w:rsid w:val="001A76D6"/>
    <w:rsid w:val="001A7961"/>
    <w:rsid w:val="001B0437"/>
    <w:rsid w:val="001B0B74"/>
    <w:rsid w:val="001B0F77"/>
    <w:rsid w:val="001B0F94"/>
    <w:rsid w:val="001B119F"/>
    <w:rsid w:val="001B1398"/>
    <w:rsid w:val="001B1A03"/>
    <w:rsid w:val="001B1A4E"/>
    <w:rsid w:val="001B1BD9"/>
    <w:rsid w:val="001B2178"/>
    <w:rsid w:val="001B4C0B"/>
    <w:rsid w:val="001B4ED0"/>
    <w:rsid w:val="001B5A55"/>
    <w:rsid w:val="001B5B81"/>
    <w:rsid w:val="001B5C19"/>
    <w:rsid w:val="001B6013"/>
    <w:rsid w:val="001B69B0"/>
    <w:rsid w:val="001B7548"/>
    <w:rsid w:val="001B7810"/>
    <w:rsid w:val="001B79B6"/>
    <w:rsid w:val="001B7FFB"/>
    <w:rsid w:val="001C0327"/>
    <w:rsid w:val="001C1491"/>
    <w:rsid w:val="001C1769"/>
    <w:rsid w:val="001C18A4"/>
    <w:rsid w:val="001C4A6A"/>
    <w:rsid w:val="001C4AF8"/>
    <w:rsid w:val="001C5103"/>
    <w:rsid w:val="001C60C6"/>
    <w:rsid w:val="001C610A"/>
    <w:rsid w:val="001C6160"/>
    <w:rsid w:val="001C6DB8"/>
    <w:rsid w:val="001C7B14"/>
    <w:rsid w:val="001D03A7"/>
    <w:rsid w:val="001D066A"/>
    <w:rsid w:val="001D0803"/>
    <w:rsid w:val="001D0A3D"/>
    <w:rsid w:val="001D0D32"/>
    <w:rsid w:val="001D1859"/>
    <w:rsid w:val="001D186B"/>
    <w:rsid w:val="001D195D"/>
    <w:rsid w:val="001D224A"/>
    <w:rsid w:val="001D2835"/>
    <w:rsid w:val="001D45C2"/>
    <w:rsid w:val="001D5112"/>
    <w:rsid w:val="001D5E69"/>
    <w:rsid w:val="001D60A9"/>
    <w:rsid w:val="001D77F1"/>
    <w:rsid w:val="001D7DCE"/>
    <w:rsid w:val="001E016B"/>
    <w:rsid w:val="001E0A78"/>
    <w:rsid w:val="001E0D3E"/>
    <w:rsid w:val="001E1174"/>
    <w:rsid w:val="001E1207"/>
    <w:rsid w:val="001E1C3F"/>
    <w:rsid w:val="001E2731"/>
    <w:rsid w:val="001E2AB2"/>
    <w:rsid w:val="001E36AE"/>
    <w:rsid w:val="001E4225"/>
    <w:rsid w:val="001E435E"/>
    <w:rsid w:val="001E4A35"/>
    <w:rsid w:val="001E55C8"/>
    <w:rsid w:val="001E5AFC"/>
    <w:rsid w:val="001E5F7A"/>
    <w:rsid w:val="001E604B"/>
    <w:rsid w:val="001E6381"/>
    <w:rsid w:val="001E6A1A"/>
    <w:rsid w:val="001E6B45"/>
    <w:rsid w:val="001E71C2"/>
    <w:rsid w:val="001E722B"/>
    <w:rsid w:val="001E7D3E"/>
    <w:rsid w:val="001F1A51"/>
    <w:rsid w:val="001F38BE"/>
    <w:rsid w:val="001F38F0"/>
    <w:rsid w:val="001F445F"/>
    <w:rsid w:val="001F4A59"/>
    <w:rsid w:val="001F4F38"/>
    <w:rsid w:val="001F563D"/>
    <w:rsid w:val="001F5A97"/>
    <w:rsid w:val="001F61B8"/>
    <w:rsid w:val="001F6839"/>
    <w:rsid w:val="001F68FD"/>
    <w:rsid w:val="001F6B22"/>
    <w:rsid w:val="001F6E82"/>
    <w:rsid w:val="001F71CB"/>
    <w:rsid w:val="001F73B0"/>
    <w:rsid w:val="001F7831"/>
    <w:rsid w:val="001F7935"/>
    <w:rsid w:val="001F7B3F"/>
    <w:rsid w:val="001F7D95"/>
    <w:rsid w:val="001F7EDC"/>
    <w:rsid w:val="0020127F"/>
    <w:rsid w:val="00201631"/>
    <w:rsid w:val="00201664"/>
    <w:rsid w:val="00201E36"/>
    <w:rsid w:val="00201EBB"/>
    <w:rsid w:val="00202542"/>
    <w:rsid w:val="00202E54"/>
    <w:rsid w:val="00202FC0"/>
    <w:rsid w:val="002030AA"/>
    <w:rsid w:val="00203374"/>
    <w:rsid w:val="002039C4"/>
    <w:rsid w:val="00204CBA"/>
    <w:rsid w:val="00205327"/>
    <w:rsid w:val="00205807"/>
    <w:rsid w:val="00206B77"/>
    <w:rsid w:val="00207D82"/>
    <w:rsid w:val="002100DB"/>
    <w:rsid w:val="002106F2"/>
    <w:rsid w:val="0021111B"/>
    <w:rsid w:val="00211AB1"/>
    <w:rsid w:val="00211CAE"/>
    <w:rsid w:val="00212852"/>
    <w:rsid w:val="00212FF3"/>
    <w:rsid w:val="00215834"/>
    <w:rsid w:val="00215AC3"/>
    <w:rsid w:val="00215D24"/>
    <w:rsid w:val="002162FA"/>
    <w:rsid w:val="00216CF6"/>
    <w:rsid w:val="00217764"/>
    <w:rsid w:val="00217F02"/>
    <w:rsid w:val="002206FD"/>
    <w:rsid w:val="002209D2"/>
    <w:rsid w:val="00220CCF"/>
    <w:rsid w:val="0022233C"/>
    <w:rsid w:val="002231CE"/>
    <w:rsid w:val="0022330D"/>
    <w:rsid w:val="00223823"/>
    <w:rsid w:val="0022420E"/>
    <w:rsid w:val="0022450E"/>
    <w:rsid w:val="002247FE"/>
    <w:rsid w:val="0022586E"/>
    <w:rsid w:val="00225CF2"/>
    <w:rsid w:val="00225D8D"/>
    <w:rsid w:val="00226806"/>
    <w:rsid w:val="00226818"/>
    <w:rsid w:val="00227092"/>
    <w:rsid w:val="0022758B"/>
    <w:rsid w:val="00227F1F"/>
    <w:rsid w:val="00230F6D"/>
    <w:rsid w:val="00231B44"/>
    <w:rsid w:val="00231EB3"/>
    <w:rsid w:val="00232455"/>
    <w:rsid w:val="002328A4"/>
    <w:rsid w:val="002328AD"/>
    <w:rsid w:val="002340B6"/>
    <w:rsid w:val="00234BA2"/>
    <w:rsid w:val="00235582"/>
    <w:rsid w:val="00235BB0"/>
    <w:rsid w:val="00235F48"/>
    <w:rsid w:val="00235FB7"/>
    <w:rsid w:val="00236512"/>
    <w:rsid w:val="00236941"/>
    <w:rsid w:val="00236A1B"/>
    <w:rsid w:val="002370AB"/>
    <w:rsid w:val="002372BC"/>
    <w:rsid w:val="00237653"/>
    <w:rsid w:val="00237872"/>
    <w:rsid w:val="00237B94"/>
    <w:rsid w:val="00237C1C"/>
    <w:rsid w:val="00240851"/>
    <w:rsid w:val="002411D5"/>
    <w:rsid w:val="00241539"/>
    <w:rsid w:val="00241736"/>
    <w:rsid w:val="00241EEB"/>
    <w:rsid w:val="00242039"/>
    <w:rsid w:val="0024218E"/>
    <w:rsid w:val="002426A2"/>
    <w:rsid w:val="002426C8"/>
    <w:rsid w:val="00242954"/>
    <w:rsid w:val="00244010"/>
    <w:rsid w:val="00244253"/>
    <w:rsid w:val="002442E2"/>
    <w:rsid w:val="00244375"/>
    <w:rsid w:val="002456B7"/>
    <w:rsid w:val="002457F9"/>
    <w:rsid w:val="00245824"/>
    <w:rsid w:val="00245A18"/>
    <w:rsid w:val="00245B83"/>
    <w:rsid w:val="00245D46"/>
    <w:rsid w:val="00250F45"/>
    <w:rsid w:val="00251191"/>
    <w:rsid w:val="002513CD"/>
    <w:rsid w:val="002523DB"/>
    <w:rsid w:val="002526C8"/>
    <w:rsid w:val="002528AE"/>
    <w:rsid w:val="00252DCA"/>
    <w:rsid w:val="00253028"/>
    <w:rsid w:val="002530E8"/>
    <w:rsid w:val="00253A39"/>
    <w:rsid w:val="00253D2A"/>
    <w:rsid w:val="002542B7"/>
    <w:rsid w:val="0025482B"/>
    <w:rsid w:val="00254AB1"/>
    <w:rsid w:val="00254B87"/>
    <w:rsid w:val="00255498"/>
    <w:rsid w:val="00255D53"/>
    <w:rsid w:val="002562FF"/>
    <w:rsid w:val="00257681"/>
    <w:rsid w:val="00257AF0"/>
    <w:rsid w:val="00257E93"/>
    <w:rsid w:val="00257FCE"/>
    <w:rsid w:val="00260006"/>
    <w:rsid w:val="0026035F"/>
    <w:rsid w:val="002605D3"/>
    <w:rsid w:val="00260CE9"/>
    <w:rsid w:val="0026171B"/>
    <w:rsid w:val="00262AE2"/>
    <w:rsid w:val="00262B89"/>
    <w:rsid w:val="002637CB"/>
    <w:rsid w:val="00263A01"/>
    <w:rsid w:val="00264457"/>
    <w:rsid w:val="00264E8B"/>
    <w:rsid w:val="002652D4"/>
    <w:rsid w:val="00265906"/>
    <w:rsid w:val="0026592D"/>
    <w:rsid w:val="00266675"/>
    <w:rsid w:val="00266F9C"/>
    <w:rsid w:val="0026787A"/>
    <w:rsid w:val="00267D01"/>
    <w:rsid w:val="00270947"/>
    <w:rsid w:val="00271084"/>
    <w:rsid w:val="00271700"/>
    <w:rsid w:val="002717FD"/>
    <w:rsid w:val="00271A74"/>
    <w:rsid w:val="00271B2F"/>
    <w:rsid w:val="0027432C"/>
    <w:rsid w:val="0027493F"/>
    <w:rsid w:val="00274F85"/>
    <w:rsid w:val="002751FA"/>
    <w:rsid w:val="00275D4A"/>
    <w:rsid w:val="00277E91"/>
    <w:rsid w:val="00280F1D"/>
    <w:rsid w:val="00281ED6"/>
    <w:rsid w:val="002822BD"/>
    <w:rsid w:val="00282693"/>
    <w:rsid w:val="002833B3"/>
    <w:rsid w:val="00283D88"/>
    <w:rsid w:val="002842FA"/>
    <w:rsid w:val="00284BCD"/>
    <w:rsid w:val="00284C7F"/>
    <w:rsid w:val="00285199"/>
    <w:rsid w:val="002853D9"/>
    <w:rsid w:val="00285547"/>
    <w:rsid w:val="00285C1D"/>
    <w:rsid w:val="002860D7"/>
    <w:rsid w:val="002871CE"/>
    <w:rsid w:val="00287744"/>
    <w:rsid w:val="00287E68"/>
    <w:rsid w:val="00290E14"/>
    <w:rsid w:val="00290FD9"/>
    <w:rsid w:val="00291159"/>
    <w:rsid w:val="002914AC"/>
    <w:rsid w:val="00291778"/>
    <w:rsid w:val="00291F0D"/>
    <w:rsid w:val="00292069"/>
    <w:rsid w:val="00292300"/>
    <w:rsid w:val="00292FEF"/>
    <w:rsid w:val="002930B2"/>
    <w:rsid w:val="002931F8"/>
    <w:rsid w:val="002936BD"/>
    <w:rsid w:val="002945F9"/>
    <w:rsid w:val="00294BBA"/>
    <w:rsid w:val="00294E1E"/>
    <w:rsid w:val="00295846"/>
    <w:rsid w:val="00295B52"/>
    <w:rsid w:val="002961C1"/>
    <w:rsid w:val="00296A28"/>
    <w:rsid w:val="00297214"/>
    <w:rsid w:val="00297433"/>
    <w:rsid w:val="002A08C9"/>
    <w:rsid w:val="002A0D5C"/>
    <w:rsid w:val="002A0F82"/>
    <w:rsid w:val="002A1663"/>
    <w:rsid w:val="002A2E94"/>
    <w:rsid w:val="002A3BBE"/>
    <w:rsid w:val="002A49EA"/>
    <w:rsid w:val="002A4FDC"/>
    <w:rsid w:val="002A502B"/>
    <w:rsid w:val="002A594F"/>
    <w:rsid w:val="002A59F7"/>
    <w:rsid w:val="002A64C9"/>
    <w:rsid w:val="002A696C"/>
    <w:rsid w:val="002A6C5D"/>
    <w:rsid w:val="002A6F97"/>
    <w:rsid w:val="002A7016"/>
    <w:rsid w:val="002A778D"/>
    <w:rsid w:val="002B0685"/>
    <w:rsid w:val="002B0D5E"/>
    <w:rsid w:val="002B116F"/>
    <w:rsid w:val="002B1201"/>
    <w:rsid w:val="002B13CC"/>
    <w:rsid w:val="002B14A5"/>
    <w:rsid w:val="002B2376"/>
    <w:rsid w:val="002B2C01"/>
    <w:rsid w:val="002B3986"/>
    <w:rsid w:val="002B3FC9"/>
    <w:rsid w:val="002B4054"/>
    <w:rsid w:val="002B43AB"/>
    <w:rsid w:val="002B457E"/>
    <w:rsid w:val="002B4D02"/>
    <w:rsid w:val="002B5079"/>
    <w:rsid w:val="002B5284"/>
    <w:rsid w:val="002B6BDB"/>
    <w:rsid w:val="002B6C63"/>
    <w:rsid w:val="002B6D2E"/>
    <w:rsid w:val="002B72BE"/>
    <w:rsid w:val="002B7449"/>
    <w:rsid w:val="002C075B"/>
    <w:rsid w:val="002C07D5"/>
    <w:rsid w:val="002C1D72"/>
    <w:rsid w:val="002C24F1"/>
    <w:rsid w:val="002C2B5A"/>
    <w:rsid w:val="002C2C23"/>
    <w:rsid w:val="002C410D"/>
    <w:rsid w:val="002C4CA2"/>
    <w:rsid w:val="002C5365"/>
    <w:rsid w:val="002C5FEA"/>
    <w:rsid w:val="002C690A"/>
    <w:rsid w:val="002C6BF7"/>
    <w:rsid w:val="002C6C14"/>
    <w:rsid w:val="002C6D12"/>
    <w:rsid w:val="002C6EB7"/>
    <w:rsid w:val="002C6F50"/>
    <w:rsid w:val="002C6FBA"/>
    <w:rsid w:val="002C7A3C"/>
    <w:rsid w:val="002D016B"/>
    <w:rsid w:val="002D1B81"/>
    <w:rsid w:val="002D23B6"/>
    <w:rsid w:val="002D2464"/>
    <w:rsid w:val="002D247A"/>
    <w:rsid w:val="002D2A96"/>
    <w:rsid w:val="002D2AD5"/>
    <w:rsid w:val="002D2D19"/>
    <w:rsid w:val="002D3C1E"/>
    <w:rsid w:val="002D41F7"/>
    <w:rsid w:val="002D4215"/>
    <w:rsid w:val="002D54BD"/>
    <w:rsid w:val="002D61A3"/>
    <w:rsid w:val="002D71C2"/>
    <w:rsid w:val="002D72A7"/>
    <w:rsid w:val="002D7963"/>
    <w:rsid w:val="002E05F1"/>
    <w:rsid w:val="002E136C"/>
    <w:rsid w:val="002E1747"/>
    <w:rsid w:val="002E1C00"/>
    <w:rsid w:val="002E207F"/>
    <w:rsid w:val="002E20B2"/>
    <w:rsid w:val="002E2A8B"/>
    <w:rsid w:val="002E2F0D"/>
    <w:rsid w:val="002E35E9"/>
    <w:rsid w:val="002E44DB"/>
    <w:rsid w:val="002E4934"/>
    <w:rsid w:val="002E4E88"/>
    <w:rsid w:val="002E6C98"/>
    <w:rsid w:val="002E7099"/>
    <w:rsid w:val="002E73D8"/>
    <w:rsid w:val="002E777E"/>
    <w:rsid w:val="002E7B52"/>
    <w:rsid w:val="002F0094"/>
    <w:rsid w:val="002F04AD"/>
    <w:rsid w:val="002F0598"/>
    <w:rsid w:val="002F05E3"/>
    <w:rsid w:val="002F0675"/>
    <w:rsid w:val="002F0685"/>
    <w:rsid w:val="002F0F91"/>
    <w:rsid w:val="002F2322"/>
    <w:rsid w:val="002F2771"/>
    <w:rsid w:val="002F2EAB"/>
    <w:rsid w:val="002F2FEC"/>
    <w:rsid w:val="002F3966"/>
    <w:rsid w:val="002F3B08"/>
    <w:rsid w:val="002F44F8"/>
    <w:rsid w:val="002F461A"/>
    <w:rsid w:val="002F47BB"/>
    <w:rsid w:val="002F4EBD"/>
    <w:rsid w:val="002F4ECB"/>
    <w:rsid w:val="002F5A13"/>
    <w:rsid w:val="002F668E"/>
    <w:rsid w:val="002F6BDD"/>
    <w:rsid w:val="002F7525"/>
    <w:rsid w:val="002F7754"/>
    <w:rsid w:val="002F7FBC"/>
    <w:rsid w:val="00300276"/>
    <w:rsid w:val="00301E7A"/>
    <w:rsid w:val="00302542"/>
    <w:rsid w:val="00304117"/>
    <w:rsid w:val="0030443D"/>
    <w:rsid w:val="00304788"/>
    <w:rsid w:val="00304C3F"/>
    <w:rsid w:val="003051BC"/>
    <w:rsid w:val="003067D8"/>
    <w:rsid w:val="00306F59"/>
    <w:rsid w:val="00307692"/>
    <w:rsid w:val="00307715"/>
    <w:rsid w:val="00310622"/>
    <w:rsid w:val="00310EF1"/>
    <w:rsid w:val="0031188C"/>
    <w:rsid w:val="00311BE4"/>
    <w:rsid w:val="00311E20"/>
    <w:rsid w:val="003121C1"/>
    <w:rsid w:val="00312213"/>
    <w:rsid w:val="00312ACF"/>
    <w:rsid w:val="0031319E"/>
    <w:rsid w:val="00313AE4"/>
    <w:rsid w:val="00314666"/>
    <w:rsid w:val="00314741"/>
    <w:rsid w:val="003165A8"/>
    <w:rsid w:val="00316BD3"/>
    <w:rsid w:val="0031749F"/>
    <w:rsid w:val="00317706"/>
    <w:rsid w:val="00320586"/>
    <w:rsid w:val="00322348"/>
    <w:rsid w:val="00322816"/>
    <w:rsid w:val="0032373B"/>
    <w:rsid w:val="0032440B"/>
    <w:rsid w:val="003258BF"/>
    <w:rsid w:val="003267F1"/>
    <w:rsid w:val="00327027"/>
    <w:rsid w:val="00327382"/>
    <w:rsid w:val="0033028E"/>
    <w:rsid w:val="00330746"/>
    <w:rsid w:val="00331D1F"/>
    <w:rsid w:val="00331DA5"/>
    <w:rsid w:val="003323CD"/>
    <w:rsid w:val="003324A8"/>
    <w:rsid w:val="003331BC"/>
    <w:rsid w:val="003335E3"/>
    <w:rsid w:val="00333D0A"/>
    <w:rsid w:val="003349FD"/>
    <w:rsid w:val="00334A90"/>
    <w:rsid w:val="00334B2A"/>
    <w:rsid w:val="00335A40"/>
    <w:rsid w:val="0033655A"/>
    <w:rsid w:val="00336569"/>
    <w:rsid w:val="00337680"/>
    <w:rsid w:val="003407B3"/>
    <w:rsid w:val="00340827"/>
    <w:rsid w:val="00340C22"/>
    <w:rsid w:val="00340CB2"/>
    <w:rsid w:val="00340DDA"/>
    <w:rsid w:val="00342C6C"/>
    <w:rsid w:val="00343261"/>
    <w:rsid w:val="00343BAC"/>
    <w:rsid w:val="00343F0D"/>
    <w:rsid w:val="00344202"/>
    <w:rsid w:val="00344BE6"/>
    <w:rsid w:val="00344D64"/>
    <w:rsid w:val="003450EE"/>
    <w:rsid w:val="00346034"/>
    <w:rsid w:val="00346D23"/>
    <w:rsid w:val="00346FB9"/>
    <w:rsid w:val="00347153"/>
    <w:rsid w:val="0034716F"/>
    <w:rsid w:val="0035064E"/>
    <w:rsid w:val="00351010"/>
    <w:rsid w:val="00351071"/>
    <w:rsid w:val="003517E8"/>
    <w:rsid w:val="00351A3A"/>
    <w:rsid w:val="00351F5D"/>
    <w:rsid w:val="0035297D"/>
    <w:rsid w:val="00352AF0"/>
    <w:rsid w:val="00353378"/>
    <w:rsid w:val="00353873"/>
    <w:rsid w:val="00353C41"/>
    <w:rsid w:val="00353D4E"/>
    <w:rsid w:val="00355296"/>
    <w:rsid w:val="003569D3"/>
    <w:rsid w:val="0035737C"/>
    <w:rsid w:val="00357E4F"/>
    <w:rsid w:val="00360032"/>
    <w:rsid w:val="003606CC"/>
    <w:rsid w:val="00360825"/>
    <w:rsid w:val="00361757"/>
    <w:rsid w:val="00362979"/>
    <w:rsid w:val="00362D6F"/>
    <w:rsid w:val="00363673"/>
    <w:rsid w:val="00363850"/>
    <w:rsid w:val="00364B46"/>
    <w:rsid w:val="00364CFF"/>
    <w:rsid w:val="00364DAD"/>
    <w:rsid w:val="0036515A"/>
    <w:rsid w:val="003654F4"/>
    <w:rsid w:val="003658B1"/>
    <w:rsid w:val="00365B30"/>
    <w:rsid w:val="00365FE4"/>
    <w:rsid w:val="0036648A"/>
    <w:rsid w:val="003666F1"/>
    <w:rsid w:val="0036691C"/>
    <w:rsid w:val="00367154"/>
    <w:rsid w:val="00367348"/>
    <w:rsid w:val="00367911"/>
    <w:rsid w:val="00371516"/>
    <w:rsid w:val="0037196A"/>
    <w:rsid w:val="00371E38"/>
    <w:rsid w:val="00372142"/>
    <w:rsid w:val="0037336C"/>
    <w:rsid w:val="00373B8D"/>
    <w:rsid w:val="00375010"/>
    <w:rsid w:val="00375338"/>
    <w:rsid w:val="003753CB"/>
    <w:rsid w:val="00375568"/>
    <w:rsid w:val="00375C40"/>
    <w:rsid w:val="00375EB8"/>
    <w:rsid w:val="00376131"/>
    <w:rsid w:val="00376660"/>
    <w:rsid w:val="00376EE9"/>
    <w:rsid w:val="00377AE4"/>
    <w:rsid w:val="00377F9C"/>
    <w:rsid w:val="00380178"/>
    <w:rsid w:val="00381763"/>
    <w:rsid w:val="00381D6A"/>
    <w:rsid w:val="0038210A"/>
    <w:rsid w:val="003822E6"/>
    <w:rsid w:val="00382673"/>
    <w:rsid w:val="00383A15"/>
    <w:rsid w:val="003854EB"/>
    <w:rsid w:val="003856F1"/>
    <w:rsid w:val="00385C2D"/>
    <w:rsid w:val="00385FE5"/>
    <w:rsid w:val="003863C7"/>
    <w:rsid w:val="00386414"/>
    <w:rsid w:val="00386883"/>
    <w:rsid w:val="00386E59"/>
    <w:rsid w:val="003870A6"/>
    <w:rsid w:val="0038759C"/>
    <w:rsid w:val="0038782B"/>
    <w:rsid w:val="00387CF4"/>
    <w:rsid w:val="00387E86"/>
    <w:rsid w:val="0039062E"/>
    <w:rsid w:val="00390923"/>
    <w:rsid w:val="0039181B"/>
    <w:rsid w:val="00392399"/>
    <w:rsid w:val="003923FD"/>
    <w:rsid w:val="00392406"/>
    <w:rsid w:val="00393A6D"/>
    <w:rsid w:val="0039443F"/>
    <w:rsid w:val="003956BD"/>
    <w:rsid w:val="003956FA"/>
    <w:rsid w:val="0039592B"/>
    <w:rsid w:val="00395D16"/>
    <w:rsid w:val="00396566"/>
    <w:rsid w:val="00396818"/>
    <w:rsid w:val="003971A8"/>
    <w:rsid w:val="00397614"/>
    <w:rsid w:val="00397F38"/>
    <w:rsid w:val="003A024C"/>
    <w:rsid w:val="003A032A"/>
    <w:rsid w:val="003A086E"/>
    <w:rsid w:val="003A08D6"/>
    <w:rsid w:val="003A133B"/>
    <w:rsid w:val="003A1C3A"/>
    <w:rsid w:val="003A1DED"/>
    <w:rsid w:val="003A29CC"/>
    <w:rsid w:val="003A3BFB"/>
    <w:rsid w:val="003A3D41"/>
    <w:rsid w:val="003A474D"/>
    <w:rsid w:val="003A494E"/>
    <w:rsid w:val="003A4F84"/>
    <w:rsid w:val="003A5995"/>
    <w:rsid w:val="003A59EA"/>
    <w:rsid w:val="003A5A59"/>
    <w:rsid w:val="003A5C79"/>
    <w:rsid w:val="003A6720"/>
    <w:rsid w:val="003A677E"/>
    <w:rsid w:val="003A7154"/>
    <w:rsid w:val="003A7E1C"/>
    <w:rsid w:val="003A7F5D"/>
    <w:rsid w:val="003A7FE9"/>
    <w:rsid w:val="003B0031"/>
    <w:rsid w:val="003B0638"/>
    <w:rsid w:val="003B1206"/>
    <w:rsid w:val="003B15F1"/>
    <w:rsid w:val="003B1775"/>
    <w:rsid w:val="003B1A16"/>
    <w:rsid w:val="003B3379"/>
    <w:rsid w:val="003B3C47"/>
    <w:rsid w:val="003B3F2F"/>
    <w:rsid w:val="003B3F96"/>
    <w:rsid w:val="003B4069"/>
    <w:rsid w:val="003B4600"/>
    <w:rsid w:val="003B4AF6"/>
    <w:rsid w:val="003B4DE0"/>
    <w:rsid w:val="003B5225"/>
    <w:rsid w:val="003B527F"/>
    <w:rsid w:val="003B5532"/>
    <w:rsid w:val="003B5799"/>
    <w:rsid w:val="003B60D2"/>
    <w:rsid w:val="003B6A2F"/>
    <w:rsid w:val="003B6E9E"/>
    <w:rsid w:val="003C03EF"/>
    <w:rsid w:val="003C09F3"/>
    <w:rsid w:val="003C0D2D"/>
    <w:rsid w:val="003C12AF"/>
    <w:rsid w:val="003C17BD"/>
    <w:rsid w:val="003C18E4"/>
    <w:rsid w:val="003C358F"/>
    <w:rsid w:val="003C4084"/>
    <w:rsid w:val="003C419A"/>
    <w:rsid w:val="003C44E8"/>
    <w:rsid w:val="003C4636"/>
    <w:rsid w:val="003C4B6E"/>
    <w:rsid w:val="003C4BE4"/>
    <w:rsid w:val="003C4DE4"/>
    <w:rsid w:val="003C4FE7"/>
    <w:rsid w:val="003C544D"/>
    <w:rsid w:val="003C58BE"/>
    <w:rsid w:val="003C6897"/>
    <w:rsid w:val="003C6F9E"/>
    <w:rsid w:val="003D0C46"/>
    <w:rsid w:val="003D100F"/>
    <w:rsid w:val="003D180B"/>
    <w:rsid w:val="003D1A80"/>
    <w:rsid w:val="003D2780"/>
    <w:rsid w:val="003D33AC"/>
    <w:rsid w:val="003D34BD"/>
    <w:rsid w:val="003D40CE"/>
    <w:rsid w:val="003D4757"/>
    <w:rsid w:val="003D5002"/>
    <w:rsid w:val="003D597A"/>
    <w:rsid w:val="003D5BE9"/>
    <w:rsid w:val="003D5C25"/>
    <w:rsid w:val="003D5D5F"/>
    <w:rsid w:val="003D5DCE"/>
    <w:rsid w:val="003D700E"/>
    <w:rsid w:val="003D7580"/>
    <w:rsid w:val="003E0AE0"/>
    <w:rsid w:val="003E138D"/>
    <w:rsid w:val="003E1820"/>
    <w:rsid w:val="003E196F"/>
    <w:rsid w:val="003E21DF"/>
    <w:rsid w:val="003E22CD"/>
    <w:rsid w:val="003E2706"/>
    <w:rsid w:val="003E2CF5"/>
    <w:rsid w:val="003E3AB0"/>
    <w:rsid w:val="003E49BA"/>
    <w:rsid w:val="003E4B34"/>
    <w:rsid w:val="003E4ED6"/>
    <w:rsid w:val="003E52E6"/>
    <w:rsid w:val="003E586A"/>
    <w:rsid w:val="003E5EC4"/>
    <w:rsid w:val="003E6A2E"/>
    <w:rsid w:val="003E792A"/>
    <w:rsid w:val="003E7B68"/>
    <w:rsid w:val="003F1FD0"/>
    <w:rsid w:val="003F2224"/>
    <w:rsid w:val="003F26C5"/>
    <w:rsid w:val="003F2D36"/>
    <w:rsid w:val="003F31D6"/>
    <w:rsid w:val="003F3638"/>
    <w:rsid w:val="003F3BE5"/>
    <w:rsid w:val="003F403A"/>
    <w:rsid w:val="003F4431"/>
    <w:rsid w:val="003F4EA5"/>
    <w:rsid w:val="003F5903"/>
    <w:rsid w:val="003F72FA"/>
    <w:rsid w:val="003F7810"/>
    <w:rsid w:val="00400107"/>
    <w:rsid w:val="00400617"/>
    <w:rsid w:val="00400778"/>
    <w:rsid w:val="004009EB"/>
    <w:rsid w:val="0040118D"/>
    <w:rsid w:val="00401B20"/>
    <w:rsid w:val="00401DE6"/>
    <w:rsid w:val="004024D4"/>
    <w:rsid w:val="00402F06"/>
    <w:rsid w:val="00403173"/>
    <w:rsid w:val="004038D8"/>
    <w:rsid w:val="004040A0"/>
    <w:rsid w:val="00404297"/>
    <w:rsid w:val="004045A4"/>
    <w:rsid w:val="004052BC"/>
    <w:rsid w:val="00405569"/>
    <w:rsid w:val="004055FA"/>
    <w:rsid w:val="00405699"/>
    <w:rsid w:val="004059A2"/>
    <w:rsid w:val="00405CB4"/>
    <w:rsid w:val="00406385"/>
    <w:rsid w:val="0040649A"/>
    <w:rsid w:val="004066C3"/>
    <w:rsid w:val="004102E6"/>
    <w:rsid w:val="004102F0"/>
    <w:rsid w:val="0041095C"/>
    <w:rsid w:val="004117FC"/>
    <w:rsid w:val="00411E0E"/>
    <w:rsid w:val="004122E1"/>
    <w:rsid w:val="00412A0D"/>
    <w:rsid w:val="00412CCE"/>
    <w:rsid w:val="00412EA0"/>
    <w:rsid w:val="00413FF0"/>
    <w:rsid w:val="00414660"/>
    <w:rsid w:val="0041523E"/>
    <w:rsid w:val="00415730"/>
    <w:rsid w:val="0041707D"/>
    <w:rsid w:val="004202FE"/>
    <w:rsid w:val="004205AC"/>
    <w:rsid w:val="0042075C"/>
    <w:rsid w:val="00420C4D"/>
    <w:rsid w:val="00422534"/>
    <w:rsid w:val="0042376C"/>
    <w:rsid w:val="00423806"/>
    <w:rsid w:val="00423E48"/>
    <w:rsid w:val="004241F1"/>
    <w:rsid w:val="00424BEB"/>
    <w:rsid w:val="00425795"/>
    <w:rsid w:val="00425913"/>
    <w:rsid w:val="004261DE"/>
    <w:rsid w:val="00427319"/>
    <w:rsid w:val="004300CE"/>
    <w:rsid w:val="004302EF"/>
    <w:rsid w:val="00430853"/>
    <w:rsid w:val="00430B33"/>
    <w:rsid w:val="00430F3D"/>
    <w:rsid w:val="004314E1"/>
    <w:rsid w:val="00431BE2"/>
    <w:rsid w:val="00431F3E"/>
    <w:rsid w:val="00432002"/>
    <w:rsid w:val="0043268E"/>
    <w:rsid w:val="00432FD9"/>
    <w:rsid w:val="004331FE"/>
    <w:rsid w:val="00435DAF"/>
    <w:rsid w:val="00436666"/>
    <w:rsid w:val="00436AED"/>
    <w:rsid w:val="0043703D"/>
    <w:rsid w:val="00437D23"/>
    <w:rsid w:val="00437DD5"/>
    <w:rsid w:val="00437FDB"/>
    <w:rsid w:val="004403FF"/>
    <w:rsid w:val="00440456"/>
    <w:rsid w:val="00440A7C"/>
    <w:rsid w:val="00440EB8"/>
    <w:rsid w:val="0044117C"/>
    <w:rsid w:val="0044129E"/>
    <w:rsid w:val="004425C5"/>
    <w:rsid w:val="004440F8"/>
    <w:rsid w:val="00444F4B"/>
    <w:rsid w:val="0044558B"/>
    <w:rsid w:val="00445F01"/>
    <w:rsid w:val="004460CB"/>
    <w:rsid w:val="00446257"/>
    <w:rsid w:val="0044641D"/>
    <w:rsid w:val="004468C8"/>
    <w:rsid w:val="00447382"/>
    <w:rsid w:val="004509E3"/>
    <w:rsid w:val="00450C89"/>
    <w:rsid w:val="00451AD9"/>
    <w:rsid w:val="00451D0B"/>
    <w:rsid w:val="00453234"/>
    <w:rsid w:val="0045347E"/>
    <w:rsid w:val="004538EA"/>
    <w:rsid w:val="0045428C"/>
    <w:rsid w:val="00454414"/>
    <w:rsid w:val="0045464C"/>
    <w:rsid w:val="0045472A"/>
    <w:rsid w:val="004547BE"/>
    <w:rsid w:val="00454AB1"/>
    <w:rsid w:val="00454CF2"/>
    <w:rsid w:val="004553DC"/>
    <w:rsid w:val="00456D40"/>
    <w:rsid w:val="004570B1"/>
    <w:rsid w:val="00457D8C"/>
    <w:rsid w:val="004601EB"/>
    <w:rsid w:val="004604F4"/>
    <w:rsid w:val="00460984"/>
    <w:rsid w:val="00460B16"/>
    <w:rsid w:val="00461278"/>
    <w:rsid w:val="004617E4"/>
    <w:rsid w:val="00463782"/>
    <w:rsid w:val="00465744"/>
    <w:rsid w:val="00465CD7"/>
    <w:rsid w:val="0046627B"/>
    <w:rsid w:val="00466E16"/>
    <w:rsid w:val="0046755B"/>
    <w:rsid w:val="0046778C"/>
    <w:rsid w:val="00470B97"/>
    <w:rsid w:val="00470F1C"/>
    <w:rsid w:val="0047291D"/>
    <w:rsid w:val="00472C3C"/>
    <w:rsid w:val="00473614"/>
    <w:rsid w:val="00474FB8"/>
    <w:rsid w:val="00475834"/>
    <w:rsid w:val="00475D02"/>
    <w:rsid w:val="0047658E"/>
    <w:rsid w:val="004766D8"/>
    <w:rsid w:val="004768B4"/>
    <w:rsid w:val="00476F02"/>
    <w:rsid w:val="00476FD0"/>
    <w:rsid w:val="00480E05"/>
    <w:rsid w:val="0048153A"/>
    <w:rsid w:val="00481774"/>
    <w:rsid w:val="00481D8B"/>
    <w:rsid w:val="004820B8"/>
    <w:rsid w:val="00482255"/>
    <w:rsid w:val="004827A0"/>
    <w:rsid w:val="004835AB"/>
    <w:rsid w:val="0048434C"/>
    <w:rsid w:val="004860A3"/>
    <w:rsid w:val="00486736"/>
    <w:rsid w:val="00486D19"/>
    <w:rsid w:val="00486FC7"/>
    <w:rsid w:val="004870F2"/>
    <w:rsid w:val="004876B3"/>
    <w:rsid w:val="004876EB"/>
    <w:rsid w:val="00487BD7"/>
    <w:rsid w:val="00487BE0"/>
    <w:rsid w:val="0049135C"/>
    <w:rsid w:val="00491E20"/>
    <w:rsid w:val="00492A5F"/>
    <w:rsid w:val="00493343"/>
    <w:rsid w:val="00494186"/>
    <w:rsid w:val="00495003"/>
    <w:rsid w:val="004950DC"/>
    <w:rsid w:val="0049548A"/>
    <w:rsid w:val="00495982"/>
    <w:rsid w:val="00495D2D"/>
    <w:rsid w:val="00496552"/>
    <w:rsid w:val="004966F8"/>
    <w:rsid w:val="00497224"/>
    <w:rsid w:val="004979F5"/>
    <w:rsid w:val="004A00AD"/>
    <w:rsid w:val="004A0CB3"/>
    <w:rsid w:val="004A0DCC"/>
    <w:rsid w:val="004A1C38"/>
    <w:rsid w:val="004A1D4E"/>
    <w:rsid w:val="004A1F06"/>
    <w:rsid w:val="004A2AC8"/>
    <w:rsid w:val="004A2CEB"/>
    <w:rsid w:val="004A2DCC"/>
    <w:rsid w:val="004A3127"/>
    <w:rsid w:val="004A46CB"/>
    <w:rsid w:val="004A6B82"/>
    <w:rsid w:val="004A6C6D"/>
    <w:rsid w:val="004A7F10"/>
    <w:rsid w:val="004B0D29"/>
    <w:rsid w:val="004B1962"/>
    <w:rsid w:val="004B3BDE"/>
    <w:rsid w:val="004B4420"/>
    <w:rsid w:val="004B6E3C"/>
    <w:rsid w:val="004B72A7"/>
    <w:rsid w:val="004B7654"/>
    <w:rsid w:val="004B7E88"/>
    <w:rsid w:val="004C0B35"/>
    <w:rsid w:val="004C0B8F"/>
    <w:rsid w:val="004C13F4"/>
    <w:rsid w:val="004C2616"/>
    <w:rsid w:val="004C2F19"/>
    <w:rsid w:val="004C33A2"/>
    <w:rsid w:val="004C34F8"/>
    <w:rsid w:val="004C36CC"/>
    <w:rsid w:val="004C383C"/>
    <w:rsid w:val="004C468E"/>
    <w:rsid w:val="004C4F6D"/>
    <w:rsid w:val="004C5540"/>
    <w:rsid w:val="004C5E6E"/>
    <w:rsid w:val="004C60E5"/>
    <w:rsid w:val="004C6199"/>
    <w:rsid w:val="004C6E5E"/>
    <w:rsid w:val="004C6F4D"/>
    <w:rsid w:val="004C727B"/>
    <w:rsid w:val="004C7578"/>
    <w:rsid w:val="004D0028"/>
    <w:rsid w:val="004D049C"/>
    <w:rsid w:val="004D085E"/>
    <w:rsid w:val="004D159E"/>
    <w:rsid w:val="004D15B8"/>
    <w:rsid w:val="004D1F57"/>
    <w:rsid w:val="004D206F"/>
    <w:rsid w:val="004D2343"/>
    <w:rsid w:val="004D3361"/>
    <w:rsid w:val="004D3C6F"/>
    <w:rsid w:val="004D4976"/>
    <w:rsid w:val="004D49FC"/>
    <w:rsid w:val="004D4ABC"/>
    <w:rsid w:val="004D4CEB"/>
    <w:rsid w:val="004D545C"/>
    <w:rsid w:val="004D55D6"/>
    <w:rsid w:val="004D58D3"/>
    <w:rsid w:val="004D640B"/>
    <w:rsid w:val="004D6DB4"/>
    <w:rsid w:val="004D73DE"/>
    <w:rsid w:val="004D75BE"/>
    <w:rsid w:val="004E028E"/>
    <w:rsid w:val="004E05F7"/>
    <w:rsid w:val="004E0687"/>
    <w:rsid w:val="004E0814"/>
    <w:rsid w:val="004E098F"/>
    <w:rsid w:val="004E0A02"/>
    <w:rsid w:val="004E0E27"/>
    <w:rsid w:val="004E0F69"/>
    <w:rsid w:val="004E1428"/>
    <w:rsid w:val="004E14F1"/>
    <w:rsid w:val="004E1676"/>
    <w:rsid w:val="004E1F08"/>
    <w:rsid w:val="004E224B"/>
    <w:rsid w:val="004E26C9"/>
    <w:rsid w:val="004E37BA"/>
    <w:rsid w:val="004E5534"/>
    <w:rsid w:val="004E59C0"/>
    <w:rsid w:val="004E62F5"/>
    <w:rsid w:val="004E63B8"/>
    <w:rsid w:val="004E7046"/>
    <w:rsid w:val="004E7474"/>
    <w:rsid w:val="004E7C40"/>
    <w:rsid w:val="004F01D4"/>
    <w:rsid w:val="004F0BF2"/>
    <w:rsid w:val="004F14BD"/>
    <w:rsid w:val="004F1A26"/>
    <w:rsid w:val="004F2423"/>
    <w:rsid w:val="004F2481"/>
    <w:rsid w:val="004F3356"/>
    <w:rsid w:val="004F47B4"/>
    <w:rsid w:val="004F4931"/>
    <w:rsid w:val="004F4999"/>
    <w:rsid w:val="004F4A4B"/>
    <w:rsid w:val="004F55B1"/>
    <w:rsid w:val="004F5892"/>
    <w:rsid w:val="004F5E5F"/>
    <w:rsid w:val="004F7169"/>
    <w:rsid w:val="004F71E6"/>
    <w:rsid w:val="004F724D"/>
    <w:rsid w:val="004F7C80"/>
    <w:rsid w:val="00500455"/>
    <w:rsid w:val="00500772"/>
    <w:rsid w:val="00501068"/>
    <w:rsid w:val="00501EFF"/>
    <w:rsid w:val="005029D1"/>
    <w:rsid w:val="00502AD5"/>
    <w:rsid w:val="005039A8"/>
    <w:rsid w:val="00503B81"/>
    <w:rsid w:val="0050412E"/>
    <w:rsid w:val="00504B3C"/>
    <w:rsid w:val="00504CDD"/>
    <w:rsid w:val="00504DB2"/>
    <w:rsid w:val="00504F8F"/>
    <w:rsid w:val="005052EA"/>
    <w:rsid w:val="0050546B"/>
    <w:rsid w:val="00505E55"/>
    <w:rsid w:val="005064D4"/>
    <w:rsid w:val="00506D6E"/>
    <w:rsid w:val="00507053"/>
    <w:rsid w:val="005072B4"/>
    <w:rsid w:val="00507594"/>
    <w:rsid w:val="00507F92"/>
    <w:rsid w:val="00511B4E"/>
    <w:rsid w:val="00511C40"/>
    <w:rsid w:val="00511DDB"/>
    <w:rsid w:val="005126CC"/>
    <w:rsid w:val="005129E9"/>
    <w:rsid w:val="00512A07"/>
    <w:rsid w:val="005131F9"/>
    <w:rsid w:val="00513854"/>
    <w:rsid w:val="00514C9D"/>
    <w:rsid w:val="00515273"/>
    <w:rsid w:val="005169C2"/>
    <w:rsid w:val="005169CD"/>
    <w:rsid w:val="0051782E"/>
    <w:rsid w:val="00517912"/>
    <w:rsid w:val="00520E1D"/>
    <w:rsid w:val="00520E29"/>
    <w:rsid w:val="00521AD4"/>
    <w:rsid w:val="00521C4C"/>
    <w:rsid w:val="00522262"/>
    <w:rsid w:val="00523878"/>
    <w:rsid w:val="0052490C"/>
    <w:rsid w:val="00525288"/>
    <w:rsid w:val="0052558F"/>
    <w:rsid w:val="00525A61"/>
    <w:rsid w:val="00525DB3"/>
    <w:rsid w:val="00525FD8"/>
    <w:rsid w:val="005260A8"/>
    <w:rsid w:val="005264F3"/>
    <w:rsid w:val="00526863"/>
    <w:rsid w:val="00526AA7"/>
    <w:rsid w:val="00526B5A"/>
    <w:rsid w:val="005270F9"/>
    <w:rsid w:val="00527EF4"/>
    <w:rsid w:val="005304AC"/>
    <w:rsid w:val="0053099C"/>
    <w:rsid w:val="00531752"/>
    <w:rsid w:val="005320D3"/>
    <w:rsid w:val="005320F9"/>
    <w:rsid w:val="00532287"/>
    <w:rsid w:val="00532518"/>
    <w:rsid w:val="005327F8"/>
    <w:rsid w:val="00533717"/>
    <w:rsid w:val="0053421C"/>
    <w:rsid w:val="00534678"/>
    <w:rsid w:val="00534BF8"/>
    <w:rsid w:val="00535EF0"/>
    <w:rsid w:val="00536A29"/>
    <w:rsid w:val="005378E8"/>
    <w:rsid w:val="00537E19"/>
    <w:rsid w:val="0054011D"/>
    <w:rsid w:val="00541B0F"/>
    <w:rsid w:val="00542505"/>
    <w:rsid w:val="00543BA8"/>
    <w:rsid w:val="00543F72"/>
    <w:rsid w:val="00544B67"/>
    <w:rsid w:val="00544D24"/>
    <w:rsid w:val="0054566C"/>
    <w:rsid w:val="00545E78"/>
    <w:rsid w:val="00546A09"/>
    <w:rsid w:val="00546FBD"/>
    <w:rsid w:val="005503F5"/>
    <w:rsid w:val="00550EA2"/>
    <w:rsid w:val="0055254F"/>
    <w:rsid w:val="005532B9"/>
    <w:rsid w:val="00553A92"/>
    <w:rsid w:val="00553C95"/>
    <w:rsid w:val="00553F6D"/>
    <w:rsid w:val="00554D87"/>
    <w:rsid w:val="005556FC"/>
    <w:rsid w:val="00560B8C"/>
    <w:rsid w:val="00560E83"/>
    <w:rsid w:val="00561924"/>
    <w:rsid w:val="00562707"/>
    <w:rsid w:val="00563148"/>
    <w:rsid w:val="00563C6F"/>
    <w:rsid w:val="005640A2"/>
    <w:rsid w:val="005648AC"/>
    <w:rsid w:val="00564F21"/>
    <w:rsid w:val="00564FAE"/>
    <w:rsid w:val="0056549D"/>
    <w:rsid w:val="00566D3A"/>
    <w:rsid w:val="00567A20"/>
    <w:rsid w:val="005704F7"/>
    <w:rsid w:val="00571594"/>
    <w:rsid w:val="005716B3"/>
    <w:rsid w:val="00572294"/>
    <w:rsid w:val="00572AA7"/>
    <w:rsid w:val="00572EF2"/>
    <w:rsid w:val="00572F8A"/>
    <w:rsid w:val="00573556"/>
    <w:rsid w:val="00573AD1"/>
    <w:rsid w:val="00573D2F"/>
    <w:rsid w:val="00574030"/>
    <w:rsid w:val="00575019"/>
    <w:rsid w:val="00575187"/>
    <w:rsid w:val="00575D67"/>
    <w:rsid w:val="00576312"/>
    <w:rsid w:val="00576A5E"/>
    <w:rsid w:val="005777DA"/>
    <w:rsid w:val="00577EFF"/>
    <w:rsid w:val="005809F2"/>
    <w:rsid w:val="00582394"/>
    <w:rsid w:val="00582F4E"/>
    <w:rsid w:val="005843DE"/>
    <w:rsid w:val="00585620"/>
    <w:rsid w:val="00585C77"/>
    <w:rsid w:val="00586728"/>
    <w:rsid w:val="0058785E"/>
    <w:rsid w:val="00590297"/>
    <w:rsid w:val="0059046E"/>
    <w:rsid w:val="00590577"/>
    <w:rsid w:val="00590C03"/>
    <w:rsid w:val="00591210"/>
    <w:rsid w:val="00591549"/>
    <w:rsid w:val="0059197D"/>
    <w:rsid w:val="00591CD4"/>
    <w:rsid w:val="0059239F"/>
    <w:rsid w:val="005927B2"/>
    <w:rsid w:val="00593290"/>
    <w:rsid w:val="00593BF7"/>
    <w:rsid w:val="005944AB"/>
    <w:rsid w:val="00594DF4"/>
    <w:rsid w:val="005951CB"/>
    <w:rsid w:val="0059551A"/>
    <w:rsid w:val="005967D7"/>
    <w:rsid w:val="0059682F"/>
    <w:rsid w:val="005969FB"/>
    <w:rsid w:val="00597006"/>
    <w:rsid w:val="00597664"/>
    <w:rsid w:val="00597E75"/>
    <w:rsid w:val="005A07A2"/>
    <w:rsid w:val="005A140D"/>
    <w:rsid w:val="005A29AB"/>
    <w:rsid w:val="005A30C2"/>
    <w:rsid w:val="005A4042"/>
    <w:rsid w:val="005A5A0B"/>
    <w:rsid w:val="005A5B17"/>
    <w:rsid w:val="005A5BFD"/>
    <w:rsid w:val="005A62A9"/>
    <w:rsid w:val="005A6AFC"/>
    <w:rsid w:val="005A6BA4"/>
    <w:rsid w:val="005A6C67"/>
    <w:rsid w:val="005A731C"/>
    <w:rsid w:val="005A7A7C"/>
    <w:rsid w:val="005B0AC1"/>
    <w:rsid w:val="005B24D0"/>
    <w:rsid w:val="005B2864"/>
    <w:rsid w:val="005B28FB"/>
    <w:rsid w:val="005B4E86"/>
    <w:rsid w:val="005B5034"/>
    <w:rsid w:val="005B51FA"/>
    <w:rsid w:val="005B5372"/>
    <w:rsid w:val="005B5EA0"/>
    <w:rsid w:val="005B65E0"/>
    <w:rsid w:val="005B6816"/>
    <w:rsid w:val="005B6B53"/>
    <w:rsid w:val="005B6F8D"/>
    <w:rsid w:val="005B7501"/>
    <w:rsid w:val="005B790B"/>
    <w:rsid w:val="005C0290"/>
    <w:rsid w:val="005C05A5"/>
    <w:rsid w:val="005C06F3"/>
    <w:rsid w:val="005C09B6"/>
    <w:rsid w:val="005C0EA3"/>
    <w:rsid w:val="005C2911"/>
    <w:rsid w:val="005C29E8"/>
    <w:rsid w:val="005C2A74"/>
    <w:rsid w:val="005C2ECD"/>
    <w:rsid w:val="005C2EEC"/>
    <w:rsid w:val="005C3514"/>
    <w:rsid w:val="005C3748"/>
    <w:rsid w:val="005C49B0"/>
    <w:rsid w:val="005C4B65"/>
    <w:rsid w:val="005C4E66"/>
    <w:rsid w:val="005C50C7"/>
    <w:rsid w:val="005C5AF8"/>
    <w:rsid w:val="005C5D6C"/>
    <w:rsid w:val="005C60CD"/>
    <w:rsid w:val="005C658C"/>
    <w:rsid w:val="005C67BB"/>
    <w:rsid w:val="005C6983"/>
    <w:rsid w:val="005C722A"/>
    <w:rsid w:val="005C79EE"/>
    <w:rsid w:val="005C7F87"/>
    <w:rsid w:val="005D0095"/>
    <w:rsid w:val="005D0F2D"/>
    <w:rsid w:val="005D1CCD"/>
    <w:rsid w:val="005D2032"/>
    <w:rsid w:val="005D2C9D"/>
    <w:rsid w:val="005D34C1"/>
    <w:rsid w:val="005D4057"/>
    <w:rsid w:val="005D413A"/>
    <w:rsid w:val="005D454A"/>
    <w:rsid w:val="005D4595"/>
    <w:rsid w:val="005D5234"/>
    <w:rsid w:val="005D5512"/>
    <w:rsid w:val="005D55BC"/>
    <w:rsid w:val="005D658A"/>
    <w:rsid w:val="005D6984"/>
    <w:rsid w:val="005D6BC9"/>
    <w:rsid w:val="005D6D58"/>
    <w:rsid w:val="005D6D8A"/>
    <w:rsid w:val="005D792A"/>
    <w:rsid w:val="005D7F9E"/>
    <w:rsid w:val="005E0A57"/>
    <w:rsid w:val="005E0BF0"/>
    <w:rsid w:val="005E1184"/>
    <w:rsid w:val="005E15CF"/>
    <w:rsid w:val="005E1C3F"/>
    <w:rsid w:val="005E1F0E"/>
    <w:rsid w:val="005E2332"/>
    <w:rsid w:val="005E3274"/>
    <w:rsid w:val="005E3501"/>
    <w:rsid w:val="005E3EF4"/>
    <w:rsid w:val="005E5091"/>
    <w:rsid w:val="005E5522"/>
    <w:rsid w:val="005E58A0"/>
    <w:rsid w:val="005E5BFB"/>
    <w:rsid w:val="005E6512"/>
    <w:rsid w:val="005E71E4"/>
    <w:rsid w:val="005E7655"/>
    <w:rsid w:val="005F0EDA"/>
    <w:rsid w:val="005F1345"/>
    <w:rsid w:val="005F156D"/>
    <w:rsid w:val="005F17DD"/>
    <w:rsid w:val="005F1C02"/>
    <w:rsid w:val="005F1EE1"/>
    <w:rsid w:val="005F231C"/>
    <w:rsid w:val="005F31B9"/>
    <w:rsid w:val="005F36F5"/>
    <w:rsid w:val="005F39FC"/>
    <w:rsid w:val="005F3D19"/>
    <w:rsid w:val="005F3D7B"/>
    <w:rsid w:val="005F4221"/>
    <w:rsid w:val="005F525A"/>
    <w:rsid w:val="005F52E7"/>
    <w:rsid w:val="005F5336"/>
    <w:rsid w:val="005F54F5"/>
    <w:rsid w:val="005F55CF"/>
    <w:rsid w:val="005F560F"/>
    <w:rsid w:val="005F56DB"/>
    <w:rsid w:val="005F68FD"/>
    <w:rsid w:val="005F69F0"/>
    <w:rsid w:val="005F6F29"/>
    <w:rsid w:val="005F6FA2"/>
    <w:rsid w:val="005F74C0"/>
    <w:rsid w:val="005F7D0B"/>
    <w:rsid w:val="00600AAD"/>
    <w:rsid w:val="00601F32"/>
    <w:rsid w:val="00603CB3"/>
    <w:rsid w:val="00604BA2"/>
    <w:rsid w:val="00604C0F"/>
    <w:rsid w:val="00604F18"/>
    <w:rsid w:val="00605199"/>
    <w:rsid w:val="006051D8"/>
    <w:rsid w:val="00607A19"/>
    <w:rsid w:val="00607DDF"/>
    <w:rsid w:val="00610261"/>
    <w:rsid w:val="006109E7"/>
    <w:rsid w:val="00610D27"/>
    <w:rsid w:val="00611228"/>
    <w:rsid w:val="00611284"/>
    <w:rsid w:val="00611C5B"/>
    <w:rsid w:val="006122A4"/>
    <w:rsid w:val="0061356D"/>
    <w:rsid w:val="006139BD"/>
    <w:rsid w:val="00613E6B"/>
    <w:rsid w:val="00615915"/>
    <w:rsid w:val="00615A11"/>
    <w:rsid w:val="00615D99"/>
    <w:rsid w:val="00617220"/>
    <w:rsid w:val="006179BC"/>
    <w:rsid w:val="00617C14"/>
    <w:rsid w:val="00620CBD"/>
    <w:rsid w:val="0062128B"/>
    <w:rsid w:val="00621716"/>
    <w:rsid w:val="00621F7D"/>
    <w:rsid w:val="006220E8"/>
    <w:rsid w:val="006222EA"/>
    <w:rsid w:val="00622A71"/>
    <w:rsid w:val="00623942"/>
    <w:rsid w:val="00624C5E"/>
    <w:rsid w:val="00625B29"/>
    <w:rsid w:val="00625FD9"/>
    <w:rsid w:val="006268B9"/>
    <w:rsid w:val="0062697C"/>
    <w:rsid w:val="00626FD8"/>
    <w:rsid w:val="006313D8"/>
    <w:rsid w:val="00631F35"/>
    <w:rsid w:val="006327FB"/>
    <w:rsid w:val="00632C70"/>
    <w:rsid w:val="00634FE6"/>
    <w:rsid w:val="006353A4"/>
    <w:rsid w:val="00635536"/>
    <w:rsid w:val="0063568C"/>
    <w:rsid w:val="00635DA8"/>
    <w:rsid w:val="00636198"/>
    <w:rsid w:val="00636ECA"/>
    <w:rsid w:val="006371B5"/>
    <w:rsid w:val="00637BC7"/>
    <w:rsid w:val="00640CE3"/>
    <w:rsid w:val="0064132C"/>
    <w:rsid w:val="00641EC7"/>
    <w:rsid w:val="00642354"/>
    <w:rsid w:val="006425A4"/>
    <w:rsid w:val="00642D3C"/>
    <w:rsid w:val="00642DC6"/>
    <w:rsid w:val="006440B5"/>
    <w:rsid w:val="0064437C"/>
    <w:rsid w:val="006449B5"/>
    <w:rsid w:val="00644D88"/>
    <w:rsid w:val="0064559B"/>
    <w:rsid w:val="00645BB8"/>
    <w:rsid w:val="006462A9"/>
    <w:rsid w:val="006464CD"/>
    <w:rsid w:val="0064683D"/>
    <w:rsid w:val="0064684C"/>
    <w:rsid w:val="00647B4C"/>
    <w:rsid w:val="00647E08"/>
    <w:rsid w:val="00647FBF"/>
    <w:rsid w:val="00650D85"/>
    <w:rsid w:val="00651411"/>
    <w:rsid w:val="006514CF"/>
    <w:rsid w:val="00651916"/>
    <w:rsid w:val="00651B0C"/>
    <w:rsid w:val="00651D3C"/>
    <w:rsid w:val="0065213F"/>
    <w:rsid w:val="006528C9"/>
    <w:rsid w:val="006536DA"/>
    <w:rsid w:val="006537F3"/>
    <w:rsid w:val="00653A5C"/>
    <w:rsid w:val="00653CC7"/>
    <w:rsid w:val="006545A5"/>
    <w:rsid w:val="00655B5D"/>
    <w:rsid w:val="00655E9E"/>
    <w:rsid w:val="006564D1"/>
    <w:rsid w:val="006571BF"/>
    <w:rsid w:val="0066011A"/>
    <w:rsid w:val="006602B2"/>
    <w:rsid w:val="00660FD3"/>
    <w:rsid w:val="0066173E"/>
    <w:rsid w:val="00662506"/>
    <w:rsid w:val="00662895"/>
    <w:rsid w:val="006628AF"/>
    <w:rsid w:val="00663487"/>
    <w:rsid w:val="00663E18"/>
    <w:rsid w:val="006640FD"/>
    <w:rsid w:val="00664F77"/>
    <w:rsid w:val="006657AE"/>
    <w:rsid w:val="00665AA1"/>
    <w:rsid w:val="00665C1D"/>
    <w:rsid w:val="00666210"/>
    <w:rsid w:val="006663CE"/>
    <w:rsid w:val="006673E8"/>
    <w:rsid w:val="006704CF"/>
    <w:rsid w:val="00670AEA"/>
    <w:rsid w:val="00671D96"/>
    <w:rsid w:val="00671EC0"/>
    <w:rsid w:val="00672DD4"/>
    <w:rsid w:val="00672F54"/>
    <w:rsid w:val="0067345A"/>
    <w:rsid w:val="006736EA"/>
    <w:rsid w:val="00673ABA"/>
    <w:rsid w:val="00673D10"/>
    <w:rsid w:val="00675209"/>
    <w:rsid w:val="006753F4"/>
    <w:rsid w:val="00675BB1"/>
    <w:rsid w:val="00676838"/>
    <w:rsid w:val="00676F48"/>
    <w:rsid w:val="0067770B"/>
    <w:rsid w:val="006801B5"/>
    <w:rsid w:val="006804E8"/>
    <w:rsid w:val="006814CE"/>
    <w:rsid w:val="00681741"/>
    <w:rsid w:val="006819E3"/>
    <w:rsid w:val="00681B3E"/>
    <w:rsid w:val="0068302B"/>
    <w:rsid w:val="0068325F"/>
    <w:rsid w:val="00683533"/>
    <w:rsid w:val="00683734"/>
    <w:rsid w:val="0068465D"/>
    <w:rsid w:val="00686056"/>
    <w:rsid w:val="0068627F"/>
    <w:rsid w:val="006871FD"/>
    <w:rsid w:val="00687975"/>
    <w:rsid w:val="00687F66"/>
    <w:rsid w:val="006906B2"/>
    <w:rsid w:val="00690F73"/>
    <w:rsid w:val="00691800"/>
    <w:rsid w:val="00691C32"/>
    <w:rsid w:val="00691E6E"/>
    <w:rsid w:val="00691EDC"/>
    <w:rsid w:val="00691F5A"/>
    <w:rsid w:val="00692115"/>
    <w:rsid w:val="006927D5"/>
    <w:rsid w:val="00692C76"/>
    <w:rsid w:val="006940A4"/>
    <w:rsid w:val="006940A9"/>
    <w:rsid w:val="0069423D"/>
    <w:rsid w:val="00694306"/>
    <w:rsid w:val="00694B51"/>
    <w:rsid w:val="00695442"/>
    <w:rsid w:val="0069655E"/>
    <w:rsid w:val="00696973"/>
    <w:rsid w:val="006970C1"/>
    <w:rsid w:val="006971B4"/>
    <w:rsid w:val="00697313"/>
    <w:rsid w:val="00697635"/>
    <w:rsid w:val="00697645"/>
    <w:rsid w:val="0069774F"/>
    <w:rsid w:val="00697C9C"/>
    <w:rsid w:val="006A215C"/>
    <w:rsid w:val="006A2C3F"/>
    <w:rsid w:val="006A2FCA"/>
    <w:rsid w:val="006A38DC"/>
    <w:rsid w:val="006A40F2"/>
    <w:rsid w:val="006A44D2"/>
    <w:rsid w:val="006A473D"/>
    <w:rsid w:val="006A4F70"/>
    <w:rsid w:val="006A53DF"/>
    <w:rsid w:val="006A56D1"/>
    <w:rsid w:val="006A57E5"/>
    <w:rsid w:val="006A5FD0"/>
    <w:rsid w:val="006A623D"/>
    <w:rsid w:val="006A68CF"/>
    <w:rsid w:val="006A6B42"/>
    <w:rsid w:val="006B0513"/>
    <w:rsid w:val="006B06E4"/>
    <w:rsid w:val="006B0830"/>
    <w:rsid w:val="006B1092"/>
    <w:rsid w:val="006B10C5"/>
    <w:rsid w:val="006B11B7"/>
    <w:rsid w:val="006B141B"/>
    <w:rsid w:val="006B16D0"/>
    <w:rsid w:val="006B16E0"/>
    <w:rsid w:val="006B1B96"/>
    <w:rsid w:val="006B2360"/>
    <w:rsid w:val="006B24BB"/>
    <w:rsid w:val="006B2611"/>
    <w:rsid w:val="006B2BD9"/>
    <w:rsid w:val="006B30D1"/>
    <w:rsid w:val="006B3567"/>
    <w:rsid w:val="006B35AA"/>
    <w:rsid w:val="006B396B"/>
    <w:rsid w:val="006B3E50"/>
    <w:rsid w:val="006B410B"/>
    <w:rsid w:val="006B475F"/>
    <w:rsid w:val="006B4816"/>
    <w:rsid w:val="006B5163"/>
    <w:rsid w:val="006B60CE"/>
    <w:rsid w:val="006B6179"/>
    <w:rsid w:val="006B6CB4"/>
    <w:rsid w:val="006B6D14"/>
    <w:rsid w:val="006B70B4"/>
    <w:rsid w:val="006B7CCC"/>
    <w:rsid w:val="006B7F02"/>
    <w:rsid w:val="006C02A1"/>
    <w:rsid w:val="006C0443"/>
    <w:rsid w:val="006C0556"/>
    <w:rsid w:val="006C0C1D"/>
    <w:rsid w:val="006C2E17"/>
    <w:rsid w:val="006C31BD"/>
    <w:rsid w:val="006C3550"/>
    <w:rsid w:val="006C3B41"/>
    <w:rsid w:val="006C3EE3"/>
    <w:rsid w:val="006C3EF7"/>
    <w:rsid w:val="006C3F95"/>
    <w:rsid w:val="006C429C"/>
    <w:rsid w:val="006C43DE"/>
    <w:rsid w:val="006C540E"/>
    <w:rsid w:val="006C5AD3"/>
    <w:rsid w:val="006C617F"/>
    <w:rsid w:val="006D223A"/>
    <w:rsid w:val="006D3168"/>
    <w:rsid w:val="006D36B9"/>
    <w:rsid w:val="006D4996"/>
    <w:rsid w:val="006D4AB7"/>
    <w:rsid w:val="006D52BC"/>
    <w:rsid w:val="006D55A0"/>
    <w:rsid w:val="006D5F6A"/>
    <w:rsid w:val="006D6A17"/>
    <w:rsid w:val="006D73B4"/>
    <w:rsid w:val="006D7593"/>
    <w:rsid w:val="006D78DB"/>
    <w:rsid w:val="006E1353"/>
    <w:rsid w:val="006E1664"/>
    <w:rsid w:val="006E1C33"/>
    <w:rsid w:val="006E1F30"/>
    <w:rsid w:val="006E2BDC"/>
    <w:rsid w:val="006E34D6"/>
    <w:rsid w:val="006E3EAC"/>
    <w:rsid w:val="006E4C7B"/>
    <w:rsid w:val="006E5072"/>
    <w:rsid w:val="006E568E"/>
    <w:rsid w:val="006E584F"/>
    <w:rsid w:val="006E5B59"/>
    <w:rsid w:val="006E5F26"/>
    <w:rsid w:val="006E6BD8"/>
    <w:rsid w:val="006E741A"/>
    <w:rsid w:val="006E7F25"/>
    <w:rsid w:val="006F018E"/>
    <w:rsid w:val="006F0A4A"/>
    <w:rsid w:val="006F0FC8"/>
    <w:rsid w:val="006F10D3"/>
    <w:rsid w:val="006F1116"/>
    <w:rsid w:val="006F1427"/>
    <w:rsid w:val="006F15A8"/>
    <w:rsid w:val="006F1697"/>
    <w:rsid w:val="006F1912"/>
    <w:rsid w:val="006F1C92"/>
    <w:rsid w:val="006F239B"/>
    <w:rsid w:val="006F2F84"/>
    <w:rsid w:val="006F3AE9"/>
    <w:rsid w:val="006F3B4A"/>
    <w:rsid w:val="006F3BB1"/>
    <w:rsid w:val="006F5604"/>
    <w:rsid w:val="006F5A43"/>
    <w:rsid w:val="006F5C1B"/>
    <w:rsid w:val="006F5FD2"/>
    <w:rsid w:val="006F6363"/>
    <w:rsid w:val="006F65D2"/>
    <w:rsid w:val="006F75D7"/>
    <w:rsid w:val="006F782B"/>
    <w:rsid w:val="007010AA"/>
    <w:rsid w:val="007010E1"/>
    <w:rsid w:val="007018AA"/>
    <w:rsid w:val="00701D30"/>
    <w:rsid w:val="00702540"/>
    <w:rsid w:val="00702A36"/>
    <w:rsid w:val="00703077"/>
    <w:rsid w:val="00703E47"/>
    <w:rsid w:val="00703F4A"/>
    <w:rsid w:val="00703FA5"/>
    <w:rsid w:val="00704390"/>
    <w:rsid w:val="007044E4"/>
    <w:rsid w:val="00704ED1"/>
    <w:rsid w:val="00705462"/>
    <w:rsid w:val="00705766"/>
    <w:rsid w:val="007057D4"/>
    <w:rsid w:val="00705BF0"/>
    <w:rsid w:val="00706297"/>
    <w:rsid w:val="0070681F"/>
    <w:rsid w:val="00706973"/>
    <w:rsid w:val="00706AA8"/>
    <w:rsid w:val="00707D64"/>
    <w:rsid w:val="0071007F"/>
    <w:rsid w:val="0071086D"/>
    <w:rsid w:val="00711354"/>
    <w:rsid w:val="00711503"/>
    <w:rsid w:val="007116E8"/>
    <w:rsid w:val="00711A89"/>
    <w:rsid w:val="00712513"/>
    <w:rsid w:val="007125F4"/>
    <w:rsid w:val="00712789"/>
    <w:rsid w:val="007130E6"/>
    <w:rsid w:val="0071353C"/>
    <w:rsid w:val="00713C85"/>
    <w:rsid w:val="00714E2C"/>
    <w:rsid w:val="00714FFA"/>
    <w:rsid w:val="00715559"/>
    <w:rsid w:val="007156D2"/>
    <w:rsid w:val="00715C25"/>
    <w:rsid w:val="00715CA0"/>
    <w:rsid w:val="00715D1A"/>
    <w:rsid w:val="00715D36"/>
    <w:rsid w:val="00715D7B"/>
    <w:rsid w:val="00716A5C"/>
    <w:rsid w:val="00716C6E"/>
    <w:rsid w:val="007172D9"/>
    <w:rsid w:val="00717AC9"/>
    <w:rsid w:val="00720888"/>
    <w:rsid w:val="00720A71"/>
    <w:rsid w:val="00720AB2"/>
    <w:rsid w:val="00720B57"/>
    <w:rsid w:val="00720DBB"/>
    <w:rsid w:val="00720F49"/>
    <w:rsid w:val="00720FBF"/>
    <w:rsid w:val="0072138D"/>
    <w:rsid w:val="00721D9C"/>
    <w:rsid w:val="0072272B"/>
    <w:rsid w:val="00722E7B"/>
    <w:rsid w:val="00723033"/>
    <w:rsid w:val="00724A25"/>
    <w:rsid w:val="00724DE8"/>
    <w:rsid w:val="0072506B"/>
    <w:rsid w:val="00725376"/>
    <w:rsid w:val="00726C3D"/>
    <w:rsid w:val="0072728C"/>
    <w:rsid w:val="0072746D"/>
    <w:rsid w:val="007300B8"/>
    <w:rsid w:val="00730F69"/>
    <w:rsid w:val="007312AA"/>
    <w:rsid w:val="007312F1"/>
    <w:rsid w:val="00731725"/>
    <w:rsid w:val="007325BF"/>
    <w:rsid w:val="00733298"/>
    <w:rsid w:val="00733364"/>
    <w:rsid w:val="007339C2"/>
    <w:rsid w:val="007342AA"/>
    <w:rsid w:val="00734898"/>
    <w:rsid w:val="00734A5D"/>
    <w:rsid w:val="00734BEE"/>
    <w:rsid w:val="00734C1B"/>
    <w:rsid w:val="00735257"/>
    <w:rsid w:val="007352FE"/>
    <w:rsid w:val="007355FD"/>
    <w:rsid w:val="007362DB"/>
    <w:rsid w:val="007407B5"/>
    <w:rsid w:val="00741E66"/>
    <w:rsid w:val="007421EA"/>
    <w:rsid w:val="007428BD"/>
    <w:rsid w:val="0074292E"/>
    <w:rsid w:val="0074308D"/>
    <w:rsid w:val="00743350"/>
    <w:rsid w:val="007436B9"/>
    <w:rsid w:val="00743832"/>
    <w:rsid w:val="00743BBE"/>
    <w:rsid w:val="00743E13"/>
    <w:rsid w:val="00744B2A"/>
    <w:rsid w:val="007450B3"/>
    <w:rsid w:val="0074533E"/>
    <w:rsid w:val="007460A4"/>
    <w:rsid w:val="007464AE"/>
    <w:rsid w:val="00747467"/>
    <w:rsid w:val="007477A7"/>
    <w:rsid w:val="00747C2C"/>
    <w:rsid w:val="007504BD"/>
    <w:rsid w:val="007504F1"/>
    <w:rsid w:val="00750D3B"/>
    <w:rsid w:val="007510EF"/>
    <w:rsid w:val="007516F0"/>
    <w:rsid w:val="00751D22"/>
    <w:rsid w:val="00753A99"/>
    <w:rsid w:val="00754525"/>
    <w:rsid w:val="00754F5F"/>
    <w:rsid w:val="007550AB"/>
    <w:rsid w:val="007555A1"/>
    <w:rsid w:val="00755760"/>
    <w:rsid w:val="00755A58"/>
    <w:rsid w:val="00755D98"/>
    <w:rsid w:val="00756B32"/>
    <w:rsid w:val="00756E56"/>
    <w:rsid w:val="0075734E"/>
    <w:rsid w:val="007574BD"/>
    <w:rsid w:val="00757C49"/>
    <w:rsid w:val="007604FB"/>
    <w:rsid w:val="00760BFA"/>
    <w:rsid w:val="00760E8A"/>
    <w:rsid w:val="0076132E"/>
    <w:rsid w:val="00761AF2"/>
    <w:rsid w:val="00762290"/>
    <w:rsid w:val="00762801"/>
    <w:rsid w:val="0076306D"/>
    <w:rsid w:val="0076334E"/>
    <w:rsid w:val="00763A2B"/>
    <w:rsid w:val="00763F09"/>
    <w:rsid w:val="0076414D"/>
    <w:rsid w:val="007642A2"/>
    <w:rsid w:val="00764409"/>
    <w:rsid w:val="00764640"/>
    <w:rsid w:val="00764E36"/>
    <w:rsid w:val="007653DA"/>
    <w:rsid w:val="007655F4"/>
    <w:rsid w:val="0076614E"/>
    <w:rsid w:val="007663B4"/>
    <w:rsid w:val="007668C1"/>
    <w:rsid w:val="00766D45"/>
    <w:rsid w:val="00767C87"/>
    <w:rsid w:val="0077026D"/>
    <w:rsid w:val="00770DE4"/>
    <w:rsid w:val="007712D2"/>
    <w:rsid w:val="007719B4"/>
    <w:rsid w:val="00771D29"/>
    <w:rsid w:val="007722C0"/>
    <w:rsid w:val="00772BAB"/>
    <w:rsid w:val="00772C34"/>
    <w:rsid w:val="00772E1E"/>
    <w:rsid w:val="00773725"/>
    <w:rsid w:val="00773940"/>
    <w:rsid w:val="007761D7"/>
    <w:rsid w:val="007764C7"/>
    <w:rsid w:val="00776DC8"/>
    <w:rsid w:val="00777053"/>
    <w:rsid w:val="00777405"/>
    <w:rsid w:val="0077786B"/>
    <w:rsid w:val="00777F73"/>
    <w:rsid w:val="007802AC"/>
    <w:rsid w:val="0078048D"/>
    <w:rsid w:val="007820BB"/>
    <w:rsid w:val="00782879"/>
    <w:rsid w:val="007830D9"/>
    <w:rsid w:val="00783CE6"/>
    <w:rsid w:val="007848EE"/>
    <w:rsid w:val="00784A96"/>
    <w:rsid w:val="00784EB7"/>
    <w:rsid w:val="00784F28"/>
    <w:rsid w:val="00785556"/>
    <w:rsid w:val="00785763"/>
    <w:rsid w:val="00785CBB"/>
    <w:rsid w:val="00786CF6"/>
    <w:rsid w:val="00786D10"/>
    <w:rsid w:val="00787450"/>
    <w:rsid w:val="00787815"/>
    <w:rsid w:val="0079009C"/>
    <w:rsid w:val="00790210"/>
    <w:rsid w:val="00790D85"/>
    <w:rsid w:val="00790F7B"/>
    <w:rsid w:val="00791914"/>
    <w:rsid w:val="0079208A"/>
    <w:rsid w:val="00792246"/>
    <w:rsid w:val="0079305A"/>
    <w:rsid w:val="0079345B"/>
    <w:rsid w:val="007935EC"/>
    <w:rsid w:val="00793784"/>
    <w:rsid w:val="00793C75"/>
    <w:rsid w:val="00793DD7"/>
    <w:rsid w:val="00794444"/>
    <w:rsid w:val="007945B3"/>
    <w:rsid w:val="00794708"/>
    <w:rsid w:val="00794BA4"/>
    <w:rsid w:val="0079527B"/>
    <w:rsid w:val="00795601"/>
    <w:rsid w:val="00795CAD"/>
    <w:rsid w:val="00796971"/>
    <w:rsid w:val="00796B6B"/>
    <w:rsid w:val="00796EC9"/>
    <w:rsid w:val="00797E07"/>
    <w:rsid w:val="007A0BEE"/>
    <w:rsid w:val="007A129F"/>
    <w:rsid w:val="007A1421"/>
    <w:rsid w:val="007A1726"/>
    <w:rsid w:val="007A1DB8"/>
    <w:rsid w:val="007A21D7"/>
    <w:rsid w:val="007A2265"/>
    <w:rsid w:val="007A25B6"/>
    <w:rsid w:val="007A35BA"/>
    <w:rsid w:val="007A3DA9"/>
    <w:rsid w:val="007A44B6"/>
    <w:rsid w:val="007A4676"/>
    <w:rsid w:val="007A4708"/>
    <w:rsid w:val="007A47B9"/>
    <w:rsid w:val="007A49B4"/>
    <w:rsid w:val="007A5CAB"/>
    <w:rsid w:val="007A5DC3"/>
    <w:rsid w:val="007A6642"/>
    <w:rsid w:val="007A797F"/>
    <w:rsid w:val="007A7F5F"/>
    <w:rsid w:val="007B053F"/>
    <w:rsid w:val="007B0D3D"/>
    <w:rsid w:val="007B17B1"/>
    <w:rsid w:val="007B1B9D"/>
    <w:rsid w:val="007B29AD"/>
    <w:rsid w:val="007B29C4"/>
    <w:rsid w:val="007B2FB1"/>
    <w:rsid w:val="007B31EC"/>
    <w:rsid w:val="007B32C7"/>
    <w:rsid w:val="007B3A87"/>
    <w:rsid w:val="007B3CB3"/>
    <w:rsid w:val="007B5139"/>
    <w:rsid w:val="007B55F5"/>
    <w:rsid w:val="007B6071"/>
    <w:rsid w:val="007B63C4"/>
    <w:rsid w:val="007B65D4"/>
    <w:rsid w:val="007B6876"/>
    <w:rsid w:val="007B69F8"/>
    <w:rsid w:val="007B6CFF"/>
    <w:rsid w:val="007B722D"/>
    <w:rsid w:val="007B7513"/>
    <w:rsid w:val="007B7F0E"/>
    <w:rsid w:val="007C008A"/>
    <w:rsid w:val="007C03C1"/>
    <w:rsid w:val="007C0C20"/>
    <w:rsid w:val="007C0C87"/>
    <w:rsid w:val="007C0DBE"/>
    <w:rsid w:val="007C1AB0"/>
    <w:rsid w:val="007C26B0"/>
    <w:rsid w:val="007C2749"/>
    <w:rsid w:val="007C27F1"/>
    <w:rsid w:val="007C296A"/>
    <w:rsid w:val="007C3630"/>
    <w:rsid w:val="007C3766"/>
    <w:rsid w:val="007C3790"/>
    <w:rsid w:val="007C5C6A"/>
    <w:rsid w:val="007C5FFB"/>
    <w:rsid w:val="007C6D82"/>
    <w:rsid w:val="007C73FD"/>
    <w:rsid w:val="007C78EB"/>
    <w:rsid w:val="007C7944"/>
    <w:rsid w:val="007C7C55"/>
    <w:rsid w:val="007C7FD8"/>
    <w:rsid w:val="007D06C0"/>
    <w:rsid w:val="007D07F0"/>
    <w:rsid w:val="007D08D8"/>
    <w:rsid w:val="007D0AD6"/>
    <w:rsid w:val="007D0D45"/>
    <w:rsid w:val="007D0E4A"/>
    <w:rsid w:val="007D1059"/>
    <w:rsid w:val="007D1913"/>
    <w:rsid w:val="007D1F4B"/>
    <w:rsid w:val="007D1FB5"/>
    <w:rsid w:val="007D2313"/>
    <w:rsid w:val="007D353B"/>
    <w:rsid w:val="007D402C"/>
    <w:rsid w:val="007D482F"/>
    <w:rsid w:val="007D4A52"/>
    <w:rsid w:val="007D5E92"/>
    <w:rsid w:val="007D62C8"/>
    <w:rsid w:val="007D69D1"/>
    <w:rsid w:val="007D6F65"/>
    <w:rsid w:val="007D7363"/>
    <w:rsid w:val="007D7820"/>
    <w:rsid w:val="007D7D2D"/>
    <w:rsid w:val="007E03C0"/>
    <w:rsid w:val="007E0592"/>
    <w:rsid w:val="007E05AE"/>
    <w:rsid w:val="007E06A8"/>
    <w:rsid w:val="007E0B1A"/>
    <w:rsid w:val="007E0E9F"/>
    <w:rsid w:val="007E1D96"/>
    <w:rsid w:val="007E2034"/>
    <w:rsid w:val="007E2836"/>
    <w:rsid w:val="007E2AE9"/>
    <w:rsid w:val="007E2B22"/>
    <w:rsid w:val="007E34C2"/>
    <w:rsid w:val="007E3619"/>
    <w:rsid w:val="007E36C2"/>
    <w:rsid w:val="007E3BC5"/>
    <w:rsid w:val="007E4013"/>
    <w:rsid w:val="007E4C6A"/>
    <w:rsid w:val="007E5446"/>
    <w:rsid w:val="007E568A"/>
    <w:rsid w:val="007E5D9C"/>
    <w:rsid w:val="007E665E"/>
    <w:rsid w:val="007E6B54"/>
    <w:rsid w:val="007E722B"/>
    <w:rsid w:val="007E7274"/>
    <w:rsid w:val="007E74E3"/>
    <w:rsid w:val="007F018C"/>
    <w:rsid w:val="007F0D03"/>
    <w:rsid w:val="007F0D9A"/>
    <w:rsid w:val="007F0F84"/>
    <w:rsid w:val="007F1407"/>
    <w:rsid w:val="007F1F9F"/>
    <w:rsid w:val="007F2152"/>
    <w:rsid w:val="007F2E6B"/>
    <w:rsid w:val="007F3246"/>
    <w:rsid w:val="007F3B43"/>
    <w:rsid w:val="007F4828"/>
    <w:rsid w:val="007F4D3F"/>
    <w:rsid w:val="007F4E90"/>
    <w:rsid w:val="007F5C85"/>
    <w:rsid w:val="007F6505"/>
    <w:rsid w:val="007F66B2"/>
    <w:rsid w:val="007F7899"/>
    <w:rsid w:val="007F7D3C"/>
    <w:rsid w:val="008005C8"/>
    <w:rsid w:val="008006BE"/>
    <w:rsid w:val="008010AB"/>
    <w:rsid w:val="00801585"/>
    <w:rsid w:val="00802289"/>
    <w:rsid w:val="008030CB"/>
    <w:rsid w:val="00803160"/>
    <w:rsid w:val="0080397A"/>
    <w:rsid w:val="00803DFB"/>
    <w:rsid w:val="00804232"/>
    <w:rsid w:val="00804D3C"/>
    <w:rsid w:val="00804D75"/>
    <w:rsid w:val="0080530F"/>
    <w:rsid w:val="0080574B"/>
    <w:rsid w:val="008058E8"/>
    <w:rsid w:val="00806B40"/>
    <w:rsid w:val="00806C56"/>
    <w:rsid w:val="00807054"/>
    <w:rsid w:val="0080728A"/>
    <w:rsid w:val="008106B9"/>
    <w:rsid w:val="00810748"/>
    <w:rsid w:val="008124C2"/>
    <w:rsid w:val="00812EA5"/>
    <w:rsid w:val="0081322B"/>
    <w:rsid w:val="00813DBC"/>
    <w:rsid w:val="00813F7A"/>
    <w:rsid w:val="0081468E"/>
    <w:rsid w:val="00815F41"/>
    <w:rsid w:val="00816C19"/>
    <w:rsid w:val="0081703A"/>
    <w:rsid w:val="00817108"/>
    <w:rsid w:val="008177BE"/>
    <w:rsid w:val="00817BFA"/>
    <w:rsid w:val="00820273"/>
    <w:rsid w:val="00820866"/>
    <w:rsid w:val="00821F18"/>
    <w:rsid w:val="008221EF"/>
    <w:rsid w:val="008222B5"/>
    <w:rsid w:val="00822995"/>
    <w:rsid w:val="00822D73"/>
    <w:rsid w:val="00822FC7"/>
    <w:rsid w:val="00823145"/>
    <w:rsid w:val="00823B87"/>
    <w:rsid w:val="00824686"/>
    <w:rsid w:val="008254BE"/>
    <w:rsid w:val="00825CB7"/>
    <w:rsid w:val="00826150"/>
    <w:rsid w:val="008263C0"/>
    <w:rsid w:val="008301B0"/>
    <w:rsid w:val="008308F4"/>
    <w:rsid w:val="0083157F"/>
    <w:rsid w:val="00831742"/>
    <w:rsid w:val="00831A1B"/>
    <w:rsid w:val="00831D7E"/>
    <w:rsid w:val="00832F47"/>
    <w:rsid w:val="0083445A"/>
    <w:rsid w:val="00834D37"/>
    <w:rsid w:val="008362EC"/>
    <w:rsid w:val="00836443"/>
    <w:rsid w:val="00836AC8"/>
    <w:rsid w:val="00840196"/>
    <w:rsid w:val="00840297"/>
    <w:rsid w:val="00840738"/>
    <w:rsid w:val="00841D97"/>
    <w:rsid w:val="00842F89"/>
    <w:rsid w:val="00843851"/>
    <w:rsid w:val="00843ADB"/>
    <w:rsid w:val="008442D9"/>
    <w:rsid w:val="0084554F"/>
    <w:rsid w:val="00845C36"/>
    <w:rsid w:val="00846AFC"/>
    <w:rsid w:val="00846BF6"/>
    <w:rsid w:val="008478E9"/>
    <w:rsid w:val="008502C2"/>
    <w:rsid w:val="0085050D"/>
    <w:rsid w:val="00850F63"/>
    <w:rsid w:val="00851884"/>
    <w:rsid w:val="00851B1E"/>
    <w:rsid w:val="00851D34"/>
    <w:rsid w:val="00853788"/>
    <w:rsid w:val="00853FEC"/>
    <w:rsid w:val="008543FC"/>
    <w:rsid w:val="0085466D"/>
    <w:rsid w:val="00854953"/>
    <w:rsid w:val="00855A87"/>
    <w:rsid w:val="00855A9A"/>
    <w:rsid w:val="00856826"/>
    <w:rsid w:val="00856A0E"/>
    <w:rsid w:val="00856A2D"/>
    <w:rsid w:val="00857343"/>
    <w:rsid w:val="008576EA"/>
    <w:rsid w:val="00857922"/>
    <w:rsid w:val="00857C9E"/>
    <w:rsid w:val="00857CF9"/>
    <w:rsid w:val="00860302"/>
    <w:rsid w:val="00860807"/>
    <w:rsid w:val="0086209A"/>
    <w:rsid w:val="0086248E"/>
    <w:rsid w:val="0086319A"/>
    <w:rsid w:val="008631CE"/>
    <w:rsid w:val="008632F3"/>
    <w:rsid w:val="00863CA0"/>
    <w:rsid w:val="0086443E"/>
    <w:rsid w:val="0086545B"/>
    <w:rsid w:val="00865532"/>
    <w:rsid w:val="0086665D"/>
    <w:rsid w:val="00867621"/>
    <w:rsid w:val="008679EE"/>
    <w:rsid w:val="00867E73"/>
    <w:rsid w:val="00871616"/>
    <w:rsid w:val="00871BBB"/>
    <w:rsid w:val="00871D89"/>
    <w:rsid w:val="0087224C"/>
    <w:rsid w:val="0087250E"/>
    <w:rsid w:val="00872FD2"/>
    <w:rsid w:val="00873A62"/>
    <w:rsid w:val="00873B0E"/>
    <w:rsid w:val="00873C0B"/>
    <w:rsid w:val="00873D35"/>
    <w:rsid w:val="00874B8F"/>
    <w:rsid w:val="00874CBC"/>
    <w:rsid w:val="00874E45"/>
    <w:rsid w:val="00874FC2"/>
    <w:rsid w:val="008751DA"/>
    <w:rsid w:val="00875F78"/>
    <w:rsid w:val="008765A7"/>
    <w:rsid w:val="00876869"/>
    <w:rsid w:val="00876948"/>
    <w:rsid w:val="00876961"/>
    <w:rsid w:val="00876C05"/>
    <w:rsid w:val="00876E66"/>
    <w:rsid w:val="00876EB2"/>
    <w:rsid w:val="0087715D"/>
    <w:rsid w:val="00880948"/>
    <w:rsid w:val="00880DC6"/>
    <w:rsid w:val="00881121"/>
    <w:rsid w:val="008817A7"/>
    <w:rsid w:val="00881CA8"/>
    <w:rsid w:val="00881DC6"/>
    <w:rsid w:val="0088212D"/>
    <w:rsid w:val="0088290F"/>
    <w:rsid w:val="00884010"/>
    <w:rsid w:val="00884727"/>
    <w:rsid w:val="00884CB3"/>
    <w:rsid w:val="00884DFD"/>
    <w:rsid w:val="00885564"/>
    <w:rsid w:val="00885AA4"/>
    <w:rsid w:val="00886145"/>
    <w:rsid w:val="008861BF"/>
    <w:rsid w:val="00886205"/>
    <w:rsid w:val="00886376"/>
    <w:rsid w:val="008867F6"/>
    <w:rsid w:val="00886829"/>
    <w:rsid w:val="00886BE7"/>
    <w:rsid w:val="00886F14"/>
    <w:rsid w:val="00886FC3"/>
    <w:rsid w:val="008878A4"/>
    <w:rsid w:val="00887E22"/>
    <w:rsid w:val="00890CC4"/>
    <w:rsid w:val="0089246B"/>
    <w:rsid w:val="00892A03"/>
    <w:rsid w:val="00892A5F"/>
    <w:rsid w:val="00892ACB"/>
    <w:rsid w:val="0089332C"/>
    <w:rsid w:val="00893CB2"/>
    <w:rsid w:val="00894D02"/>
    <w:rsid w:val="00894F9A"/>
    <w:rsid w:val="00895317"/>
    <w:rsid w:val="00895A0B"/>
    <w:rsid w:val="00896186"/>
    <w:rsid w:val="00896324"/>
    <w:rsid w:val="008969E3"/>
    <w:rsid w:val="00896BB2"/>
    <w:rsid w:val="00896BD0"/>
    <w:rsid w:val="00897BF2"/>
    <w:rsid w:val="008A0327"/>
    <w:rsid w:val="008A0C77"/>
    <w:rsid w:val="008A15C9"/>
    <w:rsid w:val="008A1B84"/>
    <w:rsid w:val="008A1BFB"/>
    <w:rsid w:val="008A20B7"/>
    <w:rsid w:val="008A318E"/>
    <w:rsid w:val="008A3798"/>
    <w:rsid w:val="008A3891"/>
    <w:rsid w:val="008A3ADF"/>
    <w:rsid w:val="008A4432"/>
    <w:rsid w:val="008A48F9"/>
    <w:rsid w:val="008A6423"/>
    <w:rsid w:val="008A6B6E"/>
    <w:rsid w:val="008A6D04"/>
    <w:rsid w:val="008A7938"/>
    <w:rsid w:val="008A7AC6"/>
    <w:rsid w:val="008A7CC7"/>
    <w:rsid w:val="008B1B6B"/>
    <w:rsid w:val="008B21F1"/>
    <w:rsid w:val="008B26FD"/>
    <w:rsid w:val="008B2B2F"/>
    <w:rsid w:val="008B2E86"/>
    <w:rsid w:val="008B35EF"/>
    <w:rsid w:val="008B3CC5"/>
    <w:rsid w:val="008B5CB0"/>
    <w:rsid w:val="008B77A9"/>
    <w:rsid w:val="008B7D12"/>
    <w:rsid w:val="008C0219"/>
    <w:rsid w:val="008C03FF"/>
    <w:rsid w:val="008C08FF"/>
    <w:rsid w:val="008C0EAA"/>
    <w:rsid w:val="008C189B"/>
    <w:rsid w:val="008C1F65"/>
    <w:rsid w:val="008C2028"/>
    <w:rsid w:val="008C2149"/>
    <w:rsid w:val="008C22D7"/>
    <w:rsid w:val="008C306F"/>
    <w:rsid w:val="008C38A2"/>
    <w:rsid w:val="008C427B"/>
    <w:rsid w:val="008C493A"/>
    <w:rsid w:val="008C5425"/>
    <w:rsid w:val="008C5A91"/>
    <w:rsid w:val="008C6543"/>
    <w:rsid w:val="008C7FA4"/>
    <w:rsid w:val="008D0714"/>
    <w:rsid w:val="008D27D1"/>
    <w:rsid w:val="008D28FD"/>
    <w:rsid w:val="008D2EF6"/>
    <w:rsid w:val="008D3DAA"/>
    <w:rsid w:val="008D4A21"/>
    <w:rsid w:val="008D4BF6"/>
    <w:rsid w:val="008D577D"/>
    <w:rsid w:val="008D6233"/>
    <w:rsid w:val="008D624E"/>
    <w:rsid w:val="008E0894"/>
    <w:rsid w:val="008E19DC"/>
    <w:rsid w:val="008E1D14"/>
    <w:rsid w:val="008E2830"/>
    <w:rsid w:val="008E3008"/>
    <w:rsid w:val="008E33C0"/>
    <w:rsid w:val="008E427E"/>
    <w:rsid w:val="008E454E"/>
    <w:rsid w:val="008E5034"/>
    <w:rsid w:val="008E5618"/>
    <w:rsid w:val="008E59F4"/>
    <w:rsid w:val="008E5F0E"/>
    <w:rsid w:val="008E600B"/>
    <w:rsid w:val="008E6989"/>
    <w:rsid w:val="008E7B8E"/>
    <w:rsid w:val="008E7ED3"/>
    <w:rsid w:val="008F0407"/>
    <w:rsid w:val="008F0BC0"/>
    <w:rsid w:val="008F0E72"/>
    <w:rsid w:val="008F1075"/>
    <w:rsid w:val="008F124E"/>
    <w:rsid w:val="008F1305"/>
    <w:rsid w:val="008F2061"/>
    <w:rsid w:val="008F290E"/>
    <w:rsid w:val="008F31BA"/>
    <w:rsid w:val="008F41D3"/>
    <w:rsid w:val="008F5731"/>
    <w:rsid w:val="008F5D00"/>
    <w:rsid w:val="008F750C"/>
    <w:rsid w:val="00900AB6"/>
    <w:rsid w:val="00900B82"/>
    <w:rsid w:val="009010CD"/>
    <w:rsid w:val="00901741"/>
    <w:rsid w:val="00903002"/>
    <w:rsid w:val="00903BC6"/>
    <w:rsid w:val="00904097"/>
    <w:rsid w:val="00904C62"/>
    <w:rsid w:val="009053F7"/>
    <w:rsid w:val="00905422"/>
    <w:rsid w:val="00905E41"/>
    <w:rsid w:val="00905FD4"/>
    <w:rsid w:val="0090669A"/>
    <w:rsid w:val="00906965"/>
    <w:rsid w:val="00906A34"/>
    <w:rsid w:val="0090790E"/>
    <w:rsid w:val="00907A0B"/>
    <w:rsid w:val="00907F0A"/>
    <w:rsid w:val="0091048C"/>
    <w:rsid w:val="00910581"/>
    <w:rsid w:val="0091120D"/>
    <w:rsid w:val="009113A6"/>
    <w:rsid w:val="009113B6"/>
    <w:rsid w:val="0091149F"/>
    <w:rsid w:val="0091156E"/>
    <w:rsid w:val="009131CA"/>
    <w:rsid w:val="00913466"/>
    <w:rsid w:val="009138F2"/>
    <w:rsid w:val="00914ABE"/>
    <w:rsid w:val="00914EE1"/>
    <w:rsid w:val="0091523D"/>
    <w:rsid w:val="00915987"/>
    <w:rsid w:val="00916743"/>
    <w:rsid w:val="009208E1"/>
    <w:rsid w:val="00920F34"/>
    <w:rsid w:val="00922489"/>
    <w:rsid w:val="0092263F"/>
    <w:rsid w:val="00923725"/>
    <w:rsid w:val="00923737"/>
    <w:rsid w:val="00923C93"/>
    <w:rsid w:val="00923E98"/>
    <w:rsid w:val="00923FE3"/>
    <w:rsid w:val="009248B2"/>
    <w:rsid w:val="009256D3"/>
    <w:rsid w:val="009259A0"/>
    <w:rsid w:val="00925D7D"/>
    <w:rsid w:val="009268A3"/>
    <w:rsid w:val="00927584"/>
    <w:rsid w:val="00927B56"/>
    <w:rsid w:val="00927DFD"/>
    <w:rsid w:val="00927F57"/>
    <w:rsid w:val="00930205"/>
    <w:rsid w:val="00930258"/>
    <w:rsid w:val="0093026F"/>
    <w:rsid w:val="00930A39"/>
    <w:rsid w:val="00930E7A"/>
    <w:rsid w:val="00930F03"/>
    <w:rsid w:val="00930F07"/>
    <w:rsid w:val="00931BA7"/>
    <w:rsid w:val="00932D3D"/>
    <w:rsid w:val="00933291"/>
    <w:rsid w:val="00933791"/>
    <w:rsid w:val="00933995"/>
    <w:rsid w:val="00933A1E"/>
    <w:rsid w:val="00933AB4"/>
    <w:rsid w:val="00933B26"/>
    <w:rsid w:val="00933FC1"/>
    <w:rsid w:val="0093429B"/>
    <w:rsid w:val="009343BE"/>
    <w:rsid w:val="00934819"/>
    <w:rsid w:val="00934A2B"/>
    <w:rsid w:val="009350F0"/>
    <w:rsid w:val="00935786"/>
    <w:rsid w:val="009358EE"/>
    <w:rsid w:val="00935BC8"/>
    <w:rsid w:val="009360A7"/>
    <w:rsid w:val="009361E9"/>
    <w:rsid w:val="00936384"/>
    <w:rsid w:val="00936A11"/>
    <w:rsid w:val="00936A96"/>
    <w:rsid w:val="00937278"/>
    <w:rsid w:val="00937304"/>
    <w:rsid w:val="00937438"/>
    <w:rsid w:val="00940078"/>
    <w:rsid w:val="00940B97"/>
    <w:rsid w:val="00940C0E"/>
    <w:rsid w:val="009419A4"/>
    <w:rsid w:val="00942A3B"/>
    <w:rsid w:val="00942D66"/>
    <w:rsid w:val="00942FD9"/>
    <w:rsid w:val="0094335A"/>
    <w:rsid w:val="00943451"/>
    <w:rsid w:val="0094414F"/>
    <w:rsid w:val="00944563"/>
    <w:rsid w:val="00945D02"/>
    <w:rsid w:val="009463B1"/>
    <w:rsid w:val="0094647F"/>
    <w:rsid w:val="0094750D"/>
    <w:rsid w:val="00947DF3"/>
    <w:rsid w:val="00950940"/>
    <w:rsid w:val="009515AB"/>
    <w:rsid w:val="00951A9F"/>
    <w:rsid w:val="00951D01"/>
    <w:rsid w:val="00951D30"/>
    <w:rsid w:val="00952868"/>
    <w:rsid w:val="00952D32"/>
    <w:rsid w:val="00952F1E"/>
    <w:rsid w:val="009530A9"/>
    <w:rsid w:val="00953505"/>
    <w:rsid w:val="00953B23"/>
    <w:rsid w:val="009540B8"/>
    <w:rsid w:val="00954130"/>
    <w:rsid w:val="00955C44"/>
    <w:rsid w:val="00955E88"/>
    <w:rsid w:val="00955F93"/>
    <w:rsid w:val="0095616F"/>
    <w:rsid w:val="009561D2"/>
    <w:rsid w:val="00956283"/>
    <w:rsid w:val="00956847"/>
    <w:rsid w:val="00956EC4"/>
    <w:rsid w:val="00957236"/>
    <w:rsid w:val="00957B8E"/>
    <w:rsid w:val="00957BA0"/>
    <w:rsid w:val="00960850"/>
    <w:rsid w:val="00960B15"/>
    <w:rsid w:val="00961049"/>
    <w:rsid w:val="00961998"/>
    <w:rsid w:val="00961AD5"/>
    <w:rsid w:val="00961D8C"/>
    <w:rsid w:val="009626D1"/>
    <w:rsid w:val="00962729"/>
    <w:rsid w:val="009627B0"/>
    <w:rsid w:val="0096283F"/>
    <w:rsid w:val="0096362B"/>
    <w:rsid w:val="009637D7"/>
    <w:rsid w:val="009646D5"/>
    <w:rsid w:val="009650E0"/>
    <w:rsid w:val="00965FA4"/>
    <w:rsid w:val="00966A0C"/>
    <w:rsid w:val="009707EF"/>
    <w:rsid w:val="009708FF"/>
    <w:rsid w:val="00971C12"/>
    <w:rsid w:val="00973AB6"/>
    <w:rsid w:val="00973F28"/>
    <w:rsid w:val="00973F92"/>
    <w:rsid w:val="00975FF2"/>
    <w:rsid w:val="00976C5C"/>
    <w:rsid w:val="00977BEA"/>
    <w:rsid w:val="00977C04"/>
    <w:rsid w:val="009800F2"/>
    <w:rsid w:val="0098040A"/>
    <w:rsid w:val="00980769"/>
    <w:rsid w:val="00982878"/>
    <w:rsid w:val="00982DC1"/>
    <w:rsid w:val="00982F01"/>
    <w:rsid w:val="009847E4"/>
    <w:rsid w:val="009848CA"/>
    <w:rsid w:val="00985BF7"/>
    <w:rsid w:val="00986074"/>
    <w:rsid w:val="00986567"/>
    <w:rsid w:val="00986967"/>
    <w:rsid w:val="00986AC4"/>
    <w:rsid w:val="00986E4B"/>
    <w:rsid w:val="009871E7"/>
    <w:rsid w:val="00987371"/>
    <w:rsid w:val="0099009E"/>
    <w:rsid w:val="00990357"/>
    <w:rsid w:val="00991538"/>
    <w:rsid w:val="00991820"/>
    <w:rsid w:val="0099225B"/>
    <w:rsid w:val="0099234C"/>
    <w:rsid w:val="00992776"/>
    <w:rsid w:val="009928A7"/>
    <w:rsid w:val="00992D16"/>
    <w:rsid w:val="00992F04"/>
    <w:rsid w:val="0099372E"/>
    <w:rsid w:val="00993864"/>
    <w:rsid w:val="00994C96"/>
    <w:rsid w:val="00995104"/>
    <w:rsid w:val="0099510F"/>
    <w:rsid w:val="009952BA"/>
    <w:rsid w:val="009978D9"/>
    <w:rsid w:val="009A0464"/>
    <w:rsid w:val="009A053F"/>
    <w:rsid w:val="009A1B87"/>
    <w:rsid w:val="009A253A"/>
    <w:rsid w:val="009A36C4"/>
    <w:rsid w:val="009A44A5"/>
    <w:rsid w:val="009A4F54"/>
    <w:rsid w:val="009A54F8"/>
    <w:rsid w:val="009A57EE"/>
    <w:rsid w:val="009A6C1B"/>
    <w:rsid w:val="009A6E44"/>
    <w:rsid w:val="009A7C73"/>
    <w:rsid w:val="009B058D"/>
    <w:rsid w:val="009B0700"/>
    <w:rsid w:val="009B11FD"/>
    <w:rsid w:val="009B139F"/>
    <w:rsid w:val="009B2BBD"/>
    <w:rsid w:val="009B2D95"/>
    <w:rsid w:val="009B2F08"/>
    <w:rsid w:val="009B2FDF"/>
    <w:rsid w:val="009B4137"/>
    <w:rsid w:val="009B5D09"/>
    <w:rsid w:val="009B6044"/>
    <w:rsid w:val="009B60B8"/>
    <w:rsid w:val="009B6A8A"/>
    <w:rsid w:val="009B6AE9"/>
    <w:rsid w:val="009B7084"/>
    <w:rsid w:val="009B721E"/>
    <w:rsid w:val="009C0504"/>
    <w:rsid w:val="009C1581"/>
    <w:rsid w:val="009C25C8"/>
    <w:rsid w:val="009C36B1"/>
    <w:rsid w:val="009C3B23"/>
    <w:rsid w:val="009C403B"/>
    <w:rsid w:val="009C66D9"/>
    <w:rsid w:val="009C68C4"/>
    <w:rsid w:val="009C7241"/>
    <w:rsid w:val="009C741E"/>
    <w:rsid w:val="009C7D50"/>
    <w:rsid w:val="009C7D71"/>
    <w:rsid w:val="009D0646"/>
    <w:rsid w:val="009D07FC"/>
    <w:rsid w:val="009D09D5"/>
    <w:rsid w:val="009D1A51"/>
    <w:rsid w:val="009D2B1C"/>
    <w:rsid w:val="009D2D3E"/>
    <w:rsid w:val="009D317F"/>
    <w:rsid w:val="009D3564"/>
    <w:rsid w:val="009D415A"/>
    <w:rsid w:val="009D4577"/>
    <w:rsid w:val="009D4902"/>
    <w:rsid w:val="009D4C17"/>
    <w:rsid w:val="009D5174"/>
    <w:rsid w:val="009D51CF"/>
    <w:rsid w:val="009D525B"/>
    <w:rsid w:val="009D57E3"/>
    <w:rsid w:val="009D709A"/>
    <w:rsid w:val="009E006D"/>
    <w:rsid w:val="009E0178"/>
    <w:rsid w:val="009E024F"/>
    <w:rsid w:val="009E0388"/>
    <w:rsid w:val="009E086D"/>
    <w:rsid w:val="009E0A63"/>
    <w:rsid w:val="009E0A65"/>
    <w:rsid w:val="009E1F7A"/>
    <w:rsid w:val="009E275A"/>
    <w:rsid w:val="009E31C5"/>
    <w:rsid w:val="009E33E6"/>
    <w:rsid w:val="009E5122"/>
    <w:rsid w:val="009E6269"/>
    <w:rsid w:val="009E651E"/>
    <w:rsid w:val="009E6551"/>
    <w:rsid w:val="009E6B8C"/>
    <w:rsid w:val="009E7D5C"/>
    <w:rsid w:val="009F063B"/>
    <w:rsid w:val="009F06FE"/>
    <w:rsid w:val="009F0876"/>
    <w:rsid w:val="009F08FF"/>
    <w:rsid w:val="009F0AAC"/>
    <w:rsid w:val="009F1400"/>
    <w:rsid w:val="009F1FE5"/>
    <w:rsid w:val="009F26EF"/>
    <w:rsid w:val="009F3A05"/>
    <w:rsid w:val="009F3E05"/>
    <w:rsid w:val="009F4487"/>
    <w:rsid w:val="009F4E81"/>
    <w:rsid w:val="009F4FAA"/>
    <w:rsid w:val="009F51C3"/>
    <w:rsid w:val="009F548F"/>
    <w:rsid w:val="009F6585"/>
    <w:rsid w:val="009F696B"/>
    <w:rsid w:val="009F6C8A"/>
    <w:rsid w:val="009F729D"/>
    <w:rsid w:val="009F7498"/>
    <w:rsid w:val="009F7CC7"/>
    <w:rsid w:val="00A003A3"/>
    <w:rsid w:val="00A01896"/>
    <w:rsid w:val="00A02568"/>
    <w:rsid w:val="00A026E8"/>
    <w:rsid w:val="00A0296E"/>
    <w:rsid w:val="00A034A7"/>
    <w:rsid w:val="00A03CAC"/>
    <w:rsid w:val="00A05DF9"/>
    <w:rsid w:val="00A063EE"/>
    <w:rsid w:val="00A076DC"/>
    <w:rsid w:val="00A0773A"/>
    <w:rsid w:val="00A079EC"/>
    <w:rsid w:val="00A105C1"/>
    <w:rsid w:val="00A123E4"/>
    <w:rsid w:val="00A1262F"/>
    <w:rsid w:val="00A12EDF"/>
    <w:rsid w:val="00A13044"/>
    <w:rsid w:val="00A134FB"/>
    <w:rsid w:val="00A13500"/>
    <w:rsid w:val="00A1377A"/>
    <w:rsid w:val="00A1476D"/>
    <w:rsid w:val="00A15CE7"/>
    <w:rsid w:val="00A160DA"/>
    <w:rsid w:val="00A161A4"/>
    <w:rsid w:val="00A1662D"/>
    <w:rsid w:val="00A167F0"/>
    <w:rsid w:val="00A16B27"/>
    <w:rsid w:val="00A16DE3"/>
    <w:rsid w:val="00A16E2A"/>
    <w:rsid w:val="00A1781D"/>
    <w:rsid w:val="00A17957"/>
    <w:rsid w:val="00A17A59"/>
    <w:rsid w:val="00A20BFD"/>
    <w:rsid w:val="00A20C02"/>
    <w:rsid w:val="00A2178C"/>
    <w:rsid w:val="00A222A9"/>
    <w:rsid w:val="00A22C63"/>
    <w:rsid w:val="00A238C4"/>
    <w:rsid w:val="00A23B45"/>
    <w:rsid w:val="00A23D71"/>
    <w:rsid w:val="00A241CD"/>
    <w:rsid w:val="00A241E3"/>
    <w:rsid w:val="00A24465"/>
    <w:rsid w:val="00A2466B"/>
    <w:rsid w:val="00A24F2E"/>
    <w:rsid w:val="00A2552B"/>
    <w:rsid w:val="00A25A95"/>
    <w:rsid w:val="00A25AC0"/>
    <w:rsid w:val="00A25DA3"/>
    <w:rsid w:val="00A2674C"/>
    <w:rsid w:val="00A26BA7"/>
    <w:rsid w:val="00A2728A"/>
    <w:rsid w:val="00A30643"/>
    <w:rsid w:val="00A30668"/>
    <w:rsid w:val="00A30BE0"/>
    <w:rsid w:val="00A31734"/>
    <w:rsid w:val="00A31B17"/>
    <w:rsid w:val="00A32258"/>
    <w:rsid w:val="00A3274D"/>
    <w:rsid w:val="00A32B57"/>
    <w:rsid w:val="00A33333"/>
    <w:rsid w:val="00A33989"/>
    <w:rsid w:val="00A340BF"/>
    <w:rsid w:val="00A345B1"/>
    <w:rsid w:val="00A35674"/>
    <w:rsid w:val="00A3595D"/>
    <w:rsid w:val="00A36927"/>
    <w:rsid w:val="00A37179"/>
    <w:rsid w:val="00A37516"/>
    <w:rsid w:val="00A37554"/>
    <w:rsid w:val="00A37742"/>
    <w:rsid w:val="00A4049C"/>
    <w:rsid w:val="00A405A6"/>
    <w:rsid w:val="00A40C6A"/>
    <w:rsid w:val="00A4189D"/>
    <w:rsid w:val="00A42973"/>
    <w:rsid w:val="00A42DC7"/>
    <w:rsid w:val="00A42E5A"/>
    <w:rsid w:val="00A43150"/>
    <w:rsid w:val="00A43AC0"/>
    <w:rsid w:val="00A43B3E"/>
    <w:rsid w:val="00A4447C"/>
    <w:rsid w:val="00A44A47"/>
    <w:rsid w:val="00A4530F"/>
    <w:rsid w:val="00A45D25"/>
    <w:rsid w:val="00A46233"/>
    <w:rsid w:val="00A463E6"/>
    <w:rsid w:val="00A468A0"/>
    <w:rsid w:val="00A47138"/>
    <w:rsid w:val="00A47C98"/>
    <w:rsid w:val="00A50291"/>
    <w:rsid w:val="00A504E3"/>
    <w:rsid w:val="00A50736"/>
    <w:rsid w:val="00A515C1"/>
    <w:rsid w:val="00A52812"/>
    <w:rsid w:val="00A52FA1"/>
    <w:rsid w:val="00A54354"/>
    <w:rsid w:val="00A55089"/>
    <w:rsid w:val="00A551B3"/>
    <w:rsid w:val="00A5535D"/>
    <w:rsid w:val="00A5551C"/>
    <w:rsid w:val="00A5600C"/>
    <w:rsid w:val="00A560FA"/>
    <w:rsid w:val="00A5631B"/>
    <w:rsid w:val="00A56570"/>
    <w:rsid w:val="00A568D2"/>
    <w:rsid w:val="00A56AED"/>
    <w:rsid w:val="00A56EA0"/>
    <w:rsid w:val="00A60613"/>
    <w:rsid w:val="00A609B3"/>
    <w:rsid w:val="00A611FA"/>
    <w:rsid w:val="00A61819"/>
    <w:rsid w:val="00A6183D"/>
    <w:rsid w:val="00A62135"/>
    <w:rsid w:val="00A62148"/>
    <w:rsid w:val="00A62A6A"/>
    <w:rsid w:val="00A6336C"/>
    <w:rsid w:val="00A6551E"/>
    <w:rsid w:val="00A659E1"/>
    <w:rsid w:val="00A66576"/>
    <w:rsid w:val="00A66600"/>
    <w:rsid w:val="00A666D6"/>
    <w:rsid w:val="00A67253"/>
    <w:rsid w:val="00A6738A"/>
    <w:rsid w:val="00A673E2"/>
    <w:rsid w:val="00A67CDF"/>
    <w:rsid w:val="00A715B5"/>
    <w:rsid w:val="00A71953"/>
    <w:rsid w:val="00A72065"/>
    <w:rsid w:val="00A724FF"/>
    <w:rsid w:val="00A725BE"/>
    <w:rsid w:val="00A7281A"/>
    <w:rsid w:val="00A72F96"/>
    <w:rsid w:val="00A737B2"/>
    <w:rsid w:val="00A73C7F"/>
    <w:rsid w:val="00A74C2D"/>
    <w:rsid w:val="00A75149"/>
    <w:rsid w:val="00A75220"/>
    <w:rsid w:val="00A7683D"/>
    <w:rsid w:val="00A7765F"/>
    <w:rsid w:val="00A7784B"/>
    <w:rsid w:val="00A77B25"/>
    <w:rsid w:val="00A805F0"/>
    <w:rsid w:val="00A8060E"/>
    <w:rsid w:val="00A8068F"/>
    <w:rsid w:val="00A80C98"/>
    <w:rsid w:val="00A80E26"/>
    <w:rsid w:val="00A81093"/>
    <w:rsid w:val="00A81317"/>
    <w:rsid w:val="00A81529"/>
    <w:rsid w:val="00A81C15"/>
    <w:rsid w:val="00A81D8F"/>
    <w:rsid w:val="00A83CA2"/>
    <w:rsid w:val="00A84D4D"/>
    <w:rsid w:val="00A84FF6"/>
    <w:rsid w:val="00A85445"/>
    <w:rsid w:val="00A85719"/>
    <w:rsid w:val="00A85B00"/>
    <w:rsid w:val="00A86489"/>
    <w:rsid w:val="00A87101"/>
    <w:rsid w:val="00A87253"/>
    <w:rsid w:val="00A878FB"/>
    <w:rsid w:val="00A900CC"/>
    <w:rsid w:val="00A906F2"/>
    <w:rsid w:val="00A90837"/>
    <w:rsid w:val="00A9095F"/>
    <w:rsid w:val="00A911FA"/>
    <w:rsid w:val="00A91319"/>
    <w:rsid w:val="00A91755"/>
    <w:rsid w:val="00A91E9D"/>
    <w:rsid w:val="00A91F7D"/>
    <w:rsid w:val="00A929A6"/>
    <w:rsid w:val="00A93764"/>
    <w:rsid w:val="00A93798"/>
    <w:rsid w:val="00A9389C"/>
    <w:rsid w:val="00A93CF3"/>
    <w:rsid w:val="00A949FD"/>
    <w:rsid w:val="00A958F3"/>
    <w:rsid w:val="00A95B91"/>
    <w:rsid w:val="00A967C8"/>
    <w:rsid w:val="00A969E4"/>
    <w:rsid w:val="00A96AAC"/>
    <w:rsid w:val="00A96F04"/>
    <w:rsid w:val="00A97EDE"/>
    <w:rsid w:val="00A97F22"/>
    <w:rsid w:val="00AA05E7"/>
    <w:rsid w:val="00AA1AC6"/>
    <w:rsid w:val="00AA20DC"/>
    <w:rsid w:val="00AA215B"/>
    <w:rsid w:val="00AA34E0"/>
    <w:rsid w:val="00AA34E3"/>
    <w:rsid w:val="00AA4463"/>
    <w:rsid w:val="00AA4905"/>
    <w:rsid w:val="00AA4A64"/>
    <w:rsid w:val="00AA4BF0"/>
    <w:rsid w:val="00AA552B"/>
    <w:rsid w:val="00AA57C7"/>
    <w:rsid w:val="00AA5F9B"/>
    <w:rsid w:val="00AA630A"/>
    <w:rsid w:val="00AA6BAD"/>
    <w:rsid w:val="00AA7256"/>
    <w:rsid w:val="00AA789F"/>
    <w:rsid w:val="00AA7A49"/>
    <w:rsid w:val="00AB051A"/>
    <w:rsid w:val="00AB15DE"/>
    <w:rsid w:val="00AB1631"/>
    <w:rsid w:val="00AB32A9"/>
    <w:rsid w:val="00AB345E"/>
    <w:rsid w:val="00AB3DD5"/>
    <w:rsid w:val="00AB4010"/>
    <w:rsid w:val="00AB443A"/>
    <w:rsid w:val="00AB45C5"/>
    <w:rsid w:val="00AB4A4F"/>
    <w:rsid w:val="00AB61FE"/>
    <w:rsid w:val="00AB6354"/>
    <w:rsid w:val="00AB7274"/>
    <w:rsid w:val="00AC02AA"/>
    <w:rsid w:val="00AC0802"/>
    <w:rsid w:val="00AC1396"/>
    <w:rsid w:val="00AC1D94"/>
    <w:rsid w:val="00AC2081"/>
    <w:rsid w:val="00AC2307"/>
    <w:rsid w:val="00AC28BF"/>
    <w:rsid w:val="00AC4454"/>
    <w:rsid w:val="00AC4733"/>
    <w:rsid w:val="00AC4877"/>
    <w:rsid w:val="00AC4947"/>
    <w:rsid w:val="00AC4A91"/>
    <w:rsid w:val="00AC575A"/>
    <w:rsid w:val="00AC6844"/>
    <w:rsid w:val="00AC7798"/>
    <w:rsid w:val="00AC7ABE"/>
    <w:rsid w:val="00AD00B0"/>
    <w:rsid w:val="00AD055D"/>
    <w:rsid w:val="00AD07CD"/>
    <w:rsid w:val="00AD1D92"/>
    <w:rsid w:val="00AD29A9"/>
    <w:rsid w:val="00AD343C"/>
    <w:rsid w:val="00AD4065"/>
    <w:rsid w:val="00AD4219"/>
    <w:rsid w:val="00AD42A6"/>
    <w:rsid w:val="00AD4647"/>
    <w:rsid w:val="00AD4D8A"/>
    <w:rsid w:val="00AD628F"/>
    <w:rsid w:val="00AD6475"/>
    <w:rsid w:val="00AD6C9B"/>
    <w:rsid w:val="00AD72E6"/>
    <w:rsid w:val="00AD7A19"/>
    <w:rsid w:val="00AE0E0F"/>
    <w:rsid w:val="00AE0FC7"/>
    <w:rsid w:val="00AE1405"/>
    <w:rsid w:val="00AE1726"/>
    <w:rsid w:val="00AE18A4"/>
    <w:rsid w:val="00AE1A7C"/>
    <w:rsid w:val="00AE2F37"/>
    <w:rsid w:val="00AE3160"/>
    <w:rsid w:val="00AE31A1"/>
    <w:rsid w:val="00AE3897"/>
    <w:rsid w:val="00AE3BD6"/>
    <w:rsid w:val="00AE4682"/>
    <w:rsid w:val="00AE4C12"/>
    <w:rsid w:val="00AE5B14"/>
    <w:rsid w:val="00AE65ED"/>
    <w:rsid w:val="00AE6C40"/>
    <w:rsid w:val="00AE710A"/>
    <w:rsid w:val="00AE7340"/>
    <w:rsid w:val="00AE73B5"/>
    <w:rsid w:val="00AF007A"/>
    <w:rsid w:val="00AF0B17"/>
    <w:rsid w:val="00AF1173"/>
    <w:rsid w:val="00AF2DCD"/>
    <w:rsid w:val="00AF33EE"/>
    <w:rsid w:val="00AF3964"/>
    <w:rsid w:val="00AF4207"/>
    <w:rsid w:val="00AF4241"/>
    <w:rsid w:val="00AF474A"/>
    <w:rsid w:val="00AF4A49"/>
    <w:rsid w:val="00AF5175"/>
    <w:rsid w:val="00AF5181"/>
    <w:rsid w:val="00AF5AE2"/>
    <w:rsid w:val="00AF5C7A"/>
    <w:rsid w:val="00AF5F00"/>
    <w:rsid w:val="00AF62FB"/>
    <w:rsid w:val="00AF7159"/>
    <w:rsid w:val="00AF7DED"/>
    <w:rsid w:val="00B0084B"/>
    <w:rsid w:val="00B00BDB"/>
    <w:rsid w:val="00B00C49"/>
    <w:rsid w:val="00B00C4A"/>
    <w:rsid w:val="00B01B52"/>
    <w:rsid w:val="00B020E4"/>
    <w:rsid w:val="00B02C57"/>
    <w:rsid w:val="00B02CCE"/>
    <w:rsid w:val="00B03430"/>
    <w:rsid w:val="00B03C11"/>
    <w:rsid w:val="00B03E46"/>
    <w:rsid w:val="00B04343"/>
    <w:rsid w:val="00B04BE0"/>
    <w:rsid w:val="00B04F62"/>
    <w:rsid w:val="00B055B1"/>
    <w:rsid w:val="00B05EB1"/>
    <w:rsid w:val="00B0660D"/>
    <w:rsid w:val="00B06697"/>
    <w:rsid w:val="00B06C98"/>
    <w:rsid w:val="00B0736B"/>
    <w:rsid w:val="00B07BA8"/>
    <w:rsid w:val="00B07F28"/>
    <w:rsid w:val="00B10864"/>
    <w:rsid w:val="00B11DC9"/>
    <w:rsid w:val="00B124DA"/>
    <w:rsid w:val="00B12FF4"/>
    <w:rsid w:val="00B137F6"/>
    <w:rsid w:val="00B143E1"/>
    <w:rsid w:val="00B14A54"/>
    <w:rsid w:val="00B14A68"/>
    <w:rsid w:val="00B157D3"/>
    <w:rsid w:val="00B15B4A"/>
    <w:rsid w:val="00B15DE8"/>
    <w:rsid w:val="00B175D7"/>
    <w:rsid w:val="00B176C3"/>
    <w:rsid w:val="00B17769"/>
    <w:rsid w:val="00B17841"/>
    <w:rsid w:val="00B20E03"/>
    <w:rsid w:val="00B2146C"/>
    <w:rsid w:val="00B21C8F"/>
    <w:rsid w:val="00B22000"/>
    <w:rsid w:val="00B224B9"/>
    <w:rsid w:val="00B228AB"/>
    <w:rsid w:val="00B22AEE"/>
    <w:rsid w:val="00B23F20"/>
    <w:rsid w:val="00B24565"/>
    <w:rsid w:val="00B24D66"/>
    <w:rsid w:val="00B24DB0"/>
    <w:rsid w:val="00B253A1"/>
    <w:rsid w:val="00B261B2"/>
    <w:rsid w:val="00B262AB"/>
    <w:rsid w:val="00B264BE"/>
    <w:rsid w:val="00B270DE"/>
    <w:rsid w:val="00B2761B"/>
    <w:rsid w:val="00B276A1"/>
    <w:rsid w:val="00B27B3C"/>
    <w:rsid w:val="00B27E01"/>
    <w:rsid w:val="00B27F07"/>
    <w:rsid w:val="00B300C0"/>
    <w:rsid w:val="00B30C20"/>
    <w:rsid w:val="00B31EBF"/>
    <w:rsid w:val="00B31EE6"/>
    <w:rsid w:val="00B3380B"/>
    <w:rsid w:val="00B33CB7"/>
    <w:rsid w:val="00B33D72"/>
    <w:rsid w:val="00B34ECC"/>
    <w:rsid w:val="00B352FA"/>
    <w:rsid w:val="00B353D6"/>
    <w:rsid w:val="00B35A53"/>
    <w:rsid w:val="00B3612A"/>
    <w:rsid w:val="00B36B5C"/>
    <w:rsid w:val="00B36D31"/>
    <w:rsid w:val="00B36F1E"/>
    <w:rsid w:val="00B37574"/>
    <w:rsid w:val="00B379B1"/>
    <w:rsid w:val="00B379B3"/>
    <w:rsid w:val="00B40D72"/>
    <w:rsid w:val="00B41045"/>
    <w:rsid w:val="00B411BD"/>
    <w:rsid w:val="00B4146F"/>
    <w:rsid w:val="00B424F4"/>
    <w:rsid w:val="00B42E90"/>
    <w:rsid w:val="00B43146"/>
    <w:rsid w:val="00B4349F"/>
    <w:rsid w:val="00B43855"/>
    <w:rsid w:val="00B4438B"/>
    <w:rsid w:val="00B44909"/>
    <w:rsid w:val="00B4530C"/>
    <w:rsid w:val="00B459E4"/>
    <w:rsid w:val="00B45A21"/>
    <w:rsid w:val="00B45AFE"/>
    <w:rsid w:val="00B46820"/>
    <w:rsid w:val="00B46969"/>
    <w:rsid w:val="00B46B5C"/>
    <w:rsid w:val="00B47517"/>
    <w:rsid w:val="00B47A1D"/>
    <w:rsid w:val="00B51C33"/>
    <w:rsid w:val="00B51DF9"/>
    <w:rsid w:val="00B5203B"/>
    <w:rsid w:val="00B52079"/>
    <w:rsid w:val="00B528FF"/>
    <w:rsid w:val="00B53658"/>
    <w:rsid w:val="00B54699"/>
    <w:rsid w:val="00B5536F"/>
    <w:rsid w:val="00B554CB"/>
    <w:rsid w:val="00B5557E"/>
    <w:rsid w:val="00B557EB"/>
    <w:rsid w:val="00B55918"/>
    <w:rsid w:val="00B57774"/>
    <w:rsid w:val="00B57E94"/>
    <w:rsid w:val="00B60DF9"/>
    <w:rsid w:val="00B61238"/>
    <w:rsid w:val="00B6128A"/>
    <w:rsid w:val="00B617CD"/>
    <w:rsid w:val="00B6222F"/>
    <w:rsid w:val="00B624C4"/>
    <w:rsid w:val="00B637FE"/>
    <w:rsid w:val="00B63B6D"/>
    <w:rsid w:val="00B63DFC"/>
    <w:rsid w:val="00B63E56"/>
    <w:rsid w:val="00B65D79"/>
    <w:rsid w:val="00B666CF"/>
    <w:rsid w:val="00B66FC9"/>
    <w:rsid w:val="00B67173"/>
    <w:rsid w:val="00B67208"/>
    <w:rsid w:val="00B6758F"/>
    <w:rsid w:val="00B7021E"/>
    <w:rsid w:val="00B70A2F"/>
    <w:rsid w:val="00B715E5"/>
    <w:rsid w:val="00B716FF"/>
    <w:rsid w:val="00B72B5D"/>
    <w:rsid w:val="00B72F9B"/>
    <w:rsid w:val="00B74EAA"/>
    <w:rsid w:val="00B7533F"/>
    <w:rsid w:val="00B75EE4"/>
    <w:rsid w:val="00B761CE"/>
    <w:rsid w:val="00B7635C"/>
    <w:rsid w:val="00B7650F"/>
    <w:rsid w:val="00B767D4"/>
    <w:rsid w:val="00B76AF5"/>
    <w:rsid w:val="00B80061"/>
    <w:rsid w:val="00B805E0"/>
    <w:rsid w:val="00B80AD0"/>
    <w:rsid w:val="00B80BA3"/>
    <w:rsid w:val="00B80FB4"/>
    <w:rsid w:val="00B84B41"/>
    <w:rsid w:val="00B84B5D"/>
    <w:rsid w:val="00B85CE6"/>
    <w:rsid w:val="00B85F89"/>
    <w:rsid w:val="00B85FBE"/>
    <w:rsid w:val="00B865D3"/>
    <w:rsid w:val="00B8690A"/>
    <w:rsid w:val="00B87941"/>
    <w:rsid w:val="00B87C22"/>
    <w:rsid w:val="00B87C81"/>
    <w:rsid w:val="00B901F8"/>
    <w:rsid w:val="00B9075F"/>
    <w:rsid w:val="00B92FCC"/>
    <w:rsid w:val="00B94951"/>
    <w:rsid w:val="00B94F4F"/>
    <w:rsid w:val="00B955FF"/>
    <w:rsid w:val="00B961EA"/>
    <w:rsid w:val="00B962CB"/>
    <w:rsid w:val="00B97670"/>
    <w:rsid w:val="00BA1DEE"/>
    <w:rsid w:val="00BA1E83"/>
    <w:rsid w:val="00BA2C07"/>
    <w:rsid w:val="00BA2CE8"/>
    <w:rsid w:val="00BA34EE"/>
    <w:rsid w:val="00BA3920"/>
    <w:rsid w:val="00BA3F8E"/>
    <w:rsid w:val="00BA4B11"/>
    <w:rsid w:val="00BA549D"/>
    <w:rsid w:val="00BA58D4"/>
    <w:rsid w:val="00BA762D"/>
    <w:rsid w:val="00BB04B7"/>
    <w:rsid w:val="00BB0AC6"/>
    <w:rsid w:val="00BB0EA5"/>
    <w:rsid w:val="00BB11A8"/>
    <w:rsid w:val="00BB173C"/>
    <w:rsid w:val="00BB1CD2"/>
    <w:rsid w:val="00BB222A"/>
    <w:rsid w:val="00BB30BD"/>
    <w:rsid w:val="00BB4160"/>
    <w:rsid w:val="00BB4377"/>
    <w:rsid w:val="00BB4625"/>
    <w:rsid w:val="00BB469F"/>
    <w:rsid w:val="00BB46E1"/>
    <w:rsid w:val="00BB4A7A"/>
    <w:rsid w:val="00BB6214"/>
    <w:rsid w:val="00BB686B"/>
    <w:rsid w:val="00BB6CB3"/>
    <w:rsid w:val="00BB70DD"/>
    <w:rsid w:val="00BB7329"/>
    <w:rsid w:val="00BB767D"/>
    <w:rsid w:val="00BB779E"/>
    <w:rsid w:val="00BB7B04"/>
    <w:rsid w:val="00BC0047"/>
    <w:rsid w:val="00BC04DC"/>
    <w:rsid w:val="00BC0C89"/>
    <w:rsid w:val="00BC12D3"/>
    <w:rsid w:val="00BC1BE3"/>
    <w:rsid w:val="00BC1D2F"/>
    <w:rsid w:val="00BC1EF0"/>
    <w:rsid w:val="00BC266F"/>
    <w:rsid w:val="00BC3618"/>
    <w:rsid w:val="00BC3C7A"/>
    <w:rsid w:val="00BC558A"/>
    <w:rsid w:val="00BC5D53"/>
    <w:rsid w:val="00BC739B"/>
    <w:rsid w:val="00BD0374"/>
    <w:rsid w:val="00BD25D7"/>
    <w:rsid w:val="00BD2F91"/>
    <w:rsid w:val="00BD39F9"/>
    <w:rsid w:val="00BD3FAA"/>
    <w:rsid w:val="00BD508A"/>
    <w:rsid w:val="00BD537D"/>
    <w:rsid w:val="00BD5407"/>
    <w:rsid w:val="00BD61DD"/>
    <w:rsid w:val="00BD64A0"/>
    <w:rsid w:val="00BD69E6"/>
    <w:rsid w:val="00BD6C3B"/>
    <w:rsid w:val="00BD6F42"/>
    <w:rsid w:val="00BD77B9"/>
    <w:rsid w:val="00BE061A"/>
    <w:rsid w:val="00BE076D"/>
    <w:rsid w:val="00BE0B9C"/>
    <w:rsid w:val="00BE1DC7"/>
    <w:rsid w:val="00BE1FA1"/>
    <w:rsid w:val="00BE1FE0"/>
    <w:rsid w:val="00BE240F"/>
    <w:rsid w:val="00BE27D0"/>
    <w:rsid w:val="00BE3523"/>
    <w:rsid w:val="00BE3964"/>
    <w:rsid w:val="00BE48D2"/>
    <w:rsid w:val="00BE4994"/>
    <w:rsid w:val="00BE4F63"/>
    <w:rsid w:val="00BE548F"/>
    <w:rsid w:val="00BE567D"/>
    <w:rsid w:val="00BE6602"/>
    <w:rsid w:val="00BE662B"/>
    <w:rsid w:val="00BE6BA6"/>
    <w:rsid w:val="00BE77B1"/>
    <w:rsid w:val="00BF0E40"/>
    <w:rsid w:val="00BF1367"/>
    <w:rsid w:val="00BF19D3"/>
    <w:rsid w:val="00BF1BC8"/>
    <w:rsid w:val="00BF2536"/>
    <w:rsid w:val="00BF2578"/>
    <w:rsid w:val="00BF3083"/>
    <w:rsid w:val="00BF3394"/>
    <w:rsid w:val="00BF4071"/>
    <w:rsid w:val="00BF4953"/>
    <w:rsid w:val="00BF542B"/>
    <w:rsid w:val="00BF5E8C"/>
    <w:rsid w:val="00BF67EE"/>
    <w:rsid w:val="00BF6F7D"/>
    <w:rsid w:val="00BF6F8B"/>
    <w:rsid w:val="00C00009"/>
    <w:rsid w:val="00C002B4"/>
    <w:rsid w:val="00C00394"/>
    <w:rsid w:val="00C009CC"/>
    <w:rsid w:val="00C00D65"/>
    <w:rsid w:val="00C01492"/>
    <w:rsid w:val="00C01A1A"/>
    <w:rsid w:val="00C02B9A"/>
    <w:rsid w:val="00C04271"/>
    <w:rsid w:val="00C0448D"/>
    <w:rsid w:val="00C04602"/>
    <w:rsid w:val="00C047F4"/>
    <w:rsid w:val="00C04DCF"/>
    <w:rsid w:val="00C04F0F"/>
    <w:rsid w:val="00C06177"/>
    <w:rsid w:val="00C063D1"/>
    <w:rsid w:val="00C06B62"/>
    <w:rsid w:val="00C06DEC"/>
    <w:rsid w:val="00C075EA"/>
    <w:rsid w:val="00C077B5"/>
    <w:rsid w:val="00C0791F"/>
    <w:rsid w:val="00C10371"/>
    <w:rsid w:val="00C103F7"/>
    <w:rsid w:val="00C10F80"/>
    <w:rsid w:val="00C113AD"/>
    <w:rsid w:val="00C11596"/>
    <w:rsid w:val="00C11B7F"/>
    <w:rsid w:val="00C1227F"/>
    <w:rsid w:val="00C12A3B"/>
    <w:rsid w:val="00C12DB7"/>
    <w:rsid w:val="00C1313E"/>
    <w:rsid w:val="00C139FD"/>
    <w:rsid w:val="00C149F1"/>
    <w:rsid w:val="00C15351"/>
    <w:rsid w:val="00C15421"/>
    <w:rsid w:val="00C158DA"/>
    <w:rsid w:val="00C16368"/>
    <w:rsid w:val="00C16B85"/>
    <w:rsid w:val="00C1728F"/>
    <w:rsid w:val="00C17AFB"/>
    <w:rsid w:val="00C17E20"/>
    <w:rsid w:val="00C20516"/>
    <w:rsid w:val="00C20C28"/>
    <w:rsid w:val="00C20CBE"/>
    <w:rsid w:val="00C22548"/>
    <w:rsid w:val="00C2256F"/>
    <w:rsid w:val="00C23342"/>
    <w:rsid w:val="00C23990"/>
    <w:rsid w:val="00C23FAF"/>
    <w:rsid w:val="00C242A4"/>
    <w:rsid w:val="00C25B9A"/>
    <w:rsid w:val="00C25EC1"/>
    <w:rsid w:val="00C26494"/>
    <w:rsid w:val="00C26522"/>
    <w:rsid w:val="00C271E1"/>
    <w:rsid w:val="00C27AE2"/>
    <w:rsid w:val="00C301CB"/>
    <w:rsid w:val="00C30535"/>
    <w:rsid w:val="00C30A69"/>
    <w:rsid w:val="00C30C0C"/>
    <w:rsid w:val="00C31092"/>
    <w:rsid w:val="00C3220A"/>
    <w:rsid w:val="00C327A2"/>
    <w:rsid w:val="00C3466E"/>
    <w:rsid w:val="00C34C43"/>
    <w:rsid w:val="00C34DC6"/>
    <w:rsid w:val="00C3631C"/>
    <w:rsid w:val="00C36603"/>
    <w:rsid w:val="00C366CB"/>
    <w:rsid w:val="00C36AD0"/>
    <w:rsid w:val="00C40861"/>
    <w:rsid w:val="00C4127D"/>
    <w:rsid w:val="00C41468"/>
    <w:rsid w:val="00C41478"/>
    <w:rsid w:val="00C41AB8"/>
    <w:rsid w:val="00C41AE8"/>
    <w:rsid w:val="00C41BEB"/>
    <w:rsid w:val="00C41C10"/>
    <w:rsid w:val="00C41EB1"/>
    <w:rsid w:val="00C41F7D"/>
    <w:rsid w:val="00C42C6A"/>
    <w:rsid w:val="00C4364A"/>
    <w:rsid w:val="00C43778"/>
    <w:rsid w:val="00C4427F"/>
    <w:rsid w:val="00C4486D"/>
    <w:rsid w:val="00C45064"/>
    <w:rsid w:val="00C4527E"/>
    <w:rsid w:val="00C46572"/>
    <w:rsid w:val="00C47590"/>
    <w:rsid w:val="00C47B47"/>
    <w:rsid w:val="00C47C57"/>
    <w:rsid w:val="00C5061A"/>
    <w:rsid w:val="00C50A26"/>
    <w:rsid w:val="00C51384"/>
    <w:rsid w:val="00C51882"/>
    <w:rsid w:val="00C51D73"/>
    <w:rsid w:val="00C54301"/>
    <w:rsid w:val="00C54E68"/>
    <w:rsid w:val="00C54EA8"/>
    <w:rsid w:val="00C54FBE"/>
    <w:rsid w:val="00C55204"/>
    <w:rsid w:val="00C56E29"/>
    <w:rsid w:val="00C56E2A"/>
    <w:rsid w:val="00C60084"/>
    <w:rsid w:val="00C6046E"/>
    <w:rsid w:val="00C608B3"/>
    <w:rsid w:val="00C60F0E"/>
    <w:rsid w:val="00C61AC6"/>
    <w:rsid w:val="00C61B7A"/>
    <w:rsid w:val="00C62231"/>
    <w:rsid w:val="00C62DD1"/>
    <w:rsid w:val="00C62F60"/>
    <w:rsid w:val="00C64185"/>
    <w:rsid w:val="00C64827"/>
    <w:rsid w:val="00C64C42"/>
    <w:rsid w:val="00C651C8"/>
    <w:rsid w:val="00C657BE"/>
    <w:rsid w:val="00C66BCC"/>
    <w:rsid w:val="00C674D2"/>
    <w:rsid w:val="00C67B49"/>
    <w:rsid w:val="00C67C68"/>
    <w:rsid w:val="00C7010C"/>
    <w:rsid w:val="00C702C7"/>
    <w:rsid w:val="00C71326"/>
    <w:rsid w:val="00C716B2"/>
    <w:rsid w:val="00C7426F"/>
    <w:rsid w:val="00C7429C"/>
    <w:rsid w:val="00C74FF0"/>
    <w:rsid w:val="00C750A3"/>
    <w:rsid w:val="00C750F1"/>
    <w:rsid w:val="00C753EA"/>
    <w:rsid w:val="00C75EFC"/>
    <w:rsid w:val="00C762EB"/>
    <w:rsid w:val="00C77102"/>
    <w:rsid w:val="00C7777C"/>
    <w:rsid w:val="00C800F8"/>
    <w:rsid w:val="00C805C6"/>
    <w:rsid w:val="00C807ED"/>
    <w:rsid w:val="00C80CBD"/>
    <w:rsid w:val="00C81066"/>
    <w:rsid w:val="00C81549"/>
    <w:rsid w:val="00C817E0"/>
    <w:rsid w:val="00C823B6"/>
    <w:rsid w:val="00C8258A"/>
    <w:rsid w:val="00C82B3A"/>
    <w:rsid w:val="00C82E2D"/>
    <w:rsid w:val="00C83905"/>
    <w:rsid w:val="00C83C5F"/>
    <w:rsid w:val="00C8412D"/>
    <w:rsid w:val="00C84533"/>
    <w:rsid w:val="00C84B72"/>
    <w:rsid w:val="00C84CDF"/>
    <w:rsid w:val="00C86BE8"/>
    <w:rsid w:val="00C86D83"/>
    <w:rsid w:val="00C8703B"/>
    <w:rsid w:val="00C873C2"/>
    <w:rsid w:val="00C87CC1"/>
    <w:rsid w:val="00C87F7E"/>
    <w:rsid w:val="00C90EF8"/>
    <w:rsid w:val="00C91477"/>
    <w:rsid w:val="00C9208D"/>
    <w:rsid w:val="00C92CD0"/>
    <w:rsid w:val="00C93935"/>
    <w:rsid w:val="00C93A30"/>
    <w:rsid w:val="00C93EE4"/>
    <w:rsid w:val="00C9475D"/>
    <w:rsid w:val="00C94B5B"/>
    <w:rsid w:val="00C95730"/>
    <w:rsid w:val="00C95F7D"/>
    <w:rsid w:val="00C9649D"/>
    <w:rsid w:val="00C96D9B"/>
    <w:rsid w:val="00C97C29"/>
    <w:rsid w:val="00C97F12"/>
    <w:rsid w:val="00CA1360"/>
    <w:rsid w:val="00CA14D3"/>
    <w:rsid w:val="00CA1A61"/>
    <w:rsid w:val="00CA20B2"/>
    <w:rsid w:val="00CA32BC"/>
    <w:rsid w:val="00CA34C8"/>
    <w:rsid w:val="00CA373D"/>
    <w:rsid w:val="00CA474C"/>
    <w:rsid w:val="00CA4D35"/>
    <w:rsid w:val="00CA4E63"/>
    <w:rsid w:val="00CA51B1"/>
    <w:rsid w:val="00CA52D5"/>
    <w:rsid w:val="00CA582E"/>
    <w:rsid w:val="00CA5B05"/>
    <w:rsid w:val="00CA5B1B"/>
    <w:rsid w:val="00CA60F6"/>
    <w:rsid w:val="00CA7364"/>
    <w:rsid w:val="00CA7C15"/>
    <w:rsid w:val="00CB01D0"/>
    <w:rsid w:val="00CB02BE"/>
    <w:rsid w:val="00CB0330"/>
    <w:rsid w:val="00CB036B"/>
    <w:rsid w:val="00CB188D"/>
    <w:rsid w:val="00CB213C"/>
    <w:rsid w:val="00CB2A88"/>
    <w:rsid w:val="00CB2B1E"/>
    <w:rsid w:val="00CB2B8E"/>
    <w:rsid w:val="00CB47BF"/>
    <w:rsid w:val="00CB53F4"/>
    <w:rsid w:val="00CB56EE"/>
    <w:rsid w:val="00CB5BD5"/>
    <w:rsid w:val="00CB712D"/>
    <w:rsid w:val="00CB7401"/>
    <w:rsid w:val="00CB766F"/>
    <w:rsid w:val="00CB7A58"/>
    <w:rsid w:val="00CB7BFD"/>
    <w:rsid w:val="00CC004D"/>
    <w:rsid w:val="00CC05CF"/>
    <w:rsid w:val="00CC0F74"/>
    <w:rsid w:val="00CC0FB0"/>
    <w:rsid w:val="00CC0FE0"/>
    <w:rsid w:val="00CC1B5E"/>
    <w:rsid w:val="00CC1C5C"/>
    <w:rsid w:val="00CC213A"/>
    <w:rsid w:val="00CC2A1A"/>
    <w:rsid w:val="00CC348E"/>
    <w:rsid w:val="00CC5E8F"/>
    <w:rsid w:val="00CC606E"/>
    <w:rsid w:val="00CC68B6"/>
    <w:rsid w:val="00CC6F25"/>
    <w:rsid w:val="00CC7296"/>
    <w:rsid w:val="00CC73A9"/>
    <w:rsid w:val="00CC7709"/>
    <w:rsid w:val="00CC77AB"/>
    <w:rsid w:val="00CC7F2F"/>
    <w:rsid w:val="00CD0161"/>
    <w:rsid w:val="00CD09D8"/>
    <w:rsid w:val="00CD1002"/>
    <w:rsid w:val="00CD284F"/>
    <w:rsid w:val="00CD382D"/>
    <w:rsid w:val="00CD3E28"/>
    <w:rsid w:val="00CD49AA"/>
    <w:rsid w:val="00CD5842"/>
    <w:rsid w:val="00CD59AF"/>
    <w:rsid w:val="00CD5FC3"/>
    <w:rsid w:val="00CD60A9"/>
    <w:rsid w:val="00CD7124"/>
    <w:rsid w:val="00CD7634"/>
    <w:rsid w:val="00CD7B9C"/>
    <w:rsid w:val="00CE04F1"/>
    <w:rsid w:val="00CE0A67"/>
    <w:rsid w:val="00CE0E88"/>
    <w:rsid w:val="00CE1000"/>
    <w:rsid w:val="00CE136C"/>
    <w:rsid w:val="00CE1847"/>
    <w:rsid w:val="00CE1B1D"/>
    <w:rsid w:val="00CE1D9F"/>
    <w:rsid w:val="00CE3125"/>
    <w:rsid w:val="00CE34E0"/>
    <w:rsid w:val="00CE3C36"/>
    <w:rsid w:val="00CE43EF"/>
    <w:rsid w:val="00CE509A"/>
    <w:rsid w:val="00CE5445"/>
    <w:rsid w:val="00CE59EA"/>
    <w:rsid w:val="00CE5B26"/>
    <w:rsid w:val="00CE755C"/>
    <w:rsid w:val="00CE7AD0"/>
    <w:rsid w:val="00CF0512"/>
    <w:rsid w:val="00CF0732"/>
    <w:rsid w:val="00CF118D"/>
    <w:rsid w:val="00CF1688"/>
    <w:rsid w:val="00CF20FB"/>
    <w:rsid w:val="00CF23F3"/>
    <w:rsid w:val="00CF298D"/>
    <w:rsid w:val="00CF37F7"/>
    <w:rsid w:val="00CF3A14"/>
    <w:rsid w:val="00CF3CA4"/>
    <w:rsid w:val="00CF3DD9"/>
    <w:rsid w:val="00CF5223"/>
    <w:rsid w:val="00CF546E"/>
    <w:rsid w:val="00CF5B02"/>
    <w:rsid w:val="00CF5CF0"/>
    <w:rsid w:val="00CF63AB"/>
    <w:rsid w:val="00CF6D8C"/>
    <w:rsid w:val="00CF7F7F"/>
    <w:rsid w:val="00D0023B"/>
    <w:rsid w:val="00D002CF"/>
    <w:rsid w:val="00D00E56"/>
    <w:rsid w:val="00D01179"/>
    <w:rsid w:val="00D01239"/>
    <w:rsid w:val="00D01AC0"/>
    <w:rsid w:val="00D02013"/>
    <w:rsid w:val="00D047D8"/>
    <w:rsid w:val="00D05075"/>
    <w:rsid w:val="00D05177"/>
    <w:rsid w:val="00D05A84"/>
    <w:rsid w:val="00D05E19"/>
    <w:rsid w:val="00D05F50"/>
    <w:rsid w:val="00D06E90"/>
    <w:rsid w:val="00D073D2"/>
    <w:rsid w:val="00D07E6E"/>
    <w:rsid w:val="00D1004C"/>
    <w:rsid w:val="00D107DC"/>
    <w:rsid w:val="00D11D6D"/>
    <w:rsid w:val="00D12407"/>
    <w:rsid w:val="00D12785"/>
    <w:rsid w:val="00D12F02"/>
    <w:rsid w:val="00D1388A"/>
    <w:rsid w:val="00D13AEE"/>
    <w:rsid w:val="00D13C4A"/>
    <w:rsid w:val="00D14B0C"/>
    <w:rsid w:val="00D14B8D"/>
    <w:rsid w:val="00D14EF8"/>
    <w:rsid w:val="00D15422"/>
    <w:rsid w:val="00D15B46"/>
    <w:rsid w:val="00D1612E"/>
    <w:rsid w:val="00D16CDB"/>
    <w:rsid w:val="00D17B64"/>
    <w:rsid w:val="00D17DB8"/>
    <w:rsid w:val="00D17E81"/>
    <w:rsid w:val="00D212F3"/>
    <w:rsid w:val="00D21FDD"/>
    <w:rsid w:val="00D22A5E"/>
    <w:rsid w:val="00D236E8"/>
    <w:rsid w:val="00D23F83"/>
    <w:rsid w:val="00D24324"/>
    <w:rsid w:val="00D26684"/>
    <w:rsid w:val="00D26961"/>
    <w:rsid w:val="00D26FFA"/>
    <w:rsid w:val="00D274EB"/>
    <w:rsid w:val="00D27B73"/>
    <w:rsid w:val="00D27DCB"/>
    <w:rsid w:val="00D3005B"/>
    <w:rsid w:val="00D30665"/>
    <w:rsid w:val="00D31056"/>
    <w:rsid w:val="00D313E2"/>
    <w:rsid w:val="00D314CF"/>
    <w:rsid w:val="00D3152F"/>
    <w:rsid w:val="00D3177C"/>
    <w:rsid w:val="00D329DF"/>
    <w:rsid w:val="00D32C91"/>
    <w:rsid w:val="00D3312D"/>
    <w:rsid w:val="00D336B9"/>
    <w:rsid w:val="00D33A2B"/>
    <w:rsid w:val="00D34A3A"/>
    <w:rsid w:val="00D34BCF"/>
    <w:rsid w:val="00D34E14"/>
    <w:rsid w:val="00D35C72"/>
    <w:rsid w:val="00D3642A"/>
    <w:rsid w:val="00D36E73"/>
    <w:rsid w:val="00D378E5"/>
    <w:rsid w:val="00D4069F"/>
    <w:rsid w:val="00D40F3C"/>
    <w:rsid w:val="00D41659"/>
    <w:rsid w:val="00D418AA"/>
    <w:rsid w:val="00D42500"/>
    <w:rsid w:val="00D4280C"/>
    <w:rsid w:val="00D436C8"/>
    <w:rsid w:val="00D43978"/>
    <w:rsid w:val="00D44EDA"/>
    <w:rsid w:val="00D450D8"/>
    <w:rsid w:val="00D46043"/>
    <w:rsid w:val="00D472E6"/>
    <w:rsid w:val="00D4767F"/>
    <w:rsid w:val="00D4780B"/>
    <w:rsid w:val="00D47A25"/>
    <w:rsid w:val="00D50285"/>
    <w:rsid w:val="00D50854"/>
    <w:rsid w:val="00D50C48"/>
    <w:rsid w:val="00D50D58"/>
    <w:rsid w:val="00D51E9D"/>
    <w:rsid w:val="00D5239F"/>
    <w:rsid w:val="00D5297D"/>
    <w:rsid w:val="00D52A6A"/>
    <w:rsid w:val="00D52D14"/>
    <w:rsid w:val="00D52F5A"/>
    <w:rsid w:val="00D53B13"/>
    <w:rsid w:val="00D53C5A"/>
    <w:rsid w:val="00D53C78"/>
    <w:rsid w:val="00D53D08"/>
    <w:rsid w:val="00D54381"/>
    <w:rsid w:val="00D544CF"/>
    <w:rsid w:val="00D55168"/>
    <w:rsid w:val="00D55B3A"/>
    <w:rsid w:val="00D55C7B"/>
    <w:rsid w:val="00D55D96"/>
    <w:rsid w:val="00D5630A"/>
    <w:rsid w:val="00D5649B"/>
    <w:rsid w:val="00D60020"/>
    <w:rsid w:val="00D60036"/>
    <w:rsid w:val="00D6196F"/>
    <w:rsid w:val="00D61AE0"/>
    <w:rsid w:val="00D61D18"/>
    <w:rsid w:val="00D61DFC"/>
    <w:rsid w:val="00D62894"/>
    <w:rsid w:val="00D62A0D"/>
    <w:rsid w:val="00D62CA2"/>
    <w:rsid w:val="00D63F67"/>
    <w:rsid w:val="00D659CB"/>
    <w:rsid w:val="00D65B94"/>
    <w:rsid w:val="00D65C16"/>
    <w:rsid w:val="00D66001"/>
    <w:rsid w:val="00D660B4"/>
    <w:rsid w:val="00D6687D"/>
    <w:rsid w:val="00D66CC8"/>
    <w:rsid w:val="00D67774"/>
    <w:rsid w:val="00D70AF0"/>
    <w:rsid w:val="00D71645"/>
    <w:rsid w:val="00D71A62"/>
    <w:rsid w:val="00D71B9D"/>
    <w:rsid w:val="00D71BA4"/>
    <w:rsid w:val="00D71D71"/>
    <w:rsid w:val="00D72CB8"/>
    <w:rsid w:val="00D73084"/>
    <w:rsid w:val="00D736C6"/>
    <w:rsid w:val="00D73B16"/>
    <w:rsid w:val="00D7428D"/>
    <w:rsid w:val="00D75AC2"/>
    <w:rsid w:val="00D75CB6"/>
    <w:rsid w:val="00D75EC7"/>
    <w:rsid w:val="00D768FD"/>
    <w:rsid w:val="00D7707C"/>
    <w:rsid w:val="00D77095"/>
    <w:rsid w:val="00D7732D"/>
    <w:rsid w:val="00D77822"/>
    <w:rsid w:val="00D801E5"/>
    <w:rsid w:val="00D80B23"/>
    <w:rsid w:val="00D80BFE"/>
    <w:rsid w:val="00D815D0"/>
    <w:rsid w:val="00D81633"/>
    <w:rsid w:val="00D820BC"/>
    <w:rsid w:val="00D83960"/>
    <w:rsid w:val="00D8474D"/>
    <w:rsid w:val="00D852BF"/>
    <w:rsid w:val="00D868C3"/>
    <w:rsid w:val="00D86ABB"/>
    <w:rsid w:val="00D86BC8"/>
    <w:rsid w:val="00D874DB"/>
    <w:rsid w:val="00D87661"/>
    <w:rsid w:val="00D87695"/>
    <w:rsid w:val="00D91024"/>
    <w:rsid w:val="00D916C4"/>
    <w:rsid w:val="00D92989"/>
    <w:rsid w:val="00D92CE5"/>
    <w:rsid w:val="00D93A14"/>
    <w:rsid w:val="00D94285"/>
    <w:rsid w:val="00D94B21"/>
    <w:rsid w:val="00D95F27"/>
    <w:rsid w:val="00D962E5"/>
    <w:rsid w:val="00D965A9"/>
    <w:rsid w:val="00D96C41"/>
    <w:rsid w:val="00D96C8E"/>
    <w:rsid w:val="00D971E3"/>
    <w:rsid w:val="00D97A52"/>
    <w:rsid w:val="00DA099E"/>
    <w:rsid w:val="00DA0CB0"/>
    <w:rsid w:val="00DA11DE"/>
    <w:rsid w:val="00DA1962"/>
    <w:rsid w:val="00DA1BE2"/>
    <w:rsid w:val="00DA1DF8"/>
    <w:rsid w:val="00DA2A1E"/>
    <w:rsid w:val="00DA32AA"/>
    <w:rsid w:val="00DA4037"/>
    <w:rsid w:val="00DA494F"/>
    <w:rsid w:val="00DA49CD"/>
    <w:rsid w:val="00DA4A1F"/>
    <w:rsid w:val="00DA4B33"/>
    <w:rsid w:val="00DA4F68"/>
    <w:rsid w:val="00DA568F"/>
    <w:rsid w:val="00DA6DCF"/>
    <w:rsid w:val="00DA750F"/>
    <w:rsid w:val="00DA77A3"/>
    <w:rsid w:val="00DA7FC3"/>
    <w:rsid w:val="00DB0B37"/>
    <w:rsid w:val="00DB0CB1"/>
    <w:rsid w:val="00DB0E62"/>
    <w:rsid w:val="00DB0E9D"/>
    <w:rsid w:val="00DB1206"/>
    <w:rsid w:val="00DB213F"/>
    <w:rsid w:val="00DB21FD"/>
    <w:rsid w:val="00DB2279"/>
    <w:rsid w:val="00DB2AB0"/>
    <w:rsid w:val="00DB3B87"/>
    <w:rsid w:val="00DB43E6"/>
    <w:rsid w:val="00DB49D3"/>
    <w:rsid w:val="00DB4F9D"/>
    <w:rsid w:val="00DB51E1"/>
    <w:rsid w:val="00DB58C0"/>
    <w:rsid w:val="00DB5D79"/>
    <w:rsid w:val="00DB61CC"/>
    <w:rsid w:val="00DB6E79"/>
    <w:rsid w:val="00DC0B80"/>
    <w:rsid w:val="00DC1E62"/>
    <w:rsid w:val="00DC244D"/>
    <w:rsid w:val="00DC2A9E"/>
    <w:rsid w:val="00DC2AF4"/>
    <w:rsid w:val="00DC2EF0"/>
    <w:rsid w:val="00DC3AB8"/>
    <w:rsid w:val="00DC40C4"/>
    <w:rsid w:val="00DC41C3"/>
    <w:rsid w:val="00DC4776"/>
    <w:rsid w:val="00DC4C85"/>
    <w:rsid w:val="00DC4D91"/>
    <w:rsid w:val="00DC51E5"/>
    <w:rsid w:val="00DC51E9"/>
    <w:rsid w:val="00DC57E3"/>
    <w:rsid w:val="00DC64DA"/>
    <w:rsid w:val="00DC6594"/>
    <w:rsid w:val="00DC65D0"/>
    <w:rsid w:val="00DC660A"/>
    <w:rsid w:val="00DC6B68"/>
    <w:rsid w:val="00DC7829"/>
    <w:rsid w:val="00DD0244"/>
    <w:rsid w:val="00DD0488"/>
    <w:rsid w:val="00DD0B14"/>
    <w:rsid w:val="00DD134C"/>
    <w:rsid w:val="00DD1410"/>
    <w:rsid w:val="00DD26D5"/>
    <w:rsid w:val="00DD351E"/>
    <w:rsid w:val="00DD3AD0"/>
    <w:rsid w:val="00DD4E40"/>
    <w:rsid w:val="00DD578C"/>
    <w:rsid w:val="00DD590C"/>
    <w:rsid w:val="00DD5A1B"/>
    <w:rsid w:val="00DD60B8"/>
    <w:rsid w:val="00DD649E"/>
    <w:rsid w:val="00DD6D44"/>
    <w:rsid w:val="00DD715C"/>
    <w:rsid w:val="00DD7B8D"/>
    <w:rsid w:val="00DD7E0B"/>
    <w:rsid w:val="00DE06A0"/>
    <w:rsid w:val="00DE144D"/>
    <w:rsid w:val="00DE18BC"/>
    <w:rsid w:val="00DE1AF9"/>
    <w:rsid w:val="00DE28DB"/>
    <w:rsid w:val="00DE3CB9"/>
    <w:rsid w:val="00DE4233"/>
    <w:rsid w:val="00DE452B"/>
    <w:rsid w:val="00DE4979"/>
    <w:rsid w:val="00DE4C0D"/>
    <w:rsid w:val="00DE56AB"/>
    <w:rsid w:val="00DE600C"/>
    <w:rsid w:val="00DE66A6"/>
    <w:rsid w:val="00DE69CA"/>
    <w:rsid w:val="00DE7862"/>
    <w:rsid w:val="00DF02DA"/>
    <w:rsid w:val="00DF0981"/>
    <w:rsid w:val="00DF1D61"/>
    <w:rsid w:val="00DF3794"/>
    <w:rsid w:val="00DF37C2"/>
    <w:rsid w:val="00DF49B0"/>
    <w:rsid w:val="00DF4B62"/>
    <w:rsid w:val="00DF52FE"/>
    <w:rsid w:val="00DF5867"/>
    <w:rsid w:val="00DF5BE9"/>
    <w:rsid w:val="00DF5CE3"/>
    <w:rsid w:val="00DF646A"/>
    <w:rsid w:val="00DF7668"/>
    <w:rsid w:val="00DF7D4B"/>
    <w:rsid w:val="00E003C0"/>
    <w:rsid w:val="00E0073F"/>
    <w:rsid w:val="00E008C2"/>
    <w:rsid w:val="00E013BC"/>
    <w:rsid w:val="00E0205E"/>
    <w:rsid w:val="00E024FA"/>
    <w:rsid w:val="00E028DF"/>
    <w:rsid w:val="00E0378D"/>
    <w:rsid w:val="00E03A38"/>
    <w:rsid w:val="00E0517E"/>
    <w:rsid w:val="00E059FF"/>
    <w:rsid w:val="00E07CAC"/>
    <w:rsid w:val="00E10926"/>
    <w:rsid w:val="00E10AB5"/>
    <w:rsid w:val="00E10C99"/>
    <w:rsid w:val="00E11177"/>
    <w:rsid w:val="00E12B00"/>
    <w:rsid w:val="00E12C8A"/>
    <w:rsid w:val="00E13A6B"/>
    <w:rsid w:val="00E1451B"/>
    <w:rsid w:val="00E14632"/>
    <w:rsid w:val="00E15DEF"/>
    <w:rsid w:val="00E15E9E"/>
    <w:rsid w:val="00E1635C"/>
    <w:rsid w:val="00E1665A"/>
    <w:rsid w:val="00E17BE3"/>
    <w:rsid w:val="00E203B8"/>
    <w:rsid w:val="00E20575"/>
    <w:rsid w:val="00E21A84"/>
    <w:rsid w:val="00E22195"/>
    <w:rsid w:val="00E22B90"/>
    <w:rsid w:val="00E22FED"/>
    <w:rsid w:val="00E235A2"/>
    <w:rsid w:val="00E23C16"/>
    <w:rsid w:val="00E2414B"/>
    <w:rsid w:val="00E24781"/>
    <w:rsid w:val="00E2492A"/>
    <w:rsid w:val="00E249D5"/>
    <w:rsid w:val="00E2507E"/>
    <w:rsid w:val="00E25877"/>
    <w:rsid w:val="00E26113"/>
    <w:rsid w:val="00E266A4"/>
    <w:rsid w:val="00E26F39"/>
    <w:rsid w:val="00E2714B"/>
    <w:rsid w:val="00E304D7"/>
    <w:rsid w:val="00E31233"/>
    <w:rsid w:val="00E31B0A"/>
    <w:rsid w:val="00E32051"/>
    <w:rsid w:val="00E32A01"/>
    <w:rsid w:val="00E32C78"/>
    <w:rsid w:val="00E3392C"/>
    <w:rsid w:val="00E33FF5"/>
    <w:rsid w:val="00E346FF"/>
    <w:rsid w:val="00E3494F"/>
    <w:rsid w:val="00E34BDE"/>
    <w:rsid w:val="00E35306"/>
    <w:rsid w:val="00E35847"/>
    <w:rsid w:val="00E35A93"/>
    <w:rsid w:val="00E35B6F"/>
    <w:rsid w:val="00E3695C"/>
    <w:rsid w:val="00E36C7A"/>
    <w:rsid w:val="00E37CFD"/>
    <w:rsid w:val="00E403D4"/>
    <w:rsid w:val="00E4068A"/>
    <w:rsid w:val="00E40BC1"/>
    <w:rsid w:val="00E4124F"/>
    <w:rsid w:val="00E41304"/>
    <w:rsid w:val="00E42084"/>
    <w:rsid w:val="00E42560"/>
    <w:rsid w:val="00E42780"/>
    <w:rsid w:val="00E42C02"/>
    <w:rsid w:val="00E4362E"/>
    <w:rsid w:val="00E45595"/>
    <w:rsid w:val="00E462C6"/>
    <w:rsid w:val="00E46B8A"/>
    <w:rsid w:val="00E4791B"/>
    <w:rsid w:val="00E47AA0"/>
    <w:rsid w:val="00E50284"/>
    <w:rsid w:val="00E50EA9"/>
    <w:rsid w:val="00E51491"/>
    <w:rsid w:val="00E51605"/>
    <w:rsid w:val="00E52902"/>
    <w:rsid w:val="00E5407E"/>
    <w:rsid w:val="00E5409D"/>
    <w:rsid w:val="00E54249"/>
    <w:rsid w:val="00E54903"/>
    <w:rsid w:val="00E54BEF"/>
    <w:rsid w:val="00E553E2"/>
    <w:rsid w:val="00E56323"/>
    <w:rsid w:val="00E56993"/>
    <w:rsid w:val="00E56C8A"/>
    <w:rsid w:val="00E56F4A"/>
    <w:rsid w:val="00E57169"/>
    <w:rsid w:val="00E60548"/>
    <w:rsid w:val="00E61FE8"/>
    <w:rsid w:val="00E62972"/>
    <w:rsid w:val="00E63330"/>
    <w:rsid w:val="00E6404F"/>
    <w:rsid w:val="00E64AAC"/>
    <w:rsid w:val="00E65227"/>
    <w:rsid w:val="00E65A86"/>
    <w:rsid w:val="00E66497"/>
    <w:rsid w:val="00E66A44"/>
    <w:rsid w:val="00E6746B"/>
    <w:rsid w:val="00E67642"/>
    <w:rsid w:val="00E67DD2"/>
    <w:rsid w:val="00E7013D"/>
    <w:rsid w:val="00E71591"/>
    <w:rsid w:val="00E7164C"/>
    <w:rsid w:val="00E7186F"/>
    <w:rsid w:val="00E71F64"/>
    <w:rsid w:val="00E73330"/>
    <w:rsid w:val="00E74489"/>
    <w:rsid w:val="00E74ED2"/>
    <w:rsid w:val="00E751F0"/>
    <w:rsid w:val="00E754CD"/>
    <w:rsid w:val="00E758D8"/>
    <w:rsid w:val="00E76056"/>
    <w:rsid w:val="00E76776"/>
    <w:rsid w:val="00E768A6"/>
    <w:rsid w:val="00E7797E"/>
    <w:rsid w:val="00E80842"/>
    <w:rsid w:val="00E8094E"/>
    <w:rsid w:val="00E813BB"/>
    <w:rsid w:val="00E81C0C"/>
    <w:rsid w:val="00E82701"/>
    <w:rsid w:val="00E827D9"/>
    <w:rsid w:val="00E82807"/>
    <w:rsid w:val="00E82F6C"/>
    <w:rsid w:val="00E83E57"/>
    <w:rsid w:val="00E842A5"/>
    <w:rsid w:val="00E84F60"/>
    <w:rsid w:val="00E861BA"/>
    <w:rsid w:val="00E862A6"/>
    <w:rsid w:val="00E8696B"/>
    <w:rsid w:val="00E8706F"/>
    <w:rsid w:val="00E87418"/>
    <w:rsid w:val="00E87432"/>
    <w:rsid w:val="00E87D4B"/>
    <w:rsid w:val="00E90030"/>
    <w:rsid w:val="00E90932"/>
    <w:rsid w:val="00E91146"/>
    <w:rsid w:val="00E91CB3"/>
    <w:rsid w:val="00E9328C"/>
    <w:rsid w:val="00E939DC"/>
    <w:rsid w:val="00E943B8"/>
    <w:rsid w:val="00E94C20"/>
    <w:rsid w:val="00E95D57"/>
    <w:rsid w:val="00E961B7"/>
    <w:rsid w:val="00E966DB"/>
    <w:rsid w:val="00E969D0"/>
    <w:rsid w:val="00EA00C5"/>
    <w:rsid w:val="00EA0163"/>
    <w:rsid w:val="00EA01D4"/>
    <w:rsid w:val="00EA07C9"/>
    <w:rsid w:val="00EA0979"/>
    <w:rsid w:val="00EA1243"/>
    <w:rsid w:val="00EA2618"/>
    <w:rsid w:val="00EA354C"/>
    <w:rsid w:val="00EA3CE7"/>
    <w:rsid w:val="00EA4405"/>
    <w:rsid w:val="00EA5437"/>
    <w:rsid w:val="00EA59CF"/>
    <w:rsid w:val="00EA5B6A"/>
    <w:rsid w:val="00EA6CBC"/>
    <w:rsid w:val="00EA6F9E"/>
    <w:rsid w:val="00EA6FEF"/>
    <w:rsid w:val="00EA7E4B"/>
    <w:rsid w:val="00EA7EA3"/>
    <w:rsid w:val="00EB03D6"/>
    <w:rsid w:val="00EB08DF"/>
    <w:rsid w:val="00EB0983"/>
    <w:rsid w:val="00EB0AB6"/>
    <w:rsid w:val="00EB17FC"/>
    <w:rsid w:val="00EB209E"/>
    <w:rsid w:val="00EB2705"/>
    <w:rsid w:val="00EB2CAA"/>
    <w:rsid w:val="00EB365B"/>
    <w:rsid w:val="00EB3C47"/>
    <w:rsid w:val="00EB43B1"/>
    <w:rsid w:val="00EB5CD1"/>
    <w:rsid w:val="00EB64BC"/>
    <w:rsid w:val="00EB65A5"/>
    <w:rsid w:val="00EB6DFA"/>
    <w:rsid w:val="00EB6F9F"/>
    <w:rsid w:val="00EB7064"/>
    <w:rsid w:val="00EC0113"/>
    <w:rsid w:val="00EC087F"/>
    <w:rsid w:val="00EC1BFA"/>
    <w:rsid w:val="00EC2495"/>
    <w:rsid w:val="00EC35F4"/>
    <w:rsid w:val="00EC5AEC"/>
    <w:rsid w:val="00EC609D"/>
    <w:rsid w:val="00EC6202"/>
    <w:rsid w:val="00EC6A43"/>
    <w:rsid w:val="00EC6CC9"/>
    <w:rsid w:val="00EC7D8B"/>
    <w:rsid w:val="00ED06CF"/>
    <w:rsid w:val="00ED077E"/>
    <w:rsid w:val="00ED16D6"/>
    <w:rsid w:val="00ED2221"/>
    <w:rsid w:val="00ED2D27"/>
    <w:rsid w:val="00ED35FC"/>
    <w:rsid w:val="00ED38A7"/>
    <w:rsid w:val="00ED3B2A"/>
    <w:rsid w:val="00ED3B72"/>
    <w:rsid w:val="00ED4017"/>
    <w:rsid w:val="00ED558C"/>
    <w:rsid w:val="00ED5A4C"/>
    <w:rsid w:val="00ED5B9E"/>
    <w:rsid w:val="00ED5DBC"/>
    <w:rsid w:val="00ED66EF"/>
    <w:rsid w:val="00ED69F5"/>
    <w:rsid w:val="00ED7A46"/>
    <w:rsid w:val="00EE0296"/>
    <w:rsid w:val="00EE1257"/>
    <w:rsid w:val="00EE12B9"/>
    <w:rsid w:val="00EE16D4"/>
    <w:rsid w:val="00EE1761"/>
    <w:rsid w:val="00EE190E"/>
    <w:rsid w:val="00EE1AA7"/>
    <w:rsid w:val="00EE232D"/>
    <w:rsid w:val="00EE2747"/>
    <w:rsid w:val="00EE2C87"/>
    <w:rsid w:val="00EE3540"/>
    <w:rsid w:val="00EE42E6"/>
    <w:rsid w:val="00EE475B"/>
    <w:rsid w:val="00EE4831"/>
    <w:rsid w:val="00EE5C92"/>
    <w:rsid w:val="00EE60CF"/>
    <w:rsid w:val="00EE61A2"/>
    <w:rsid w:val="00EE6556"/>
    <w:rsid w:val="00EE6690"/>
    <w:rsid w:val="00EE6C1D"/>
    <w:rsid w:val="00EE6C2B"/>
    <w:rsid w:val="00EE772A"/>
    <w:rsid w:val="00EE7E57"/>
    <w:rsid w:val="00EF06FC"/>
    <w:rsid w:val="00EF0925"/>
    <w:rsid w:val="00EF0966"/>
    <w:rsid w:val="00EF0ED1"/>
    <w:rsid w:val="00EF1840"/>
    <w:rsid w:val="00EF22C4"/>
    <w:rsid w:val="00EF2707"/>
    <w:rsid w:val="00EF2EB9"/>
    <w:rsid w:val="00EF2F0F"/>
    <w:rsid w:val="00EF4086"/>
    <w:rsid w:val="00EF47BE"/>
    <w:rsid w:val="00EF54F2"/>
    <w:rsid w:val="00EF5896"/>
    <w:rsid w:val="00EF5BC0"/>
    <w:rsid w:val="00EF61C4"/>
    <w:rsid w:val="00EF637A"/>
    <w:rsid w:val="00EF6D17"/>
    <w:rsid w:val="00EF71BD"/>
    <w:rsid w:val="00EF71C5"/>
    <w:rsid w:val="00EF769C"/>
    <w:rsid w:val="00F009E7"/>
    <w:rsid w:val="00F01D4A"/>
    <w:rsid w:val="00F02BD8"/>
    <w:rsid w:val="00F034C0"/>
    <w:rsid w:val="00F03B26"/>
    <w:rsid w:val="00F045B9"/>
    <w:rsid w:val="00F051A5"/>
    <w:rsid w:val="00F05CA1"/>
    <w:rsid w:val="00F05E32"/>
    <w:rsid w:val="00F065F2"/>
    <w:rsid w:val="00F06BA6"/>
    <w:rsid w:val="00F06BB6"/>
    <w:rsid w:val="00F06C35"/>
    <w:rsid w:val="00F070E6"/>
    <w:rsid w:val="00F0726C"/>
    <w:rsid w:val="00F07E55"/>
    <w:rsid w:val="00F1026C"/>
    <w:rsid w:val="00F109BE"/>
    <w:rsid w:val="00F10E62"/>
    <w:rsid w:val="00F112BF"/>
    <w:rsid w:val="00F114AC"/>
    <w:rsid w:val="00F116DE"/>
    <w:rsid w:val="00F11CEB"/>
    <w:rsid w:val="00F11DF2"/>
    <w:rsid w:val="00F1265F"/>
    <w:rsid w:val="00F13366"/>
    <w:rsid w:val="00F13479"/>
    <w:rsid w:val="00F1385F"/>
    <w:rsid w:val="00F13CEC"/>
    <w:rsid w:val="00F14399"/>
    <w:rsid w:val="00F15132"/>
    <w:rsid w:val="00F1518C"/>
    <w:rsid w:val="00F151A2"/>
    <w:rsid w:val="00F157CA"/>
    <w:rsid w:val="00F1582E"/>
    <w:rsid w:val="00F15AE1"/>
    <w:rsid w:val="00F15DD8"/>
    <w:rsid w:val="00F15F5C"/>
    <w:rsid w:val="00F16421"/>
    <w:rsid w:val="00F1705E"/>
    <w:rsid w:val="00F204DA"/>
    <w:rsid w:val="00F205DC"/>
    <w:rsid w:val="00F207B8"/>
    <w:rsid w:val="00F22E1A"/>
    <w:rsid w:val="00F23266"/>
    <w:rsid w:val="00F24211"/>
    <w:rsid w:val="00F24469"/>
    <w:rsid w:val="00F25CB2"/>
    <w:rsid w:val="00F267EF"/>
    <w:rsid w:val="00F26ABC"/>
    <w:rsid w:val="00F27554"/>
    <w:rsid w:val="00F27B26"/>
    <w:rsid w:val="00F27B46"/>
    <w:rsid w:val="00F3002C"/>
    <w:rsid w:val="00F302F7"/>
    <w:rsid w:val="00F3081C"/>
    <w:rsid w:val="00F30DE6"/>
    <w:rsid w:val="00F319EA"/>
    <w:rsid w:val="00F32220"/>
    <w:rsid w:val="00F322F9"/>
    <w:rsid w:val="00F3245F"/>
    <w:rsid w:val="00F32CAA"/>
    <w:rsid w:val="00F32D97"/>
    <w:rsid w:val="00F34185"/>
    <w:rsid w:val="00F3490E"/>
    <w:rsid w:val="00F352DE"/>
    <w:rsid w:val="00F357D7"/>
    <w:rsid w:val="00F35BAA"/>
    <w:rsid w:val="00F360FB"/>
    <w:rsid w:val="00F36162"/>
    <w:rsid w:val="00F36FAD"/>
    <w:rsid w:val="00F40648"/>
    <w:rsid w:val="00F40C9C"/>
    <w:rsid w:val="00F40D37"/>
    <w:rsid w:val="00F41942"/>
    <w:rsid w:val="00F41BB5"/>
    <w:rsid w:val="00F41D9A"/>
    <w:rsid w:val="00F41DFC"/>
    <w:rsid w:val="00F4234F"/>
    <w:rsid w:val="00F426B0"/>
    <w:rsid w:val="00F4271A"/>
    <w:rsid w:val="00F4280F"/>
    <w:rsid w:val="00F428BF"/>
    <w:rsid w:val="00F42B2C"/>
    <w:rsid w:val="00F42CD1"/>
    <w:rsid w:val="00F448EC"/>
    <w:rsid w:val="00F44C42"/>
    <w:rsid w:val="00F44FC5"/>
    <w:rsid w:val="00F4542E"/>
    <w:rsid w:val="00F46813"/>
    <w:rsid w:val="00F46E9A"/>
    <w:rsid w:val="00F4780E"/>
    <w:rsid w:val="00F506EF"/>
    <w:rsid w:val="00F50DDF"/>
    <w:rsid w:val="00F512F7"/>
    <w:rsid w:val="00F5140D"/>
    <w:rsid w:val="00F5162D"/>
    <w:rsid w:val="00F51C80"/>
    <w:rsid w:val="00F51CFA"/>
    <w:rsid w:val="00F52525"/>
    <w:rsid w:val="00F53D1D"/>
    <w:rsid w:val="00F54C17"/>
    <w:rsid w:val="00F55513"/>
    <w:rsid w:val="00F55780"/>
    <w:rsid w:val="00F55A15"/>
    <w:rsid w:val="00F55BAD"/>
    <w:rsid w:val="00F55DF2"/>
    <w:rsid w:val="00F565A3"/>
    <w:rsid w:val="00F56681"/>
    <w:rsid w:val="00F568D7"/>
    <w:rsid w:val="00F56ED4"/>
    <w:rsid w:val="00F579DC"/>
    <w:rsid w:val="00F57C5C"/>
    <w:rsid w:val="00F6000E"/>
    <w:rsid w:val="00F60CAD"/>
    <w:rsid w:val="00F61157"/>
    <w:rsid w:val="00F612D7"/>
    <w:rsid w:val="00F618B0"/>
    <w:rsid w:val="00F628FB"/>
    <w:rsid w:val="00F63FAB"/>
    <w:rsid w:val="00F64334"/>
    <w:rsid w:val="00F650C9"/>
    <w:rsid w:val="00F65552"/>
    <w:rsid w:val="00F668CC"/>
    <w:rsid w:val="00F66E0B"/>
    <w:rsid w:val="00F67794"/>
    <w:rsid w:val="00F7046E"/>
    <w:rsid w:val="00F71588"/>
    <w:rsid w:val="00F71BBF"/>
    <w:rsid w:val="00F731AA"/>
    <w:rsid w:val="00F7435C"/>
    <w:rsid w:val="00F74546"/>
    <w:rsid w:val="00F7524E"/>
    <w:rsid w:val="00F7584B"/>
    <w:rsid w:val="00F76577"/>
    <w:rsid w:val="00F7730B"/>
    <w:rsid w:val="00F7747E"/>
    <w:rsid w:val="00F77B79"/>
    <w:rsid w:val="00F77D45"/>
    <w:rsid w:val="00F802D4"/>
    <w:rsid w:val="00F81032"/>
    <w:rsid w:val="00F8186F"/>
    <w:rsid w:val="00F81B87"/>
    <w:rsid w:val="00F81BB8"/>
    <w:rsid w:val="00F82B1B"/>
    <w:rsid w:val="00F842E2"/>
    <w:rsid w:val="00F845DE"/>
    <w:rsid w:val="00F84CB4"/>
    <w:rsid w:val="00F84E2D"/>
    <w:rsid w:val="00F853CC"/>
    <w:rsid w:val="00F8580A"/>
    <w:rsid w:val="00F86A25"/>
    <w:rsid w:val="00F8708D"/>
    <w:rsid w:val="00F879C8"/>
    <w:rsid w:val="00F87F67"/>
    <w:rsid w:val="00F91075"/>
    <w:rsid w:val="00F9119D"/>
    <w:rsid w:val="00F915EF"/>
    <w:rsid w:val="00F9171F"/>
    <w:rsid w:val="00F91873"/>
    <w:rsid w:val="00F91C44"/>
    <w:rsid w:val="00F928E4"/>
    <w:rsid w:val="00F92BAD"/>
    <w:rsid w:val="00F93779"/>
    <w:rsid w:val="00F93F1F"/>
    <w:rsid w:val="00F94A2A"/>
    <w:rsid w:val="00F95772"/>
    <w:rsid w:val="00F967F9"/>
    <w:rsid w:val="00F973D7"/>
    <w:rsid w:val="00F974C8"/>
    <w:rsid w:val="00F97A88"/>
    <w:rsid w:val="00FA0005"/>
    <w:rsid w:val="00FA05A5"/>
    <w:rsid w:val="00FA06AF"/>
    <w:rsid w:val="00FA2268"/>
    <w:rsid w:val="00FA24A7"/>
    <w:rsid w:val="00FA2F2F"/>
    <w:rsid w:val="00FA3572"/>
    <w:rsid w:val="00FA3865"/>
    <w:rsid w:val="00FA405E"/>
    <w:rsid w:val="00FA4698"/>
    <w:rsid w:val="00FA5949"/>
    <w:rsid w:val="00FA61A6"/>
    <w:rsid w:val="00FA663C"/>
    <w:rsid w:val="00FA69A4"/>
    <w:rsid w:val="00FA6D81"/>
    <w:rsid w:val="00FA6EC4"/>
    <w:rsid w:val="00FA74D9"/>
    <w:rsid w:val="00FA7F23"/>
    <w:rsid w:val="00FA7F61"/>
    <w:rsid w:val="00FB0845"/>
    <w:rsid w:val="00FB0C2B"/>
    <w:rsid w:val="00FB0CB7"/>
    <w:rsid w:val="00FB1369"/>
    <w:rsid w:val="00FB25C1"/>
    <w:rsid w:val="00FB2D5D"/>
    <w:rsid w:val="00FB3173"/>
    <w:rsid w:val="00FB3911"/>
    <w:rsid w:val="00FB3FB9"/>
    <w:rsid w:val="00FB3FE2"/>
    <w:rsid w:val="00FB5F68"/>
    <w:rsid w:val="00FB60B4"/>
    <w:rsid w:val="00FB6B4B"/>
    <w:rsid w:val="00FB6C38"/>
    <w:rsid w:val="00FB6E37"/>
    <w:rsid w:val="00FB7676"/>
    <w:rsid w:val="00FB7841"/>
    <w:rsid w:val="00FB7A30"/>
    <w:rsid w:val="00FC1461"/>
    <w:rsid w:val="00FC15EA"/>
    <w:rsid w:val="00FC2104"/>
    <w:rsid w:val="00FC251F"/>
    <w:rsid w:val="00FC2B0D"/>
    <w:rsid w:val="00FC2EFA"/>
    <w:rsid w:val="00FC3238"/>
    <w:rsid w:val="00FC33B3"/>
    <w:rsid w:val="00FC35A1"/>
    <w:rsid w:val="00FC36FC"/>
    <w:rsid w:val="00FC3A87"/>
    <w:rsid w:val="00FC4330"/>
    <w:rsid w:val="00FC4E19"/>
    <w:rsid w:val="00FC4E27"/>
    <w:rsid w:val="00FC5211"/>
    <w:rsid w:val="00FC5482"/>
    <w:rsid w:val="00FC5B42"/>
    <w:rsid w:val="00FC5C06"/>
    <w:rsid w:val="00FC5C29"/>
    <w:rsid w:val="00FC6243"/>
    <w:rsid w:val="00FC6C3F"/>
    <w:rsid w:val="00FC6E59"/>
    <w:rsid w:val="00FC751A"/>
    <w:rsid w:val="00FC7BE2"/>
    <w:rsid w:val="00FD0377"/>
    <w:rsid w:val="00FD04A8"/>
    <w:rsid w:val="00FD061D"/>
    <w:rsid w:val="00FD127C"/>
    <w:rsid w:val="00FD2D24"/>
    <w:rsid w:val="00FD2EBC"/>
    <w:rsid w:val="00FD3145"/>
    <w:rsid w:val="00FD3619"/>
    <w:rsid w:val="00FD4129"/>
    <w:rsid w:val="00FD448A"/>
    <w:rsid w:val="00FD44CA"/>
    <w:rsid w:val="00FD4E01"/>
    <w:rsid w:val="00FD4E3B"/>
    <w:rsid w:val="00FD505C"/>
    <w:rsid w:val="00FD5421"/>
    <w:rsid w:val="00FD57E0"/>
    <w:rsid w:val="00FD5F95"/>
    <w:rsid w:val="00FD6F0C"/>
    <w:rsid w:val="00FD7D5F"/>
    <w:rsid w:val="00FE073B"/>
    <w:rsid w:val="00FE15C9"/>
    <w:rsid w:val="00FE1951"/>
    <w:rsid w:val="00FE1F0F"/>
    <w:rsid w:val="00FE2411"/>
    <w:rsid w:val="00FE24D5"/>
    <w:rsid w:val="00FE302E"/>
    <w:rsid w:val="00FE577C"/>
    <w:rsid w:val="00FE5C04"/>
    <w:rsid w:val="00FE62AB"/>
    <w:rsid w:val="00FE72A0"/>
    <w:rsid w:val="00FE75CB"/>
    <w:rsid w:val="00FE773B"/>
    <w:rsid w:val="00FE7E6F"/>
    <w:rsid w:val="00FF0F52"/>
    <w:rsid w:val="00FF1764"/>
    <w:rsid w:val="00FF1E8D"/>
    <w:rsid w:val="00FF1FCA"/>
    <w:rsid w:val="00FF2063"/>
    <w:rsid w:val="00FF2C6E"/>
    <w:rsid w:val="00FF2CA4"/>
    <w:rsid w:val="00FF399E"/>
    <w:rsid w:val="00FF3F24"/>
    <w:rsid w:val="00FF4DDE"/>
    <w:rsid w:val="00FF4ED7"/>
    <w:rsid w:val="00FF5140"/>
    <w:rsid w:val="00FF580B"/>
    <w:rsid w:val="00FF5D1E"/>
    <w:rsid w:val="00FF6110"/>
    <w:rsid w:val="00FF614B"/>
    <w:rsid w:val="00FF626B"/>
    <w:rsid w:val="00FF650F"/>
    <w:rsid w:val="00FF66BB"/>
    <w:rsid w:val="00FF67AC"/>
    <w:rsid w:val="00FF708C"/>
    <w:rsid w:val="00FF713F"/>
  </w:rsids>
  <m:mathPr>
    <m:mathFont m:val="Cambria Math"/>
    <m:brkBin m:val="before"/>
    <m:brkBinSub m:val="--"/>
    <m:smallFrac m:val="0"/>
    <m:dispDef/>
    <m:lMargin m:val="0"/>
    <m:rMargin m:val="0"/>
    <m:defJc m:val="centerGroup"/>
    <m:wrapIndent m:val="1440"/>
    <m:intLim m:val="subSup"/>
    <m:naryLim m:val="undOvr"/>
  </m:mathPr>
  <w:themeFontLang w:val="en-GB"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555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semiHidden="1" w:uiPriority="9" w:qFormat="1"/>
    <w:lsdException w:name="heading 4" w:uiPriority="9"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lsdException w:name="annotation text" w:semiHidden="1" w:unhideWhenUsed="1"/>
    <w:lsdException w:name="header" w:unhideWhenUsed="1"/>
    <w:lsdException w:name="footer"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qFormat="1"/>
    <w:lsdException w:name="List Number" w:qFormat="1"/>
    <w:lsdException w:name="List 2" w:semiHidden="1" w:unhideWhenUsed="1"/>
    <w:lsdException w:name="List 3" w:semiHidden="1" w:unhideWhenUsed="1"/>
    <w:lsdException w:name="List 4" w:semiHidden="1"/>
    <w:lsdException w:name="List 5" w:semiHidden="1"/>
    <w:lsdException w:name="List Bullet 2" w:unhideWhenUsed="1" w:qFormat="1"/>
    <w:lsdException w:name="List Bullet 3" w:semiHidden="1" w:unhideWhenUsed="1"/>
    <w:lsdException w:name="List Bullet 4" w:semiHidden="1" w:unhideWhenUsed="1"/>
    <w:lsdException w:name="List Bullet 5" w:semiHidden="1" w:unhideWhenUsed="1"/>
    <w:lsdException w:name="List Number 2" w:unhideWhenUsed="1" w:qFormat="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5421"/>
    <w:pPr>
      <w:spacing w:after="0" w:line="240" w:lineRule="auto"/>
    </w:pPr>
    <w:rPr>
      <w:rFonts w:ascii="Times New Roman" w:eastAsia="Times New Roman" w:hAnsi="Times New Roman" w:cs="Times New Roman"/>
      <w:sz w:val="24"/>
      <w:szCs w:val="24"/>
      <w:lang w:eastAsia="en-GB"/>
    </w:rPr>
  </w:style>
  <w:style w:type="paragraph" w:styleId="Heading1">
    <w:name w:val="heading 1"/>
    <w:basedOn w:val="Normal"/>
    <w:next w:val="Normal"/>
    <w:link w:val="Heading1Char"/>
    <w:qFormat/>
    <w:rsid w:val="00290E14"/>
    <w:pPr>
      <w:keepNext/>
      <w:keepLines/>
      <w:spacing w:before="360" w:after="360"/>
      <w:outlineLvl w:val="0"/>
    </w:pPr>
    <w:rPr>
      <w:rFonts w:eastAsiaTheme="majorEastAsia" w:cstheme="majorBidi"/>
      <w:b/>
      <w:bCs/>
      <w:sz w:val="28"/>
      <w:szCs w:val="28"/>
    </w:rPr>
  </w:style>
  <w:style w:type="paragraph" w:styleId="Heading2">
    <w:name w:val="heading 2"/>
    <w:basedOn w:val="Normal"/>
    <w:next w:val="Normal"/>
    <w:link w:val="Heading2Char"/>
    <w:uiPriority w:val="9"/>
    <w:qFormat/>
    <w:rsid w:val="005C722A"/>
    <w:pPr>
      <w:keepNext/>
      <w:keepLines/>
      <w:spacing w:before="480" w:after="480"/>
      <w:outlineLvl w:val="1"/>
    </w:pPr>
    <w:rPr>
      <w:rFonts w:eastAsiaTheme="majorEastAsia" w:cstheme="majorBidi"/>
      <w:b/>
      <w:bCs/>
      <w:color w:val="000000" w:themeColor="text1"/>
      <w:szCs w:val="26"/>
      <w:u w:val="single"/>
    </w:rPr>
  </w:style>
  <w:style w:type="paragraph" w:styleId="Heading3">
    <w:name w:val="heading 3"/>
    <w:basedOn w:val="Normal"/>
    <w:next w:val="Normal"/>
    <w:link w:val="Heading3Char"/>
    <w:uiPriority w:val="9"/>
    <w:qFormat/>
    <w:rsid w:val="00D50D58"/>
    <w:pPr>
      <w:keepNext/>
      <w:keepLines/>
      <w:numPr>
        <w:ilvl w:val="2"/>
        <w:numId w:val="25"/>
      </w:numPr>
      <w:spacing w:before="360"/>
      <w:outlineLvl w:val="2"/>
    </w:pPr>
    <w:rPr>
      <w:rFonts w:eastAsiaTheme="majorEastAsia" w:cstheme="majorBidi"/>
      <w:b/>
      <w:bCs/>
    </w:rPr>
  </w:style>
  <w:style w:type="paragraph" w:styleId="Heading4">
    <w:name w:val="heading 4"/>
    <w:basedOn w:val="Normal"/>
    <w:next w:val="Normal"/>
    <w:link w:val="Heading4Char"/>
    <w:uiPriority w:val="9"/>
    <w:qFormat/>
    <w:rsid w:val="00255D53"/>
    <w:pPr>
      <w:keepNext/>
      <w:keepLines/>
      <w:tabs>
        <w:tab w:val="left" w:pos="340"/>
      </w:tabs>
      <w:outlineLvl w:val="3"/>
    </w:pPr>
    <w:rPr>
      <w:rFonts w:asciiTheme="majorHAnsi" w:eastAsiaTheme="majorEastAsia" w:hAnsiTheme="majorHAnsi" w:cstheme="majorBidi"/>
      <w:b/>
      <w:bCs/>
      <w:iCs/>
      <w:color w:val="000000" w:themeColor="text1"/>
    </w:rPr>
  </w:style>
  <w:style w:type="paragraph" w:styleId="Heading5">
    <w:name w:val="heading 5"/>
    <w:basedOn w:val="Normal"/>
    <w:link w:val="Heading5Char"/>
    <w:uiPriority w:val="9"/>
    <w:unhideWhenUsed/>
    <w:qFormat/>
    <w:rsid w:val="0099234C"/>
    <w:pPr>
      <w:tabs>
        <w:tab w:val="num" w:pos="792"/>
      </w:tabs>
      <w:spacing w:before="100" w:beforeAutospacing="1" w:after="200"/>
      <w:ind w:left="288" w:hanging="288"/>
      <w:outlineLvl w:val="4"/>
    </w:pPr>
    <w:rPr>
      <w:rFonts w:eastAsia="Century Gothic" w:cs="Century Gothic"/>
      <w:i/>
      <w:smallCaps/>
      <w:spacing w:val="10"/>
      <w:w w:val="90"/>
      <w:sz w:val="22"/>
    </w:rPr>
  </w:style>
  <w:style w:type="paragraph" w:styleId="Heading6">
    <w:name w:val="heading 6"/>
    <w:basedOn w:val="Normal"/>
    <w:next w:val="Normal"/>
    <w:link w:val="Heading6Char"/>
    <w:uiPriority w:val="9"/>
    <w:qFormat/>
    <w:rsid w:val="00D96C41"/>
    <w:pPr>
      <w:keepNext/>
      <w:keepLines/>
      <w:spacing w:before="40"/>
      <w:outlineLvl w:val="5"/>
    </w:pPr>
    <w:rPr>
      <w:rFonts w:asciiTheme="majorHAnsi" w:eastAsiaTheme="majorEastAsia" w:hAnsiTheme="majorHAnsi" w:cstheme="majorBidi"/>
      <w:color w:val="294E1C" w:themeColor="accent1" w:themeShade="7F"/>
    </w:rPr>
  </w:style>
  <w:style w:type="paragraph" w:styleId="Heading7">
    <w:name w:val="heading 7"/>
    <w:basedOn w:val="Normal"/>
    <w:next w:val="Normal"/>
    <w:link w:val="Heading7Char"/>
    <w:uiPriority w:val="9"/>
    <w:semiHidden/>
    <w:unhideWhenUsed/>
    <w:qFormat/>
    <w:rsid w:val="0099234C"/>
    <w:pPr>
      <w:spacing w:before="1" w:line="240" w:lineRule="exact"/>
      <w:ind w:left="450"/>
      <w:outlineLvl w:val="6"/>
    </w:pPr>
    <w:rPr>
      <w:rFonts w:eastAsia="Century Gothic" w:cs="Century Gothic"/>
      <w:b/>
      <w:bCs/>
      <w:smallCaps/>
      <w:color w:val="0989B1" w:themeColor="accent6"/>
      <w:spacing w:val="10"/>
      <w:w w:val="90"/>
      <w:szCs w:val="20"/>
    </w:rPr>
  </w:style>
  <w:style w:type="paragraph" w:styleId="Heading8">
    <w:name w:val="heading 8"/>
    <w:basedOn w:val="Normal"/>
    <w:next w:val="Normal"/>
    <w:link w:val="Heading8Char"/>
    <w:uiPriority w:val="9"/>
    <w:semiHidden/>
    <w:unhideWhenUsed/>
    <w:qFormat/>
    <w:rsid w:val="0099234C"/>
    <w:pPr>
      <w:spacing w:before="1" w:line="240" w:lineRule="exact"/>
      <w:ind w:left="450"/>
      <w:outlineLvl w:val="7"/>
    </w:pPr>
    <w:rPr>
      <w:rFonts w:eastAsia="Century Gothic" w:cs="Century Gothic"/>
      <w:b/>
      <w:bCs/>
      <w:i/>
      <w:iCs/>
      <w:smallCaps/>
      <w:color w:val="066684" w:themeColor="accent6" w:themeShade="BF"/>
      <w:w w:val="90"/>
      <w:szCs w:val="20"/>
    </w:rPr>
  </w:style>
  <w:style w:type="paragraph" w:styleId="Heading9">
    <w:name w:val="heading 9"/>
    <w:basedOn w:val="Normal"/>
    <w:next w:val="Normal"/>
    <w:link w:val="Heading9Char"/>
    <w:uiPriority w:val="9"/>
    <w:semiHidden/>
    <w:qFormat/>
    <w:rsid w:val="00D313E2"/>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90E14"/>
    <w:rPr>
      <w:rFonts w:ascii="Arial" w:eastAsiaTheme="majorEastAsia" w:hAnsi="Arial" w:cstheme="majorBidi"/>
      <w:b/>
      <w:bCs/>
      <w:sz w:val="28"/>
      <w:szCs w:val="28"/>
      <w:lang w:val="en-US"/>
    </w:rPr>
  </w:style>
  <w:style w:type="character" w:customStyle="1" w:styleId="Heading2Char">
    <w:name w:val="Heading 2 Char"/>
    <w:basedOn w:val="DefaultParagraphFont"/>
    <w:link w:val="Heading2"/>
    <w:uiPriority w:val="9"/>
    <w:rsid w:val="005C722A"/>
    <w:rPr>
      <w:rFonts w:ascii="Arial" w:eastAsiaTheme="majorEastAsia" w:hAnsi="Arial" w:cstheme="majorBidi"/>
      <w:b/>
      <w:bCs/>
      <w:color w:val="000000" w:themeColor="text1"/>
      <w:sz w:val="24"/>
      <w:szCs w:val="26"/>
      <w:u w:val="single"/>
      <w:lang w:val="en-US"/>
    </w:rPr>
  </w:style>
  <w:style w:type="character" w:customStyle="1" w:styleId="Heading3Char">
    <w:name w:val="Heading 3 Char"/>
    <w:basedOn w:val="DefaultParagraphFont"/>
    <w:link w:val="Heading3"/>
    <w:uiPriority w:val="9"/>
    <w:rsid w:val="00D50D58"/>
    <w:rPr>
      <w:rFonts w:ascii="Times New Roman" w:eastAsiaTheme="majorEastAsia" w:hAnsi="Times New Roman" w:cstheme="majorBidi"/>
      <w:b/>
      <w:bCs/>
      <w:sz w:val="24"/>
      <w:szCs w:val="24"/>
      <w:lang w:eastAsia="en-GB"/>
    </w:rPr>
  </w:style>
  <w:style w:type="character" w:customStyle="1" w:styleId="Heading4Char">
    <w:name w:val="Heading 4 Char"/>
    <w:basedOn w:val="DefaultParagraphFont"/>
    <w:link w:val="Heading4"/>
    <w:uiPriority w:val="9"/>
    <w:rsid w:val="007550AB"/>
    <w:rPr>
      <w:rFonts w:asciiTheme="majorHAnsi" w:eastAsiaTheme="majorEastAsia" w:hAnsiTheme="majorHAnsi" w:cstheme="majorBidi"/>
      <w:b/>
      <w:bCs/>
      <w:iCs/>
      <w:color w:val="000000" w:themeColor="text1"/>
      <w:sz w:val="18"/>
      <w:lang w:val="en-US"/>
    </w:rPr>
  </w:style>
  <w:style w:type="character" w:customStyle="1" w:styleId="Heading5Char">
    <w:name w:val="Heading 5 Char"/>
    <w:basedOn w:val="DefaultParagraphFont"/>
    <w:link w:val="Heading5"/>
    <w:uiPriority w:val="9"/>
    <w:rsid w:val="0099234C"/>
    <w:rPr>
      <w:rFonts w:ascii="Arial" w:eastAsia="Century Gothic" w:hAnsi="Arial" w:cs="Century Gothic"/>
      <w:i/>
      <w:smallCaps/>
      <w:spacing w:val="10"/>
      <w:w w:val="90"/>
      <w:lang w:val="en-US"/>
    </w:rPr>
  </w:style>
  <w:style w:type="character" w:customStyle="1" w:styleId="Heading6Char">
    <w:name w:val="Heading 6 Char"/>
    <w:basedOn w:val="DefaultParagraphFont"/>
    <w:link w:val="Heading6"/>
    <w:uiPriority w:val="9"/>
    <w:rsid w:val="00D96C41"/>
    <w:rPr>
      <w:rFonts w:asciiTheme="majorHAnsi" w:eastAsiaTheme="majorEastAsia" w:hAnsiTheme="majorHAnsi" w:cstheme="majorBidi"/>
      <w:color w:val="294E1C" w:themeColor="accent1" w:themeShade="7F"/>
      <w:sz w:val="20"/>
      <w:lang w:val="en-US"/>
    </w:rPr>
  </w:style>
  <w:style w:type="character" w:customStyle="1" w:styleId="Heading7Char">
    <w:name w:val="Heading 7 Char"/>
    <w:basedOn w:val="DefaultParagraphFont"/>
    <w:link w:val="Heading7"/>
    <w:uiPriority w:val="9"/>
    <w:semiHidden/>
    <w:rsid w:val="0099234C"/>
    <w:rPr>
      <w:rFonts w:ascii="Arial" w:eastAsia="Century Gothic" w:hAnsi="Arial" w:cs="Century Gothic"/>
      <w:b/>
      <w:bCs/>
      <w:smallCaps/>
      <w:color w:val="0989B1" w:themeColor="accent6"/>
      <w:spacing w:val="10"/>
      <w:w w:val="90"/>
      <w:sz w:val="20"/>
      <w:szCs w:val="20"/>
      <w:lang w:val="en-US"/>
    </w:rPr>
  </w:style>
  <w:style w:type="character" w:customStyle="1" w:styleId="Heading9Char">
    <w:name w:val="Heading 9 Char"/>
    <w:basedOn w:val="DefaultParagraphFont"/>
    <w:link w:val="Heading9"/>
    <w:uiPriority w:val="9"/>
    <w:semiHidden/>
    <w:rsid w:val="00D313E2"/>
    <w:rPr>
      <w:rFonts w:asciiTheme="majorHAnsi" w:eastAsiaTheme="majorEastAsia" w:hAnsiTheme="majorHAnsi" w:cstheme="majorBidi"/>
      <w:i/>
      <w:iCs/>
      <w:color w:val="272727" w:themeColor="text1" w:themeTint="D8"/>
      <w:sz w:val="21"/>
      <w:szCs w:val="21"/>
      <w:lang w:val="en-US"/>
    </w:rPr>
  </w:style>
  <w:style w:type="table" w:styleId="TableGrid">
    <w:name w:val="Table Grid"/>
    <w:basedOn w:val="TableNormal"/>
    <w:uiPriority w:val="39"/>
    <w:rsid w:val="001E016B"/>
    <w:pPr>
      <w:spacing w:after="0" w:line="240" w:lineRule="auto"/>
    </w:pPr>
    <w:tblPr>
      <w:tblCellMar>
        <w:left w:w="0" w:type="dxa"/>
        <w:right w:w="0" w:type="dxa"/>
      </w:tblCellMar>
    </w:tblPr>
    <w:tblStylePr w:type="firstRow">
      <w:rPr>
        <w:color w:val="auto"/>
      </w:rPr>
      <w:tblPr/>
      <w:tcPr>
        <w:tcBorders>
          <w:top w:val="nil"/>
          <w:left w:val="nil"/>
          <w:bottom w:val="nil"/>
          <w:right w:val="nil"/>
          <w:insideH w:val="nil"/>
          <w:insideV w:val="nil"/>
          <w:tl2br w:val="nil"/>
          <w:tr2bl w:val="nil"/>
        </w:tcBorders>
      </w:tcPr>
    </w:tblStylePr>
  </w:style>
  <w:style w:type="paragraph" w:styleId="Header">
    <w:name w:val="header"/>
    <w:link w:val="HeaderChar"/>
    <w:uiPriority w:val="99"/>
    <w:rsid w:val="008631CE"/>
    <w:pPr>
      <w:tabs>
        <w:tab w:val="center" w:pos="4513"/>
        <w:tab w:val="right" w:pos="9026"/>
      </w:tabs>
      <w:spacing w:after="0" w:line="240" w:lineRule="auto"/>
    </w:pPr>
    <w:rPr>
      <w:b/>
      <w:sz w:val="14"/>
      <w:lang w:val="en-US"/>
    </w:rPr>
  </w:style>
  <w:style w:type="character" w:customStyle="1" w:styleId="HeaderChar">
    <w:name w:val="Header Char"/>
    <w:basedOn w:val="DefaultParagraphFont"/>
    <w:link w:val="Header"/>
    <w:uiPriority w:val="99"/>
    <w:rsid w:val="008631CE"/>
    <w:rPr>
      <w:b/>
      <w:sz w:val="14"/>
      <w:lang w:val="en-US"/>
    </w:rPr>
  </w:style>
  <w:style w:type="paragraph" w:styleId="Footer">
    <w:name w:val="footer"/>
    <w:basedOn w:val="Normal"/>
    <w:link w:val="FooterChar"/>
    <w:uiPriority w:val="99"/>
    <w:rsid w:val="001975EF"/>
    <w:pPr>
      <w:tabs>
        <w:tab w:val="right" w:pos="7371"/>
      </w:tabs>
      <w:spacing w:line="200" w:lineRule="atLeast"/>
    </w:pPr>
    <w:rPr>
      <w:sz w:val="16"/>
    </w:rPr>
  </w:style>
  <w:style w:type="character" w:customStyle="1" w:styleId="FooterChar">
    <w:name w:val="Footer Char"/>
    <w:basedOn w:val="DefaultParagraphFont"/>
    <w:link w:val="Footer"/>
    <w:uiPriority w:val="99"/>
    <w:rsid w:val="007550AB"/>
    <w:rPr>
      <w:sz w:val="16"/>
      <w:lang w:val="en-US"/>
    </w:rPr>
  </w:style>
  <w:style w:type="paragraph" w:styleId="BalloonText">
    <w:name w:val="Balloon Text"/>
    <w:basedOn w:val="Normal"/>
    <w:link w:val="BalloonTextChar"/>
    <w:uiPriority w:val="99"/>
    <w:rsid w:val="00C702C7"/>
    <w:rPr>
      <w:rFonts w:ascii="Tahoma" w:hAnsi="Tahoma" w:cs="Tahoma"/>
      <w:sz w:val="16"/>
      <w:szCs w:val="16"/>
    </w:rPr>
  </w:style>
  <w:style w:type="character" w:customStyle="1" w:styleId="BalloonTextChar">
    <w:name w:val="Balloon Text Char"/>
    <w:basedOn w:val="DefaultParagraphFont"/>
    <w:link w:val="BalloonText"/>
    <w:uiPriority w:val="99"/>
    <w:rsid w:val="00C702C7"/>
    <w:rPr>
      <w:rFonts w:ascii="Tahoma" w:hAnsi="Tahoma" w:cs="Tahoma"/>
      <w:sz w:val="16"/>
      <w:szCs w:val="16"/>
    </w:rPr>
  </w:style>
  <w:style w:type="paragraph" w:customStyle="1" w:styleId="Subject">
    <w:name w:val="Subject"/>
    <w:basedOn w:val="Normal"/>
    <w:semiHidden/>
    <w:qFormat/>
    <w:rsid w:val="00A43B3E"/>
    <w:rPr>
      <w:b/>
    </w:rPr>
  </w:style>
  <w:style w:type="character" w:styleId="PlaceholderText">
    <w:name w:val="Placeholder Text"/>
    <w:basedOn w:val="DefaultParagraphFont"/>
    <w:uiPriority w:val="99"/>
    <w:semiHidden/>
    <w:rsid w:val="001975EF"/>
    <w:rPr>
      <w:color w:val="808080"/>
    </w:rPr>
  </w:style>
  <w:style w:type="paragraph" w:styleId="ListBullet">
    <w:name w:val="List Bullet"/>
    <w:basedOn w:val="Normal"/>
    <w:uiPriority w:val="99"/>
    <w:qFormat/>
    <w:rsid w:val="00544D24"/>
    <w:pPr>
      <w:numPr>
        <w:numId w:val="1"/>
      </w:numPr>
      <w:tabs>
        <w:tab w:val="clear" w:pos="360"/>
      </w:tabs>
      <w:ind w:left="284" w:hanging="284"/>
      <w:contextualSpacing/>
    </w:pPr>
  </w:style>
  <w:style w:type="paragraph" w:styleId="ListBullet2">
    <w:name w:val="List Bullet 2"/>
    <w:basedOn w:val="Normal"/>
    <w:uiPriority w:val="99"/>
    <w:qFormat/>
    <w:rsid w:val="002B4D02"/>
    <w:pPr>
      <w:numPr>
        <w:numId w:val="2"/>
      </w:numPr>
      <w:ind w:left="568" w:hanging="284"/>
      <w:contextualSpacing/>
    </w:pPr>
  </w:style>
  <w:style w:type="paragraph" w:styleId="ListNumber">
    <w:name w:val="List Number"/>
    <w:basedOn w:val="Normal"/>
    <w:uiPriority w:val="99"/>
    <w:qFormat/>
    <w:rsid w:val="00544D24"/>
    <w:pPr>
      <w:numPr>
        <w:numId w:val="3"/>
      </w:numPr>
      <w:tabs>
        <w:tab w:val="clear" w:pos="360"/>
      </w:tabs>
      <w:ind w:left="284" w:hanging="284"/>
      <w:contextualSpacing/>
    </w:pPr>
  </w:style>
  <w:style w:type="paragraph" w:styleId="ListNumber2">
    <w:name w:val="List Number 2"/>
    <w:basedOn w:val="Normal"/>
    <w:uiPriority w:val="99"/>
    <w:qFormat/>
    <w:rsid w:val="00D35C72"/>
    <w:pPr>
      <w:numPr>
        <w:numId w:val="4"/>
      </w:numPr>
      <w:ind w:left="568" w:hanging="284"/>
      <w:contextualSpacing/>
    </w:pPr>
  </w:style>
  <w:style w:type="paragraph" w:styleId="FootnoteText">
    <w:name w:val="footnote text"/>
    <w:basedOn w:val="Normal"/>
    <w:link w:val="FootnoteTextChar"/>
    <w:uiPriority w:val="99"/>
    <w:rsid w:val="00F3081C"/>
    <w:rPr>
      <w:sz w:val="16"/>
      <w:szCs w:val="20"/>
    </w:rPr>
  </w:style>
  <w:style w:type="character" w:customStyle="1" w:styleId="FootnoteTextChar">
    <w:name w:val="Footnote Text Char"/>
    <w:basedOn w:val="DefaultParagraphFont"/>
    <w:link w:val="FootnoteText"/>
    <w:uiPriority w:val="99"/>
    <w:rsid w:val="007550AB"/>
    <w:rPr>
      <w:sz w:val="16"/>
      <w:szCs w:val="20"/>
      <w:lang w:val="en-US"/>
    </w:rPr>
  </w:style>
  <w:style w:type="paragraph" w:customStyle="1" w:styleId="Documenttitle">
    <w:name w:val="Document title"/>
    <w:next w:val="Documentsubtitle"/>
    <w:qFormat/>
    <w:rsid w:val="00A7281A"/>
    <w:pPr>
      <w:spacing w:after="0" w:line="440" w:lineRule="atLeast"/>
    </w:pPr>
    <w:rPr>
      <w:rFonts w:asciiTheme="majorHAnsi" w:eastAsiaTheme="majorEastAsia" w:hAnsiTheme="majorHAnsi" w:cstheme="majorBidi"/>
      <w:b/>
      <w:bCs/>
      <w:color w:val="000000" w:themeColor="text1"/>
      <w:sz w:val="36"/>
      <w:szCs w:val="28"/>
    </w:rPr>
  </w:style>
  <w:style w:type="paragraph" w:customStyle="1" w:styleId="Documentsubtitle">
    <w:name w:val="Document subtitle"/>
    <w:basedOn w:val="Normal"/>
    <w:qFormat/>
    <w:rsid w:val="006528C9"/>
    <w:pPr>
      <w:spacing w:after="120" w:line="440" w:lineRule="atLeast"/>
    </w:pPr>
    <w:rPr>
      <w:sz w:val="36"/>
    </w:rPr>
  </w:style>
  <w:style w:type="paragraph" w:customStyle="1" w:styleId="Subheading">
    <w:name w:val="Subheading"/>
    <w:basedOn w:val="Normal"/>
    <w:next w:val="Normal"/>
    <w:semiHidden/>
    <w:qFormat/>
    <w:rsid w:val="00D236E8"/>
    <w:rPr>
      <w:rFonts w:asciiTheme="majorHAnsi" w:eastAsiaTheme="majorEastAsia" w:hAnsiTheme="majorHAnsi" w:cstheme="majorBidi"/>
      <w:b/>
      <w:bCs/>
      <w:iCs/>
      <w:color w:val="000000" w:themeColor="text1"/>
    </w:rPr>
  </w:style>
  <w:style w:type="character" w:styleId="FootnoteReference">
    <w:name w:val="footnote reference"/>
    <w:basedOn w:val="DefaultParagraphFont"/>
    <w:uiPriority w:val="99"/>
    <w:rsid w:val="00412EA0"/>
    <w:rPr>
      <w:vertAlign w:val="superscript"/>
    </w:rPr>
  </w:style>
  <w:style w:type="paragraph" w:customStyle="1" w:styleId="Sectionintro">
    <w:name w:val="Section intro"/>
    <w:basedOn w:val="Normal"/>
    <w:next w:val="Normal"/>
    <w:qFormat/>
    <w:rsid w:val="00212852"/>
    <w:pPr>
      <w:spacing w:line="360" w:lineRule="atLeast"/>
    </w:pPr>
    <w:rPr>
      <w:sz w:val="28"/>
    </w:rPr>
  </w:style>
  <w:style w:type="paragraph" w:customStyle="1" w:styleId="Documentdate">
    <w:name w:val="Document date"/>
    <w:qFormat/>
    <w:rsid w:val="007550AB"/>
    <w:pPr>
      <w:spacing w:after="0" w:line="240" w:lineRule="atLeast"/>
    </w:pPr>
    <w:rPr>
      <w:sz w:val="18"/>
      <w:lang w:val="en-US"/>
    </w:rPr>
  </w:style>
  <w:style w:type="paragraph" w:customStyle="1" w:styleId="Sectiontitle">
    <w:name w:val="Section title"/>
    <w:basedOn w:val="Normal"/>
    <w:next w:val="Normal"/>
    <w:qFormat/>
    <w:rsid w:val="00EE61A2"/>
    <w:pPr>
      <w:spacing w:after="480" w:line="720" w:lineRule="atLeast"/>
    </w:pPr>
    <w:rPr>
      <w:sz w:val="60"/>
    </w:rPr>
  </w:style>
  <w:style w:type="paragraph" w:customStyle="1" w:styleId="PulloutBlue">
    <w:name w:val="Pullout Blue"/>
    <w:basedOn w:val="Normal"/>
    <w:next w:val="Normal"/>
    <w:qFormat/>
    <w:rsid w:val="00DD5A1B"/>
    <w:pPr>
      <w:spacing w:line="360" w:lineRule="atLeast"/>
    </w:pPr>
    <w:rPr>
      <w:color w:val="C0CF3A" w:themeColor="accent3"/>
      <w:sz w:val="28"/>
    </w:rPr>
  </w:style>
  <w:style w:type="paragraph" w:customStyle="1" w:styleId="Contacttext">
    <w:name w:val="Contact text"/>
    <w:basedOn w:val="Normal"/>
    <w:qFormat/>
    <w:rsid w:val="00D7732D"/>
  </w:style>
  <w:style w:type="paragraph" w:customStyle="1" w:styleId="Contactus">
    <w:name w:val="Contact us"/>
    <w:basedOn w:val="Contacttext"/>
    <w:next w:val="Contacttext"/>
    <w:qFormat/>
    <w:rsid w:val="00D7732D"/>
    <w:pPr>
      <w:spacing w:after="240" w:line="340" w:lineRule="atLeast"/>
    </w:pPr>
    <w:rPr>
      <w:sz w:val="28"/>
    </w:rPr>
  </w:style>
  <w:style w:type="paragraph" w:styleId="Caption">
    <w:name w:val="caption"/>
    <w:basedOn w:val="Normal"/>
    <w:next w:val="Normal"/>
    <w:uiPriority w:val="35"/>
    <w:qFormat/>
    <w:rsid w:val="00B46969"/>
    <w:pPr>
      <w:keepNext/>
    </w:pPr>
    <w:rPr>
      <w:iCs/>
      <w:color w:val="0989B1" w:themeColor="accent6"/>
      <w:sz w:val="17"/>
      <w:szCs w:val="18"/>
    </w:rPr>
  </w:style>
  <w:style w:type="character" w:styleId="Hyperlink">
    <w:name w:val="Hyperlink"/>
    <w:basedOn w:val="DefaultParagraphFont"/>
    <w:uiPriority w:val="99"/>
    <w:unhideWhenUsed/>
    <w:rsid w:val="00E94C20"/>
    <w:rPr>
      <w:color w:val="6B9F25" w:themeColor="hyperlink"/>
      <w:u w:val="single"/>
    </w:rPr>
  </w:style>
  <w:style w:type="paragraph" w:customStyle="1" w:styleId="PulloutGreen">
    <w:name w:val="Pullout Green"/>
    <w:basedOn w:val="PulloutBlue"/>
    <w:next w:val="Normal"/>
    <w:qFormat/>
    <w:rsid w:val="00822995"/>
    <w:rPr>
      <w:color w:val="549E39" w:themeColor="accent1"/>
    </w:rPr>
  </w:style>
  <w:style w:type="paragraph" w:customStyle="1" w:styleId="QuotesourceBlue">
    <w:name w:val="Quote source Blue"/>
    <w:basedOn w:val="Normal"/>
    <w:next w:val="Normal"/>
    <w:qFormat/>
    <w:rsid w:val="000516C4"/>
    <w:pPr>
      <w:spacing w:line="200" w:lineRule="atLeast"/>
      <w:contextualSpacing/>
    </w:pPr>
    <w:rPr>
      <w:b/>
      <w:color w:val="C0CF3A" w:themeColor="accent3"/>
      <w:sz w:val="17"/>
    </w:rPr>
  </w:style>
  <w:style w:type="paragraph" w:customStyle="1" w:styleId="QuotesourceGreen">
    <w:name w:val="Quote source Green"/>
    <w:basedOn w:val="QuotesourceBlue"/>
    <w:next w:val="Normal"/>
    <w:qFormat/>
    <w:rsid w:val="000516C4"/>
    <w:rPr>
      <w:color w:val="549E39" w:themeColor="accent1"/>
    </w:rPr>
  </w:style>
  <w:style w:type="paragraph" w:customStyle="1" w:styleId="Paneltext">
    <w:name w:val="Panel text"/>
    <w:basedOn w:val="Normal"/>
    <w:qFormat/>
    <w:rsid w:val="00AE0FC7"/>
    <w:rPr>
      <w:color w:val="FFFFFF" w:themeColor="background1"/>
      <w:sz w:val="17"/>
    </w:rPr>
  </w:style>
  <w:style w:type="paragraph" w:customStyle="1" w:styleId="Paneltitle">
    <w:name w:val="Panel title"/>
    <w:basedOn w:val="Paneltext"/>
    <w:next w:val="Paneltext"/>
    <w:qFormat/>
    <w:rsid w:val="00D0023B"/>
    <w:pPr>
      <w:spacing w:line="360" w:lineRule="atLeast"/>
    </w:pPr>
    <w:rPr>
      <w:b/>
      <w:sz w:val="28"/>
    </w:rPr>
  </w:style>
  <w:style w:type="paragraph" w:customStyle="1" w:styleId="Formoreinfocalloutwhite8512ptPullOutStyles">
    <w:name w:val="For more info call out (white 8.5/12pt) (Pull Out Styles)"/>
    <w:basedOn w:val="Normal"/>
    <w:uiPriority w:val="99"/>
    <w:rsid w:val="00AE0FC7"/>
    <w:pPr>
      <w:tabs>
        <w:tab w:val="left" w:pos="283"/>
        <w:tab w:val="left" w:pos="567"/>
      </w:tabs>
      <w:suppressAutoHyphens/>
      <w:autoSpaceDE w:val="0"/>
      <w:autoSpaceDN w:val="0"/>
      <w:adjustRightInd w:val="0"/>
      <w:textAlignment w:val="center"/>
    </w:pPr>
    <w:rPr>
      <w:rFonts w:ascii="OpenSans-Bold" w:hAnsi="OpenSans-Bold" w:cs="OpenSans-Bold"/>
      <w:b/>
      <w:bCs/>
      <w:color w:val="FFFFFF"/>
      <w:spacing w:val="-2"/>
      <w:sz w:val="17"/>
      <w:szCs w:val="17"/>
    </w:rPr>
  </w:style>
  <w:style w:type="paragraph" w:customStyle="1" w:styleId="Contentstitle">
    <w:name w:val="Contents title"/>
    <w:basedOn w:val="Sectiontitle"/>
    <w:next w:val="Normal"/>
    <w:qFormat/>
    <w:rsid w:val="00244010"/>
  </w:style>
  <w:style w:type="paragraph" w:styleId="TOC1">
    <w:name w:val="toc 1"/>
    <w:basedOn w:val="Normal"/>
    <w:next w:val="Normal"/>
    <w:autoRedefine/>
    <w:uiPriority w:val="39"/>
    <w:rsid w:val="001A69D1"/>
    <w:pPr>
      <w:tabs>
        <w:tab w:val="left" w:pos="600"/>
        <w:tab w:val="right" w:leader="dot" w:pos="9030"/>
      </w:tabs>
      <w:spacing w:after="120"/>
    </w:pPr>
    <w:rPr>
      <w:b/>
      <w:bCs/>
      <w:caps/>
      <w:szCs w:val="20"/>
    </w:rPr>
  </w:style>
  <w:style w:type="paragraph" w:customStyle="1" w:styleId="Quotetext">
    <w:name w:val="Quote text"/>
    <w:basedOn w:val="PulloutBlue"/>
    <w:qFormat/>
    <w:rsid w:val="003E49BA"/>
    <w:pPr>
      <w:spacing w:line="720" w:lineRule="atLeast"/>
    </w:pPr>
    <w:rPr>
      <w:color w:val="FFFFFF" w:themeColor="background1"/>
      <w:sz w:val="60"/>
    </w:rPr>
  </w:style>
  <w:style w:type="paragraph" w:customStyle="1" w:styleId="Legaltext">
    <w:name w:val="Legal text"/>
    <w:basedOn w:val="Normal"/>
    <w:qFormat/>
    <w:rsid w:val="00BF6F8B"/>
    <w:pPr>
      <w:spacing w:line="180" w:lineRule="atLeast"/>
      <w:ind w:right="5387"/>
    </w:pPr>
    <w:rPr>
      <w:sz w:val="14"/>
    </w:rPr>
  </w:style>
  <w:style w:type="table" w:customStyle="1" w:styleId="Deloittetable">
    <w:name w:val="Deloitte table"/>
    <w:basedOn w:val="TableNormal"/>
    <w:uiPriority w:val="99"/>
    <w:rsid w:val="003B3379"/>
    <w:pPr>
      <w:spacing w:after="0" w:line="240" w:lineRule="auto"/>
    </w:pPr>
    <w:rPr>
      <w:sz w:val="17"/>
    </w:rPr>
    <w:tblPr>
      <w:tblBorders>
        <w:top w:val="single" w:sz="4" w:space="0" w:color="C0CF3A" w:themeColor="accent3"/>
        <w:bottom w:val="single" w:sz="4" w:space="0" w:color="000000" w:themeColor="text1"/>
        <w:insideH w:val="single" w:sz="4" w:space="0" w:color="000000" w:themeColor="text1"/>
      </w:tblBorders>
      <w:tblCellMar>
        <w:top w:w="57" w:type="dxa"/>
        <w:left w:w="0" w:type="dxa"/>
        <w:bottom w:w="57" w:type="dxa"/>
        <w:right w:w="0" w:type="dxa"/>
      </w:tblCellMar>
    </w:tblPr>
    <w:tblStylePr w:type="firstRow">
      <w:tblPr/>
      <w:tcPr>
        <w:tcBorders>
          <w:top w:val="single" w:sz="24" w:space="0" w:color="C0CF3A" w:themeColor="accent3"/>
        </w:tcBorders>
      </w:tcPr>
    </w:tblStylePr>
  </w:style>
  <w:style w:type="paragraph" w:customStyle="1" w:styleId="Tabletext">
    <w:name w:val="Table text"/>
    <w:basedOn w:val="Normal"/>
    <w:qFormat/>
    <w:rsid w:val="004D1F57"/>
    <w:pPr>
      <w:spacing w:line="200" w:lineRule="atLeast"/>
    </w:pPr>
    <w:rPr>
      <w:sz w:val="17"/>
    </w:rPr>
  </w:style>
  <w:style w:type="paragraph" w:customStyle="1" w:styleId="Tabletitle">
    <w:name w:val="Table title"/>
    <w:basedOn w:val="Tabletext"/>
    <w:qFormat/>
    <w:rsid w:val="00F967F9"/>
    <w:rPr>
      <w:b/>
      <w:sz w:val="28"/>
    </w:rPr>
  </w:style>
  <w:style w:type="paragraph" w:customStyle="1" w:styleId="SourcetextTableorChart">
    <w:name w:val="Source text Table or Chart"/>
    <w:basedOn w:val="Caption"/>
    <w:next w:val="Normal"/>
    <w:qFormat/>
    <w:rsid w:val="003B3379"/>
    <w:rPr>
      <w:sz w:val="14"/>
    </w:rPr>
  </w:style>
  <w:style w:type="paragraph" w:customStyle="1" w:styleId="Tablebullets">
    <w:name w:val="Table bullets"/>
    <w:basedOn w:val="Tabletext"/>
    <w:qFormat/>
    <w:rsid w:val="00AD6475"/>
    <w:pPr>
      <w:numPr>
        <w:numId w:val="5"/>
      </w:numPr>
      <w:ind w:left="284" w:hanging="284"/>
    </w:pPr>
  </w:style>
  <w:style w:type="paragraph" w:customStyle="1" w:styleId="Tablenumbered">
    <w:name w:val="Table numbered"/>
    <w:basedOn w:val="Tablebullets"/>
    <w:qFormat/>
    <w:rsid w:val="00AD6475"/>
    <w:pPr>
      <w:numPr>
        <w:numId w:val="6"/>
      </w:numPr>
      <w:ind w:left="284" w:hanging="284"/>
    </w:pPr>
  </w:style>
  <w:style w:type="paragraph" w:customStyle="1" w:styleId="Charttitle">
    <w:name w:val="Chart title"/>
    <w:basedOn w:val="Heading2"/>
    <w:qFormat/>
    <w:rsid w:val="00B66FC9"/>
  </w:style>
  <w:style w:type="paragraph" w:styleId="NormalWeb">
    <w:name w:val="Normal (Web)"/>
    <w:basedOn w:val="Normal"/>
    <w:uiPriority w:val="99"/>
    <w:unhideWhenUsed/>
    <w:rsid w:val="00A43AC0"/>
    <w:pPr>
      <w:spacing w:before="100" w:beforeAutospacing="1" w:after="100" w:afterAutospacing="1"/>
    </w:pPr>
  </w:style>
  <w:style w:type="table" w:customStyle="1" w:styleId="GridTable1Light1">
    <w:name w:val="Grid Table 1 Light1"/>
    <w:basedOn w:val="TableNormal"/>
    <w:uiPriority w:val="46"/>
    <w:rsid w:val="006F3AE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CommentReference">
    <w:name w:val="annotation reference"/>
    <w:basedOn w:val="DefaultParagraphFont"/>
    <w:rsid w:val="00465744"/>
    <w:rPr>
      <w:sz w:val="16"/>
      <w:szCs w:val="16"/>
    </w:rPr>
  </w:style>
  <w:style w:type="paragraph" w:styleId="CommentText">
    <w:name w:val="annotation text"/>
    <w:basedOn w:val="Normal"/>
    <w:link w:val="CommentTextChar"/>
    <w:uiPriority w:val="99"/>
    <w:rsid w:val="00465744"/>
    <w:rPr>
      <w:szCs w:val="20"/>
    </w:rPr>
  </w:style>
  <w:style w:type="character" w:customStyle="1" w:styleId="CommentTextChar">
    <w:name w:val="Comment Text Char"/>
    <w:basedOn w:val="DefaultParagraphFont"/>
    <w:link w:val="CommentText"/>
    <w:uiPriority w:val="99"/>
    <w:rsid w:val="00465744"/>
    <w:rPr>
      <w:rFonts w:ascii="Arial" w:hAnsi="Arial"/>
      <w:sz w:val="20"/>
      <w:szCs w:val="20"/>
      <w:lang w:val="en-US"/>
    </w:rPr>
  </w:style>
  <w:style w:type="paragraph" w:styleId="CommentSubject">
    <w:name w:val="annotation subject"/>
    <w:basedOn w:val="CommentText"/>
    <w:next w:val="CommentText"/>
    <w:link w:val="CommentSubjectChar"/>
    <w:uiPriority w:val="99"/>
    <w:rsid w:val="00465744"/>
    <w:rPr>
      <w:b/>
      <w:bCs/>
    </w:rPr>
  </w:style>
  <w:style w:type="character" w:customStyle="1" w:styleId="CommentSubjectChar">
    <w:name w:val="Comment Subject Char"/>
    <w:basedOn w:val="CommentTextChar"/>
    <w:link w:val="CommentSubject"/>
    <w:uiPriority w:val="99"/>
    <w:rsid w:val="00465744"/>
    <w:rPr>
      <w:rFonts w:ascii="Arial" w:hAnsi="Arial"/>
      <w:b/>
      <w:bCs/>
      <w:sz w:val="20"/>
      <w:szCs w:val="20"/>
      <w:lang w:val="en-US"/>
    </w:rPr>
  </w:style>
  <w:style w:type="paragraph" w:styleId="ListParagraph">
    <w:name w:val="List Paragraph"/>
    <w:aliases w:val="1st level - Bullet List Paragraph,List Paragraph1,Lettre d'introduction,Paragrafo elenco,Medium Grid 1 - Accent 21,igunore,Proposal List Paragraph,List Paragraph2,Second Level"/>
    <w:basedOn w:val="Normal"/>
    <w:link w:val="ListParagraphChar"/>
    <w:uiPriority w:val="34"/>
    <w:qFormat/>
    <w:rsid w:val="00125DA0"/>
    <w:pPr>
      <w:ind w:left="720"/>
      <w:contextualSpacing/>
    </w:pPr>
  </w:style>
  <w:style w:type="character" w:customStyle="1" w:styleId="ListParagraphChar">
    <w:name w:val="List Paragraph Char"/>
    <w:aliases w:val="1st level - Bullet List Paragraph Char,List Paragraph1 Char,Lettre d'introduction Char,Paragrafo elenco Char,Medium Grid 1 - Accent 21 Char,igunore Char,Proposal List Paragraph Char,List Paragraph2 Char,Second Level Char"/>
    <w:basedOn w:val="DefaultParagraphFont"/>
    <w:link w:val="ListParagraph"/>
    <w:uiPriority w:val="34"/>
    <w:rsid w:val="00E45595"/>
    <w:rPr>
      <w:rFonts w:ascii="Arial" w:hAnsi="Arial"/>
      <w:sz w:val="20"/>
      <w:lang w:val="en-US"/>
    </w:rPr>
  </w:style>
  <w:style w:type="table" w:customStyle="1" w:styleId="TableGridLight1">
    <w:name w:val="Table Grid Light1"/>
    <w:basedOn w:val="TableNormal"/>
    <w:uiPriority w:val="40"/>
    <w:rsid w:val="00D313E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Default">
    <w:name w:val="Default"/>
    <w:link w:val="DefaultChar"/>
    <w:rsid w:val="00597006"/>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DefaultChar">
    <w:name w:val="Default Char"/>
    <w:basedOn w:val="DefaultParagraphFont"/>
    <w:link w:val="Default"/>
    <w:rsid w:val="009343BE"/>
    <w:rPr>
      <w:rFonts w:ascii="Times New Roman" w:hAnsi="Times New Roman" w:cs="Times New Roman"/>
      <w:color w:val="000000"/>
      <w:sz w:val="24"/>
      <w:szCs w:val="24"/>
    </w:rPr>
  </w:style>
  <w:style w:type="paragraph" w:styleId="TOCHeading">
    <w:name w:val="TOC Heading"/>
    <w:basedOn w:val="Heading1"/>
    <w:next w:val="Normal"/>
    <w:uiPriority w:val="39"/>
    <w:unhideWhenUsed/>
    <w:qFormat/>
    <w:rsid w:val="009C7241"/>
    <w:pPr>
      <w:spacing w:before="240" w:line="259" w:lineRule="auto"/>
      <w:outlineLvl w:val="9"/>
    </w:pPr>
    <w:rPr>
      <w:rFonts w:asciiTheme="majorHAnsi" w:hAnsiTheme="majorHAnsi"/>
      <w:b w:val="0"/>
      <w:bCs w:val="0"/>
      <w:color w:val="3E762A" w:themeColor="accent1" w:themeShade="BF"/>
      <w:sz w:val="32"/>
      <w:szCs w:val="32"/>
    </w:rPr>
  </w:style>
  <w:style w:type="paragraph" w:styleId="TOC2">
    <w:name w:val="toc 2"/>
    <w:basedOn w:val="Normal"/>
    <w:next w:val="Normal"/>
    <w:autoRedefine/>
    <w:uiPriority w:val="39"/>
    <w:unhideWhenUsed/>
    <w:rsid w:val="004122E1"/>
    <w:pPr>
      <w:tabs>
        <w:tab w:val="left" w:pos="800"/>
        <w:tab w:val="right" w:leader="dot" w:pos="9030"/>
      </w:tabs>
      <w:spacing w:line="0" w:lineRule="atLeast"/>
      <w:ind w:left="198"/>
    </w:pPr>
    <w:rPr>
      <w:rFonts w:asciiTheme="minorHAnsi" w:hAnsiTheme="minorHAnsi"/>
      <w:smallCaps/>
      <w:szCs w:val="20"/>
    </w:rPr>
  </w:style>
  <w:style w:type="paragraph" w:styleId="TOC3">
    <w:name w:val="toc 3"/>
    <w:basedOn w:val="Normal"/>
    <w:next w:val="Normal"/>
    <w:autoRedefine/>
    <w:uiPriority w:val="39"/>
    <w:unhideWhenUsed/>
    <w:rsid w:val="00930F03"/>
    <w:pPr>
      <w:tabs>
        <w:tab w:val="left" w:pos="1200"/>
        <w:tab w:val="right" w:leader="dot" w:pos="9000"/>
      </w:tabs>
      <w:spacing w:line="360" w:lineRule="auto"/>
      <w:ind w:left="400"/>
    </w:pPr>
    <w:rPr>
      <w:rFonts w:ascii="HelveticaNeueLT Std" w:hAnsi="HelveticaNeueLT Std"/>
      <w:i/>
      <w:iCs/>
      <w:noProof/>
      <w:szCs w:val="20"/>
    </w:rPr>
  </w:style>
  <w:style w:type="paragraph" w:styleId="TOC4">
    <w:name w:val="toc 4"/>
    <w:basedOn w:val="Normal"/>
    <w:next w:val="Normal"/>
    <w:autoRedefine/>
    <w:uiPriority w:val="39"/>
    <w:rsid w:val="001474FF"/>
    <w:pPr>
      <w:ind w:left="600"/>
    </w:pPr>
    <w:rPr>
      <w:rFonts w:asciiTheme="minorHAnsi" w:hAnsiTheme="minorHAnsi"/>
      <w:sz w:val="18"/>
      <w:szCs w:val="18"/>
    </w:rPr>
  </w:style>
  <w:style w:type="paragraph" w:styleId="TOC5">
    <w:name w:val="toc 5"/>
    <w:basedOn w:val="Normal"/>
    <w:next w:val="Normal"/>
    <w:autoRedefine/>
    <w:uiPriority w:val="39"/>
    <w:rsid w:val="001474FF"/>
    <w:pPr>
      <w:ind w:left="800"/>
    </w:pPr>
    <w:rPr>
      <w:rFonts w:asciiTheme="minorHAnsi" w:hAnsiTheme="minorHAnsi"/>
      <w:sz w:val="18"/>
      <w:szCs w:val="18"/>
    </w:rPr>
  </w:style>
  <w:style w:type="paragraph" w:styleId="TOC6">
    <w:name w:val="toc 6"/>
    <w:basedOn w:val="Normal"/>
    <w:next w:val="Normal"/>
    <w:autoRedefine/>
    <w:uiPriority w:val="39"/>
    <w:semiHidden/>
    <w:rsid w:val="001474FF"/>
    <w:pPr>
      <w:ind w:left="1000"/>
    </w:pPr>
    <w:rPr>
      <w:rFonts w:asciiTheme="minorHAnsi" w:hAnsiTheme="minorHAnsi"/>
      <w:sz w:val="18"/>
      <w:szCs w:val="18"/>
    </w:rPr>
  </w:style>
  <w:style w:type="paragraph" w:styleId="TOC7">
    <w:name w:val="toc 7"/>
    <w:basedOn w:val="Normal"/>
    <w:next w:val="Normal"/>
    <w:autoRedefine/>
    <w:uiPriority w:val="39"/>
    <w:semiHidden/>
    <w:rsid w:val="001474FF"/>
    <w:pPr>
      <w:ind w:left="1200"/>
    </w:pPr>
    <w:rPr>
      <w:rFonts w:asciiTheme="minorHAnsi" w:hAnsiTheme="minorHAnsi"/>
      <w:sz w:val="18"/>
      <w:szCs w:val="18"/>
    </w:rPr>
  </w:style>
  <w:style w:type="paragraph" w:styleId="TOC8">
    <w:name w:val="toc 8"/>
    <w:basedOn w:val="Normal"/>
    <w:next w:val="Normal"/>
    <w:autoRedefine/>
    <w:uiPriority w:val="39"/>
    <w:semiHidden/>
    <w:rsid w:val="001474FF"/>
    <w:pPr>
      <w:ind w:left="1400"/>
    </w:pPr>
    <w:rPr>
      <w:rFonts w:asciiTheme="minorHAnsi" w:hAnsiTheme="minorHAnsi"/>
      <w:sz w:val="18"/>
      <w:szCs w:val="18"/>
    </w:rPr>
  </w:style>
  <w:style w:type="paragraph" w:styleId="TOC9">
    <w:name w:val="toc 9"/>
    <w:basedOn w:val="Normal"/>
    <w:next w:val="Normal"/>
    <w:autoRedefine/>
    <w:uiPriority w:val="39"/>
    <w:semiHidden/>
    <w:rsid w:val="001474FF"/>
    <w:pPr>
      <w:ind w:left="1600"/>
    </w:pPr>
    <w:rPr>
      <w:rFonts w:asciiTheme="minorHAnsi" w:hAnsiTheme="minorHAnsi"/>
      <w:sz w:val="18"/>
      <w:szCs w:val="18"/>
    </w:rPr>
  </w:style>
  <w:style w:type="character" w:styleId="PageNumber">
    <w:name w:val="page number"/>
    <w:basedOn w:val="DefaultParagraphFont"/>
    <w:uiPriority w:val="99"/>
    <w:rsid w:val="000452CC"/>
  </w:style>
  <w:style w:type="paragraph" w:styleId="BodyText">
    <w:name w:val="Body Text"/>
    <w:basedOn w:val="Normal"/>
    <w:link w:val="BodyTextChar"/>
    <w:uiPriority w:val="99"/>
    <w:qFormat/>
    <w:rsid w:val="00056645"/>
    <w:pPr>
      <w:widowControl w:val="0"/>
      <w:ind w:left="840"/>
    </w:pPr>
    <w:rPr>
      <w:sz w:val="22"/>
    </w:rPr>
  </w:style>
  <w:style w:type="character" w:customStyle="1" w:styleId="BodyTextChar">
    <w:name w:val="Body Text Char"/>
    <w:basedOn w:val="DefaultParagraphFont"/>
    <w:link w:val="BodyText"/>
    <w:uiPriority w:val="99"/>
    <w:rsid w:val="00056645"/>
    <w:rPr>
      <w:rFonts w:ascii="Times New Roman" w:eastAsia="Times New Roman" w:hAnsi="Times New Roman"/>
      <w:lang w:val="en-US"/>
    </w:rPr>
  </w:style>
  <w:style w:type="character" w:customStyle="1" w:styleId="Heading8Char">
    <w:name w:val="Heading 8 Char"/>
    <w:basedOn w:val="DefaultParagraphFont"/>
    <w:link w:val="Heading8"/>
    <w:uiPriority w:val="9"/>
    <w:semiHidden/>
    <w:rsid w:val="0099234C"/>
    <w:rPr>
      <w:rFonts w:ascii="Arial" w:eastAsia="Century Gothic" w:hAnsi="Arial" w:cs="Century Gothic"/>
      <w:b/>
      <w:bCs/>
      <w:i/>
      <w:iCs/>
      <w:smallCaps/>
      <w:color w:val="066684" w:themeColor="accent6" w:themeShade="BF"/>
      <w:w w:val="90"/>
      <w:sz w:val="20"/>
      <w:szCs w:val="20"/>
      <w:lang w:val="en-US"/>
    </w:rPr>
  </w:style>
  <w:style w:type="paragraph" w:customStyle="1" w:styleId="TableParagraph">
    <w:name w:val="Table Paragraph"/>
    <w:basedOn w:val="Normal"/>
    <w:uiPriority w:val="1"/>
    <w:qFormat/>
    <w:rsid w:val="0099234C"/>
    <w:pPr>
      <w:spacing w:before="9" w:after="200" w:line="240" w:lineRule="exact"/>
      <w:ind w:left="365"/>
    </w:pPr>
    <w:rPr>
      <w:rFonts w:ascii="Century Gothic" w:eastAsia="Century Gothic" w:hAnsi="Century Gothic" w:cs="Century Gothic"/>
      <w:w w:val="90"/>
      <w:szCs w:val="20"/>
    </w:rPr>
  </w:style>
  <w:style w:type="paragraph" w:customStyle="1" w:styleId="rbnormal">
    <w:name w:val="rbnormal"/>
    <w:aliases w:val="n"/>
    <w:basedOn w:val="Normal"/>
    <w:uiPriority w:val="99"/>
    <w:rsid w:val="0099234C"/>
    <w:pPr>
      <w:spacing w:before="1" w:after="200" w:line="240" w:lineRule="exact"/>
      <w:ind w:left="450"/>
    </w:pPr>
    <w:rPr>
      <w:w w:val="90"/>
      <w:szCs w:val="20"/>
    </w:rPr>
  </w:style>
  <w:style w:type="paragraph" w:customStyle="1" w:styleId="Normalrn">
    <w:name w:val="Normal (r.n.)"/>
    <w:basedOn w:val="Normal"/>
    <w:next w:val="Normal"/>
    <w:uiPriority w:val="99"/>
    <w:rsid w:val="0099234C"/>
    <w:pPr>
      <w:adjustRightInd w:val="0"/>
      <w:spacing w:before="1" w:after="200" w:line="240" w:lineRule="exact"/>
      <w:ind w:left="450"/>
    </w:pPr>
    <w:rPr>
      <w:rFonts w:cs="Arial"/>
      <w:w w:val="90"/>
      <w:lang w:val="fr-FR" w:eastAsia="fr-FR"/>
    </w:rPr>
  </w:style>
  <w:style w:type="paragraph" w:customStyle="1" w:styleId="Normalnumration">
    <w:name w:val="Normal énumération"/>
    <w:basedOn w:val="Normal"/>
    <w:next w:val="Normal"/>
    <w:uiPriority w:val="99"/>
    <w:rsid w:val="0099234C"/>
    <w:pPr>
      <w:adjustRightInd w:val="0"/>
      <w:spacing w:before="1" w:after="200" w:line="240" w:lineRule="exact"/>
      <w:ind w:left="450"/>
    </w:pPr>
    <w:rPr>
      <w:rFonts w:cs="Arial"/>
      <w:w w:val="90"/>
      <w:lang w:val="fr-FR" w:eastAsia="fr-FR"/>
    </w:rPr>
  </w:style>
  <w:style w:type="paragraph" w:customStyle="1" w:styleId="Sousparanumration">
    <w:name w:val="Sous para énumération"/>
    <w:basedOn w:val="Normal"/>
    <w:next w:val="Normal"/>
    <w:uiPriority w:val="99"/>
    <w:rsid w:val="0099234C"/>
    <w:pPr>
      <w:adjustRightInd w:val="0"/>
      <w:spacing w:before="1" w:after="200" w:line="240" w:lineRule="exact"/>
      <w:ind w:left="450"/>
    </w:pPr>
    <w:rPr>
      <w:rFonts w:cs="Arial"/>
      <w:w w:val="90"/>
      <w:lang w:val="fr-FR" w:eastAsia="fr-FR"/>
    </w:rPr>
  </w:style>
  <w:style w:type="paragraph" w:customStyle="1" w:styleId="SSousparagraphe">
    <w:name w:val="SSous paragraphe"/>
    <w:basedOn w:val="Normal"/>
    <w:next w:val="Normal"/>
    <w:uiPriority w:val="99"/>
    <w:rsid w:val="0099234C"/>
    <w:pPr>
      <w:adjustRightInd w:val="0"/>
      <w:spacing w:before="1" w:after="200" w:line="240" w:lineRule="exact"/>
      <w:ind w:left="450"/>
    </w:pPr>
    <w:rPr>
      <w:rFonts w:cs="Arial"/>
      <w:w w:val="90"/>
      <w:lang w:val="fr-FR" w:eastAsia="fr-FR"/>
    </w:rPr>
  </w:style>
  <w:style w:type="character" w:customStyle="1" w:styleId="EndnoteTextChar">
    <w:name w:val="Endnote Text Char"/>
    <w:basedOn w:val="DefaultParagraphFont"/>
    <w:link w:val="EndnoteText"/>
    <w:uiPriority w:val="99"/>
    <w:rsid w:val="0099234C"/>
    <w:rPr>
      <w:rFonts w:ascii="Calibri" w:eastAsia="Times New Roman" w:hAnsi="Calibri" w:cs="Calibri"/>
      <w:w w:val="90"/>
      <w:sz w:val="20"/>
      <w:szCs w:val="20"/>
      <w:lang w:val="fr-FR"/>
    </w:rPr>
  </w:style>
  <w:style w:type="paragraph" w:styleId="EndnoteText">
    <w:name w:val="endnote text"/>
    <w:basedOn w:val="Normal"/>
    <w:link w:val="EndnoteTextChar"/>
    <w:uiPriority w:val="99"/>
    <w:rsid w:val="0099234C"/>
    <w:pPr>
      <w:spacing w:before="1" w:after="200" w:line="240" w:lineRule="exact"/>
      <w:ind w:left="450"/>
    </w:pPr>
    <w:rPr>
      <w:rFonts w:ascii="Calibri" w:hAnsi="Calibri" w:cs="Calibri"/>
      <w:w w:val="90"/>
      <w:szCs w:val="20"/>
      <w:lang w:val="fr-FR"/>
    </w:rPr>
  </w:style>
  <w:style w:type="paragraph" w:customStyle="1" w:styleId="Standard1">
    <w:name w:val="Standard1"/>
    <w:basedOn w:val="Normal"/>
    <w:uiPriority w:val="99"/>
    <w:rsid w:val="0099234C"/>
    <w:pPr>
      <w:adjustRightInd w:val="0"/>
      <w:spacing w:before="1" w:after="200" w:line="240" w:lineRule="exact"/>
      <w:ind w:left="-5" w:right="-15"/>
    </w:pPr>
    <w:rPr>
      <w:rFonts w:ascii="Verdana" w:hAnsi="Verdana" w:cs="Verdana"/>
      <w:b/>
      <w:bCs/>
      <w:w w:val="90"/>
      <w:sz w:val="18"/>
      <w:szCs w:val="18"/>
    </w:rPr>
  </w:style>
  <w:style w:type="paragraph" w:customStyle="1" w:styleId="Style1">
    <w:name w:val="Style1"/>
    <w:basedOn w:val="Normal"/>
    <w:uiPriority w:val="99"/>
    <w:rsid w:val="0099234C"/>
    <w:pPr>
      <w:spacing w:before="1" w:after="200" w:line="240" w:lineRule="exact"/>
      <w:ind w:left="450"/>
    </w:pPr>
    <w:rPr>
      <w:w w:val="90"/>
      <w:szCs w:val="20"/>
    </w:rPr>
  </w:style>
  <w:style w:type="paragraph" w:customStyle="1" w:styleId="StyleHeading11">
    <w:name w:val="Style Heading 1 +1"/>
    <w:basedOn w:val="Heading1"/>
    <w:uiPriority w:val="99"/>
    <w:rsid w:val="0099234C"/>
    <w:pPr>
      <w:keepLines w:val="0"/>
      <w:tabs>
        <w:tab w:val="num" w:pos="1620"/>
      </w:tabs>
      <w:spacing w:before="280" w:after="120"/>
      <w:ind w:left="1620" w:hanging="720"/>
    </w:pPr>
    <w:rPr>
      <w:rFonts w:eastAsia="Times New Roman" w:cs="Times New Roman"/>
      <w:bCs w:val="0"/>
      <w:color w:val="000080"/>
      <w:spacing w:val="5"/>
      <w:w w:val="90"/>
      <w:sz w:val="24"/>
      <w:szCs w:val="20"/>
    </w:rPr>
  </w:style>
  <w:style w:type="paragraph" w:customStyle="1" w:styleId="StyleStyle1IndigoJustifiedLinespacingAtleast15pt">
    <w:name w:val="Style Style1 + Indigo Justified Line spacing:  At least 15 pt"/>
    <w:basedOn w:val="Style1"/>
    <w:uiPriority w:val="99"/>
    <w:rsid w:val="0099234C"/>
    <w:pPr>
      <w:spacing w:line="300" w:lineRule="atLeast"/>
    </w:pPr>
    <w:rPr>
      <w:color w:val="333399"/>
    </w:rPr>
  </w:style>
  <w:style w:type="table" w:styleId="LightList-Accent3">
    <w:name w:val="Light List Accent 3"/>
    <w:basedOn w:val="TableNormal"/>
    <w:uiPriority w:val="99"/>
    <w:rsid w:val="0099234C"/>
    <w:pPr>
      <w:jc w:val="both"/>
    </w:pPr>
    <w:rPr>
      <w:rFonts w:ascii="Calibri" w:eastAsia="Times New Roman" w:hAnsi="Calibri" w:cs="Times New Roman"/>
      <w:sz w:val="20"/>
      <w:szCs w:val="20"/>
      <w:lang w:val="en-US"/>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pPr>
      <w:rPr>
        <w:rFonts w:cs="Times New Roman"/>
        <w:b/>
        <w:bCs/>
        <w:color w:val="FFFFFF"/>
      </w:rPr>
      <w:tblPr/>
      <w:tcPr>
        <w:shd w:val="clear" w:color="auto" w:fill="9BBB59"/>
      </w:tcPr>
    </w:tblStylePr>
    <w:tblStylePr w:type="lastRow">
      <w:pPr>
        <w:spacing w:before="0" w:after="0"/>
      </w:pPr>
      <w:rPr>
        <w:rFonts w:cs="Times New Roman"/>
        <w:b/>
        <w:bCs/>
      </w:rPr>
      <w:tblPr/>
      <w:tcPr>
        <w:tcBorders>
          <w:top w:val="double" w:sz="6" w:space="0" w:color="9BBB59"/>
          <w:left w:val="single" w:sz="8" w:space="0" w:color="9BBB59"/>
          <w:bottom w:val="single" w:sz="8" w:space="0" w:color="9BBB59"/>
          <w:right w:val="single" w:sz="8" w:space="0" w:color="9BBB59"/>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9BBB59"/>
          <w:left w:val="single" w:sz="8" w:space="0" w:color="9BBB59"/>
          <w:bottom w:val="single" w:sz="8" w:space="0" w:color="9BBB59"/>
          <w:right w:val="single" w:sz="8" w:space="0" w:color="9BBB59"/>
        </w:tcBorders>
      </w:tcPr>
    </w:tblStylePr>
    <w:tblStylePr w:type="band1Horz">
      <w:rPr>
        <w:rFonts w:cs="Times New Roman"/>
      </w:rPr>
      <w:tblPr/>
      <w:tcPr>
        <w:tcBorders>
          <w:top w:val="single" w:sz="8" w:space="0" w:color="9BBB59"/>
          <w:left w:val="single" w:sz="8" w:space="0" w:color="9BBB59"/>
          <w:bottom w:val="single" w:sz="8" w:space="0" w:color="9BBB59"/>
          <w:right w:val="single" w:sz="8" w:space="0" w:color="9BBB59"/>
        </w:tcBorders>
      </w:tcPr>
    </w:tblStylePr>
  </w:style>
  <w:style w:type="paragraph" w:styleId="Index1">
    <w:name w:val="index 1"/>
    <w:basedOn w:val="Normal"/>
    <w:next w:val="Normal"/>
    <w:autoRedefine/>
    <w:uiPriority w:val="99"/>
    <w:rsid w:val="0099234C"/>
    <w:pPr>
      <w:spacing w:before="1" w:after="200" w:line="276" w:lineRule="auto"/>
      <w:ind w:left="220" w:hanging="220"/>
    </w:pPr>
    <w:rPr>
      <w:rFonts w:ascii="Calibri" w:hAnsi="Calibri" w:cs="Calibri"/>
      <w:w w:val="90"/>
      <w:sz w:val="18"/>
      <w:szCs w:val="18"/>
      <w:lang w:val="fr-FR"/>
    </w:rPr>
  </w:style>
  <w:style w:type="paragraph" w:styleId="Index2">
    <w:name w:val="index 2"/>
    <w:basedOn w:val="Normal"/>
    <w:next w:val="Normal"/>
    <w:autoRedefine/>
    <w:uiPriority w:val="99"/>
    <w:rsid w:val="0099234C"/>
    <w:pPr>
      <w:spacing w:before="1" w:after="200" w:line="276" w:lineRule="auto"/>
      <w:ind w:left="440" w:hanging="220"/>
    </w:pPr>
    <w:rPr>
      <w:rFonts w:ascii="Calibri" w:hAnsi="Calibri" w:cs="Calibri"/>
      <w:w w:val="90"/>
      <w:sz w:val="18"/>
      <w:szCs w:val="18"/>
      <w:lang w:val="fr-FR"/>
    </w:rPr>
  </w:style>
  <w:style w:type="paragraph" w:styleId="Index3">
    <w:name w:val="index 3"/>
    <w:basedOn w:val="Normal"/>
    <w:next w:val="Normal"/>
    <w:autoRedefine/>
    <w:uiPriority w:val="99"/>
    <w:rsid w:val="0099234C"/>
    <w:pPr>
      <w:spacing w:before="1" w:after="200" w:line="276" w:lineRule="auto"/>
      <w:ind w:left="660" w:hanging="220"/>
    </w:pPr>
    <w:rPr>
      <w:rFonts w:ascii="Calibri" w:hAnsi="Calibri" w:cs="Calibri"/>
      <w:w w:val="90"/>
      <w:sz w:val="18"/>
      <w:szCs w:val="18"/>
      <w:lang w:val="fr-FR"/>
    </w:rPr>
  </w:style>
  <w:style w:type="paragraph" w:styleId="Index4">
    <w:name w:val="index 4"/>
    <w:basedOn w:val="Normal"/>
    <w:next w:val="Normal"/>
    <w:autoRedefine/>
    <w:uiPriority w:val="99"/>
    <w:rsid w:val="0099234C"/>
    <w:pPr>
      <w:spacing w:before="1" w:after="200" w:line="276" w:lineRule="auto"/>
      <w:ind w:left="880" w:hanging="220"/>
    </w:pPr>
    <w:rPr>
      <w:rFonts w:ascii="Calibri" w:hAnsi="Calibri" w:cs="Calibri"/>
      <w:w w:val="90"/>
      <w:sz w:val="18"/>
      <w:szCs w:val="18"/>
      <w:lang w:val="fr-FR"/>
    </w:rPr>
  </w:style>
  <w:style w:type="paragraph" w:styleId="Index5">
    <w:name w:val="index 5"/>
    <w:basedOn w:val="Normal"/>
    <w:next w:val="Normal"/>
    <w:autoRedefine/>
    <w:uiPriority w:val="99"/>
    <w:rsid w:val="0099234C"/>
    <w:pPr>
      <w:spacing w:before="1" w:after="200" w:line="276" w:lineRule="auto"/>
      <w:ind w:left="1100" w:hanging="220"/>
    </w:pPr>
    <w:rPr>
      <w:rFonts w:ascii="Calibri" w:hAnsi="Calibri" w:cs="Calibri"/>
      <w:w w:val="90"/>
      <w:sz w:val="18"/>
      <w:szCs w:val="18"/>
      <w:lang w:val="fr-FR"/>
    </w:rPr>
  </w:style>
  <w:style w:type="paragraph" w:styleId="Index6">
    <w:name w:val="index 6"/>
    <w:basedOn w:val="Normal"/>
    <w:next w:val="Normal"/>
    <w:autoRedefine/>
    <w:uiPriority w:val="99"/>
    <w:rsid w:val="0099234C"/>
    <w:pPr>
      <w:spacing w:before="1" w:after="200" w:line="276" w:lineRule="auto"/>
      <w:ind w:left="1320" w:hanging="220"/>
    </w:pPr>
    <w:rPr>
      <w:rFonts w:ascii="Calibri" w:hAnsi="Calibri" w:cs="Calibri"/>
      <w:w w:val="90"/>
      <w:sz w:val="18"/>
      <w:szCs w:val="18"/>
      <w:lang w:val="fr-FR"/>
    </w:rPr>
  </w:style>
  <w:style w:type="paragraph" w:styleId="Index7">
    <w:name w:val="index 7"/>
    <w:basedOn w:val="Normal"/>
    <w:next w:val="Normal"/>
    <w:autoRedefine/>
    <w:uiPriority w:val="99"/>
    <w:rsid w:val="0099234C"/>
    <w:pPr>
      <w:spacing w:before="1" w:after="200" w:line="276" w:lineRule="auto"/>
      <w:ind w:left="1540" w:hanging="220"/>
    </w:pPr>
    <w:rPr>
      <w:rFonts w:ascii="Calibri" w:hAnsi="Calibri" w:cs="Calibri"/>
      <w:w w:val="90"/>
      <w:sz w:val="18"/>
      <w:szCs w:val="18"/>
      <w:lang w:val="fr-FR"/>
    </w:rPr>
  </w:style>
  <w:style w:type="paragraph" w:styleId="Index8">
    <w:name w:val="index 8"/>
    <w:basedOn w:val="Normal"/>
    <w:next w:val="Normal"/>
    <w:autoRedefine/>
    <w:uiPriority w:val="99"/>
    <w:rsid w:val="0099234C"/>
    <w:pPr>
      <w:spacing w:before="1" w:after="200" w:line="276" w:lineRule="auto"/>
      <w:ind w:left="1760" w:hanging="220"/>
    </w:pPr>
    <w:rPr>
      <w:rFonts w:ascii="Calibri" w:hAnsi="Calibri" w:cs="Calibri"/>
      <w:w w:val="90"/>
      <w:sz w:val="18"/>
      <w:szCs w:val="18"/>
      <w:lang w:val="fr-FR"/>
    </w:rPr>
  </w:style>
  <w:style w:type="paragraph" w:styleId="Index9">
    <w:name w:val="index 9"/>
    <w:basedOn w:val="Normal"/>
    <w:next w:val="Normal"/>
    <w:autoRedefine/>
    <w:uiPriority w:val="99"/>
    <w:rsid w:val="0099234C"/>
    <w:pPr>
      <w:spacing w:before="1" w:after="200" w:line="276" w:lineRule="auto"/>
      <w:ind w:left="1980" w:hanging="220"/>
    </w:pPr>
    <w:rPr>
      <w:rFonts w:ascii="Calibri" w:hAnsi="Calibri" w:cs="Calibri"/>
      <w:w w:val="90"/>
      <w:sz w:val="18"/>
      <w:szCs w:val="18"/>
      <w:lang w:val="fr-FR"/>
    </w:rPr>
  </w:style>
  <w:style w:type="paragraph" w:styleId="IndexHeading">
    <w:name w:val="index heading"/>
    <w:basedOn w:val="Normal"/>
    <w:next w:val="Index1"/>
    <w:uiPriority w:val="99"/>
    <w:rsid w:val="0099234C"/>
    <w:pPr>
      <w:spacing w:before="240" w:after="120" w:line="276" w:lineRule="auto"/>
      <w:ind w:left="140"/>
    </w:pPr>
    <w:rPr>
      <w:rFonts w:ascii="Cambria" w:hAnsi="Cambria" w:cs="Calibri"/>
      <w:b/>
      <w:bCs/>
      <w:w w:val="90"/>
      <w:sz w:val="28"/>
      <w:szCs w:val="28"/>
      <w:lang w:val="fr-FR"/>
    </w:rPr>
  </w:style>
  <w:style w:type="paragraph" w:customStyle="1" w:styleId="Style2">
    <w:name w:val="Style2"/>
    <w:basedOn w:val="Normal"/>
    <w:link w:val="Style2Char"/>
    <w:qFormat/>
    <w:rsid w:val="0099234C"/>
    <w:pPr>
      <w:spacing w:before="1" w:after="200" w:line="276" w:lineRule="auto"/>
      <w:ind w:left="360"/>
    </w:pPr>
    <w:rPr>
      <w:rFonts w:ascii="Verdana" w:hAnsi="Verdana"/>
      <w:w w:val="90"/>
      <w:sz w:val="18"/>
      <w:szCs w:val="20"/>
    </w:rPr>
  </w:style>
  <w:style w:type="character" w:customStyle="1" w:styleId="Style2Char">
    <w:name w:val="Style2 Char"/>
    <w:link w:val="Style2"/>
    <w:locked/>
    <w:rsid w:val="0099234C"/>
    <w:rPr>
      <w:rFonts w:ascii="Verdana" w:eastAsia="Times New Roman" w:hAnsi="Verdana" w:cs="Times New Roman"/>
      <w:w w:val="90"/>
      <w:sz w:val="18"/>
      <w:szCs w:val="20"/>
      <w:lang w:val="en-US"/>
    </w:rPr>
  </w:style>
  <w:style w:type="paragraph" w:customStyle="1" w:styleId="Heading2bis">
    <w:name w:val="Heading2bis"/>
    <w:basedOn w:val="Normal"/>
    <w:link w:val="Heading2bisChar"/>
    <w:uiPriority w:val="99"/>
    <w:rsid w:val="0099234C"/>
    <w:pPr>
      <w:numPr>
        <w:numId w:val="15"/>
      </w:numPr>
      <w:spacing w:before="1" w:after="200" w:line="240" w:lineRule="exact"/>
    </w:pPr>
    <w:rPr>
      <w:rFonts w:ascii="Verdana" w:hAnsi="Verdana"/>
      <w:b/>
      <w:color w:val="002060"/>
      <w:w w:val="90"/>
      <w:sz w:val="18"/>
      <w:szCs w:val="20"/>
      <w:lang w:eastAsia="ja-JP"/>
    </w:rPr>
  </w:style>
  <w:style w:type="character" w:customStyle="1" w:styleId="Heading2bisChar">
    <w:name w:val="Heading2bis Char"/>
    <w:link w:val="Heading2bis"/>
    <w:uiPriority w:val="99"/>
    <w:locked/>
    <w:rsid w:val="0099234C"/>
    <w:rPr>
      <w:rFonts w:ascii="Verdana" w:eastAsia="Times New Roman" w:hAnsi="Verdana" w:cs="Times New Roman"/>
      <w:b/>
      <w:color w:val="002060"/>
      <w:w w:val="90"/>
      <w:sz w:val="18"/>
      <w:szCs w:val="20"/>
      <w:lang w:eastAsia="ja-JP"/>
    </w:rPr>
  </w:style>
  <w:style w:type="paragraph" w:customStyle="1" w:styleId="Heading3bis">
    <w:name w:val="Heading3bis"/>
    <w:basedOn w:val="Normal"/>
    <w:link w:val="Heading3bisChar"/>
    <w:uiPriority w:val="99"/>
    <w:rsid w:val="0099234C"/>
    <w:pPr>
      <w:numPr>
        <w:numId w:val="16"/>
      </w:numPr>
      <w:spacing w:before="1" w:after="200" w:line="240" w:lineRule="exact"/>
      <w:ind w:left="708"/>
    </w:pPr>
    <w:rPr>
      <w:rFonts w:ascii="Verdana" w:hAnsi="Verdana"/>
      <w:w w:val="90"/>
      <w:sz w:val="18"/>
      <w:szCs w:val="20"/>
      <w:lang w:eastAsia="ja-JP"/>
    </w:rPr>
  </w:style>
  <w:style w:type="character" w:customStyle="1" w:styleId="Heading3bisChar">
    <w:name w:val="Heading3bis Char"/>
    <w:link w:val="Heading3bis"/>
    <w:uiPriority w:val="99"/>
    <w:locked/>
    <w:rsid w:val="0099234C"/>
    <w:rPr>
      <w:rFonts w:ascii="Verdana" w:eastAsia="Times New Roman" w:hAnsi="Verdana" w:cs="Times New Roman"/>
      <w:w w:val="90"/>
      <w:sz w:val="18"/>
      <w:szCs w:val="20"/>
      <w:lang w:eastAsia="ja-JP"/>
    </w:rPr>
  </w:style>
  <w:style w:type="character" w:styleId="IntenseReference">
    <w:name w:val="Intense Reference"/>
    <w:uiPriority w:val="32"/>
    <w:qFormat/>
    <w:rsid w:val="0099234C"/>
    <w:rPr>
      <w:b/>
      <w:bCs/>
      <w:smallCaps/>
      <w:spacing w:val="5"/>
      <w:sz w:val="22"/>
      <w:szCs w:val="22"/>
      <w:u w:val="single"/>
    </w:rPr>
  </w:style>
  <w:style w:type="character" w:styleId="Emphasis">
    <w:name w:val="Emphasis"/>
    <w:uiPriority w:val="20"/>
    <w:qFormat/>
    <w:rsid w:val="0099234C"/>
    <w:rPr>
      <w:b/>
      <w:bCs/>
      <w:i/>
      <w:iCs/>
      <w:spacing w:val="10"/>
    </w:rPr>
  </w:style>
  <w:style w:type="paragraph" w:styleId="Title">
    <w:name w:val="Title"/>
    <w:basedOn w:val="Normal"/>
    <w:next w:val="Normal"/>
    <w:link w:val="TitleChar"/>
    <w:uiPriority w:val="10"/>
    <w:qFormat/>
    <w:rsid w:val="0099234C"/>
    <w:pPr>
      <w:pBdr>
        <w:top w:val="single" w:sz="8" w:space="1" w:color="0989B1" w:themeColor="accent6"/>
      </w:pBdr>
      <w:spacing w:before="1" w:after="120"/>
      <w:ind w:left="450"/>
      <w:jc w:val="right"/>
    </w:pPr>
    <w:rPr>
      <w:rFonts w:eastAsia="Century Gothic" w:cs="Century Gothic"/>
      <w:smallCaps/>
      <w:color w:val="262626" w:themeColor="text1" w:themeTint="D9"/>
      <w:w w:val="90"/>
      <w:sz w:val="52"/>
      <w:szCs w:val="52"/>
    </w:rPr>
  </w:style>
  <w:style w:type="character" w:customStyle="1" w:styleId="TitleChar">
    <w:name w:val="Title Char"/>
    <w:basedOn w:val="DefaultParagraphFont"/>
    <w:link w:val="Title"/>
    <w:uiPriority w:val="10"/>
    <w:rsid w:val="0099234C"/>
    <w:rPr>
      <w:rFonts w:ascii="Arial" w:eastAsia="Century Gothic" w:hAnsi="Arial" w:cs="Century Gothic"/>
      <w:smallCaps/>
      <w:color w:val="262626" w:themeColor="text1" w:themeTint="D9"/>
      <w:w w:val="90"/>
      <w:sz w:val="52"/>
      <w:szCs w:val="52"/>
      <w:lang w:val="en-US"/>
    </w:rPr>
  </w:style>
  <w:style w:type="paragraph" w:styleId="Subtitle">
    <w:name w:val="Subtitle"/>
    <w:basedOn w:val="Normal"/>
    <w:next w:val="Normal"/>
    <w:link w:val="SubtitleChar"/>
    <w:uiPriority w:val="11"/>
    <w:qFormat/>
    <w:rsid w:val="0099234C"/>
    <w:pPr>
      <w:spacing w:before="1" w:after="720"/>
      <w:ind w:left="450"/>
      <w:jc w:val="right"/>
    </w:pPr>
    <w:rPr>
      <w:rFonts w:asciiTheme="majorHAnsi" w:eastAsiaTheme="majorEastAsia" w:hAnsiTheme="majorHAnsi" w:cstheme="majorBidi"/>
      <w:w w:val="90"/>
      <w:szCs w:val="20"/>
    </w:rPr>
  </w:style>
  <w:style w:type="character" w:customStyle="1" w:styleId="SubtitleChar">
    <w:name w:val="Subtitle Char"/>
    <w:basedOn w:val="DefaultParagraphFont"/>
    <w:link w:val="Subtitle"/>
    <w:uiPriority w:val="11"/>
    <w:rsid w:val="0099234C"/>
    <w:rPr>
      <w:rFonts w:asciiTheme="majorHAnsi" w:eastAsiaTheme="majorEastAsia" w:hAnsiTheme="majorHAnsi" w:cstheme="majorBidi"/>
      <w:w w:val="90"/>
      <w:sz w:val="20"/>
      <w:szCs w:val="20"/>
      <w:lang w:val="en-US"/>
    </w:rPr>
  </w:style>
  <w:style w:type="character" w:styleId="Strong">
    <w:name w:val="Strong"/>
    <w:uiPriority w:val="22"/>
    <w:qFormat/>
    <w:rsid w:val="0099234C"/>
    <w:rPr>
      <w:b/>
      <w:bCs/>
      <w:color w:val="0989B1" w:themeColor="accent6"/>
    </w:rPr>
  </w:style>
  <w:style w:type="paragraph" w:styleId="NoSpacing">
    <w:name w:val="No Spacing"/>
    <w:link w:val="NoSpacingChar"/>
    <w:uiPriority w:val="1"/>
    <w:qFormat/>
    <w:rsid w:val="0099234C"/>
    <w:pPr>
      <w:spacing w:after="0" w:line="240" w:lineRule="auto"/>
      <w:jc w:val="both"/>
    </w:pPr>
    <w:rPr>
      <w:rFonts w:eastAsiaTheme="minorEastAsia"/>
      <w:sz w:val="20"/>
      <w:szCs w:val="20"/>
      <w:lang w:val="en-US"/>
    </w:rPr>
  </w:style>
  <w:style w:type="paragraph" w:styleId="Quote">
    <w:name w:val="Quote"/>
    <w:basedOn w:val="Normal"/>
    <w:next w:val="Normal"/>
    <w:link w:val="QuoteChar"/>
    <w:uiPriority w:val="29"/>
    <w:qFormat/>
    <w:rsid w:val="0099234C"/>
    <w:pPr>
      <w:spacing w:before="1" w:after="200" w:line="240" w:lineRule="exact"/>
      <w:ind w:left="450"/>
    </w:pPr>
    <w:rPr>
      <w:rFonts w:eastAsia="Century Gothic" w:cs="Century Gothic"/>
      <w:i/>
      <w:iCs/>
      <w:w w:val="90"/>
      <w:szCs w:val="20"/>
    </w:rPr>
  </w:style>
  <w:style w:type="character" w:customStyle="1" w:styleId="QuoteChar">
    <w:name w:val="Quote Char"/>
    <w:basedOn w:val="DefaultParagraphFont"/>
    <w:link w:val="Quote"/>
    <w:uiPriority w:val="29"/>
    <w:rsid w:val="0099234C"/>
    <w:rPr>
      <w:rFonts w:ascii="Arial" w:eastAsia="Century Gothic" w:hAnsi="Arial" w:cs="Century Gothic"/>
      <w:i/>
      <w:iCs/>
      <w:w w:val="90"/>
      <w:sz w:val="20"/>
      <w:szCs w:val="20"/>
      <w:lang w:val="en-US"/>
    </w:rPr>
  </w:style>
  <w:style w:type="paragraph" w:styleId="IntenseQuote">
    <w:name w:val="Intense Quote"/>
    <w:basedOn w:val="Normal"/>
    <w:next w:val="Normal"/>
    <w:link w:val="IntenseQuoteChar"/>
    <w:uiPriority w:val="30"/>
    <w:qFormat/>
    <w:rsid w:val="0099234C"/>
    <w:pPr>
      <w:pBdr>
        <w:top w:val="single" w:sz="8" w:space="1" w:color="0989B1" w:themeColor="accent6"/>
      </w:pBdr>
      <w:spacing w:before="140" w:after="140" w:line="240" w:lineRule="exact"/>
      <w:ind w:left="1440" w:right="1440"/>
    </w:pPr>
    <w:rPr>
      <w:rFonts w:eastAsia="Century Gothic" w:cs="Century Gothic"/>
      <w:b/>
      <w:bCs/>
      <w:i/>
      <w:iCs/>
      <w:w w:val="90"/>
      <w:szCs w:val="20"/>
    </w:rPr>
  </w:style>
  <w:style w:type="character" w:customStyle="1" w:styleId="IntenseQuoteChar">
    <w:name w:val="Intense Quote Char"/>
    <w:basedOn w:val="DefaultParagraphFont"/>
    <w:link w:val="IntenseQuote"/>
    <w:uiPriority w:val="30"/>
    <w:rsid w:val="0099234C"/>
    <w:rPr>
      <w:rFonts w:ascii="Arial" w:eastAsia="Century Gothic" w:hAnsi="Arial" w:cs="Century Gothic"/>
      <w:b/>
      <w:bCs/>
      <w:i/>
      <w:iCs/>
      <w:w w:val="90"/>
      <w:sz w:val="20"/>
      <w:szCs w:val="20"/>
      <w:lang w:val="en-US"/>
    </w:rPr>
  </w:style>
  <w:style w:type="character" w:styleId="SubtleEmphasis">
    <w:name w:val="Subtle Emphasis"/>
    <w:uiPriority w:val="19"/>
    <w:qFormat/>
    <w:rsid w:val="0099234C"/>
    <w:rPr>
      <w:i/>
      <w:iCs/>
    </w:rPr>
  </w:style>
  <w:style w:type="character" w:styleId="IntenseEmphasis">
    <w:name w:val="Intense Emphasis"/>
    <w:uiPriority w:val="21"/>
    <w:qFormat/>
    <w:rsid w:val="0099234C"/>
    <w:rPr>
      <w:b/>
      <w:bCs/>
      <w:i/>
      <w:iCs/>
      <w:color w:val="0989B1" w:themeColor="accent6"/>
      <w:spacing w:val="10"/>
    </w:rPr>
  </w:style>
  <w:style w:type="character" w:styleId="SubtleReference">
    <w:name w:val="Subtle Reference"/>
    <w:uiPriority w:val="31"/>
    <w:qFormat/>
    <w:rsid w:val="0099234C"/>
    <w:rPr>
      <w:b/>
      <w:bCs/>
    </w:rPr>
  </w:style>
  <w:style w:type="character" w:styleId="BookTitle">
    <w:name w:val="Book Title"/>
    <w:uiPriority w:val="33"/>
    <w:qFormat/>
    <w:rsid w:val="0099234C"/>
    <w:rPr>
      <w:rFonts w:asciiTheme="majorHAnsi" w:eastAsiaTheme="majorEastAsia" w:hAnsiTheme="majorHAnsi" w:cstheme="majorBidi"/>
      <w:i/>
      <w:iCs/>
      <w:sz w:val="20"/>
      <w:szCs w:val="20"/>
    </w:rPr>
  </w:style>
  <w:style w:type="character" w:customStyle="1" w:styleId="null1">
    <w:name w:val="null1"/>
    <w:basedOn w:val="DefaultParagraphFont"/>
    <w:rsid w:val="0099234C"/>
  </w:style>
  <w:style w:type="paragraph" w:styleId="BlockText">
    <w:name w:val="Block Text"/>
    <w:basedOn w:val="Normal"/>
    <w:rsid w:val="0099234C"/>
    <w:pPr>
      <w:ind w:left="567" w:right="800"/>
    </w:pPr>
    <w:rPr>
      <w:sz w:val="22"/>
      <w:szCs w:val="20"/>
      <w:lang w:val="de-DE"/>
    </w:rPr>
  </w:style>
  <w:style w:type="paragraph" w:customStyle="1" w:styleId="Heading10">
    <w:name w:val="Heading 1++"/>
    <w:basedOn w:val="Heading1"/>
    <w:rsid w:val="0050546B"/>
    <w:pPr>
      <w:keepLines w:val="0"/>
      <w:spacing w:before="240" w:after="60"/>
    </w:pPr>
    <w:rPr>
      <w:rFonts w:eastAsia="Times New Roman" w:cs="Arial"/>
      <w:kern w:val="32"/>
      <w:sz w:val="24"/>
      <w:szCs w:val="32"/>
    </w:rPr>
  </w:style>
  <w:style w:type="paragraph" w:customStyle="1" w:styleId="Heading">
    <w:name w:val="Heading++"/>
    <w:basedOn w:val="Heading2"/>
    <w:rsid w:val="0050546B"/>
    <w:pPr>
      <w:keepLines w:val="0"/>
      <w:ind w:left="720"/>
    </w:pPr>
    <w:rPr>
      <w:rFonts w:eastAsia="Times New Roman" w:cs="Arial"/>
      <w:b w:val="0"/>
      <w:color w:val="auto"/>
      <w:sz w:val="22"/>
      <w:szCs w:val="22"/>
      <w:u w:val="none"/>
    </w:rPr>
  </w:style>
  <w:style w:type="paragraph" w:customStyle="1" w:styleId="Heading20">
    <w:name w:val="Heading 2++"/>
    <w:basedOn w:val="Heading2"/>
    <w:autoRedefine/>
    <w:rsid w:val="0050546B"/>
    <w:pPr>
      <w:keepLines w:val="0"/>
      <w:ind w:left="720"/>
    </w:pPr>
    <w:rPr>
      <w:rFonts w:eastAsia="Times New Roman" w:cs="Arial"/>
      <w:color w:val="auto"/>
      <w:szCs w:val="24"/>
      <w:u w:val="none"/>
    </w:rPr>
  </w:style>
  <w:style w:type="paragraph" w:customStyle="1" w:styleId="Heading11">
    <w:name w:val="Heading11"/>
    <w:basedOn w:val="Heading1"/>
    <w:rsid w:val="0050546B"/>
    <w:pPr>
      <w:keepLines w:val="0"/>
      <w:spacing w:before="240" w:after="60"/>
    </w:pPr>
    <w:rPr>
      <w:rFonts w:eastAsia="Times New Roman" w:cs="Arial"/>
      <w:kern w:val="32"/>
      <w:sz w:val="24"/>
      <w:szCs w:val="32"/>
    </w:rPr>
  </w:style>
  <w:style w:type="paragraph" w:customStyle="1" w:styleId="Heading22">
    <w:name w:val="Heading 22"/>
    <w:basedOn w:val="Heading2"/>
    <w:rsid w:val="0050546B"/>
    <w:pPr>
      <w:keepLines w:val="0"/>
      <w:ind w:left="-720"/>
    </w:pPr>
    <w:rPr>
      <w:rFonts w:eastAsia="Times New Roman" w:cs="Arial"/>
      <w:color w:val="auto"/>
      <w:szCs w:val="24"/>
      <w:u w:val="none"/>
    </w:rPr>
  </w:style>
  <w:style w:type="character" w:styleId="FollowedHyperlink">
    <w:name w:val="FollowedHyperlink"/>
    <w:uiPriority w:val="99"/>
    <w:rsid w:val="0050546B"/>
    <w:rPr>
      <w:color w:val="954F72"/>
      <w:u w:val="single"/>
    </w:rPr>
  </w:style>
  <w:style w:type="paragraph" w:styleId="Revision">
    <w:name w:val="Revision"/>
    <w:hidden/>
    <w:uiPriority w:val="99"/>
    <w:semiHidden/>
    <w:rsid w:val="0050546B"/>
    <w:pPr>
      <w:spacing w:after="0" w:line="240" w:lineRule="auto"/>
    </w:pPr>
    <w:rPr>
      <w:rFonts w:ascii="Times New Roman" w:eastAsia="Times New Roman" w:hAnsi="Times New Roman" w:cs="Times New Roman"/>
      <w:sz w:val="24"/>
      <w:szCs w:val="24"/>
      <w:lang w:eastAsia="en-GB"/>
    </w:rPr>
  </w:style>
  <w:style w:type="character" w:customStyle="1" w:styleId="UnresolvedMention1">
    <w:name w:val="Unresolved Mention1"/>
    <w:uiPriority w:val="99"/>
    <w:semiHidden/>
    <w:unhideWhenUsed/>
    <w:rsid w:val="0050546B"/>
    <w:rPr>
      <w:color w:val="605E5C"/>
      <w:shd w:val="clear" w:color="auto" w:fill="E1DFDD"/>
    </w:rPr>
  </w:style>
  <w:style w:type="character" w:customStyle="1" w:styleId="EndnoteTextChar1">
    <w:name w:val="Endnote Text Char1"/>
    <w:basedOn w:val="DefaultParagraphFont"/>
    <w:rsid w:val="0050546B"/>
  </w:style>
  <w:style w:type="paragraph" w:customStyle="1" w:styleId="explorer">
    <w:name w:val="explorer"/>
    <w:basedOn w:val="Normal"/>
    <w:rsid w:val="0050546B"/>
    <w:pPr>
      <w:spacing w:before="100" w:beforeAutospacing="1" w:after="100" w:afterAutospacing="1"/>
    </w:pPr>
    <w:rPr>
      <w:rFonts w:cs="Arial"/>
      <w:color w:val="333333"/>
    </w:rPr>
  </w:style>
  <w:style w:type="character" w:customStyle="1" w:styleId="cl11">
    <w:name w:val="cl11"/>
    <w:rsid w:val="0050546B"/>
    <w:rPr>
      <w:color w:val="EB2441"/>
    </w:rPr>
  </w:style>
  <w:style w:type="paragraph" w:customStyle="1" w:styleId="selectionshareable">
    <w:name w:val="selectionshareable"/>
    <w:basedOn w:val="Normal"/>
    <w:rsid w:val="0050546B"/>
    <w:pPr>
      <w:spacing w:before="100" w:beforeAutospacing="1" w:after="375"/>
    </w:pPr>
  </w:style>
  <w:style w:type="character" w:styleId="EndnoteReference">
    <w:name w:val="endnote reference"/>
    <w:basedOn w:val="DefaultParagraphFont"/>
    <w:uiPriority w:val="99"/>
    <w:semiHidden/>
    <w:unhideWhenUsed/>
    <w:rsid w:val="004102F0"/>
    <w:rPr>
      <w:vertAlign w:val="superscript"/>
    </w:rPr>
  </w:style>
  <w:style w:type="paragraph" w:customStyle="1" w:styleId="DocID">
    <w:name w:val="DocID"/>
    <w:basedOn w:val="BodyText"/>
    <w:next w:val="Footer"/>
    <w:link w:val="DocIDChar"/>
    <w:rsid w:val="00472C3C"/>
    <w:pPr>
      <w:ind w:left="0"/>
    </w:pPr>
    <w:rPr>
      <w:rFonts w:ascii="Arial" w:hAnsi="Arial" w:cs="Arial"/>
      <w:color w:val="000000"/>
      <w:sz w:val="16"/>
      <w:szCs w:val="72"/>
    </w:rPr>
  </w:style>
  <w:style w:type="character" w:customStyle="1" w:styleId="DocIDChar">
    <w:name w:val="DocID Char"/>
    <w:basedOn w:val="DefaultParagraphFont"/>
    <w:link w:val="DocID"/>
    <w:rsid w:val="00472C3C"/>
    <w:rPr>
      <w:rFonts w:ascii="Arial" w:eastAsia="Times New Roman" w:hAnsi="Arial" w:cs="Arial"/>
      <w:color w:val="000000"/>
      <w:sz w:val="16"/>
      <w:szCs w:val="72"/>
      <w:lang w:val="en-US"/>
    </w:rPr>
  </w:style>
  <w:style w:type="table" w:styleId="PlainTable5">
    <w:name w:val="Plain Table 5"/>
    <w:basedOn w:val="TableNormal"/>
    <w:uiPriority w:val="45"/>
    <w:rsid w:val="0088472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88472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Accent6">
    <w:name w:val="Grid Table 4 Accent 6"/>
    <w:basedOn w:val="TableNormal"/>
    <w:uiPriority w:val="49"/>
    <w:rsid w:val="00884010"/>
    <w:pPr>
      <w:spacing w:after="0" w:line="240" w:lineRule="auto"/>
    </w:pPr>
    <w:tblPr>
      <w:tblStyleRowBandSize w:val="1"/>
      <w:tblStyleColBandSize w:val="1"/>
      <w:tblBorders>
        <w:top w:val="single" w:sz="4" w:space="0" w:color="45CBF5" w:themeColor="accent6" w:themeTint="99"/>
        <w:left w:val="single" w:sz="4" w:space="0" w:color="45CBF5" w:themeColor="accent6" w:themeTint="99"/>
        <w:bottom w:val="single" w:sz="4" w:space="0" w:color="45CBF5" w:themeColor="accent6" w:themeTint="99"/>
        <w:right w:val="single" w:sz="4" w:space="0" w:color="45CBF5" w:themeColor="accent6" w:themeTint="99"/>
        <w:insideH w:val="single" w:sz="4" w:space="0" w:color="45CBF5" w:themeColor="accent6" w:themeTint="99"/>
        <w:insideV w:val="single" w:sz="4" w:space="0" w:color="45CBF5" w:themeColor="accent6" w:themeTint="99"/>
      </w:tblBorders>
    </w:tblPr>
    <w:tblStylePr w:type="firstRow">
      <w:rPr>
        <w:b/>
        <w:bCs/>
        <w:color w:val="FFFFFF" w:themeColor="background1"/>
      </w:rPr>
      <w:tblPr/>
      <w:tcPr>
        <w:tcBorders>
          <w:top w:val="single" w:sz="4" w:space="0" w:color="0989B1" w:themeColor="accent6"/>
          <w:left w:val="single" w:sz="4" w:space="0" w:color="0989B1" w:themeColor="accent6"/>
          <w:bottom w:val="single" w:sz="4" w:space="0" w:color="0989B1" w:themeColor="accent6"/>
          <w:right w:val="single" w:sz="4" w:space="0" w:color="0989B1" w:themeColor="accent6"/>
          <w:insideH w:val="nil"/>
          <w:insideV w:val="nil"/>
        </w:tcBorders>
        <w:shd w:val="clear" w:color="auto" w:fill="0989B1" w:themeFill="accent6"/>
      </w:tcPr>
    </w:tblStylePr>
    <w:tblStylePr w:type="lastRow">
      <w:rPr>
        <w:b/>
        <w:bCs/>
      </w:rPr>
      <w:tblPr/>
      <w:tcPr>
        <w:tcBorders>
          <w:top w:val="double" w:sz="4" w:space="0" w:color="0989B1" w:themeColor="accent6"/>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character" w:customStyle="1" w:styleId="NoSpacingChar">
    <w:name w:val="No Spacing Char"/>
    <w:basedOn w:val="DefaultParagraphFont"/>
    <w:link w:val="NoSpacing"/>
    <w:uiPriority w:val="1"/>
    <w:rsid w:val="00956283"/>
    <w:rPr>
      <w:rFonts w:eastAsiaTheme="minorEastAsia"/>
      <w:sz w:val="20"/>
      <w:szCs w:val="20"/>
      <w:lang w:val="en-US"/>
    </w:rPr>
  </w:style>
  <w:style w:type="paragraph" w:customStyle="1" w:styleId="xl48">
    <w:name w:val="xl48"/>
    <w:basedOn w:val="Normal"/>
    <w:rsid w:val="00956283"/>
    <w:pPr>
      <w:pBdr>
        <w:top w:val="single" w:sz="4" w:space="0" w:color="auto"/>
        <w:left w:val="single" w:sz="4" w:space="0" w:color="auto"/>
        <w:bottom w:val="single" w:sz="4" w:space="0" w:color="auto"/>
        <w:right w:val="single" w:sz="4" w:space="0" w:color="auto"/>
      </w:pBdr>
      <w:spacing w:before="100" w:beforeAutospacing="1" w:after="100" w:afterAutospacing="1"/>
    </w:pPr>
    <w:rPr>
      <w:lang w:eastAsia="de-CH"/>
    </w:rPr>
  </w:style>
  <w:style w:type="paragraph" w:customStyle="1" w:styleId="xl49">
    <w:name w:val="xl49"/>
    <w:basedOn w:val="Normal"/>
    <w:rsid w:val="00956283"/>
    <w:pPr>
      <w:pBdr>
        <w:top w:val="single" w:sz="4" w:space="0" w:color="auto"/>
        <w:left w:val="single" w:sz="4" w:space="0" w:color="auto"/>
        <w:bottom w:val="single" w:sz="4" w:space="0" w:color="auto"/>
        <w:right w:val="single" w:sz="4" w:space="0" w:color="auto"/>
      </w:pBdr>
      <w:spacing w:before="100" w:beforeAutospacing="1" w:after="100" w:afterAutospacing="1"/>
      <w:jc w:val="center"/>
    </w:pPr>
    <w:rPr>
      <w:lang w:eastAsia="de-CH"/>
    </w:rPr>
  </w:style>
  <w:style w:type="paragraph" w:customStyle="1" w:styleId="xl50">
    <w:name w:val="xl50"/>
    <w:basedOn w:val="Normal"/>
    <w:rsid w:val="00956283"/>
    <w:pPr>
      <w:pBdr>
        <w:top w:val="single" w:sz="4" w:space="0" w:color="auto"/>
        <w:left w:val="single" w:sz="4" w:space="0" w:color="auto"/>
        <w:bottom w:val="single" w:sz="4" w:space="0" w:color="auto"/>
        <w:right w:val="single" w:sz="4" w:space="0" w:color="auto"/>
      </w:pBdr>
      <w:shd w:val="clear" w:color="000000" w:fill="FFC000"/>
      <w:spacing w:before="100" w:beforeAutospacing="1" w:after="100" w:afterAutospacing="1"/>
    </w:pPr>
    <w:rPr>
      <w:lang w:eastAsia="de-CH"/>
    </w:rPr>
  </w:style>
  <w:style w:type="paragraph" w:customStyle="1" w:styleId="xl51">
    <w:name w:val="xl51"/>
    <w:basedOn w:val="Normal"/>
    <w:rsid w:val="00956283"/>
    <w:pPr>
      <w:pBdr>
        <w:top w:val="single" w:sz="4" w:space="0" w:color="auto"/>
        <w:left w:val="single" w:sz="4" w:space="0" w:color="auto"/>
        <w:bottom w:val="single" w:sz="4" w:space="0" w:color="auto"/>
        <w:right w:val="single" w:sz="4" w:space="0" w:color="auto"/>
      </w:pBdr>
      <w:shd w:val="clear" w:color="000000" w:fill="F1DEA3"/>
      <w:spacing w:before="100" w:beforeAutospacing="1" w:after="100" w:afterAutospacing="1"/>
    </w:pPr>
    <w:rPr>
      <w:lang w:eastAsia="de-CH"/>
    </w:rPr>
  </w:style>
  <w:style w:type="paragraph" w:customStyle="1" w:styleId="xl52">
    <w:name w:val="xl52"/>
    <w:basedOn w:val="Normal"/>
    <w:rsid w:val="00956283"/>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pPr>
    <w:rPr>
      <w:b/>
      <w:bCs/>
      <w:lang w:eastAsia="de-CH"/>
    </w:rPr>
  </w:style>
  <w:style w:type="paragraph" w:customStyle="1" w:styleId="xl53">
    <w:name w:val="xl53"/>
    <w:basedOn w:val="Normal"/>
    <w:rsid w:val="00956283"/>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jc w:val="center"/>
    </w:pPr>
    <w:rPr>
      <w:b/>
      <w:bCs/>
      <w:lang w:eastAsia="de-CH"/>
    </w:rPr>
  </w:style>
  <w:style w:type="paragraph" w:customStyle="1" w:styleId="xl54">
    <w:name w:val="xl54"/>
    <w:basedOn w:val="Normal"/>
    <w:rsid w:val="00956283"/>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jc w:val="center"/>
    </w:pPr>
    <w:rPr>
      <w:b/>
      <w:bCs/>
      <w:lang w:eastAsia="de-CH"/>
    </w:rPr>
  </w:style>
  <w:style w:type="paragraph" w:customStyle="1" w:styleId="msonormal0">
    <w:name w:val="msonormal"/>
    <w:basedOn w:val="Normal"/>
    <w:rsid w:val="00956283"/>
    <w:pPr>
      <w:spacing w:before="100" w:beforeAutospacing="1" w:after="100" w:afterAutospacing="1"/>
    </w:pPr>
    <w:rPr>
      <w:lang w:eastAsia="ko-KR" w:bidi="he-IL"/>
    </w:rPr>
  </w:style>
  <w:style w:type="paragraph" w:customStyle="1" w:styleId="xl46">
    <w:name w:val="xl46"/>
    <w:basedOn w:val="Normal"/>
    <w:rsid w:val="00956283"/>
    <w:pPr>
      <w:pBdr>
        <w:top w:val="single" w:sz="4" w:space="0" w:color="auto"/>
        <w:left w:val="single" w:sz="4" w:space="0" w:color="auto"/>
        <w:bottom w:val="single" w:sz="4" w:space="0" w:color="auto"/>
        <w:right w:val="single" w:sz="4" w:space="0" w:color="auto"/>
      </w:pBdr>
      <w:spacing w:before="100" w:beforeAutospacing="1" w:after="100" w:afterAutospacing="1"/>
    </w:pPr>
    <w:rPr>
      <w:lang w:eastAsia="ko-KR" w:bidi="he-IL"/>
    </w:rPr>
  </w:style>
  <w:style w:type="paragraph" w:customStyle="1" w:styleId="xl47">
    <w:name w:val="xl47"/>
    <w:basedOn w:val="Normal"/>
    <w:rsid w:val="00956283"/>
    <w:pPr>
      <w:pBdr>
        <w:top w:val="single" w:sz="4" w:space="0" w:color="auto"/>
        <w:left w:val="single" w:sz="4" w:space="0" w:color="auto"/>
        <w:bottom w:val="single" w:sz="4" w:space="0" w:color="auto"/>
        <w:right w:val="single" w:sz="4" w:space="0" w:color="auto"/>
      </w:pBdr>
      <w:spacing w:before="100" w:beforeAutospacing="1" w:after="100" w:afterAutospacing="1"/>
      <w:jc w:val="center"/>
    </w:pPr>
    <w:rPr>
      <w:lang w:eastAsia="ko-KR" w:bidi="he-IL"/>
    </w:rPr>
  </w:style>
  <w:style w:type="paragraph" w:customStyle="1" w:styleId="xl55">
    <w:name w:val="xl55"/>
    <w:basedOn w:val="Normal"/>
    <w:rsid w:val="00956283"/>
    <w:pPr>
      <w:pBdr>
        <w:top w:val="single" w:sz="4" w:space="0" w:color="auto"/>
        <w:left w:val="single" w:sz="8" w:space="0" w:color="auto"/>
        <w:bottom w:val="single" w:sz="4" w:space="0" w:color="auto"/>
        <w:right w:val="single" w:sz="4" w:space="0" w:color="auto"/>
      </w:pBdr>
      <w:spacing w:before="100" w:beforeAutospacing="1" w:after="100" w:afterAutospacing="1"/>
    </w:pPr>
    <w:rPr>
      <w:lang w:eastAsia="ko-KR" w:bidi="he-IL"/>
    </w:rPr>
  </w:style>
  <w:style w:type="paragraph" w:customStyle="1" w:styleId="xl56">
    <w:name w:val="xl56"/>
    <w:basedOn w:val="Normal"/>
    <w:rsid w:val="00956283"/>
    <w:pPr>
      <w:pBdr>
        <w:top w:val="single" w:sz="4" w:space="0" w:color="auto"/>
        <w:left w:val="single" w:sz="4" w:space="0" w:color="auto"/>
        <w:bottom w:val="single" w:sz="4" w:space="0" w:color="auto"/>
        <w:right w:val="single" w:sz="8" w:space="0" w:color="auto"/>
      </w:pBdr>
      <w:spacing w:before="100" w:beforeAutospacing="1" w:after="100" w:afterAutospacing="1"/>
      <w:jc w:val="center"/>
    </w:pPr>
    <w:rPr>
      <w:lang w:eastAsia="ko-KR" w:bidi="he-IL"/>
    </w:rPr>
  </w:style>
  <w:style w:type="paragraph" w:customStyle="1" w:styleId="xl57">
    <w:name w:val="xl57"/>
    <w:basedOn w:val="Normal"/>
    <w:rsid w:val="00956283"/>
    <w:pPr>
      <w:pBdr>
        <w:top w:val="single" w:sz="4" w:space="0" w:color="auto"/>
        <w:left w:val="single" w:sz="8" w:space="0" w:color="auto"/>
        <w:bottom w:val="single" w:sz="4" w:space="0" w:color="auto"/>
        <w:right w:val="single" w:sz="4" w:space="0" w:color="auto"/>
      </w:pBdr>
      <w:shd w:val="clear" w:color="000000" w:fill="FFC000"/>
      <w:spacing w:before="100" w:beforeAutospacing="1" w:after="100" w:afterAutospacing="1"/>
    </w:pPr>
    <w:rPr>
      <w:lang w:eastAsia="ko-KR" w:bidi="he-IL"/>
    </w:rPr>
  </w:style>
  <w:style w:type="paragraph" w:customStyle="1" w:styleId="xl58">
    <w:name w:val="xl58"/>
    <w:basedOn w:val="Normal"/>
    <w:rsid w:val="00956283"/>
    <w:pPr>
      <w:pBdr>
        <w:top w:val="single" w:sz="4" w:space="0" w:color="auto"/>
        <w:left w:val="single" w:sz="8" w:space="0" w:color="auto"/>
        <w:bottom w:val="single" w:sz="4" w:space="0" w:color="auto"/>
        <w:right w:val="single" w:sz="4" w:space="0" w:color="auto"/>
      </w:pBdr>
      <w:shd w:val="clear" w:color="000000" w:fill="F1DEA3"/>
      <w:spacing w:before="100" w:beforeAutospacing="1" w:after="100" w:afterAutospacing="1"/>
    </w:pPr>
    <w:rPr>
      <w:lang w:eastAsia="ko-KR" w:bidi="he-IL"/>
    </w:rPr>
  </w:style>
  <w:style w:type="paragraph" w:customStyle="1" w:styleId="xl59">
    <w:name w:val="xl59"/>
    <w:basedOn w:val="Normal"/>
    <w:rsid w:val="00956283"/>
    <w:pPr>
      <w:pBdr>
        <w:top w:val="single" w:sz="4" w:space="0" w:color="auto"/>
        <w:left w:val="single" w:sz="8" w:space="0" w:color="auto"/>
        <w:bottom w:val="single" w:sz="8" w:space="0" w:color="auto"/>
        <w:right w:val="single" w:sz="4" w:space="0" w:color="auto"/>
      </w:pBdr>
      <w:spacing w:before="100" w:beforeAutospacing="1" w:after="100" w:afterAutospacing="1"/>
    </w:pPr>
    <w:rPr>
      <w:lang w:eastAsia="ko-KR" w:bidi="he-IL"/>
    </w:rPr>
  </w:style>
  <w:style w:type="paragraph" w:customStyle="1" w:styleId="xl60">
    <w:name w:val="xl60"/>
    <w:basedOn w:val="Normal"/>
    <w:rsid w:val="00956283"/>
    <w:pPr>
      <w:pBdr>
        <w:top w:val="single" w:sz="4" w:space="0" w:color="auto"/>
        <w:left w:val="single" w:sz="4" w:space="0" w:color="auto"/>
        <w:bottom w:val="single" w:sz="8" w:space="0" w:color="auto"/>
        <w:right w:val="single" w:sz="4" w:space="0" w:color="auto"/>
      </w:pBdr>
      <w:spacing w:before="100" w:beforeAutospacing="1" w:after="100" w:afterAutospacing="1"/>
      <w:jc w:val="center"/>
    </w:pPr>
    <w:rPr>
      <w:lang w:eastAsia="ko-KR" w:bidi="he-IL"/>
    </w:rPr>
  </w:style>
  <w:style w:type="paragraph" w:customStyle="1" w:styleId="xl61">
    <w:name w:val="xl61"/>
    <w:basedOn w:val="Normal"/>
    <w:rsid w:val="00956283"/>
    <w:pPr>
      <w:pBdr>
        <w:top w:val="single" w:sz="4" w:space="0" w:color="auto"/>
        <w:left w:val="single" w:sz="4" w:space="0" w:color="auto"/>
        <w:bottom w:val="single" w:sz="8" w:space="0" w:color="auto"/>
        <w:right w:val="single" w:sz="8" w:space="0" w:color="auto"/>
      </w:pBdr>
      <w:spacing w:before="100" w:beforeAutospacing="1" w:after="100" w:afterAutospacing="1"/>
      <w:jc w:val="center"/>
    </w:pPr>
    <w:rPr>
      <w:lang w:eastAsia="ko-KR" w:bidi="he-IL"/>
    </w:rPr>
  </w:style>
  <w:style w:type="character" w:styleId="UnresolvedMention">
    <w:name w:val="Unresolved Mention"/>
    <w:basedOn w:val="DefaultParagraphFont"/>
    <w:uiPriority w:val="99"/>
    <w:semiHidden/>
    <w:unhideWhenUsed/>
    <w:rsid w:val="001403D1"/>
    <w:rPr>
      <w:color w:val="605E5C"/>
      <w:shd w:val="clear" w:color="auto" w:fill="E1DFDD"/>
    </w:rPr>
  </w:style>
  <w:style w:type="table" w:styleId="GridTable5Dark-Accent1">
    <w:name w:val="Grid Table 5 Dark Accent 1"/>
    <w:basedOn w:val="TableNormal"/>
    <w:uiPriority w:val="50"/>
    <w:rsid w:val="003B063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F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49E3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49E3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49E3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49E39" w:themeFill="accent1"/>
      </w:tcPr>
    </w:tblStylePr>
    <w:tblStylePr w:type="band1Vert">
      <w:tblPr/>
      <w:tcPr>
        <w:shd w:val="clear" w:color="auto" w:fill="B7DFA8" w:themeFill="accent1" w:themeFillTint="66"/>
      </w:tcPr>
    </w:tblStylePr>
    <w:tblStylePr w:type="band1Horz">
      <w:tblPr/>
      <w:tcPr>
        <w:shd w:val="clear" w:color="auto" w:fill="B7DFA8" w:themeFill="accent1" w:themeFillTint="66"/>
      </w:tcPr>
    </w:tblStylePr>
  </w:style>
  <w:style w:type="table" w:styleId="GridTable3-Accent1">
    <w:name w:val="Grid Table 3 Accent 1"/>
    <w:basedOn w:val="TableNormal"/>
    <w:uiPriority w:val="48"/>
    <w:rsid w:val="003B0638"/>
    <w:pPr>
      <w:spacing w:after="0" w:line="240" w:lineRule="auto"/>
    </w:p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insideV w:val="single" w:sz="4" w:space="0" w:color="93D0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FD3" w:themeFill="accent1" w:themeFillTint="33"/>
      </w:tcPr>
    </w:tblStylePr>
    <w:tblStylePr w:type="band1Horz">
      <w:tblPr/>
      <w:tcPr>
        <w:shd w:val="clear" w:color="auto" w:fill="DAEFD3" w:themeFill="accent1" w:themeFillTint="33"/>
      </w:tcPr>
    </w:tblStylePr>
    <w:tblStylePr w:type="neCell">
      <w:tblPr/>
      <w:tcPr>
        <w:tcBorders>
          <w:bottom w:val="single" w:sz="4" w:space="0" w:color="93D07C" w:themeColor="accent1" w:themeTint="99"/>
        </w:tcBorders>
      </w:tcPr>
    </w:tblStylePr>
    <w:tblStylePr w:type="nwCell">
      <w:tblPr/>
      <w:tcPr>
        <w:tcBorders>
          <w:bottom w:val="single" w:sz="4" w:space="0" w:color="93D07C" w:themeColor="accent1" w:themeTint="99"/>
        </w:tcBorders>
      </w:tcPr>
    </w:tblStylePr>
    <w:tblStylePr w:type="seCell">
      <w:tblPr/>
      <w:tcPr>
        <w:tcBorders>
          <w:top w:val="single" w:sz="4" w:space="0" w:color="93D07C" w:themeColor="accent1" w:themeTint="99"/>
        </w:tcBorders>
      </w:tcPr>
    </w:tblStylePr>
    <w:tblStylePr w:type="swCell">
      <w:tblPr/>
      <w:tcPr>
        <w:tcBorders>
          <w:top w:val="single" w:sz="4" w:space="0" w:color="93D07C" w:themeColor="accent1" w:themeTint="99"/>
        </w:tcBorders>
      </w:tcPr>
    </w:tblStylePr>
  </w:style>
  <w:style w:type="table" w:styleId="GridTable2-Accent1">
    <w:name w:val="Grid Table 2 Accent 1"/>
    <w:basedOn w:val="TableNormal"/>
    <w:uiPriority w:val="47"/>
    <w:rsid w:val="00FB3FB9"/>
    <w:pPr>
      <w:spacing w:after="0" w:line="240" w:lineRule="auto"/>
    </w:pPr>
    <w:tblPr>
      <w:tblStyleRowBandSize w:val="1"/>
      <w:tblStyleColBandSize w:val="1"/>
      <w:tblBorders>
        <w:top w:val="single" w:sz="2" w:space="0" w:color="93D07C" w:themeColor="accent1" w:themeTint="99"/>
        <w:bottom w:val="single" w:sz="2" w:space="0" w:color="93D07C" w:themeColor="accent1" w:themeTint="99"/>
        <w:insideH w:val="single" w:sz="2" w:space="0" w:color="93D07C" w:themeColor="accent1" w:themeTint="99"/>
        <w:insideV w:val="single" w:sz="2" w:space="0" w:color="93D07C" w:themeColor="accent1" w:themeTint="99"/>
      </w:tblBorders>
    </w:tblPr>
    <w:tblStylePr w:type="firstRow">
      <w:rPr>
        <w:b/>
        <w:bCs/>
      </w:rPr>
      <w:tblPr/>
      <w:tcPr>
        <w:tcBorders>
          <w:top w:val="nil"/>
          <w:bottom w:val="single" w:sz="12" w:space="0" w:color="93D07C" w:themeColor="accent1" w:themeTint="99"/>
          <w:insideH w:val="nil"/>
          <w:insideV w:val="nil"/>
        </w:tcBorders>
        <w:shd w:val="clear" w:color="auto" w:fill="FFFFFF" w:themeFill="background1"/>
      </w:tcPr>
    </w:tblStylePr>
    <w:tblStylePr w:type="lastRow">
      <w:rPr>
        <w:b/>
        <w:bCs/>
      </w:rPr>
      <w:tblPr/>
      <w:tcPr>
        <w:tcBorders>
          <w:top w:val="double" w:sz="2" w:space="0" w:color="93D07C"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GridTable3-Accent5">
    <w:name w:val="Grid Table 3 Accent 5"/>
    <w:basedOn w:val="TableNormal"/>
    <w:uiPriority w:val="48"/>
    <w:rsid w:val="00500772"/>
    <w:pPr>
      <w:spacing w:after="0" w:line="240" w:lineRule="auto"/>
    </w:pPr>
    <w:tblPr>
      <w:tblStyleRowBandSize w:val="1"/>
      <w:tblStyleColBandSize w:val="1"/>
      <w:tblBorders>
        <w:top w:val="single" w:sz="4" w:space="0" w:color="92D2DB" w:themeColor="accent5" w:themeTint="99"/>
        <w:left w:val="single" w:sz="4" w:space="0" w:color="92D2DB" w:themeColor="accent5" w:themeTint="99"/>
        <w:bottom w:val="single" w:sz="4" w:space="0" w:color="92D2DB" w:themeColor="accent5" w:themeTint="99"/>
        <w:right w:val="single" w:sz="4" w:space="0" w:color="92D2DB" w:themeColor="accent5" w:themeTint="99"/>
        <w:insideH w:val="single" w:sz="4" w:space="0" w:color="92D2DB" w:themeColor="accent5" w:themeTint="99"/>
        <w:insideV w:val="single" w:sz="4" w:space="0" w:color="92D2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F0F3" w:themeFill="accent5" w:themeFillTint="33"/>
      </w:tcPr>
    </w:tblStylePr>
    <w:tblStylePr w:type="band1Horz">
      <w:tblPr/>
      <w:tcPr>
        <w:shd w:val="clear" w:color="auto" w:fill="DAF0F3" w:themeFill="accent5" w:themeFillTint="33"/>
      </w:tcPr>
    </w:tblStylePr>
    <w:tblStylePr w:type="neCell">
      <w:tblPr/>
      <w:tcPr>
        <w:tcBorders>
          <w:bottom w:val="single" w:sz="4" w:space="0" w:color="92D2DB" w:themeColor="accent5" w:themeTint="99"/>
        </w:tcBorders>
      </w:tcPr>
    </w:tblStylePr>
    <w:tblStylePr w:type="nwCell">
      <w:tblPr/>
      <w:tcPr>
        <w:tcBorders>
          <w:bottom w:val="single" w:sz="4" w:space="0" w:color="92D2DB" w:themeColor="accent5" w:themeTint="99"/>
        </w:tcBorders>
      </w:tcPr>
    </w:tblStylePr>
    <w:tblStylePr w:type="seCell">
      <w:tblPr/>
      <w:tcPr>
        <w:tcBorders>
          <w:top w:val="single" w:sz="4" w:space="0" w:color="92D2DB" w:themeColor="accent5" w:themeTint="99"/>
        </w:tcBorders>
      </w:tcPr>
    </w:tblStylePr>
    <w:tblStylePr w:type="swCell">
      <w:tblPr/>
      <w:tcPr>
        <w:tcBorders>
          <w:top w:val="single" w:sz="4" w:space="0" w:color="92D2DB" w:themeColor="accent5" w:themeTint="99"/>
        </w:tcBorders>
      </w:tcPr>
    </w:tblStylePr>
  </w:style>
  <w:style w:type="table" w:styleId="GridTable2-Accent5">
    <w:name w:val="Grid Table 2 Accent 5"/>
    <w:basedOn w:val="TableNormal"/>
    <w:uiPriority w:val="47"/>
    <w:rsid w:val="00500772"/>
    <w:pPr>
      <w:spacing w:after="0" w:line="240" w:lineRule="auto"/>
    </w:pPr>
    <w:tblPr>
      <w:tblStyleRowBandSize w:val="1"/>
      <w:tblStyleColBandSize w:val="1"/>
      <w:tblBorders>
        <w:top w:val="single" w:sz="2" w:space="0" w:color="92D2DB" w:themeColor="accent5" w:themeTint="99"/>
        <w:bottom w:val="single" w:sz="2" w:space="0" w:color="92D2DB" w:themeColor="accent5" w:themeTint="99"/>
        <w:insideH w:val="single" w:sz="2" w:space="0" w:color="92D2DB" w:themeColor="accent5" w:themeTint="99"/>
        <w:insideV w:val="single" w:sz="2" w:space="0" w:color="92D2DB" w:themeColor="accent5" w:themeTint="99"/>
      </w:tblBorders>
    </w:tblPr>
    <w:tblStylePr w:type="firstRow">
      <w:rPr>
        <w:b/>
        <w:bCs/>
      </w:rPr>
      <w:tblPr/>
      <w:tcPr>
        <w:tcBorders>
          <w:top w:val="nil"/>
          <w:bottom w:val="single" w:sz="12" w:space="0" w:color="92D2DB" w:themeColor="accent5" w:themeTint="99"/>
          <w:insideH w:val="nil"/>
          <w:insideV w:val="nil"/>
        </w:tcBorders>
        <w:shd w:val="clear" w:color="auto" w:fill="FFFFFF" w:themeFill="background1"/>
      </w:tcPr>
    </w:tblStylePr>
    <w:tblStylePr w:type="lastRow">
      <w:rPr>
        <w:b/>
        <w:bCs/>
      </w:rPr>
      <w:tblPr/>
      <w:tcPr>
        <w:tcBorders>
          <w:top w:val="double" w:sz="2" w:space="0" w:color="92D2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GridTable1Light-Accent6">
    <w:name w:val="Grid Table 1 Light Accent 6"/>
    <w:basedOn w:val="TableNormal"/>
    <w:uiPriority w:val="46"/>
    <w:rsid w:val="003A5995"/>
    <w:pPr>
      <w:spacing w:after="0" w:line="240" w:lineRule="auto"/>
    </w:pPr>
    <w:tblPr>
      <w:tblStyleRowBandSize w:val="1"/>
      <w:tblStyleColBandSize w:val="1"/>
      <w:tblBorders>
        <w:top w:val="single" w:sz="4" w:space="0" w:color="83DCF8" w:themeColor="accent6" w:themeTint="66"/>
        <w:left w:val="single" w:sz="4" w:space="0" w:color="83DCF8" w:themeColor="accent6" w:themeTint="66"/>
        <w:bottom w:val="single" w:sz="4" w:space="0" w:color="83DCF8" w:themeColor="accent6" w:themeTint="66"/>
        <w:right w:val="single" w:sz="4" w:space="0" w:color="83DCF8" w:themeColor="accent6" w:themeTint="66"/>
        <w:insideH w:val="single" w:sz="4" w:space="0" w:color="83DCF8" w:themeColor="accent6" w:themeTint="66"/>
        <w:insideV w:val="single" w:sz="4" w:space="0" w:color="83DCF8" w:themeColor="accent6" w:themeTint="66"/>
      </w:tblBorders>
    </w:tblPr>
    <w:tblStylePr w:type="firstRow">
      <w:rPr>
        <w:b/>
        <w:bCs/>
      </w:rPr>
      <w:tblPr/>
      <w:tcPr>
        <w:tcBorders>
          <w:bottom w:val="single" w:sz="12" w:space="0" w:color="45CBF5" w:themeColor="accent6" w:themeTint="99"/>
        </w:tcBorders>
      </w:tcPr>
    </w:tblStylePr>
    <w:tblStylePr w:type="lastRow">
      <w:rPr>
        <w:b/>
        <w:bCs/>
      </w:rPr>
      <w:tblPr/>
      <w:tcPr>
        <w:tcBorders>
          <w:top w:val="double" w:sz="2" w:space="0" w:color="45CBF5" w:themeColor="accent6" w:themeTint="99"/>
        </w:tcBorders>
      </w:tcPr>
    </w:tblStylePr>
    <w:tblStylePr w:type="firstCol">
      <w:rPr>
        <w:b/>
        <w:bCs/>
      </w:rPr>
    </w:tblStylePr>
    <w:tblStylePr w:type="lastCol">
      <w:rPr>
        <w:b/>
        <w:bCs/>
      </w:rPr>
    </w:tblStylePr>
  </w:style>
  <w:style w:type="table" w:styleId="GridTable3-Accent6">
    <w:name w:val="Grid Table 3 Accent 6"/>
    <w:basedOn w:val="TableNormal"/>
    <w:uiPriority w:val="48"/>
    <w:rsid w:val="003A5995"/>
    <w:pPr>
      <w:spacing w:after="0" w:line="240" w:lineRule="auto"/>
    </w:pPr>
    <w:tblPr>
      <w:tblStyleRowBandSize w:val="1"/>
      <w:tblStyleColBandSize w:val="1"/>
      <w:tblBorders>
        <w:top w:val="single" w:sz="4" w:space="0" w:color="45CBF5" w:themeColor="accent6" w:themeTint="99"/>
        <w:left w:val="single" w:sz="4" w:space="0" w:color="45CBF5" w:themeColor="accent6" w:themeTint="99"/>
        <w:bottom w:val="single" w:sz="4" w:space="0" w:color="45CBF5" w:themeColor="accent6" w:themeTint="99"/>
        <w:right w:val="single" w:sz="4" w:space="0" w:color="45CBF5" w:themeColor="accent6" w:themeTint="99"/>
        <w:insideH w:val="single" w:sz="4" w:space="0" w:color="45CBF5" w:themeColor="accent6" w:themeTint="99"/>
        <w:insideV w:val="single" w:sz="4" w:space="0" w:color="45CBF5"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DFC" w:themeFill="accent6" w:themeFillTint="33"/>
      </w:tcPr>
    </w:tblStylePr>
    <w:tblStylePr w:type="band1Horz">
      <w:tblPr/>
      <w:tcPr>
        <w:shd w:val="clear" w:color="auto" w:fill="C1EDFC" w:themeFill="accent6" w:themeFillTint="33"/>
      </w:tcPr>
    </w:tblStylePr>
    <w:tblStylePr w:type="neCell">
      <w:tblPr/>
      <w:tcPr>
        <w:tcBorders>
          <w:bottom w:val="single" w:sz="4" w:space="0" w:color="45CBF5" w:themeColor="accent6" w:themeTint="99"/>
        </w:tcBorders>
      </w:tcPr>
    </w:tblStylePr>
    <w:tblStylePr w:type="nwCell">
      <w:tblPr/>
      <w:tcPr>
        <w:tcBorders>
          <w:bottom w:val="single" w:sz="4" w:space="0" w:color="45CBF5" w:themeColor="accent6" w:themeTint="99"/>
        </w:tcBorders>
      </w:tcPr>
    </w:tblStylePr>
    <w:tblStylePr w:type="seCell">
      <w:tblPr/>
      <w:tcPr>
        <w:tcBorders>
          <w:top w:val="single" w:sz="4" w:space="0" w:color="45CBF5" w:themeColor="accent6" w:themeTint="99"/>
        </w:tcBorders>
      </w:tcPr>
    </w:tblStylePr>
    <w:tblStylePr w:type="swCell">
      <w:tblPr/>
      <w:tcPr>
        <w:tcBorders>
          <w:top w:val="single" w:sz="4" w:space="0" w:color="45CBF5" w:themeColor="accent6" w:themeTint="99"/>
        </w:tcBorders>
      </w:tcPr>
    </w:tblStylePr>
  </w:style>
  <w:style w:type="table" w:styleId="GridTable4-Accent5">
    <w:name w:val="Grid Table 4 Accent 5"/>
    <w:basedOn w:val="TableNormal"/>
    <w:uiPriority w:val="49"/>
    <w:rsid w:val="003A5995"/>
    <w:pPr>
      <w:spacing w:after="0" w:line="240" w:lineRule="auto"/>
    </w:pPr>
    <w:tblPr>
      <w:tblStyleRowBandSize w:val="1"/>
      <w:tblStyleColBandSize w:val="1"/>
      <w:tblBorders>
        <w:top w:val="single" w:sz="4" w:space="0" w:color="92D2DB" w:themeColor="accent5" w:themeTint="99"/>
        <w:left w:val="single" w:sz="4" w:space="0" w:color="92D2DB" w:themeColor="accent5" w:themeTint="99"/>
        <w:bottom w:val="single" w:sz="4" w:space="0" w:color="92D2DB" w:themeColor="accent5" w:themeTint="99"/>
        <w:right w:val="single" w:sz="4" w:space="0" w:color="92D2DB" w:themeColor="accent5" w:themeTint="99"/>
        <w:insideH w:val="single" w:sz="4" w:space="0" w:color="92D2DB" w:themeColor="accent5" w:themeTint="99"/>
        <w:insideV w:val="single" w:sz="4" w:space="0" w:color="92D2DB" w:themeColor="accent5" w:themeTint="99"/>
      </w:tblBorders>
    </w:tblPr>
    <w:tblStylePr w:type="firstRow">
      <w:rPr>
        <w:b/>
        <w:bCs/>
        <w:color w:val="FFFFFF" w:themeColor="background1"/>
      </w:rPr>
      <w:tblPr/>
      <w:tcPr>
        <w:tcBorders>
          <w:top w:val="single" w:sz="4" w:space="0" w:color="4AB5C4" w:themeColor="accent5"/>
          <w:left w:val="single" w:sz="4" w:space="0" w:color="4AB5C4" w:themeColor="accent5"/>
          <w:bottom w:val="single" w:sz="4" w:space="0" w:color="4AB5C4" w:themeColor="accent5"/>
          <w:right w:val="single" w:sz="4" w:space="0" w:color="4AB5C4" w:themeColor="accent5"/>
          <w:insideH w:val="nil"/>
          <w:insideV w:val="nil"/>
        </w:tcBorders>
        <w:shd w:val="clear" w:color="auto" w:fill="4AB5C4" w:themeFill="accent5"/>
      </w:tcPr>
    </w:tblStylePr>
    <w:tblStylePr w:type="lastRow">
      <w:rPr>
        <w:b/>
        <w:bCs/>
      </w:rPr>
      <w:tblPr/>
      <w:tcPr>
        <w:tcBorders>
          <w:top w:val="double" w:sz="4" w:space="0" w:color="4AB5C4" w:themeColor="accent5"/>
        </w:tcBorders>
      </w:tc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GridTable2-Accent6">
    <w:name w:val="Grid Table 2 Accent 6"/>
    <w:basedOn w:val="TableNormal"/>
    <w:uiPriority w:val="47"/>
    <w:rsid w:val="009D09D5"/>
    <w:pPr>
      <w:spacing w:after="0" w:line="240" w:lineRule="auto"/>
    </w:pPr>
    <w:tblPr>
      <w:tblStyleRowBandSize w:val="1"/>
      <w:tblStyleColBandSize w:val="1"/>
      <w:tblBorders>
        <w:top w:val="single" w:sz="2" w:space="0" w:color="45CBF5" w:themeColor="accent6" w:themeTint="99"/>
        <w:bottom w:val="single" w:sz="2" w:space="0" w:color="45CBF5" w:themeColor="accent6" w:themeTint="99"/>
        <w:insideH w:val="single" w:sz="2" w:space="0" w:color="45CBF5" w:themeColor="accent6" w:themeTint="99"/>
        <w:insideV w:val="single" w:sz="2" w:space="0" w:color="45CBF5" w:themeColor="accent6" w:themeTint="99"/>
      </w:tblBorders>
    </w:tblPr>
    <w:tblStylePr w:type="firstRow">
      <w:rPr>
        <w:b/>
        <w:bCs/>
      </w:rPr>
      <w:tblPr/>
      <w:tcPr>
        <w:tcBorders>
          <w:top w:val="nil"/>
          <w:bottom w:val="single" w:sz="12" w:space="0" w:color="45CBF5" w:themeColor="accent6" w:themeTint="99"/>
          <w:insideH w:val="nil"/>
          <w:insideV w:val="nil"/>
        </w:tcBorders>
        <w:shd w:val="clear" w:color="auto" w:fill="FFFFFF" w:themeFill="background1"/>
      </w:tcPr>
    </w:tblStylePr>
    <w:tblStylePr w:type="lastRow">
      <w:rPr>
        <w:b/>
        <w:bCs/>
      </w:rPr>
      <w:tblPr/>
      <w:tcPr>
        <w:tcBorders>
          <w:top w:val="double" w:sz="2" w:space="0" w:color="45CBF5"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paragraph" w:styleId="BodyText2">
    <w:name w:val="Body Text 2"/>
    <w:basedOn w:val="Normal"/>
    <w:link w:val="BodyText2Char"/>
    <w:uiPriority w:val="99"/>
    <w:semiHidden/>
    <w:unhideWhenUsed/>
    <w:rsid w:val="00B00C49"/>
    <w:pPr>
      <w:spacing w:after="120" w:line="480" w:lineRule="auto"/>
    </w:pPr>
  </w:style>
  <w:style w:type="character" w:customStyle="1" w:styleId="BodyText2Char">
    <w:name w:val="Body Text 2 Char"/>
    <w:basedOn w:val="DefaultParagraphFont"/>
    <w:link w:val="BodyText2"/>
    <w:uiPriority w:val="99"/>
    <w:semiHidden/>
    <w:rsid w:val="00B00C49"/>
    <w:rPr>
      <w:rFonts w:ascii="Times New Roman" w:eastAsia="Times New Roman" w:hAnsi="Times New Roman" w:cs="Times New Roman"/>
      <w:sz w:val="24"/>
      <w:szCs w:val="24"/>
      <w:lang w:eastAsia="en-GB"/>
    </w:rPr>
  </w:style>
  <w:style w:type="table" w:customStyle="1" w:styleId="NormalTable0">
    <w:name w:val="Normal Table0"/>
    <w:uiPriority w:val="2"/>
    <w:semiHidden/>
    <w:unhideWhenUsed/>
    <w:qFormat/>
    <w:rsid w:val="000056FF"/>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character" w:customStyle="1" w:styleId="ui-provider">
    <w:name w:val="ui-provider"/>
    <w:basedOn w:val="DefaultParagraphFont"/>
    <w:rsid w:val="005D1C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4618">
      <w:bodyDiv w:val="1"/>
      <w:marLeft w:val="0"/>
      <w:marRight w:val="0"/>
      <w:marTop w:val="0"/>
      <w:marBottom w:val="0"/>
      <w:divBdr>
        <w:top w:val="none" w:sz="0" w:space="0" w:color="auto"/>
        <w:left w:val="none" w:sz="0" w:space="0" w:color="auto"/>
        <w:bottom w:val="none" w:sz="0" w:space="0" w:color="auto"/>
        <w:right w:val="none" w:sz="0" w:space="0" w:color="auto"/>
      </w:divBdr>
      <w:divsChild>
        <w:div w:id="140385685">
          <w:marLeft w:val="979"/>
          <w:marRight w:val="0"/>
          <w:marTop w:val="0"/>
          <w:marBottom w:val="0"/>
          <w:divBdr>
            <w:top w:val="none" w:sz="0" w:space="0" w:color="auto"/>
            <w:left w:val="none" w:sz="0" w:space="0" w:color="auto"/>
            <w:bottom w:val="none" w:sz="0" w:space="0" w:color="auto"/>
            <w:right w:val="none" w:sz="0" w:space="0" w:color="auto"/>
          </w:divBdr>
        </w:div>
      </w:divsChild>
    </w:div>
    <w:div w:id="64762743">
      <w:bodyDiv w:val="1"/>
      <w:marLeft w:val="0"/>
      <w:marRight w:val="0"/>
      <w:marTop w:val="0"/>
      <w:marBottom w:val="0"/>
      <w:divBdr>
        <w:top w:val="none" w:sz="0" w:space="0" w:color="auto"/>
        <w:left w:val="none" w:sz="0" w:space="0" w:color="auto"/>
        <w:bottom w:val="none" w:sz="0" w:space="0" w:color="auto"/>
        <w:right w:val="none" w:sz="0" w:space="0" w:color="auto"/>
      </w:divBdr>
    </w:div>
    <w:div w:id="105081623">
      <w:bodyDiv w:val="1"/>
      <w:marLeft w:val="0"/>
      <w:marRight w:val="0"/>
      <w:marTop w:val="0"/>
      <w:marBottom w:val="0"/>
      <w:divBdr>
        <w:top w:val="none" w:sz="0" w:space="0" w:color="auto"/>
        <w:left w:val="none" w:sz="0" w:space="0" w:color="auto"/>
        <w:bottom w:val="none" w:sz="0" w:space="0" w:color="auto"/>
        <w:right w:val="none" w:sz="0" w:space="0" w:color="auto"/>
      </w:divBdr>
    </w:div>
    <w:div w:id="122774823">
      <w:bodyDiv w:val="1"/>
      <w:marLeft w:val="0"/>
      <w:marRight w:val="0"/>
      <w:marTop w:val="0"/>
      <w:marBottom w:val="0"/>
      <w:divBdr>
        <w:top w:val="none" w:sz="0" w:space="0" w:color="auto"/>
        <w:left w:val="none" w:sz="0" w:space="0" w:color="auto"/>
        <w:bottom w:val="none" w:sz="0" w:space="0" w:color="auto"/>
        <w:right w:val="none" w:sz="0" w:space="0" w:color="auto"/>
      </w:divBdr>
      <w:divsChild>
        <w:div w:id="1010375591">
          <w:marLeft w:val="274"/>
          <w:marRight w:val="0"/>
          <w:marTop w:val="0"/>
          <w:marBottom w:val="120"/>
          <w:divBdr>
            <w:top w:val="none" w:sz="0" w:space="0" w:color="auto"/>
            <w:left w:val="none" w:sz="0" w:space="0" w:color="auto"/>
            <w:bottom w:val="none" w:sz="0" w:space="0" w:color="auto"/>
            <w:right w:val="none" w:sz="0" w:space="0" w:color="auto"/>
          </w:divBdr>
        </w:div>
        <w:div w:id="1363358080">
          <w:marLeft w:val="274"/>
          <w:marRight w:val="0"/>
          <w:marTop w:val="0"/>
          <w:marBottom w:val="120"/>
          <w:divBdr>
            <w:top w:val="none" w:sz="0" w:space="0" w:color="auto"/>
            <w:left w:val="none" w:sz="0" w:space="0" w:color="auto"/>
            <w:bottom w:val="none" w:sz="0" w:space="0" w:color="auto"/>
            <w:right w:val="none" w:sz="0" w:space="0" w:color="auto"/>
          </w:divBdr>
        </w:div>
      </w:divsChild>
    </w:div>
    <w:div w:id="123624160">
      <w:bodyDiv w:val="1"/>
      <w:marLeft w:val="0"/>
      <w:marRight w:val="0"/>
      <w:marTop w:val="0"/>
      <w:marBottom w:val="0"/>
      <w:divBdr>
        <w:top w:val="none" w:sz="0" w:space="0" w:color="auto"/>
        <w:left w:val="none" w:sz="0" w:space="0" w:color="auto"/>
        <w:bottom w:val="none" w:sz="0" w:space="0" w:color="auto"/>
        <w:right w:val="none" w:sz="0" w:space="0" w:color="auto"/>
      </w:divBdr>
    </w:div>
    <w:div w:id="167251236">
      <w:bodyDiv w:val="1"/>
      <w:marLeft w:val="0"/>
      <w:marRight w:val="0"/>
      <w:marTop w:val="0"/>
      <w:marBottom w:val="0"/>
      <w:divBdr>
        <w:top w:val="none" w:sz="0" w:space="0" w:color="auto"/>
        <w:left w:val="none" w:sz="0" w:space="0" w:color="auto"/>
        <w:bottom w:val="none" w:sz="0" w:space="0" w:color="auto"/>
        <w:right w:val="none" w:sz="0" w:space="0" w:color="auto"/>
      </w:divBdr>
    </w:div>
    <w:div w:id="176700313">
      <w:bodyDiv w:val="1"/>
      <w:marLeft w:val="0"/>
      <w:marRight w:val="0"/>
      <w:marTop w:val="0"/>
      <w:marBottom w:val="0"/>
      <w:divBdr>
        <w:top w:val="none" w:sz="0" w:space="0" w:color="auto"/>
        <w:left w:val="none" w:sz="0" w:space="0" w:color="auto"/>
        <w:bottom w:val="none" w:sz="0" w:space="0" w:color="auto"/>
        <w:right w:val="none" w:sz="0" w:space="0" w:color="auto"/>
      </w:divBdr>
    </w:div>
    <w:div w:id="185295177">
      <w:bodyDiv w:val="1"/>
      <w:marLeft w:val="0"/>
      <w:marRight w:val="0"/>
      <w:marTop w:val="0"/>
      <w:marBottom w:val="0"/>
      <w:divBdr>
        <w:top w:val="none" w:sz="0" w:space="0" w:color="auto"/>
        <w:left w:val="none" w:sz="0" w:space="0" w:color="auto"/>
        <w:bottom w:val="none" w:sz="0" w:space="0" w:color="auto"/>
        <w:right w:val="none" w:sz="0" w:space="0" w:color="auto"/>
      </w:divBdr>
    </w:div>
    <w:div w:id="185795537">
      <w:bodyDiv w:val="1"/>
      <w:marLeft w:val="0"/>
      <w:marRight w:val="0"/>
      <w:marTop w:val="0"/>
      <w:marBottom w:val="0"/>
      <w:divBdr>
        <w:top w:val="none" w:sz="0" w:space="0" w:color="auto"/>
        <w:left w:val="none" w:sz="0" w:space="0" w:color="auto"/>
        <w:bottom w:val="none" w:sz="0" w:space="0" w:color="auto"/>
        <w:right w:val="none" w:sz="0" w:space="0" w:color="auto"/>
      </w:divBdr>
      <w:divsChild>
        <w:div w:id="265574626">
          <w:marLeft w:val="0"/>
          <w:marRight w:val="0"/>
          <w:marTop w:val="0"/>
          <w:marBottom w:val="0"/>
          <w:divBdr>
            <w:top w:val="none" w:sz="0" w:space="0" w:color="auto"/>
            <w:left w:val="none" w:sz="0" w:space="0" w:color="auto"/>
            <w:bottom w:val="none" w:sz="0" w:space="0" w:color="auto"/>
            <w:right w:val="none" w:sz="0" w:space="0" w:color="auto"/>
          </w:divBdr>
          <w:divsChild>
            <w:div w:id="732696234">
              <w:marLeft w:val="0"/>
              <w:marRight w:val="0"/>
              <w:marTop w:val="0"/>
              <w:marBottom w:val="0"/>
              <w:divBdr>
                <w:top w:val="none" w:sz="0" w:space="0" w:color="auto"/>
                <w:left w:val="none" w:sz="0" w:space="0" w:color="auto"/>
                <w:bottom w:val="none" w:sz="0" w:space="0" w:color="auto"/>
                <w:right w:val="none" w:sz="0" w:space="0" w:color="auto"/>
              </w:divBdr>
              <w:divsChild>
                <w:div w:id="1866364017">
                  <w:marLeft w:val="0"/>
                  <w:marRight w:val="0"/>
                  <w:marTop w:val="0"/>
                  <w:marBottom w:val="0"/>
                  <w:divBdr>
                    <w:top w:val="none" w:sz="0" w:space="0" w:color="auto"/>
                    <w:left w:val="none" w:sz="0" w:space="0" w:color="auto"/>
                    <w:bottom w:val="none" w:sz="0" w:space="0" w:color="auto"/>
                    <w:right w:val="none" w:sz="0" w:space="0" w:color="auto"/>
                  </w:divBdr>
                  <w:divsChild>
                    <w:div w:id="1312783962">
                      <w:marLeft w:val="0"/>
                      <w:marRight w:val="0"/>
                      <w:marTop w:val="0"/>
                      <w:marBottom w:val="0"/>
                      <w:divBdr>
                        <w:top w:val="none" w:sz="0" w:space="0" w:color="auto"/>
                        <w:left w:val="none" w:sz="0" w:space="0" w:color="auto"/>
                        <w:bottom w:val="none" w:sz="0" w:space="0" w:color="auto"/>
                        <w:right w:val="none" w:sz="0" w:space="0" w:color="auto"/>
                      </w:divBdr>
                      <w:divsChild>
                        <w:div w:id="1358777601">
                          <w:marLeft w:val="0"/>
                          <w:marRight w:val="0"/>
                          <w:marTop w:val="0"/>
                          <w:marBottom w:val="0"/>
                          <w:divBdr>
                            <w:top w:val="none" w:sz="0" w:space="0" w:color="auto"/>
                            <w:left w:val="none" w:sz="0" w:space="0" w:color="auto"/>
                            <w:bottom w:val="none" w:sz="0" w:space="0" w:color="auto"/>
                            <w:right w:val="none" w:sz="0" w:space="0" w:color="auto"/>
                          </w:divBdr>
                          <w:divsChild>
                            <w:div w:id="940989025">
                              <w:marLeft w:val="0"/>
                              <w:marRight w:val="0"/>
                              <w:marTop w:val="0"/>
                              <w:marBottom w:val="0"/>
                              <w:divBdr>
                                <w:top w:val="none" w:sz="0" w:space="0" w:color="auto"/>
                                <w:left w:val="none" w:sz="0" w:space="0" w:color="auto"/>
                                <w:bottom w:val="none" w:sz="0" w:space="0" w:color="auto"/>
                                <w:right w:val="none" w:sz="0" w:space="0" w:color="auto"/>
                              </w:divBdr>
                              <w:divsChild>
                                <w:div w:id="636030718">
                                  <w:marLeft w:val="0"/>
                                  <w:marRight w:val="0"/>
                                  <w:marTop w:val="0"/>
                                  <w:marBottom w:val="0"/>
                                  <w:divBdr>
                                    <w:top w:val="none" w:sz="0" w:space="0" w:color="auto"/>
                                    <w:left w:val="none" w:sz="0" w:space="0" w:color="auto"/>
                                    <w:bottom w:val="none" w:sz="0" w:space="0" w:color="auto"/>
                                    <w:right w:val="none" w:sz="0" w:space="0" w:color="auto"/>
                                  </w:divBdr>
                                  <w:divsChild>
                                    <w:div w:id="161043333">
                                      <w:marLeft w:val="0"/>
                                      <w:marRight w:val="0"/>
                                      <w:marTop w:val="0"/>
                                      <w:marBottom w:val="0"/>
                                      <w:divBdr>
                                        <w:top w:val="none" w:sz="0" w:space="0" w:color="auto"/>
                                        <w:left w:val="none" w:sz="0" w:space="0" w:color="auto"/>
                                        <w:bottom w:val="none" w:sz="0" w:space="0" w:color="auto"/>
                                        <w:right w:val="none" w:sz="0" w:space="0" w:color="auto"/>
                                      </w:divBdr>
                                      <w:divsChild>
                                        <w:div w:id="493030124">
                                          <w:marLeft w:val="0"/>
                                          <w:marRight w:val="0"/>
                                          <w:marTop w:val="0"/>
                                          <w:marBottom w:val="0"/>
                                          <w:divBdr>
                                            <w:top w:val="none" w:sz="0" w:space="0" w:color="auto"/>
                                            <w:left w:val="none" w:sz="0" w:space="0" w:color="auto"/>
                                            <w:bottom w:val="none" w:sz="0" w:space="0" w:color="auto"/>
                                            <w:right w:val="none" w:sz="0" w:space="0" w:color="auto"/>
                                          </w:divBdr>
                                          <w:divsChild>
                                            <w:div w:id="1813669185">
                                              <w:marLeft w:val="0"/>
                                              <w:marRight w:val="0"/>
                                              <w:marTop w:val="0"/>
                                              <w:marBottom w:val="0"/>
                                              <w:divBdr>
                                                <w:top w:val="none" w:sz="0" w:space="0" w:color="auto"/>
                                                <w:left w:val="none" w:sz="0" w:space="0" w:color="auto"/>
                                                <w:bottom w:val="none" w:sz="0" w:space="0" w:color="auto"/>
                                                <w:right w:val="none" w:sz="0" w:space="0" w:color="auto"/>
                                              </w:divBdr>
                                              <w:divsChild>
                                                <w:div w:id="1734813618">
                                                  <w:marLeft w:val="0"/>
                                                  <w:marRight w:val="0"/>
                                                  <w:marTop w:val="0"/>
                                                  <w:marBottom w:val="0"/>
                                                  <w:divBdr>
                                                    <w:top w:val="none" w:sz="0" w:space="0" w:color="auto"/>
                                                    <w:left w:val="none" w:sz="0" w:space="0" w:color="auto"/>
                                                    <w:bottom w:val="none" w:sz="0" w:space="0" w:color="auto"/>
                                                    <w:right w:val="none" w:sz="0" w:space="0" w:color="auto"/>
                                                  </w:divBdr>
                                                  <w:divsChild>
                                                    <w:div w:id="952978639">
                                                      <w:marLeft w:val="0"/>
                                                      <w:marRight w:val="0"/>
                                                      <w:marTop w:val="0"/>
                                                      <w:marBottom w:val="0"/>
                                                      <w:divBdr>
                                                        <w:top w:val="none" w:sz="0" w:space="0" w:color="auto"/>
                                                        <w:left w:val="none" w:sz="0" w:space="0" w:color="auto"/>
                                                        <w:bottom w:val="single" w:sz="6" w:space="0" w:color="FFFFFF"/>
                                                        <w:right w:val="none" w:sz="0" w:space="0" w:color="auto"/>
                                                      </w:divBdr>
                                                      <w:divsChild>
                                                        <w:div w:id="548417123">
                                                          <w:marLeft w:val="0"/>
                                                          <w:marRight w:val="0"/>
                                                          <w:marTop w:val="0"/>
                                                          <w:marBottom w:val="0"/>
                                                          <w:divBdr>
                                                            <w:top w:val="none" w:sz="0" w:space="0" w:color="auto"/>
                                                            <w:left w:val="none" w:sz="0" w:space="0" w:color="auto"/>
                                                            <w:bottom w:val="none" w:sz="0" w:space="0" w:color="auto"/>
                                                            <w:right w:val="none" w:sz="0" w:space="0" w:color="auto"/>
                                                          </w:divBdr>
                                                          <w:divsChild>
                                                            <w:div w:id="1595085789">
                                                              <w:marLeft w:val="0"/>
                                                              <w:marRight w:val="0"/>
                                                              <w:marTop w:val="0"/>
                                                              <w:marBottom w:val="0"/>
                                                              <w:divBdr>
                                                                <w:top w:val="none" w:sz="0" w:space="0" w:color="auto"/>
                                                                <w:left w:val="none" w:sz="0" w:space="0" w:color="auto"/>
                                                                <w:bottom w:val="none" w:sz="0" w:space="0" w:color="auto"/>
                                                                <w:right w:val="none" w:sz="0" w:space="0" w:color="auto"/>
                                                              </w:divBdr>
                                                            </w:div>
                                                          </w:divsChild>
                                                        </w:div>
                                                        <w:div w:id="1496065178">
                                                          <w:marLeft w:val="0"/>
                                                          <w:marRight w:val="0"/>
                                                          <w:marTop w:val="0"/>
                                                          <w:marBottom w:val="0"/>
                                                          <w:divBdr>
                                                            <w:top w:val="none" w:sz="0" w:space="0" w:color="auto"/>
                                                            <w:left w:val="none" w:sz="0" w:space="0" w:color="auto"/>
                                                            <w:bottom w:val="none" w:sz="0" w:space="0" w:color="auto"/>
                                                            <w:right w:val="none" w:sz="0" w:space="0" w:color="auto"/>
                                                          </w:divBdr>
                                                          <w:divsChild>
                                                            <w:div w:id="67098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227491">
                                                      <w:marLeft w:val="0"/>
                                                      <w:marRight w:val="0"/>
                                                      <w:marTop w:val="0"/>
                                                      <w:marBottom w:val="0"/>
                                                      <w:divBdr>
                                                        <w:top w:val="none" w:sz="0" w:space="0" w:color="auto"/>
                                                        <w:left w:val="none" w:sz="0" w:space="0" w:color="auto"/>
                                                        <w:bottom w:val="single" w:sz="6" w:space="0" w:color="FFFFFF"/>
                                                        <w:right w:val="none" w:sz="0" w:space="0" w:color="auto"/>
                                                      </w:divBdr>
                                                      <w:divsChild>
                                                        <w:div w:id="2029256921">
                                                          <w:marLeft w:val="0"/>
                                                          <w:marRight w:val="0"/>
                                                          <w:marTop w:val="0"/>
                                                          <w:marBottom w:val="0"/>
                                                          <w:divBdr>
                                                            <w:top w:val="none" w:sz="0" w:space="0" w:color="auto"/>
                                                            <w:left w:val="none" w:sz="0" w:space="0" w:color="auto"/>
                                                            <w:bottom w:val="none" w:sz="0" w:space="0" w:color="auto"/>
                                                            <w:right w:val="none" w:sz="0" w:space="0" w:color="auto"/>
                                                          </w:divBdr>
                                                          <w:divsChild>
                                                            <w:div w:id="1389260721">
                                                              <w:marLeft w:val="0"/>
                                                              <w:marRight w:val="0"/>
                                                              <w:marTop w:val="0"/>
                                                              <w:marBottom w:val="0"/>
                                                              <w:divBdr>
                                                                <w:top w:val="none" w:sz="0" w:space="0" w:color="auto"/>
                                                                <w:left w:val="none" w:sz="0" w:space="0" w:color="auto"/>
                                                                <w:bottom w:val="none" w:sz="0" w:space="0" w:color="auto"/>
                                                                <w:right w:val="none" w:sz="0" w:space="0" w:color="auto"/>
                                                              </w:divBdr>
                                                            </w:div>
                                                          </w:divsChild>
                                                        </w:div>
                                                        <w:div w:id="703870807">
                                                          <w:marLeft w:val="0"/>
                                                          <w:marRight w:val="0"/>
                                                          <w:marTop w:val="0"/>
                                                          <w:marBottom w:val="0"/>
                                                          <w:divBdr>
                                                            <w:top w:val="none" w:sz="0" w:space="0" w:color="auto"/>
                                                            <w:left w:val="none" w:sz="0" w:space="0" w:color="auto"/>
                                                            <w:bottom w:val="none" w:sz="0" w:space="0" w:color="auto"/>
                                                            <w:right w:val="none" w:sz="0" w:space="0" w:color="auto"/>
                                                          </w:divBdr>
                                                          <w:divsChild>
                                                            <w:div w:id="38333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474455">
                                                      <w:marLeft w:val="0"/>
                                                      <w:marRight w:val="0"/>
                                                      <w:marTop w:val="0"/>
                                                      <w:marBottom w:val="0"/>
                                                      <w:divBdr>
                                                        <w:top w:val="none" w:sz="0" w:space="0" w:color="auto"/>
                                                        <w:left w:val="none" w:sz="0" w:space="0" w:color="auto"/>
                                                        <w:bottom w:val="single" w:sz="6" w:space="0" w:color="FFFFFF"/>
                                                        <w:right w:val="none" w:sz="0" w:space="0" w:color="auto"/>
                                                      </w:divBdr>
                                                      <w:divsChild>
                                                        <w:div w:id="1838183424">
                                                          <w:marLeft w:val="0"/>
                                                          <w:marRight w:val="0"/>
                                                          <w:marTop w:val="0"/>
                                                          <w:marBottom w:val="0"/>
                                                          <w:divBdr>
                                                            <w:top w:val="none" w:sz="0" w:space="0" w:color="auto"/>
                                                            <w:left w:val="none" w:sz="0" w:space="0" w:color="auto"/>
                                                            <w:bottom w:val="none" w:sz="0" w:space="0" w:color="auto"/>
                                                            <w:right w:val="none" w:sz="0" w:space="0" w:color="auto"/>
                                                          </w:divBdr>
                                                          <w:divsChild>
                                                            <w:div w:id="831919245">
                                                              <w:marLeft w:val="0"/>
                                                              <w:marRight w:val="0"/>
                                                              <w:marTop w:val="0"/>
                                                              <w:marBottom w:val="0"/>
                                                              <w:divBdr>
                                                                <w:top w:val="none" w:sz="0" w:space="0" w:color="auto"/>
                                                                <w:left w:val="none" w:sz="0" w:space="0" w:color="auto"/>
                                                                <w:bottom w:val="none" w:sz="0" w:space="0" w:color="auto"/>
                                                                <w:right w:val="none" w:sz="0" w:space="0" w:color="auto"/>
                                                              </w:divBdr>
                                                            </w:div>
                                                          </w:divsChild>
                                                        </w:div>
                                                        <w:div w:id="870343425">
                                                          <w:marLeft w:val="0"/>
                                                          <w:marRight w:val="0"/>
                                                          <w:marTop w:val="0"/>
                                                          <w:marBottom w:val="0"/>
                                                          <w:divBdr>
                                                            <w:top w:val="none" w:sz="0" w:space="0" w:color="auto"/>
                                                            <w:left w:val="none" w:sz="0" w:space="0" w:color="auto"/>
                                                            <w:bottom w:val="none" w:sz="0" w:space="0" w:color="auto"/>
                                                            <w:right w:val="none" w:sz="0" w:space="0" w:color="auto"/>
                                                          </w:divBdr>
                                                          <w:divsChild>
                                                            <w:div w:id="116539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2022">
                                                      <w:marLeft w:val="0"/>
                                                      <w:marRight w:val="0"/>
                                                      <w:marTop w:val="0"/>
                                                      <w:marBottom w:val="0"/>
                                                      <w:divBdr>
                                                        <w:top w:val="none" w:sz="0" w:space="0" w:color="auto"/>
                                                        <w:left w:val="none" w:sz="0" w:space="0" w:color="auto"/>
                                                        <w:bottom w:val="single" w:sz="6" w:space="0" w:color="FFFFFF"/>
                                                        <w:right w:val="none" w:sz="0" w:space="0" w:color="auto"/>
                                                      </w:divBdr>
                                                      <w:divsChild>
                                                        <w:div w:id="2113356839">
                                                          <w:marLeft w:val="0"/>
                                                          <w:marRight w:val="0"/>
                                                          <w:marTop w:val="0"/>
                                                          <w:marBottom w:val="0"/>
                                                          <w:divBdr>
                                                            <w:top w:val="none" w:sz="0" w:space="0" w:color="auto"/>
                                                            <w:left w:val="none" w:sz="0" w:space="0" w:color="auto"/>
                                                            <w:bottom w:val="none" w:sz="0" w:space="0" w:color="auto"/>
                                                            <w:right w:val="none" w:sz="0" w:space="0" w:color="auto"/>
                                                          </w:divBdr>
                                                          <w:divsChild>
                                                            <w:div w:id="418525741">
                                                              <w:marLeft w:val="0"/>
                                                              <w:marRight w:val="0"/>
                                                              <w:marTop w:val="0"/>
                                                              <w:marBottom w:val="0"/>
                                                              <w:divBdr>
                                                                <w:top w:val="none" w:sz="0" w:space="0" w:color="auto"/>
                                                                <w:left w:val="none" w:sz="0" w:space="0" w:color="auto"/>
                                                                <w:bottom w:val="none" w:sz="0" w:space="0" w:color="auto"/>
                                                                <w:right w:val="none" w:sz="0" w:space="0" w:color="auto"/>
                                                              </w:divBdr>
                                                            </w:div>
                                                          </w:divsChild>
                                                        </w:div>
                                                        <w:div w:id="1023822276">
                                                          <w:marLeft w:val="0"/>
                                                          <w:marRight w:val="0"/>
                                                          <w:marTop w:val="0"/>
                                                          <w:marBottom w:val="0"/>
                                                          <w:divBdr>
                                                            <w:top w:val="none" w:sz="0" w:space="0" w:color="auto"/>
                                                            <w:left w:val="none" w:sz="0" w:space="0" w:color="auto"/>
                                                            <w:bottom w:val="none" w:sz="0" w:space="0" w:color="auto"/>
                                                            <w:right w:val="none" w:sz="0" w:space="0" w:color="auto"/>
                                                          </w:divBdr>
                                                          <w:divsChild>
                                                            <w:div w:id="90329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806801">
                                                      <w:marLeft w:val="0"/>
                                                      <w:marRight w:val="0"/>
                                                      <w:marTop w:val="0"/>
                                                      <w:marBottom w:val="0"/>
                                                      <w:divBdr>
                                                        <w:top w:val="none" w:sz="0" w:space="0" w:color="auto"/>
                                                        <w:left w:val="none" w:sz="0" w:space="0" w:color="auto"/>
                                                        <w:bottom w:val="single" w:sz="6" w:space="0" w:color="FFFFFF"/>
                                                        <w:right w:val="none" w:sz="0" w:space="0" w:color="auto"/>
                                                      </w:divBdr>
                                                      <w:divsChild>
                                                        <w:div w:id="2083215138">
                                                          <w:marLeft w:val="0"/>
                                                          <w:marRight w:val="0"/>
                                                          <w:marTop w:val="0"/>
                                                          <w:marBottom w:val="0"/>
                                                          <w:divBdr>
                                                            <w:top w:val="none" w:sz="0" w:space="0" w:color="auto"/>
                                                            <w:left w:val="none" w:sz="0" w:space="0" w:color="auto"/>
                                                            <w:bottom w:val="none" w:sz="0" w:space="0" w:color="auto"/>
                                                            <w:right w:val="none" w:sz="0" w:space="0" w:color="auto"/>
                                                          </w:divBdr>
                                                          <w:divsChild>
                                                            <w:div w:id="836917981">
                                                              <w:marLeft w:val="0"/>
                                                              <w:marRight w:val="0"/>
                                                              <w:marTop w:val="0"/>
                                                              <w:marBottom w:val="0"/>
                                                              <w:divBdr>
                                                                <w:top w:val="none" w:sz="0" w:space="0" w:color="auto"/>
                                                                <w:left w:val="none" w:sz="0" w:space="0" w:color="auto"/>
                                                                <w:bottom w:val="none" w:sz="0" w:space="0" w:color="auto"/>
                                                                <w:right w:val="none" w:sz="0" w:space="0" w:color="auto"/>
                                                              </w:divBdr>
                                                            </w:div>
                                                          </w:divsChild>
                                                        </w:div>
                                                        <w:div w:id="1651520209">
                                                          <w:marLeft w:val="0"/>
                                                          <w:marRight w:val="0"/>
                                                          <w:marTop w:val="0"/>
                                                          <w:marBottom w:val="0"/>
                                                          <w:divBdr>
                                                            <w:top w:val="none" w:sz="0" w:space="0" w:color="auto"/>
                                                            <w:left w:val="none" w:sz="0" w:space="0" w:color="auto"/>
                                                            <w:bottom w:val="none" w:sz="0" w:space="0" w:color="auto"/>
                                                            <w:right w:val="none" w:sz="0" w:space="0" w:color="auto"/>
                                                          </w:divBdr>
                                                          <w:divsChild>
                                                            <w:div w:id="138860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574038">
                                                      <w:marLeft w:val="0"/>
                                                      <w:marRight w:val="0"/>
                                                      <w:marTop w:val="0"/>
                                                      <w:marBottom w:val="0"/>
                                                      <w:divBdr>
                                                        <w:top w:val="none" w:sz="0" w:space="0" w:color="auto"/>
                                                        <w:left w:val="none" w:sz="0" w:space="0" w:color="auto"/>
                                                        <w:bottom w:val="single" w:sz="6" w:space="0" w:color="FFFFFF"/>
                                                        <w:right w:val="none" w:sz="0" w:space="0" w:color="auto"/>
                                                      </w:divBdr>
                                                      <w:divsChild>
                                                        <w:div w:id="268247089">
                                                          <w:marLeft w:val="0"/>
                                                          <w:marRight w:val="0"/>
                                                          <w:marTop w:val="0"/>
                                                          <w:marBottom w:val="0"/>
                                                          <w:divBdr>
                                                            <w:top w:val="none" w:sz="0" w:space="0" w:color="auto"/>
                                                            <w:left w:val="none" w:sz="0" w:space="0" w:color="auto"/>
                                                            <w:bottom w:val="none" w:sz="0" w:space="0" w:color="auto"/>
                                                            <w:right w:val="none" w:sz="0" w:space="0" w:color="auto"/>
                                                          </w:divBdr>
                                                          <w:divsChild>
                                                            <w:div w:id="2037079464">
                                                              <w:marLeft w:val="0"/>
                                                              <w:marRight w:val="0"/>
                                                              <w:marTop w:val="0"/>
                                                              <w:marBottom w:val="0"/>
                                                              <w:divBdr>
                                                                <w:top w:val="none" w:sz="0" w:space="0" w:color="auto"/>
                                                                <w:left w:val="none" w:sz="0" w:space="0" w:color="auto"/>
                                                                <w:bottom w:val="none" w:sz="0" w:space="0" w:color="auto"/>
                                                                <w:right w:val="none" w:sz="0" w:space="0" w:color="auto"/>
                                                              </w:divBdr>
                                                            </w:div>
                                                          </w:divsChild>
                                                        </w:div>
                                                        <w:div w:id="1854106180">
                                                          <w:marLeft w:val="0"/>
                                                          <w:marRight w:val="0"/>
                                                          <w:marTop w:val="0"/>
                                                          <w:marBottom w:val="0"/>
                                                          <w:divBdr>
                                                            <w:top w:val="none" w:sz="0" w:space="0" w:color="auto"/>
                                                            <w:left w:val="none" w:sz="0" w:space="0" w:color="auto"/>
                                                            <w:bottom w:val="none" w:sz="0" w:space="0" w:color="auto"/>
                                                            <w:right w:val="none" w:sz="0" w:space="0" w:color="auto"/>
                                                          </w:divBdr>
                                                          <w:divsChild>
                                                            <w:div w:id="4699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192142">
                                                      <w:marLeft w:val="0"/>
                                                      <w:marRight w:val="0"/>
                                                      <w:marTop w:val="0"/>
                                                      <w:marBottom w:val="0"/>
                                                      <w:divBdr>
                                                        <w:top w:val="none" w:sz="0" w:space="0" w:color="auto"/>
                                                        <w:left w:val="none" w:sz="0" w:space="0" w:color="auto"/>
                                                        <w:bottom w:val="single" w:sz="6" w:space="0" w:color="FFFFFF"/>
                                                        <w:right w:val="none" w:sz="0" w:space="0" w:color="auto"/>
                                                      </w:divBdr>
                                                      <w:divsChild>
                                                        <w:div w:id="1110275564">
                                                          <w:marLeft w:val="0"/>
                                                          <w:marRight w:val="0"/>
                                                          <w:marTop w:val="0"/>
                                                          <w:marBottom w:val="0"/>
                                                          <w:divBdr>
                                                            <w:top w:val="none" w:sz="0" w:space="0" w:color="auto"/>
                                                            <w:left w:val="none" w:sz="0" w:space="0" w:color="auto"/>
                                                            <w:bottom w:val="none" w:sz="0" w:space="0" w:color="auto"/>
                                                            <w:right w:val="none" w:sz="0" w:space="0" w:color="auto"/>
                                                          </w:divBdr>
                                                          <w:divsChild>
                                                            <w:div w:id="177895270">
                                                              <w:marLeft w:val="0"/>
                                                              <w:marRight w:val="0"/>
                                                              <w:marTop w:val="0"/>
                                                              <w:marBottom w:val="0"/>
                                                              <w:divBdr>
                                                                <w:top w:val="none" w:sz="0" w:space="0" w:color="auto"/>
                                                                <w:left w:val="none" w:sz="0" w:space="0" w:color="auto"/>
                                                                <w:bottom w:val="none" w:sz="0" w:space="0" w:color="auto"/>
                                                                <w:right w:val="none" w:sz="0" w:space="0" w:color="auto"/>
                                                              </w:divBdr>
                                                            </w:div>
                                                          </w:divsChild>
                                                        </w:div>
                                                        <w:div w:id="1860972798">
                                                          <w:marLeft w:val="0"/>
                                                          <w:marRight w:val="0"/>
                                                          <w:marTop w:val="0"/>
                                                          <w:marBottom w:val="0"/>
                                                          <w:divBdr>
                                                            <w:top w:val="none" w:sz="0" w:space="0" w:color="auto"/>
                                                            <w:left w:val="none" w:sz="0" w:space="0" w:color="auto"/>
                                                            <w:bottom w:val="none" w:sz="0" w:space="0" w:color="auto"/>
                                                            <w:right w:val="none" w:sz="0" w:space="0" w:color="auto"/>
                                                          </w:divBdr>
                                                          <w:divsChild>
                                                            <w:div w:id="10423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83200">
                                                      <w:marLeft w:val="0"/>
                                                      <w:marRight w:val="0"/>
                                                      <w:marTop w:val="0"/>
                                                      <w:marBottom w:val="0"/>
                                                      <w:divBdr>
                                                        <w:top w:val="none" w:sz="0" w:space="0" w:color="auto"/>
                                                        <w:left w:val="none" w:sz="0" w:space="0" w:color="auto"/>
                                                        <w:bottom w:val="single" w:sz="6" w:space="0" w:color="FFFFFF"/>
                                                        <w:right w:val="none" w:sz="0" w:space="0" w:color="auto"/>
                                                      </w:divBdr>
                                                      <w:divsChild>
                                                        <w:div w:id="2131778211">
                                                          <w:marLeft w:val="0"/>
                                                          <w:marRight w:val="0"/>
                                                          <w:marTop w:val="0"/>
                                                          <w:marBottom w:val="0"/>
                                                          <w:divBdr>
                                                            <w:top w:val="none" w:sz="0" w:space="0" w:color="auto"/>
                                                            <w:left w:val="none" w:sz="0" w:space="0" w:color="auto"/>
                                                            <w:bottom w:val="none" w:sz="0" w:space="0" w:color="auto"/>
                                                            <w:right w:val="none" w:sz="0" w:space="0" w:color="auto"/>
                                                          </w:divBdr>
                                                          <w:divsChild>
                                                            <w:div w:id="1988510021">
                                                              <w:marLeft w:val="0"/>
                                                              <w:marRight w:val="0"/>
                                                              <w:marTop w:val="0"/>
                                                              <w:marBottom w:val="0"/>
                                                              <w:divBdr>
                                                                <w:top w:val="none" w:sz="0" w:space="0" w:color="auto"/>
                                                                <w:left w:val="none" w:sz="0" w:space="0" w:color="auto"/>
                                                                <w:bottom w:val="none" w:sz="0" w:space="0" w:color="auto"/>
                                                                <w:right w:val="none" w:sz="0" w:space="0" w:color="auto"/>
                                                              </w:divBdr>
                                                            </w:div>
                                                          </w:divsChild>
                                                        </w:div>
                                                        <w:div w:id="1667979237">
                                                          <w:marLeft w:val="0"/>
                                                          <w:marRight w:val="0"/>
                                                          <w:marTop w:val="0"/>
                                                          <w:marBottom w:val="0"/>
                                                          <w:divBdr>
                                                            <w:top w:val="none" w:sz="0" w:space="0" w:color="auto"/>
                                                            <w:left w:val="none" w:sz="0" w:space="0" w:color="auto"/>
                                                            <w:bottom w:val="none" w:sz="0" w:space="0" w:color="auto"/>
                                                            <w:right w:val="none" w:sz="0" w:space="0" w:color="auto"/>
                                                          </w:divBdr>
                                                          <w:divsChild>
                                                            <w:div w:id="97060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160913">
                                                      <w:marLeft w:val="0"/>
                                                      <w:marRight w:val="0"/>
                                                      <w:marTop w:val="0"/>
                                                      <w:marBottom w:val="0"/>
                                                      <w:divBdr>
                                                        <w:top w:val="none" w:sz="0" w:space="0" w:color="auto"/>
                                                        <w:left w:val="none" w:sz="0" w:space="0" w:color="auto"/>
                                                        <w:bottom w:val="single" w:sz="6" w:space="0" w:color="FFFFFF"/>
                                                        <w:right w:val="none" w:sz="0" w:space="0" w:color="auto"/>
                                                      </w:divBdr>
                                                      <w:divsChild>
                                                        <w:div w:id="1569001465">
                                                          <w:marLeft w:val="0"/>
                                                          <w:marRight w:val="0"/>
                                                          <w:marTop w:val="0"/>
                                                          <w:marBottom w:val="0"/>
                                                          <w:divBdr>
                                                            <w:top w:val="none" w:sz="0" w:space="0" w:color="auto"/>
                                                            <w:left w:val="none" w:sz="0" w:space="0" w:color="auto"/>
                                                            <w:bottom w:val="none" w:sz="0" w:space="0" w:color="auto"/>
                                                            <w:right w:val="none" w:sz="0" w:space="0" w:color="auto"/>
                                                          </w:divBdr>
                                                          <w:divsChild>
                                                            <w:div w:id="1306206740">
                                                              <w:marLeft w:val="0"/>
                                                              <w:marRight w:val="0"/>
                                                              <w:marTop w:val="0"/>
                                                              <w:marBottom w:val="0"/>
                                                              <w:divBdr>
                                                                <w:top w:val="none" w:sz="0" w:space="0" w:color="auto"/>
                                                                <w:left w:val="none" w:sz="0" w:space="0" w:color="auto"/>
                                                                <w:bottom w:val="none" w:sz="0" w:space="0" w:color="auto"/>
                                                                <w:right w:val="none" w:sz="0" w:space="0" w:color="auto"/>
                                                              </w:divBdr>
                                                            </w:div>
                                                          </w:divsChild>
                                                        </w:div>
                                                        <w:div w:id="1941134684">
                                                          <w:marLeft w:val="0"/>
                                                          <w:marRight w:val="0"/>
                                                          <w:marTop w:val="0"/>
                                                          <w:marBottom w:val="0"/>
                                                          <w:divBdr>
                                                            <w:top w:val="none" w:sz="0" w:space="0" w:color="auto"/>
                                                            <w:left w:val="none" w:sz="0" w:space="0" w:color="auto"/>
                                                            <w:bottom w:val="none" w:sz="0" w:space="0" w:color="auto"/>
                                                            <w:right w:val="none" w:sz="0" w:space="0" w:color="auto"/>
                                                          </w:divBdr>
                                                          <w:divsChild>
                                                            <w:div w:id="110280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414953">
                                                      <w:marLeft w:val="0"/>
                                                      <w:marRight w:val="0"/>
                                                      <w:marTop w:val="0"/>
                                                      <w:marBottom w:val="0"/>
                                                      <w:divBdr>
                                                        <w:top w:val="none" w:sz="0" w:space="0" w:color="auto"/>
                                                        <w:left w:val="none" w:sz="0" w:space="0" w:color="auto"/>
                                                        <w:bottom w:val="single" w:sz="6" w:space="0" w:color="FFFFFF"/>
                                                        <w:right w:val="none" w:sz="0" w:space="0" w:color="auto"/>
                                                      </w:divBdr>
                                                      <w:divsChild>
                                                        <w:div w:id="544027759">
                                                          <w:marLeft w:val="0"/>
                                                          <w:marRight w:val="0"/>
                                                          <w:marTop w:val="0"/>
                                                          <w:marBottom w:val="0"/>
                                                          <w:divBdr>
                                                            <w:top w:val="none" w:sz="0" w:space="0" w:color="auto"/>
                                                            <w:left w:val="none" w:sz="0" w:space="0" w:color="auto"/>
                                                            <w:bottom w:val="none" w:sz="0" w:space="0" w:color="auto"/>
                                                            <w:right w:val="none" w:sz="0" w:space="0" w:color="auto"/>
                                                          </w:divBdr>
                                                          <w:divsChild>
                                                            <w:div w:id="407271173">
                                                              <w:marLeft w:val="0"/>
                                                              <w:marRight w:val="0"/>
                                                              <w:marTop w:val="0"/>
                                                              <w:marBottom w:val="0"/>
                                                              <w:divBdr>
                                                                <w:top w:val="none" w:sz="0" w:space="0" w:color="auto"/>
                                                                <w:left w:val="none" w:sz="0" w:space="0" w:color="auto"/>
                                                                <w:bottom w:val="none" w:sz="0" w:space="0" w:color="auto"/>
                                                                <w:right w:val="none" w:sz="0" w:space="0" w:color="auto"/>
                                                              </w:divBdr>
                                                            </w:div>
                                                          </w:divsChild>
                                                        </w:div>
                                                        <w:div w:id="1518697292">
                                                          <w:marLeft w:val="0"/>
                                                          <w:marRight w:val="0"/>
                                                          <w:marTop w:val="0"/>
                                                          <w:marBottom w:val="0"/>
                                                          <w:divBdr>
                                                            <w:top w:val="none" w:sz="0" w:space="0" w:color="auto"/>
                                                            <w:left w:val="none" w:sz="0" w:space="0" w:color="auto"/>
                                                            <w:bottom w:val="none" w:sz="0" w:space="0" w:color="auto"/>
                                                            <w:right w:val="none" w:sz="0" w:space="0" w:color="auto"/>
                                                          </w:divBdr>
                                                          <w:divsChild>
                                                            <w:div w:id="40746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415241">
                                                      <w:marLeft w:val="0"/>
                                                      <w:marRight w:val="0"/>
                                                      <w:marTop w:val="0"/>
                                                      <w:marBottom w:val="0"/>
                                                      <w:divBdr>
                                                        <w:top w:val="none" w:sz="0" w:space="0" w:color="auto"/>
                                                        <w:left w:val="none" w:sz="0" w:space="0" w:color="auto"/>
                                                        <w:bottom w:val="single" w:sz="6" w:space="0" w:color="FFFFFF"/>
                                                        <w:right w:val="none" w:sz="0" w:space="0" w:color="auto"/>
                                                      </w:divBdr>
                                                      <w:divsChild>
                                                        <w:div w:id="1164316492">
                                                          <w:marLeft w:val="0"/>
                                                          <w:marRight w:val="0"/>
                                                          <w:marTop w:val="0"/>
                                                          <w:marBottom w:val="0"/>
                                                          <w:divBdr>
                                                            <w:top w:val="none" w:sz="0" w:space="0" w:color="auto"/>
                                                            <w:left w:val="none" w:sz="0" w:space="0" w:color="auto"/>
                                                            <w:bottom w:val="none" w:sz="0" w:space="0" w:color="auto"/>
                                                            <w:right w:val="none" w:sz="0" w:space="0" w:color="auto"/>
                                                          </w:divBdr>
                                                          <w:divsChild>
                                                            <w:div w:id="575437157">
                                                              <w:marLeft w:val="0"/>
                                                              <w:marRight w:val="0"/>
                                                              <w:marTop w:val="0"/>
                                                              <w:marBottom w:val="0"/>
                                                              <w:divBdr>
                                                                <w:top w:val="none" w:sz="0" w:space="0" w:color="auto"/>
                                                                <w:left w:val="none" w:sz="0" w:space="0" w:color="auto"/>
                                                                <w:bottom w:val="none" w:sz="0" w:space="0" w:color="auto"/>
                                                                <w:right w:val="none" w:sz="0" w:space="0" w:color="auto"/>
                                                              </w:divBdr>
                                                            </w:div>
                                                          </w:divsChild>
                                                        </w:div>
                                                        <w:div w:id="371154231">
                                                          <w:marLeft w:val="0"/>
                                                          <w:marRight w:val="0"/>
                                                          <w:marTop w:val="0"/>
                                                          <w:marBottom w:val="0"/>
                                                          <w:divBdr>
                                                            <w:top w:val="none" w:sz="0" w:space="0" w:color="auto"/>
                                                            <w:left w:val="none" w:sz="0" w:space="0" w:color="auto"/>
                                                            <w:bottom w:val="none" w:sz="0" w:space="0" w:color="auto"/>
                                                            <w:right w:val="none" w:sz="0" w:space="0" w:color="auto"/>
                                                          </w:divBdr>
                                                          <w:divsChild>
                                                            <w:div w:id="155669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537139">
                                                      <w:marLeft w:val="0"/>
                                                      <w:marRight w:val="0"/>
                                                      <w:marTop w:val="0"/>
                                                      <w:marBottom w:val="0"/>
                                                      <w:divBdr>
                                                        <w:top w:val="none" w:sz="0" w:space="0" w:color="auto"/>
                                                        <w:left w:val="none" w:sz="0" w:space="0" w:color="auto"/>
                                                        <w:bottom w:val="single" w:sz="6" w:space="0" w:color="FFFFFF"/>
                                                        <w:right w:val="none" w:sz="0" w:space="0" w:color="auto"/>
                                                      </w:divBdr>
                                                      <w:divsChild>
                                                        <w:div w:id="366685125">
                                                          <w:marLeft w:val="0"/>
                                                          <w:marRight w:val="0"/>
                                                          <w:marTop w:val="0"/>
                                                          <w:marBottom w:val="0"/>
                                                          <w:divBdr>
                                                            <w:top w:val="none" w:sz="0" w:space="0" w:color="auto"/>
                                                            <w:left w:val="none" w:sz="0" w:space="0" w:color="auto"/>
                                                            <w:bottom w:val="none" w:sz="0" w:space="0" w:color="auto"/>
                                                            <w:right w:val="none" w:sz="0" w:space="0" w:color="auto"/>
                                                          </w:divBdr>
                                                          <w:divsChild>
                                                            <w:div w:id="1938513300">
                                                              <w:marLeft w:val="0"/>
                                                              <w:marRight w:val="0"/>
                                                              <w:marTop w:val="0"/>
                                                              <w:marBottom w:val="0"/>
                                                              <w:divBdr>
                                                                <w:top w:val="none" w:sz="0" w:space="0" w:color="auto"/>
                                                                <w:left w:val="none" w:sz="0" w:space="0" w:color="auto"/>
                                                                <w:bottom w:val="none" w:sz="0" w:space="0" w:color="auto"/>
                                                                <w:right w:val="none" w:sz="0" w:space="0" w:color="auto"/>
                                                              </w:divBdr>
                                                            </w:div>
                                                          </w:divsChild>
                                                        </w:div>
                                                        <w:div w:id="754522057">
                                                          <w:marLeft w:val="0"/>
                                                          <w:marRight w:val="0"/>
                                                          <w:marTop w:val="0"/>
                                                          <w:marBottom w:val="0"/>
                                                          <w:divBdr>
                                                            <w:top w:val="none" w:sz="0" w:space="0" w:color="auto"/>
                                                            <w:left w:val="none" w:sz="0" w:space="0" w:color="auto"/>
                                                            <w:bottom w:val="none" w:sz="0" w:space="0" w:color="auto"/>
                                                            <w:right w:val="none" w:sz="0" w:space="0" w:color="auto"/>
                                                          </w:divBdr>
                                                          <w:divsChild>
                                                            <w:div w:id="79498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799479">
                                                      <w:marLeft w:val="0"/>
                                                      <w:marRight w:val="0"/>
                                                      <w:marTop w:val="0"/>
                                                      <w:marBottom w:val="0"/>
                                                      <w:divBdr>
                                                        <w:top w:val="none" w:sz="0" w:space="0" w:color="auto"/>
                                                        <w:left w:val="none" w:sz="0" w:space="0" w:color="auto"/>
                                                        <w:bottom w:val="single" w:sz="6" w:space="0" w:color="FFFFFF"/>
                                                        <w:right w:val="none" w:sz="0" w:space="0" w:color="auto"/>
                                                      </w:divBdr>
                                                      <w:divsChild>
                                                        <w:div w:id="20403603">
                                                          <w:marLeft w:val="0"/>
                                                          <w:marRight w:val="0"/>
                                                          <w:marTop w:val="0"/>
                                                          <w:marBottom w:val="0"/>
                                                          <w:divBdr>
                                                            <w:top w:val="none" w:sz="0" w:space="0" w:color="auto"/>
                                                            <w:left w:val="none" w:sz="0" w:space="0" w:color="auto"/>
                                                            <w:bottom w:val="none" w:sz="0" w:space="0" w:color="auto"/>
                                                            <w:right w:val="none" w:sz="0" w:space="0" w:color="auto"/>
                                                          </w:divBdr>
                                                          <w:divsChild>
                                                            <w:div w:id="544877878">
                                                              <w:marLeft w:val="0"/>
                                                              <w:marRight w:val="0"/>
                                                              <w:marTop w:val="0"/>
                                                              <w:marBottom w:val="0"/>
                                                              <w:divBdr>
                                                                <w:top w:val="none" w:sz="0" w:space="0" w:color="auto"/>
                                                                <w:left w:val="none" w:sz="0" w:space="0" w:color="auto"/>
                                                                <w:bottom w:val="none" w:sz="0" w:space="0" w:color="auto"/>
                                                                <w:right w:val="none" w:sz="0" w:space="0" w:color="auto"/>
                                                              </w:divBdr>
                                                            </w:div>
                                                          </w:divsChild>
                                                        </w:div>
                                                        <w:div w:id="61607418">
                                                          <w:marLeft w:val="0"/>
                                                          <w:marRight w:val="0"/>
                                                          <w:marTop w:val="0"/>
                                                          <w:marBottom w:val="0"/>
                                                          <w:divBdr>
                                                            <w:top w:val="none" w:sz="0" w:space="0" w:color="auto"/>
                                                            <w:left w:val="none" w:sz="0" w:space="0" w:color="auto"/>
                                                            <w:bottom w:val="none" w:sz="0" w:space="0" w:color="auto"/>
                                                            <w:right w:val="none" w:sz="0" w:space="0" w:color="auto"/>
                                                          </w:divBdr>
                                                          <w:divsChild>
                                                            <w:div w:id="3035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04911">
                                                      <w:marLeft w:val="0"/>
                                                      <w:marRight w:val="0"/>
                                                      <w:marTop w:val="0"/>
                                                      <w:marBottom w:val="0"/>
                                                      <w:divBdr>
                                                        <w:top w:val="none" w:sz="0" w:space="0" w:color="auto"/>
                                                        <w:left w:val="none" w:sz="0" w:space="0" w:color="auto"/>
                                                        <w:bottom w:val="single" w:sz="6" w:space="0" w:color="FFFFFF"/>
                                                        <w:right w:val="none" w:sz="0" w:space="0" w:color="auto"/>
                                                      </w:divBdr>
                                                      <w:divsChild>
                                                        <w:div w:id="1694454999">
                                                          <w:marLeft w:val="0"/>
                                                          <w:marRight w:val="0"/>
                                                          <w:marTop w:val="0"/>
                                                          <w:marBottom w:val="0"/>
                                                          <w:divBdr>
                                                            <w:top w:val="none" w:sz="0" w:space="0" w:color="auto"/>
                                                            <w:left w:val="none" w:sz="0" w:space="0" w:color="auto"/>
                                                            <w:bottom w:val="none" w:sz="0" w:space="0" w:color="auto"/>
                                                            <w:right w:val="none" w:sz="0" w:space="0" w:color="auto"/>
                                                          </w:divBdr>
                                                          <w:divsChild>
                                                            <w:div w:id="508837098">
                                                              <w:marLeft w:val="0"/>
                                                              <w:marRight w:val="0"/>
                                                              <w:marTop w:val="0"/>
                                                              <w:marBottom w:val="0"/>
                                                              <w:divBdr>
                                                                <w:top w:val="none" w:sz="0" w:space="0" w:color="auto"/>
                                                                <w:left w:val="none" w:sz="0" w:space="0" w:color="auto"/>
                                                                <w:bottom w:val="none" w:sz="0" w:space="0" w:color="auto"/>
                                                                <w:right w:val="none" w:sz="0" w:space="0" w:color="auto"/>
                                                              </w:divBdr>
                                                            </w:div>
                                                          </w:divsChild>
                                                        </w:div>
                                                        <w:div w:id="231699758">
                                                          <w:marLeft w:val="0"/>
                                                          <w:marRight w:val="0"/>
                                                          <w:marTop w:val="0"/>
                                                          <w:marBottom w:val="0"/>
                                                          <w:divBdr>
                                                            <w:top w:val="none" w:sz="0" w:space="0" w:color="auto"/>
                                                            <w:left w:val="none" w:sz="0" w:space="0" w:color="auto"/>
                                                            <w:bottom w:val="none" w:sz="0" w:space="0" w:color="auto"/>
                                                            <w:right w:val="none" w:sz="0" w:space="0" w:color="auto"/>
                                                          </w:divBdr>
                                                          <w:divsChild>
                                                            <w:div w:id="144522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298035">
                                                      <w:marLeft w:val="0"/>
                                                      <w:marRight w:val="0"/>
                                                      <w:marTop w:val="0"/>
                                                      <w:marBottom w:val="0"/>
                                                      <w:divBdr>
                                                        <w:top w:val="none" w:sz="0" w:space="0" w:color="auto"/>
                                                        <w:left w:val="none" w:sz="0" w:space="0" w:color="auto"/>
                                                        <w:bottom w:val="single" w:sz="6" w:space="0" w:color="FFFFFF"/>
                                                        <w:right w:val="none" w:sz="0" w:space="0" w:color="auto"/>
                                                      </w:divBdr>
                                                      <w:divsChild>
                                                        <w:div w:id="359743688">
                                                          <w:marLeft w:val="0"/>
                                                          <w:marRight w:val="0"/>
                                                          <w:marTop w:val="0"/>
                                                          <w:marBottom w:val="0"/>
                                                          <w:divBdr>
                                                            <w:top w:val="none" w:sz="0" w:space="0" w:color="auto"/>
                                                            <w:left w:val="none" w:sz="0" w:space="0" w:color="auto"/>
                                                            <w:bottom w:val="none" w:sz="0" w:space="0" w:color="auto"/>
                                                            <w:right w:val="none" w:sz="0" w:space="0" w:color="auto"/>
                                                          </w:divBdr>
                                                          <w:divsChild>
                                                            <w:div w:id="451560370">
                                                              <w:marLeft w:val="0"/>
                                                              <w:marRight w:val="0"/>
                                                              <w:marTop w:val="0"/>
                                                              <w:marBottom w:val="0"/>
                                                              <w:divBdr>
                                                                <w:top w:val="none" w:sz="0" w:space="0" w:color="auto"/>
                                                                <w:left w:val="none" w:sz="0" w:space="0" w:color="auto"/>
                                                                <w:bottom w:val="none" w:sz="0" w:space="0" w:color="auto"/>
                                                                <w:right w:val="none" w:sz="0" w:space="0" w:color="auto"/>
                                                              </w:divBdr>
                                                            </w:div>
                                                          </w:divsChild>
                                                        </w:div>
                                                        <w:div w:id="386807720">
                                                          <w:marLeft w:val="0"/>
                                                          <w:marRight w:val="0"/>
                                                          <w:marTop w:val="0"/>
                                                          <w:marBottom w:val="0"/>
                                                          <w:divBdr>
                                                            <w:top w:val="none" w:sz="0" w:space="0" w:color="auto"/>
                                                            <w:left w:val="none" w:sz="0" w:space="0" w:color="auto"/>
                                                            <w:bottom w:val="none" w:sz="0" w:space="0" w:color="auto"/>
                                                            <w:right w:val="none" w:sz="0" w:space="0" w:color="auto"/>
                                                          </w:divBdr>
                                                          <w:divsChild>
                                                            <w:div w:id="158152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415462">
                                                      <w:marLeft w:val="0"/>
                                                      <w:marRight w:val="0"/>
                                                      <w:marTop w:val="0"/>
                                                      <w:marBottom w:val="0"/>
                                                      <w:divBdr>
                                                        <w:top w:val="none" w:sz="0" w:space="0" w:color="auto"/>
                                                        <w:left w:val="none" w:sz="0" w:space="0" w:color="auto"/>
                                                        <w:bottom w:val="single" w:sz="6" w:space="0" w:color="FFFFFF"/>
                                                        <w:right w:val="none" w:sz="0" w:space="0" w:color="auto"/>
                                                      </w:divBdr>
                                                      <w:divsChild>
                                                        <w:div w:id="681662133">
                                                          <w:marLeft w:val="0"/>
                                                          <w:marRight w:val="0"/>
                                                          <w:marTop w:val="0"/>
                                                          <w:marBottom w:val="0"/>
                                                          <w:divBdr>
                                                            <w:top w:val="none" w:sz="0" w:space="0" w:color="auto"/>
                                                            <w:left w:val="none" w:sz="0" w:space="0" w:color="auto"/>
                                                            <w:bottom w:val="none" w:sz="0" w:space="0" w:color="auto"/>
                                                            <w:right w:val="none" w:sz="0" w:space="0" w:color="auto"/>
                                                          </w:divBdr>
                                                          <w:divsChild>
                                                            <w:div w:id="40593850">
                                                              <w:marLeft w:val="0"/>
                                                              <w:marRight w:val="0"/>
                                                              <w:marTop w:val="0"/>
                                                              <w:marBottom w:val="0"/>
                                                              <w:divBdr>
                                                                <w:top w:val="none" w:sz="0" w:space="0" w:color="auto"/>
                                                                <w:left w:val="none" w:sz="0" w:space="0" w:color="auto"/>
                                                                <w:bottom w:val="none" w:sz="0" w:space="0" w:color="auto"/>
                                                                <w:right w:val="none" w:sz="0" w:space="0" w:color="auto"/>
                                                              </w:divBdr>
                                                            </w:div>
                                                          </w:divsChild>
                                                        </w:div>
                                                        <w:div w:id="1190029314">
                                                          <w:marLeft w:val="0"/>
                                                          <w:marRight w:val="0"/>
                                                          <w:marTop w:val="0"/>
                                                          <w:marBottom w:val="0"/>
                                                          <w:divBdr>
                                                            <w:top w:val="none" w:sz="0" w:space="0" w:color="auto"/>
                                                            <w:left w:val="none" w:sz="0" w:space="0" w:color="auto"/>
                                                            <w:bottom w:val="none" w:sz="0" w:space="0" w:color="auto"/>
                                                            <w:right w:val="none" w:sz="0" w:space="0" w:color="auto"/>
                                                          </w:divBdr>
                                                          <w:divsChild>
                                                            <w:div w:id="24615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401608">
                                                      <w:marLeft w:val="0"/>
                                                      <w:marRight w:val="0"/>
                                                      <w:marTop w:val="0"/>
                                                      <w:marBottom w:val="0"/>
                                                      <w:divBdr>
                                                        <w:top w:val="none" w:sz="0" w:space="0" w:color="auto"/>
                                                        <w:left w:val="none" w:sz="0" w:space="0" w:color="auto"/>
                                                        <w:bottom w:val="single" w:sz="6" w:space="0" w:color="FFFFFF"/>
                                                        <w:right w:val="none" w:sz="0" w:space="0" w:color="auto"/>
                                                      </w:divBdr>
                                                      <w:divsChild>
                                                        <w:div w:id="1132791243">
                                                          <w:marLeft w:val="0"/>
                                                          <w:marRight w:val="0"/>
                                                          <w:marTop w:val="0"/>
                                                          <w:marBottom w:val="0"/>
                                                          <w:divBdr>
                                                            <w:top w:val="none" w:sz="0" w:space="0" w:color="auto"/>
                                                            <w:left w:val="none" w:sz="0" w:space="0" w:color="auto"/>
                                                            <w:bottom w:val="none" w:sz="0" w:space="0" w:color="auto"/>
                                                            <w:right w:val="none" w:sz="0" w:space="0" w:color="auto"/>
                                                          </w:divBdr>
                                                          <w:divsChild>
                                                            <w:div w:id="1887639755">
                                                              <w:marLeft w:val="0"/>
                                                              <w:marRight w:val="0"/>
                                                              <w:marTop w:val="0"/>
                                                              <w:marBottom w:val="0"/>
                                                              <w:divBdr>
                                                                <w:top w:val="none" w:sz="0" w:space="0" w:color="auto"/>
                                                                <w:left w:val="none" w:sz="0" w:space="0" w:color="auto"/>
                                                                <w:bottom w:val="none" w:sz="0" w:space="0" w:color="auto"/>
                                                                <w:right w:val="none" w:sz="0" w:space="0" w:color="auto"/>
                                                              </w:divBdr>
                                                            </w:div>
                                                          </w:divsChild>
                                                        </w:div>
                                                        <w:div w:id="1894074569">
                                                          <w:marLeft w:val="0"/>
                                                          <w:marRight w:val="0"/>
                                                          <w:marTop w:val="0"/>
                                                          <w:marBottom w:val="0"/>
                                                          <w:divBdr>
                                                            <w:top w:val="none" w:sz="0" w:space="0" w:color="auto"/>
                                                            <w:left w:val="none" w:sz="0" w:space="0" w:color="auto"/>
                                                            <w:bottom w:val="none" w:sz="0" w:space="0" w:color="auto"/>
                                                            <w:right w:val="none" w:sz="0" w:space="0" w:color="auto"/>
                                                          </w:divBdr>
                                                          <w:divsChild>
                                                            <w:div w:id="95860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999842">
                                                      <w:marLeft w:val="0"/>
                                                      <w:marRight w:val="0"/>
                                                      <w:marTop w:val="0"/>
                                                      <w:marBottom w:val="0"/>
                                                      <w:divBdr>
                                                        <w:top w:val="none" w:sz="0" w:space="0" w:color="auto"/>
                                                        <w:left w:val="none" w:sz="0" w:space="0" w:color="auto"/>
                                                        <w:bottom w:val="single" w:sz="6" w:space="0" w:color="FFFFFF"/>
                                                        <w:right w:val="none" w:sz="0" w:space="0" w:color="auto"/>
                                                      </w:divBdr>
                                                      <w:divsChild>
                                                        <w:div w:id="728766699">
                                                          <w:marLeft w:val="0"/>
                                                          <w:marRight w:val="0"/>
                                                          <w:marTop w:val="0"/>
                                                          <w:marBottom w:val="0"/>
                                                          <w:divBdr>
                                                            <w:top w:val="none" w:sz="0" w:space="0" w:color="auto"/>
                                                            <w:left w:val="none" w:sz="0" w:space="0" w:color="auto"/>
                                                            <w:bottom w:val="none" w:sz="0" w:space="0" w:color="auto"/>
                                                            <w:right w:val="none" w:sz="0" w:space="0" w:color="auto"/>
                                                          </w:divBdr>
                                                          <w:divsChild>
                                                            <w:div w:id="1056860612">
                                                              <w:marLeft w:val="0"/>
                                                              <w:marRight w:val="0"/>
                                                              <w:marTop w:val="0"/>
                                                              <w:marBottom w:val="0"/>
                                                              <w:divBdr>
                                                                <w:top w:val="none" w:sz="0" w:space="0" w:color="auto"/>
                                                                <w:left w:val="none" w:sz="0" w:space="0" w:color="auto"/>
                                                                <w:bottom w:val="none" w:sz="0" w:space="0" w:color="auto"/>
                                                                <w:right w:val="none" w:sz="0" w:space="0" w:color="auto"/>
                                                              </w:divBdr>
                                                            </w:div>
                                                          </w:divsChild>
                                                        </w:div>
                                                        <w:div w:id="139470643">
                                                          <w:marLeft w:val="0"/>
                                                          <w:marRight w:val="0"/>
                                                          <w:marTop w:val="0"/>
                                                          <w:marBottom w:val="0"/>
                                                          <w:divBdr>
                                                            <w:top w:val="none" w:sz="0" w:space="0" w:color="auto"/>
                                                            <w:left w:val="none" w:sz="0" w:space="0" w:color="auto"/>
                                                            <w:bottom w:val="none" w:sz="0" w:space="0" w:color="auto"/>
                                                            <w:right w:val="none" w:sz="0" w:space="0" w:color="auto"/>
                                                          </w:divBdr>
                                                          <w:divsChild>
                                                            <w:div w:id="207168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837237">
                                                      <w:marLeft w:val="0"/>
                                                      <w:marRight w:val="0"/>
                                                      <w:marTop w:val="0"/>
                                                      <w:marBottom w:val="0"/>
                                                      <w:divBdr>
                                                        <w:top w:val="none" w:sz="0" w:space="0" w:color="auto"/>
                                                        <w:left w:val="none" w:sz="0" w:space="0" w:color="auto"/>
                                                        <w:bottom w:val="single" w:sz="6" w:space="0" w:color="FFFFFF"/>
                                                        <w:right w:val="none" w:sz="0" w:space="0" w:color="auto"/>
                                                      </w:divBdr>
                                                      <w:divsChild>
                                                        <w:div w:id="623929210">
                                                          <w:marLeft w:val="0"/>
                                                          <w:marRight w:val="0"/>
                                                          <w:marTop w:val="0"/>
                                                          <w:marBottom w:val="0"/>
                                                          <w:divBdr>
                                                            <w:top w:val="none" w:sz="0" w:space="0" w:color="auto"/>
                                                            <w:left w:val="none" w:sz="0" w:space="0" w:color="auto"/>
                                                            <w:bottom w:val="none" w:sz="0" w:space="0" w:color="auto"/>
                                                            <w:right w:val="none" w:sz="0" w:space="0" w:color="auto"/>
                                                          </w:divBdr>
                                                          <w:divsChild>
                                                            <w:div w:id="1394040649">
                                                              <w:marLeft w:val="0"/>
                                                              <w:marRight w:val="0"/>
                                                              <w:marTop w:val="0"/>
                                                              <w:marBottom w:val="0"/>
                                                              <w:divBdr>
                                                                <w:top w:val="none" w:sz="0" w:space="0" w:color="auto"/>
                                                                <w:left w:val="none" w:sz="0" w:space="0" w:color="auto"/>
                                                                <w:bottom w:val="none" w:sz="0" w:space="0" w:color="auto"/>
                                                                <w:right w:val="none" w:sz="0" w:space="0" w:color="auto"/>
                                                              </w:divBdr>
                                                            </w:div>
                                                          </w:divsChild>
                                                        </w:div>
                                                        <w:div w:id="2111970156">
                                                          <w:marLeft w:val="0"/>
                                                          <w:marRight w:val="0"/>
                                                          <w:marTop w:val="0"/>
                                                          <w:marBottom w:val="0"/>
                                                          <w:divBdr>
                                                            <w:top w:val="none" w:sz="0" w:space="0" w:color="auto"/>
                                                            <w:left w:val="none" w:sz="0" w:space="0" w:color="auto"/>
                                                            <w:bottom w:val="none" w:sz="0" w:space="0" w:color="auto"/>
                                                            <w:right w:val="none" w:sz="0" w:space="0" w:color="auto"/>
                                                          </w:divBdr>
                                                          <w:divsChild>
                                                            <w:div w:id="169183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877737">
                                                      <w:marLeft w:val="0"/>
                                                      <w:marRight w:val="0"/>
                                                      <w:marTop w:val="0"/>
                                                      <w:marBottom w:val="0"/>
                                                      <w:divBdr>
                                                        <w:top w:val="none" w:sz="0" w:space="0" w:color="auto"/>
                                                        <w:left w:val="none" w:sz="0" w:space="0" w:color="auto"/>
                                                        <w:bottom w:val="single" w:sz="6" w:space="0" w:color="FFFFFF"/>
                                                        <w:right w:val="none" w:sz="0" w:space="0" w:color="auto"/>
                                                      </w:divBdr>
                                                      <w:divsChild>
                                                        <w:div w:id="298612100">
                                                          <w:marLeft w:val="0"/>
                                                          <w:marRight w:val="0"/>
                                                          <w:marTop w:val="0"/>
                                                          <w:marBottom w:val="0"/>
                                                          <w:divBdr>
                                                            <w:top w:val="none" w:sz="0" w:space="0" w:color="auto"/>
                                                            <w:left w:val="none" w:sz="0" w:space="0" w:color="auto"/>
                                                            <w:bottom w:val="none" w:sz="0" w:space="0" w:color="auto"/>
                                                            <w:right w:val="none" w:sz="0" w:space="0" w:color="auto"/>
                                                          </w:divBdr>
                                                          <w:divsChild>
                                                            <w:div w:id="1529174730">
                                                              <w:marLeft w:val="0"/>
                                                              <w:marRight w:val="0"/>
                                                              <w:marTop w:val="0"/>
                                                              <w:marBottom w:val="0"/>
                                                              <w:divBdr>
                                                                <w:top w:val="none" w:sz="0" w:space="0" w:color="auto"/>
                                                                <w:left w:val="none" w:sz="0" w:space="0" w:color="auto"/>
                                                                <w:bottom w:val="none" w:sz="0" w:space="0" w:color="auto"/>
                                                                <w:right w:val="none" w:sz="0" w:space="0" w:color="auto"/>
                                                              </w:divBdr>
                                                            </w:div>
                                                          </w:divsChild>
                                                        </w:div>
                                                        <w:div w:id="392578917">
                                                          <w:marLeft w:val="0"/>
                                                          <w:marRight w:val="0"/>
                                                          <w:marTop w:val="0"/>
                                                          <w:marBottom w:val="0"/>
                                                          <w:divBdr>
                                                            <w:top w:val="none" w:sz="0" w:space="0" w:color="auto"/>
                                                            <w:left w:val="none" w:sz="0" w:space="0" w:color="auto"/>
                                                            <w:bottom w:val="none" w:sz="0" w:space="0" w:color="auto"/>
                                                            <w:right w:val="none" w:sz="0" w:space="0" w:color="auto"/>
                                                          </w:divBdr>
                                                          <w:divsChild>
                                                            <w:div w:id="214061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336434">
                                                      <w:marLeft w:val="0"/>
                                                      <w:marRight w:val="0"/>
                                                      <w:marTop w:val="0"/>
                                                      <w:marBottom w:val="0"/>
                                                      <w:divBdr>
                                                        <w:top w:val="none" w:sz="0" w:space="0" w:color="auto"/>
                                                        <w:left w:val="none" w:sz="0" w:space="0" w:color="auto"/>
                                                        <w:bottom w:val="single" w:sz="6" w:space="0" w:color="FFFFFF"/>
                                                        <w:right w:val="none" w:sz="0" w:space="0" w:color="auto"/>
                                                      </w:divBdr>
                                                      <w:divsChild>
                                                        <w:div w:id="337587618">
                                                          <w:marLeft w:val="0"/>
                                                          <w:marRight w:val="0"/>
                                                          <w:marTop w:val="0"/>
                                                          <w:marBottom w:val="0"/>
                                                          <w:divBdr>
                                                            <w:top w:val="none" w:sz="0" w:space="0" w:color="auto"/>
                                                            <w:left w:val="none" w:sz="0" w:space="0" w:color="auto"/>
                                                            <w:bottom w:val="none" w:sz="0" w:space="0" w:color="auto"/>
                                                            <w:right w:val="none" w:sz="0" w:space="0" w:color="auto"/>
                                                          </w:divBdr>
                                                          <w:divsChild>
                                                            <w:div w:id="59613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08300176">
      <w:bodyDiv w:val="1"/>
      <w:marLeft w:val="0"/>
      <w:marRight w:val="0"/>
      <w:marTop w:val="0"/>
      <w:marBottom w:val="0"/>
      <w:divBdr>
        <w:top w:val="none" w:sz="0" w:space="0" w:color="auto"/>
        <w:left w:val="none" w:sz="0" w:space="0" w:color="auto"/>
        <w:bottom w:val="none" w:sz="0" w:space="0" w:color="auto"/>
        <w:right w:val="none" w:sz="0" w:space="0" w:color="auto"/>
      </w:divBdr>
    </w:div>
    <w:div w:id="220363163">
      <w:bodyDiv w:val="1"/>
      <w:marLeft w:val="0"/>
      <w:marRight w:val="0"/>
      <w:marTop w:val="0"/>
      <w:marBottom w:val="0"/>
      <w:divBdr>
        <w:top w:val="none" w:sz="0" w:space="0" w:color="auto"/>
        <w:left w:val="none" w:sz="0" w:space="0" w:color="auto"/>
        <w:bottom w:val="none" w:sz="0" w:space="0" w:color="auto"/>
        <w:right w:val="none" w:sz="0" w:space="0" w:color="auto"/>
      </w:divBdr>
    </w:div>
    <w:div w:id="239338322">
      <w:bodyDiv w:val="1"/>
      <w:marLeft w:val="0"/>
      <w:marRight w:val="0"/>
      <w:marTop w:val="0"/>
      <w:marBottom w:val="0"/>
      <w:divBdr>
        <w:top w:val="none" w:sz="0" w:space="0" w:color="auto"/>
        <w:left w:val="none" w:sz="0" w:space="0" w:color="auto"/>
        <w:bottom w:val="none" w:sz="0" w:space="0" w:color="auto"/>
        <w:right w:val="none" w:sz="0" w:space="0" w:color="auto"/>
      </w:divBdr>
    </w:div>
    <w:div w:id="269778209">
      <w:bodyDiv w:val="1"/>
      <w:marLeft w:val="0"/>
      <w:marRight w:val="0"/>
      <w:marTop w:val="0"/>
      <w:marBottom w:val="0"/>
      <w:divBdr>
        <w:top w:val="none" w:sz="0" w:space="0" w:color="auto"/>
        <w:left w:val="none" w:sz="0" w:space="0" w:color="auto"/>
        <w:bottom w:val="none" w:sz="0" w:space="0" w:color="auto"/>
        <w:right w:val="none" w:sz="0" w:space="0" w:color="auto"/>
      </w:divBdr>
      <w:divsChild>
        <w:div w:id="77869895">
          <w:marLeft w:val="0"/>
          <w:marRight w:val="0"/>
          <w:marTop w:val="0"/>
          <w:marBottom w:val="0"/>
          <w:divBdr>
            <w:top w:val="none" w:sz="0" w:space="0" w:color="auto"/>
            <w:left w:val="none" w:sz="0" w:space="0" w:color="auto"/>
            <w:bottom w:val="none" w:sz="0" w:space="0" w:color="auto"/>
            <w:right w:val="none" w:sz="0" w:space="0" w:color="auto"/>
          </w:divBdr>
        </w:div>
      </w:divsChild>
    </w:div>
    <w:div w:id="284702644">
      <w:bodyDiv w:val="1"/>
      <w:marLeft w:val="0"/>
      <w:marRight w:val="0"/>
      <w:marTop w:val="0"/>
      <w:marBottom w:val="0"/>
      <w:divBdr>
        <w:top w:val="none" w:sz="0" w:space="0" w:color="auto"/>
        <w:left w:val="none" w:sz="0" w:space="0" w:color="auto"/>
        <w:bottom w:val="none" w:sz="0" w:space="0" w:color="auto"/>
        <w:right w:val="none" w:sz="0" w:space="0" w:color="auto"/>
      </w:divBdr>
    </w:div>
    <w:div w:id="304512680">
      <w:bodyDiv w:val="1"/>
      <w:marLeft w:val="0"/>
      <w:marRight w:val="0"/>
      <w:marTop w:val="0"/>
      <w:marBottom w:val="0"/>
      <w:divBdr>
        <w:top w:val="none" w:sz="0" w:space="0" w:color="auto"/>
        <w:left w:val="none" w:sz="0" w:space="0" w:color="auto"/>
        <w:bottom w:val="none" w:sz="0" w:space="0" w:color="auto"/>
        <w:right w:val="none" w:sz="0" w:space="0" w:color="auto"/>
      </w:divBdr>
      <w:divsChild>
        <w:div w:id="1294598652">
          <w:marLeft w:val="1022"/>
          <w:marRight w:val="0"/>
          <w:marTop w:val="0"/>
          <w:marBottom w:val="0"/>
          <w:divBdr>
            <w:top w:val="none" w:sz="0" w:space="0" w:color="auto"/>
            <w:left w:val="none" w:sz="0" w:space="0" w:color="auto"/>
            <w:bottom w:val="none" w:sz="0" w:space="0" w:color="auto"/>
            <w:right w:val="none" w:sz="0" w:space="0" w:color="auto"/>
          </w:divBdr>
        </w:div>
        <w:div w:id="727387436">
          <w:marLeft w:val="1022"/>
          <w:marRight w:val="0"/>
          <w:marTop w:val="0"/>
          <w:marBottom w:val="0"/>
          <w:divBdr>
            <w:top w:val="none" w:sz="0" w:space="0" w:color="auto"/>
            <w:left w:val="none" w:sz="0" w:space="0" w:color="auto"/>
            <w:bottom w:val="none" w:sz="0" w:space="0" w:color="auto"/>
            <w:right w:val="none" w:sz="0" w:space="0" w:color="auto"/>
          </w:divBdr>
        </w:div>
        <w:div w:id="1360425265">
          <w:marLeft w:val="1022"/>
          <w:marRight w:val="0"/>
          <w:marTop w:val="0"/>
          <w:marBottom w:val="0"/>
          <w:divBdr>
            <w:top w:val="none" w:sz="0" w:space="0" w:color="auto"/>
            <w:left w:val="none" w:sz="0" w:space="0" w:color="auto"/>
            <w:bottom w:val="none" w:sz="0" w:space="0" w:color="auto"/>
            <w:right w:val="none" w:sz="0" w:space="0" w:color="auto"/>
          </w:divBdr>
        </w:div>
      </w:divsChild>
    </w:div>
    <w:div w:id="340007632">
      <w:bodyDiv w:val="1"/>
      <w:marLeft w:val="0"/>
      <w:marRight w:val="0"/>
      <w:marTop w:val="0"/>
      <w:marBottom w:val="0"/>
      <w:divBdr>
        <w:top w:val="none" w:sz="0" w:space="0" w:color="auto"/>
        <w:left w:val="none" w:sz="0" w:space="0" w:color="auto"/>
        <w:bottom w:val="none" w:sz="0" w:space="0" w:color="auto"/>
        <w:right w:val="none" w:sz="0" w:space="0" w:color="auto"/>
      </w:divBdr>
    </w:div>
    <w:div w:id="361201360">
      <w:bodyDiv w:val="1"/>
      <w:marLeft w:val="0"/>
      <w:marRight w:val="0"/>
      <w:marTop w:val="0"/>
      <w:marBottom w:val="0"/>
      <w:divBdr>
        <w:top w:val="none" w:sz="0" w:space="0" w:color="auto"/>
        <w:left w:val="none" w:sz="0" w:space="0" w:color="auto"/>
        <w:bottom w:val="none" w:sz="0" w:space="0" w:color="auto"/>
        <w:right w:val="none" w:sz="0" w:space="0" w:color="auto"/>
      </w:divBdr>
    </w:div>
    <w:div w:id="370494379">
      <w:bodyDiv w:val="1"/>
      <w:marLeft w:val="0"/>
      <w:marRight w:val="0"/>
      <w:marTop w:val="0"/>
      <w:marBottom w:val="0"/>
      <w:divBdr>
        <w:top w:val="none" w:sz="0" w:space="0" w:color="auto"/>
        <w:left w:val="none" w:sz="0" w:space="0" w:color="auto"/>
        <w:bottom w:val="none" w:sz="0" w:space="0" w:color="auto"/>
        <w:right w:val="none" w:sz="0" w:space="0" w:color="auto"/>
      </w:divBdr>
      <w:divsChild>
        <w:div w:id="1896964016">
          <w:marLeft w:val="547"/>
          <w:marRight w:val="0"/>
          <w:marTop w:val="0"/>
          <w:marBottom w:val="0"/>
          <w:divBdr>
            <w:top w:val="none" w:sz="0" w:space="0" w:color="auto"/>
            <w:left w:val="none" w:sz="0" w:space="0" w:color="auto"/>
            <w:bottom w:val="none" w:sz="0" w:space="0" w:color="auto"/>
            <w:right w:val="none" w:sz="0" w:space="0" w:color="auto"/>
          </w:divBdr>
        </w:div>
        <w:div w:id="1155532801">
          <w:marLeft w:val="547"/>
          <w:marRight w:val="0"/>
          <w:marTop w:val="0"/>
          <w:marBottom w:val="0"/>
          <w:divBdr>
            <w:top w:val="none" w:sz="0" w:space="0" w:color="auto"/>
            <w:left w:val="none" w:sz="0" w:space="0" w:color="auto"/>
            <w:bottom w:val="none" w:sz="0" w:space="0" w:color="auto"/>
            <w:right w:val="none" w:sz="0" w:space="0" w:color="auto"/>
          </w:divBdr>
        </w:div>
        <w:div w:id="468134085">
          <w:marLeft w:val="547"/>
          <w:marRight w:val="0"/>
          <w:marTop w:val="0"/>
          <w:marBottom w:val="0"/>
          <w:divBdr>
            <w:top w:val="none" w:sz="0" w:space="0" w:color="auto"/>
            <w:left w:val="none" w:sz="0" w:space="0" w:color="auto"/>
            <w:bottom w:val="none" w:sz="0" w:space="0" w:color="auto"/>
            <w:right w:val="none" w:sz="0" w:space="0" w:color="auto"/>
          </w:divBdr>
        </w:div>
        <w:div w:id="1049963200">
          <w:marLeft w:val="547"/>
          <w:marRight w:val="0"/>
          <w:marTop w:val="0"/>
          <w:marBottom w:val="0"/>
          <w:divBdr>
            <w:top w:val="none" w:sz="0" w:space="0" w:color="auto"/>
            <w:left w:val="none" w:sz="0" w:space="0" w:color="auto"/>
            <w:bottom w:val="none" w:sz="0" w:space="0" w:color="auto"/>
            <w:right w:val="none" w:sz="0" w:space="0" w:color="auto"/>
          </w:divBdr>
        </w:div>
        <w:div w:id="210191089">
          <w:marLeft w:val="547"/>
          <w:marRight w:val="0"/>
          <w:marTop w:val="0"/>
          <w:marBottom w:val="0"/>
          <w:divBdr>
            <w:top w:val="none" w:sz="0" w:space="0" w:color="auto"/>
            <w:left w:val="none" w:sz="0" w:space="0" w:color="auto"/>
            <w:bottom w:val="none" w:sz="0" w:space="0" w:color="auto"/>
            <w:right w:val="none" w:sz="0" w:space="0" w:color="auto"/>
          </w:divBdr>
        </w:div>
        <w:div w:id="866599245">
          <w:marLeft w:val="547"/>
          <w:marRight w:val="0"/>
          <w:marTop w:val="0"/>
          <w:marBottom w:val="0"/>
          <w:divBdr>
            <w:top w:val="none" w:sz="0" w:space="0" w:color="auto"/>
            <w:left w:val="none" w:sz="0" w:space="0" w:color="auto"/>
            <w:bottom w:val="none" w:sz="0" w:space="0" w:color="auto"/>
            <w:right w:val="none" w:sz="0" w:space="0" w:color="auto"/>
          </w:divBdr>
        </w:div>
        <w:div w:id="2008899895">
          <w:marLeft w:val="547"/>
          <w:marRight w:val="0"/>
          <w:marTop w:val="0"/>
          <w:marBottom w:val="0"/>
          <w:divBdr>
            <w:top w:val="none" w:sz="0" w:space="0" w:color="auto"/>
            <w:left w:val="none" w:sz="0" w:space="0" w:color="auto"/>
            <w:bottom w:val="none" w:sz="0" w:space="0" w:color="auto"/>
            <w:right w:val="none" w:sz="0" w:space="0" w:color="auto"/>
          </w:divBdr>
        </w:div>
      </w:divsChild>
    </w:div>
    <w:div w:id="371807230">
      <w:bodyDiv w:val="1"/>
      <w:marLeft w:val="0"/>
      <w:marRight w:val="0"/>
      <w:marTop w:val="0"/>
      <w:marBottom w:val="0"/>
      <w:divBdr>
        <w:top w:val="none" w:sz="0" w:space="0" w:color="auto"/>
        <w:left w:val="none" w:sz="0" w:space="0" w:color="auto"/>
        <w:bottom w:val="none" w:sz="0" w:space="0" w:color="auto"/>
        <w:right w:val="none" w:sz="0" w:space="0" w:color="auto"/>
      </w:divBdr>
    </w:div>
    <w:div w:id="380984915">
      <w:bodyDiv w:val="1"/>
      <w:marLeft w:val="0"/>
      <w:marRight w:val="0"/>
      <w:marTop w:val="0"/>
      <w:marBottom w:val="0"/>
      <w:divBdr>
        <w:top w:val="none" w:sz="0" w:space="0" w:color="auto"/>
        <w:left w:val="none" w:sz="0" w:space="0" w:color="auto"/>
        <w:bottom w:val="none" w:sz="0" w:space="0" w:color="auto"/>
        <w:right w:val="none" w:sz="0" w:space="0" w:color="auto"/>
      </w:divBdr>
      <w:divsChild>
        <w:div w:id="1331716733">
          <w:marLeft w:val="547"/>
          <w:marRight w:val="0"/>
          <w:marTop w:val="0"/>
          <w:marBottom w:val="0"/>
          <w:divBdr>
            <w:top w:val="none" w:sz="0" w:space="0" w:color="auto"/>
            <w:left w:val="none" w:sz="0" w:space="0" w:color="auto"/>
            <w:bottom w:val="none" w:sz="0" w:space="0" w:color="auto"/>
            <w:right w:val="none" w:sz="0" w:space="0" w:color="auto"/>
          </w:divBdr>
        </w:div>
        <w:div w:id="10573206">
          <w:marLeft w:val="547"/>
          <w:marRight w:val="0"/>
          <w:marTop w:val="0"/>
          <w:marBottom w:val="0"/>
          <w:divBdr>
            <w:top w:val="none" w:sz="0" w:space="0" w:color="auto"/>
            <w:left w:val="none" w:sz="0" w:space="0" w:color="auto"/>
            <w:bottom w:val="none" w:sz="0" w:space="0" w:color="auto"/>
            <w:right w:val="none" w:sz="0" w:space="0" w:color="auto"/>
          </w:divBdr>
        </w:div>
        <w:div w:id="1234120851">
          <w:marLeft w:val="547"/>
          <w:marRight w:val="0"/>
          <w:marTop w:val="0"/>
          <w:marBottom w:val="0"/>
          <w:divBdr>
            <w:top w:val="none" w:sz="0" w:space="0" w:color="auto"/>
            <w:left w:val="none" w:sz="0" w:space="0" w:color="auto"/>
            <w:bottom w:val="none" w:sz="0" w:space="0" w:color="auto"/>
            <w:right w:val="none" w:sz="0" w:space="0" w:color="auto"/>
          </w:divBdr>
        </w:div>
        <w:div w:id="448821366">
          <w:marLeft w:val="547"/>
          <w:marRight w:val="0"/>
          <w:marTop w:val="0"/>
          <w:marBottom w:val="0"/>
          <w:divBdr>
            <w:top w:val="none" w:sz="0" w:space="0" w:color="auto"/>
            <w:left w:val="none" w:sz="0" w:space="0" w:color="auto"/>
            <w:bottom w:val="none" w:sz="0" w:space="0" w:color="auto"/>
            <w:right w:val="none" w:sz="0" w:space="0" w:color="auto"/>
          </w:divBdr>
        </w:div>
        <w:div w:id="1238781134">
          <w:marLeft w:val="547"/>
          <w:marRight w:val="0"/>
          <w:marTop w:val="0"/>
          <w:marBottom w:val="0"/>
          <w:divBdr>
            <w:top w:val="none" w:sz="0" w:space="0" w:color="auto"/>
            <w:left w:val="none" w:sz="0" w:space="0" w:color="auto"/>
            <w:bottom w:val="none" w:sz="0" w:space="0" w:color="auto"/>
            <w:right w:val="none" w:sz="0" w:space="0" w:color="auto"/>
          </w:divBdr>
        </w:div>
        <w:div w:id="922645810">
          <w:marLeft w:val="547"/>
          <w:marRight w:val="0"/>
          <w:marTop w:val="0"/>
          <w:marBottom w:val="0"/>
          <w:divBdr>
            <w:top w:val="none" w:sz="0" w:space="0" w:color="auto"/>
            <w:left w:val="none" w:sz="0" w:space="0" w:color="auto"/>
            <w:bottom w:val="none" w:sz="0" w:space="0" w:color="auto"/>
            <w:right w:val="none" w:sz="0" w:space="0" w:color="auto"/>
          </w:divBdr>
        </w:div>
        <w:div w:id="1031295706">
          <w:marLeft w:val="547"/>
          <w:marRight w:val="0"/>
          <w:marTop w:val="0"/>
          <w:marBottom w:val="0"/>
          <w:divBdr>
            <w:top w:val="none" w:sz="0" w:space="0" w:color="auto"/>
            <w:left w:val="none" w:sz="0" w:space="0" w:color="auto"/>
            <w:bottom w:val="none" w:sz="0" w:space="0" w:color="auto"/>
            <w:right w:val="none" w:sz="0" w:space="0" w:color="auto"/>
          </w:divBdr>
        </w:div>
      </w:divsChild>
    </w:div>
    <w:div w:id="447968015">
      <w:bodyDiv w:val="1"/>
      <w:marLeft w:val="0"/>
      <w:marRight w:val="0"/>
      <w:marTop w:val="0"/>
      <w:marBottom w:val="0"/>
      <w:divBdr>
        <w:top w:val="none" w:sz="0" w:space="0" w:color="auto"/>
        <w:left w:val="none" w:sz="0" w:space="0" w:color="auto"/>
        <w:bottom w:val="none" w:sz="0" w:space="0" w:color="auto"/>
        <w:right w:val="none" w:sz="0" w:space="0" w:color="auto"/>
      </w:divBdr>
      <w:divsChild>
        <w:div w:id="1077363200">
          <w:marLeft w:val="446"/>
          <w:marRight w:val="0"/>
          <w:marTop w:val="0"/>
          <w:marBottom w:val="0"/>
          <w:divBdr>
            <w:top w:val="none" w:sz="0" w:space="0" w:color="auto"/>
            <w:left w:val="none" w:sz="0" w:space="0" w:color="auto"/>
            <w:bottom w:val="none" w:sz="0" w:space="0" w:color="auto"/>
            <w:right w:val="none" w:sz="0" w:space="0" w:color="auto"/>
          </w:divBdr>
        </w:div>
      </w:divsChild>
    </w:div>
    <w:div w:id="490826421">
      <w:bodyDiv w:val="1"/>
      <w:marLeft w:val="0"/>
      <w:marRight w:val="0"/>
      <w:marTop w:val="0"/>
      <w:marBottom w:val="0"/>
      <w:divBdr>
        <w:top w:val="none" w:sz="0" w:space="0" w:color="auto"/>
        <w:left w:val="none" w:sz="0" w:space="0" w:color="auto"/>
        <w:bottom w:val="none" w:sz="0" w:space="0" w:color="auto"/>
        <w:right w:val="none" w:sz="0" w:space="0" w:color="auto"/>
      </w:divBdr>
      <w:divsChild>
        <w:div w:id="443502893">
          <w:marLeft w:val="274"/>
          <w:marRight w:val="0"/>
          <w:marTop w:val="0"/>
          <w:marBottom w:val="0"/>
          <w:divBdr>
            <w:top w:val="none" w:sz="0" w:space="0" w:color="auto"/>
            <w:left w:val="none" w:sz="0" w:space="0" w:color="auto"/>
            <w:bottom w:val="none" w:sz="0" w:space="0" w:color="auto"/>
            <w:right w:val="none" w:sz="0" w:space="0" w:color="auto"/>
          </w:divBdr>
        </w:div>
        <w:div w:id="809633439">
          <w:marLeft w:val="274"/>
          <w:marRight w:val="0"/>
          <w:marTop w:val="0"/>
          <w:marBottom w:val="0"/>
          <w:divBdr>
            <w:top w:val="none" w:sz="0" w:space="0" w:color="auto"/>
            <w:left w:val="none" w:sz="0" w:space="0" w:color="auto"/>
            <w:bottom w:val="none" w:sz="0" w:space="0" w:color="auto"/>
            <w:right w:val="none" w:sz="0" w:space="0" w:color="auto"/>
          </w:divBdr>
        </w:div>
        <w:div w:id="833377271">
          <w:marLeft w:val="274"/>
          <w:marRight w:val="0"/>
          <w:marTop w:val="0"/>
          <w:marBottom w:val="0"/>
          <w:divBdr>
            <w:top w:val="none" w:sz="0" w:space="0" w:color="auto"/>
            <w:left w:val="none" w:sz="0" w:space="0" w:color="auto"/>
            <w:bottom w:val="none" w:sz="0" w:space="0" w:color="auto"/>
            <w:right w:val="none" w:sz="0" w:space="0" w:color="auto"/>
          </w:divBdr>
        </w:div>
        <w:div w:id="828596685">
          <w:marLeft w:val="274"/>
          <w:marRight w:val="0"/>
          <w:marTop w:val="0"/>
          <w:marBottom w:val="0"/>
          <w:divBdr>
            <w:top w:val="none" w:sz="0" w:space="0" w:color="auto"/>
            <w:left w:val="none" w:sz="0" w:space="0" w:color="auto"/>
            <w:bottom w:val="none" w:sz="0" w:space="0" w:color="auto"/>
            <w:right w:val="none" w:sz="0" w:space="0" w:color="auto"/>
          </w:divBdr>
        </w:div>
        <w:div w:id="735935480">
          <w:marLeft w:val="274"/>
          <w:marRight w:val="0"/>
          <w:marTop w:val="0"/>
          <w:marBottom w:val="0"/>
          <w:divBdr>
            <w:top w:val="none" w:sz="0" w:space="0" w:color="auto"/>
            <w:left w:val="none" w:sz="0" w:space="0" w:color="auto"/>
            <w:bottom w:val="none" w:sz="0" w:space="0" w:color="auto"/>
            <w:right w:val="none" w:sz="0" w:space="0" w:color="auto"/>
          </w:divBdr>
        </w:div>
        <w:div w:id="1339962160">
          <w:marLeft w:val="274"/>
          <w:marRight w:val="0"/>
          <w:marTop w:val="0"/>
          <w:marBottom w:val="0"/>
          <w:divBdr>
            <w:top w:val="none" w:sz="0" w:space="0" w:color="auto"/>
            <w:left w:val="none" w:sz="0" w:space="0" w:color="auto"/>
            <w:bottom w:val="none" w:sz="0" w:space="0" w:color="auto"/>
            <w:right w:val="none" w:sz="0" w:space="0" w:color="auto"/>
          </w:divBdr>
        </w:div>
        <w:div w:id="1151217081">
          <w:marLeft w:val="274"/>
          <w:marRight w:val="0"/>
          <w:marTop w:val="0"/>
          <w:marBottom w:val="0"/>
          <w:divBdr>
            <w:top w:val="none" w:sz="0" w:space="0" w:color="auto"/>
            <w:left w:val="none" w:sz="0" w:space="0" w:color="auto"/>
            <w:bottom w:val="none" w:sz="0" w:space="0" w:color="auto"/>
            <w:right w:val="none" w:sz="0" w:space="0" w:color="auto"/>
          </w:divBdr>
        </w:div>
        <w:div w:id="695932834">
          <w:marLeft w:val="274"/>
          <w:marRight w:val="0"/>
          <w:marTop w:val="0"/>
          <w:marBottom w:val="0"/>
          <w:divBdr>
            <w:top w:val="none" w:sz="0" w:space="0" w:color="auto"/>
            <w:left w:val="none" w:sz="0" w:space="0" w:color="auto"/>
            <w:bottom w:val="none" w:sz="0" w:space="0" w:color="auto"/>
            <w:right w:val="none" w:sz="0" w:space="0" w:color="auto"/>
          </w:divBdr>
        </w:div>
        <w:div w:id="1199198083">
          <w:marLeft w:val="274"/>
          <w:marRight w:val="0"/>
          <w:marTop w:val="0"/>
          <w:marBottom w:val="0"/>
          <w:divBdr>
            <w:top w:val="none" w:sz="0" w:space="0" w:color="auto"/>
            <w:left w:val="none" w:sz="0" w:space="0" w:color="auto"/>
            <w:bottom w:val="none" w:sz="0" w:space="0" w:color="auto"/>
            <w:right w:val="none" w:sz="0" w:space="0" w:color="auto"/>
          </w:divBdr>
        </w:div>
        <w:div w:id="360866719">
          <w:marLeft w:val="274"/>
          <w:marRight w:val="0"/>
          <w:marTop w:val="0"/>
          <w:marBottom w:val="0"/>
          <w:divBdr>
            <w:top w:val="none" w:sz="0" w:space="0" w:color="auto"/>
            <w:left w:val="none" w:sz="0" w:space="0" w:color="auto"/>
            <w:bottom w:val="none" w:sz="0" w:space="0" w:color="auto"/>
            <w:right w:val="none" w:sz="0" w:space="0" w:color="auto"/>
          </w:divBdr>
        </w:div>
        <w:div w:id="376509099">
          <w:marLeft w:val="274"/>
          <w:marRight w:val="0"/>
          <w:marTop w:val="0"/>
          <w:marBottom w:val="0"/>
          <w:divBdr>
            <w:top w:val="none" w:sz="0" w:space="0" w:color="auto"/>
            <w:left w:val="none" w:sz="0" w:space="0" w:color="auto"/>
            <w:bottom w:val="none" w:sz="0" w:space="0" w:color="auto"/>
            <w:right w:val="none" w:sz="0" w:space="0" w:color="auto"/>
          </w:divBdr>
        </w:div>
        <w:div w:id="1069379986">
          <w:marLeft w:val="274"/>
          <w:marRight w:val="0"/>
          <w:marTop w:val="0"/>
          <w:marBottom w:val="0"/>
          <w:divBdr>
            <w:top w:val="none" w:sz="0" w:space="0" w:color="auto"/>
            <w:left w:val="none" w:sz="0" w:space="0" w:color="auto"/>
            <w:bottom w:val="none" w:sz="0" w:space="0" w:color="auto"/>
            <w:right w:val="none" w:sz="0" w:space="0" w:color="auto"/>
          </w:divBdr>
        </w:div>
        <w:div w:id="1486163012">
          <w:marLeft w:val="274"/>
          <w:marRight w:val="0"/>
          <w:marTop w:val="0"/>
          <w:marBottom w:val="0"/>
          <w:divBdr>
            <w:top w:val="none" w:sz="0" w:space="0" w:color="auto"/>
            <w:left w:val="none" w:sz="0" w:space="0" w:color="auto"/>
            <w:bottom w:val="none" w:sz="0" w:space="0" w:color="auto"/>
            <w:right w:val="none" w:sz="0" w:space="0" w:color="auto"/>
          </w:divBdr>
        </w:div>
      </w:divsChild>
    </w:div>
    <w:div w:id="546646489">
      <w:bodyDiv w:val="1"/>
      <w:marLeft w:val="0"/>
      <w:marRight w:val="0"/>
      <w:marTop w:val="0"/>
      <w:marBottom w:val="0"/>
      <w:divBdr>
        <w:top w:val="none" w:sz="0" w:space="0" w:color="auto"/>
        <w:left w:val="none" w:sz="0" w:space="0" w:color="auto"/>
        <w:bottom w:val="none" w:sz="0" w:space="0" w:color="auto"/>
        <w:right w:val="none" w:sz="0" w:space="0" w:color="auto"/>
      </w:divBdr>
    </w:div>
    <w:div w:id="598148697">
      <w:bodyDiv w:val="1"/>
      <w:marLeft w:val="0"/>
      <w:marRight w:val="0"/>
      <w:marTop w:val="0"/>
      <w:marBottom w:val="0"/>
      <w:divBdr>
        <w:top w:val="none" w:sz="0" w:space="0" w:color="auto"/>
        <w:left w:val="none" w:sz="0" w:space="0" w:color="auto"/>
        <w:bottom w:val="none" w:sz="0" w:space="0" w:color="auto"/>
        <w:right w:val="none" w:sz="0" w:space="0" w:color="auto"/>
      </w:divBdr>
      <w:divsChild>
        <w:div w:id="991758100">
          <w:marLeft w:val="0"/>
          <w:marRight w:val="0"/>
          <w:marTop w:val="0"/>
          <w:marBottom w:val="0"/>
          <w:divBdr>
            <w:top w:val="none" w:sz="0" w:space="0" w:color="auto"/>
            <w:left w:val="none" w:sz="0" w:space="0" w:color="auto"/>
            <w:bottom w:val="none" w:sz="0" w:space="0" w:color="auto"/>
            <w:right w:val="none" w:sz="0" w:space="0" w:color="auto"/>
          </w:divBdr>
          <w:divsChild>
            <w:div w:id="641619195">
              <w:marLeft w:val="0"/>
              <w:marRight w:val="0"/>
              <w:marTop w:val="0"/>
              <w:marBottom w:val="0"/>
              <w:divBdr>
                <w:top w:val="none" w:sz="0" w:space="0" w:color="auto"/>
                <w:left w:val="none" w:sz="0" w:space="0" w:color="auto"/>
                <w:bottom w:val="none" w:sz="0" w:space="0" w:color="auto"/>
                <w:right w:val="none" w:sz="0" w:space="0" w:color="auto"/>
              </w:divBdr>
              <w:divsChild>
                <w:div w:id="654144611">
                  <w:marLeft w:val="0"/>
                  <w:marRight w:val="0"/>
                  <w:marTop w:val="0"/>
                  <w:marBottom w:val="0"/>
                  <w:divBdr>
                    <w:top w:val="none" w:sz="0" w:space="0" w:color="auto"/>
                    <w:left w:val="none" w:sz="0" w:space="0" w:color="auto"/>
                    <w:bottom w:val="none" w:sz="0" w:space="0" w:color="auto"/>
                    <w:right w:val="none" w:sz="0" w:space="0" w:color="auto"/>
                  </w:divBdr>
                  <w:divsChild>
                    <w:div w:id="1413817037">
                      <w:marLeft w:val="0"/>
                      <w:marRight w:val="0"/>
                      <w:marTop w:val="0"/>
                      <w:marBottom w:val="0"/>
                      <w:divBdr>
                        <w:top w:val="none" w:sz="0" w:space="0" w:color="auto"/>
                        <w:left w:val="none" w:sz="0" w:space="0" w:color="auto"/>
                        <w:bottom w:val="none" w:sz="0" w:space="0" w:color="auto"/>
                        <w:right w:val="none" w:sz="0" w:space="0" w:color="auto"/>
                      </w:divBdr>
                      <w:divsChild>
                        <w:div w:id="1138499848">
                          <w:marLeft w:val="0"/>
                          <w:marRight w:val="0"/>
                          <w:marTop w:val="0"/>
                          <w:marBottom w:val="0"/>
                          <w:divBdr>
                            <w:top w:val="none" w:sz="0" w:space="0" w:color="auto"/>
                            <w:left w:val="none" w:sz="0" w:space="0" w:color="auto"/>
                            <w:bottom w:val="none" w:sz="0" w:space="0" w:color="auto"/>
                            <w:right w:val="none" w:sz="0" w:space="0" w:color="auto"/>
                          </w:divBdr>
                          <w:divsChild>
                            <w:div w:id="1247810099">
                              <w:marLeft w:val="0"/>
                              <w:marRight w:val="0"/>
                              <w:marTop w:val="0"/>
                              <w:marBottom w:val="0"/>
                              <w:divBdr>
                                <w:top w:val="none" w:sz="0" w:space="0" w:color="auto"/>
                                <w:left w:val="none" w:sz="0" w:space="0" w:color="auto"/>
                                <w:bottom w:val="none" w:sz="0" w:space="0" w:color="auto"/>
                                <w:right w:val="none" w:sz="0" w:space="0" w:color="auto"/>
                              </w:divBdr>
                              <w:divsChild>
                                <w:div w:id="1965888212">
                                  <w:marLeft w:val="0"/>
                                  <w:marRight w:val="0"/>
                                  <w:marTop w:val="0"/>
                                  <w:marBottom w:val="0"/>
                                  <w:divBdr>
                                    <w:top w:val="none" w:sz="0" w:space="0" w:color="auto"/>
                                    <w:left w:val="none" w:sz="0" w:space="0" w:color="auto"/>
                                    <w:bottom w:val="none" w:sz="0" w:space="0" w:color="auto"/>
                                    <w:right w:val="none" w:sz="0" w:space="0" w:color="auto"/>
                                  </w:divBdr>
                                  <w:divsChild>
                                    <w:div w:id="295721186">
                                      <w:marLeft w:val="0"/>
                                      <w:marRight w:val="0"/>
                                      <w:marTop w:val="0"/>
                                      <w:marBottom w:val="0"/>
                                      <w:divBdr>
                                        <w:top w:val="none" w:sz="0" w:space="0" w:color="auto"/>
                                        <w:left w:val="none" w:sz="0" w:space="0" w:color="auto"/>
                                        <w:bottom w:val="none" w:sz="0" w:space="0" w:color="auto"/>
                                        <w:right w:val="none" w:sz="0" w:space="0" w:color="auto"/>
                                      </w:divBdr>
                                      <w:divsChild>
                                        <w:div w:id="508787601">
                                          <w:marLeft w:val="0"/>
                                          <w:marRight w:val="0"/>
                                          <w:marTop w:val="0"/>
                                          <w:marBottom w:val="0"/>
                                          <w:divBdr>
                                            <w:top w:val="none" w:sz="0" w:space="0" w:color="auto"/>
                                            <w:left w:val="none" w:sz="0" w:space="0" w:color="auto"/>
                                            <w:bottom w:val="none" w:sz="0" w:space="0" w:color="auto"/>
                                            <w:right w:val="none" w:sz="0" w:space="0" w:color="auto"/>
                                          </w:divBdr>
                                          <w:divsChild>
                                            <w:div w:id="1168132559">
                                              <w:marLeft w:val="0"/>
                                              <w:marRight w:val="0"/>
                                              <w:marTop w:val="0"/>
                                              <w:marBottom w:val="0"/>
                                              <w:divBdr>
                                                <w:top w:val="none" w:sz="0" w:space="0" w:color="auto"/>
                                                <w:left w:val="none" w:sz="0" w:space="0" w:color="auto"/>
                                                <w:bottom w:val="none" w:sz="0" w:space="0" w:color="auto"/>
                                                <w:right w:val="none" w:sz="0" w:space="0" w:color="auto"/>
                                              </w:divBdr>
                                              <w:divsChild>
                                                <w:div w:id="123935337">
                                                  <w:marLeft w:val="0"/>
                                                  <w:marRight w:val="0"/>
                                                  <w:marTop w:val="0"/>
                                                  <w:marBottom w:val="0"/>
                                                  <w:divBdr>
                                                    <w:top w:val="none" w:sz="0" w:space="0" w:color="auto"/>
                                                    <w:left w:val="none" w:sz="0" w:space="0" w:color="auto"/>
                                                    <w:bottom w:val="none" w:sz="0" w:space="0" w:color="auto"/>
                                                    <w:right w:val="none" w:sz="0" w:space="0" w:color="auto"/>
                                                  </w:divBdr>
                                                  <w:divsChild>
                                                    <w:div w:id="1559124625">
                                                      <w:marLeft w:val="0"/>
                                                      <w:marRight w:val="0"/>
                                                      <w:marTop w:val="0"/>
                                                      <w:marBottom w:val="0"/>
                                                      <w:divBdr>
                                                        <w:top w:val="none" w:sz="0" w:space="0" w:color="auto"/>
                                                        <w:left w:val="none" w:sz="0" w:space="0" w:color="auto"/>
                                                        <w:bottom w:val="single" w:sz="6" w:space="0" w:color="FFFFFF"/>
                                                        <w:right w:val="none" w:sz="0" w:space="0" w:color="auto"/>
                                                      </w:divBdr>
                                                      <w:divsChild>
                                                        <w:div w:id="2023163883">
                                                          <w:marLeft w:val="0"/>
                                                          <w:marRight w:val="0"/>
                                                          <w:marTop w:val="0"/>
                                                          <w:marBottom w:val="0"/>
                                                          <w:divBdr>
                                                            <w:top w:val="none" w:sz="0" w:space="0" w:color="auto"/>
                                                            <w:left w:val="none" w:sz="0" w:space="0" w:color="auto"/>
                                                            <w:bottom w:val="none" w:sz="0" w:space="0" w:color="auto"/>
                                                            <w:right w:val="none" w:sz="0" w:space="0" w:color="auto"/>
                                                          </w:divBdr>
                                                          <w:divsChild>
                                                            <w:div w:id="29079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617302463">
      <w:bodyDiv w:val="1"/>
      <w:marLeft w:val="0"/>
      <w:marRight w:val="0"/>
      <w:marTop w:val="0"/>
      <w:marBottom w:val="0"/>
      <w:divBdr>
        <w:top w:val="none" w:sz="0" w:space="0" w:color="auto"/>
        <w:left w:val="none" w:sz="0" w:space="0" w:color="auto"/>
        <w:bottom w:val="none" w:sz="0" w:space="0" w:color="auto"/>
        <w:right w:val="none" w:sz="0" w:space="0" w:color="auto"/>
      </w:divBdr>
    </w:div>
    <w:div w:id="627862267">
      <w:bodyDiv w:val="1"/>
      <w:marLeft w:val="0"/>
      <w:marRight w:val="0"/>
      <w:marTop w:val="0"/>
      <w:marBottom w:val="0"/>
      <w:divBdr>
        <w:top w:val="none" w:sz="0" w:space="0" w:color="auto"/>
        <w:left w:val="none" w:sz="0" w:space="0" w:color="auto"/>
        <w:bottom w:val="none" w:sz="0" w:space="0" w:color="auto"/>
        <w:right w:val="none" w:sz="0" w:space="0" w:color="auto"/>
      </w:divBdr>
    </w:div>
    <w:div w:id="646475763">
      <w:bodyDiv w:val="1"/>
      <w:marLeft w:val="0"/>
      <w:marRight w:val="0"/>
      <w:marTop w:val="0"/>
      <w:marBottom w:val="0"/>
      <w:divBdr>
        <w:top w:val="none" w:sz="0" w:space="0" w:color="auto"/>
        <w:left w:val="none" w:sz="0" w:space="0" w:color="auto"/>
        <w:bottom w:val="none" w:sz="0" w:space="0" w:color="auto"/>
        <w:right w:val="none" w:sz="0" w:space="0" w:color="auto"/>
      </w:divBdr>
      <w:divsChild>
        <w:div w:id="413359909">
          <w:marLeft w:val="274"/>
          <w:marRight w:val="0"/>
          <w:marTop w:val="0"/>
          <w:marBottom w:val="0"/>
          <w:divBdr>
            <w:top w:val="none" w:sz="0" w:space="0" w:color="auto"/>
            <w:left w:val="none" w:sz="0" w:space="0" w:color="auto"/>
            <w:bottom w:val="none" w:sz="0" w:space="0" w:color="auto"/>
            <w:right w:val="none" w:sz="0" w:space="0" w:color="auto"/>
          </w:divBdr>
        </w:div>
        <w:div w:id="2051684883">
          <w:marLeft w:val="274"/>
          <w:marRight w:val="0"/>
          <w:marTop w:val="0"/>
          <w:marBottom w:val="0"/>
          <w:divBdr>
            <w:top w:val="none" w:sz="0" w:space="0" w:color="auto"/>
            <w:left w:val="none" w:sz="0" w:space="0" w:color="auto"/>
            <w:bottom w:val="none" w:sz="0" w:space="0" w:color="auto"/>
            <w:right w:val="none" w:sz="0" w:space="0" w:color="auto"/>
          </w:divBdr>
        </w:div>
        <w:div w:id="1976830394">
          <w:marLeft w:val="274"/>
          <w:marRight w:val="0"/>
          <w:marTop w:val="0"/>
          <w:marBottom w:val="0"/>
          <w:divBdr>
            <w:top w:val="none" w:sz="0" w:space="0" w:color="auto"/>
            <w:left w:val="none" w:sz="0" w:space="0" w:color="auto"/>
            <w:bottom w:val="none" w:sz="0" w:space="0" w:color="auto"/>
            <w:right w:val="none" w:sz="0" w:space="0" w:color="auto"/>
          </w:divBdr>
        </w:div>
        <w:div w:id="1371104031">
          <w:marLeft w:val="274"/>
          <w:marRight w:val="0"/>
          <w:marTop w:val="0"/>
          <w:marBottom w:val="0"/>
          <w:divBdr>
            <w:top w:val="none" w:sz="0" w:space="0" w:color="auto"/>
            <w:left w:val="none" w:sz="0" w:space="0" w:color="auto"/>
            <w:bottom w:val="none" w:sz="0" w:space="0" w:color="auto"/>
            <w:right w:val="none" w:sz="0" w:space="0" w:color="auto"/>
          </w:divBdr>
        </w:div>
        <w:div w:id="1805193744">
          <w:marLeft w:val="274"/>
          <w:marRight w:val="0"/>
          <w:marTop w:val="0"/>
          <w:marBottom w:val="0"/>
          <w:divBdr>
            <w:top w:val="none" w:sz="0" w:space="0" w:color="auto"/>
            <w:left w:val="none" w:sz="0" w:space="0" w:color="auto"/>
            <w:bottom w:val="none" w:sz="0" w:space="0" w:color="auto"/>
            <w:right w:val="none" w:sz="0" w:space="0" w:color="auto"/>
          </w:divBdr>
        </w:div>
        <w:div w:id="587543634">
          <w:marLeft w:val="274"/>
          <w:marRight w:val="0"/>
          <w:marTop w:val="0"/>
          <w:marBottom w:val="0"/>
          <w:divBdr>
            <w:top w:val="none" w:sz="0" w:space="0" w:color="auto"/>
            <w:left w:val="none" w:sz="0" w:space="0" w:color="auto"/>
            <w:bottom w:val="none" w:sz="0" w:space="0" w:color="auto"/>
            <w:right w:val="none" w:sz="0" w:space="0" w:color="auto"/>
          </w:divBdr>
        </w:div>
        <w:div w:id="1706518219">
          <w:marLeft w:val="274"/>
          <w:marRight w:val="0"/>
          <w:marTop w:val="0"/>
          <w:marBottom w:val="0"/>
          <w:divBdr>
            <w:top w:val="none" w:sz="0" w:space="0" w:color="auto"/>
            <w:left w:val="none" w:sz="0" w:space="0" w:color="auto"/>
            <w:bottom w:val="none" w:sz="0" w:space="0" w:color="auto"/>
            <w:right w:val="none" w:sz="0" w:space="0" w:color="auto"/>
          </w:divBdr>
        </w:div>
      </w:divsChild>
    </w:div>
    <w:div w:id="648479969">
      <w:bodyDiv w:val="1"/>
      <w:marLeft w:val="0"/>
      <w:marRight w:val="0"/>
      <w:marTop w:val="0"/>
      <w:marBottom w:val="0"/>
      <w:divBdr>
        <w:top w:val="none" w:sz="0" w:space="0" w:color="auto"/>
        <w:left w:val="none" w:sz="0" w:space="0" w:color="auto"/>
        <w:bottom w:val="none" w:sz="0" w:space="0" w:color="auto"/>
        <w:right w:val="none" w:sz="0" w:space="0" w:color="auto"/>
      </w:divBdr>
    </w:div>
    <w:div w:id="696196320">
      <w:bodyDiv w:val="1"/>
      <w:marLeft w:val="0"/>
      <w:marRight w:val="0"/>
      <w:marTop w:val="0"/>
      <w:marBottom w:val="0"/>
      <w:divBdr>
        <w:top w:val="none" w:sz="0" w:space="0" w:color="auto"/>
        <w:left w:val="none" w:sz="0" w:space="0" w:color="auto"/>
        <w:bottom w:val="none" w:sz="0" w:space="0" w:color="auto"/>
        <w:right w:val="none" w:sz="0" w:space="0" w:color="auto"/>
      </w:divBdr>
    </w:div>
    <w:div w:id="712852773">
      <w:bodyDiv w:val="1"/>
      <w:marLeft w:val="0"/>
      <w:marRight w:val="0"/>
      <w:marTop w:val="0"/>
      <w:marBottom w:val="0"/>
      <w:divBdr>
        <w:top w:val="none" w:sz="0" w:space="0" w:color="auto"/>
        <w:left w:val="none" w:sz="0" w:space="0" w:color="auto"/>
        <w:bottom w:val="none" w:sz="0" w:space="0" w:color="auto"/>
        <w:right w:val="none" w:sz="0" w:space="0" w:color="auto"/>
      </w:divBdr>
      <w:divsChild>
        <w:div w:id="1985158717">
          <w:marLeft w:val="274"/>
          <w:marRight w:val="0"/>
          <w:marTop w:val="0"/>
          <w:marBottom w:val="120"/>
          <w:divBdr>
            <w:top w:val="none" w:sz="0" w:space="0" w:color="auto"/>
            <w:left w:val="none" w:sz="0" w:space="0" w:color="auto"/>
            <w:bottom w:val="none" w:sz="0" w:space="0" w:color="auto"/>
            <w:right w:val="none" w:sz="0" w:space="0" w:color="auto"/>
          </w:divBdr>
        </w:div>
        <w:div w:id="66420036">
          <w:marLeft w:val="274"/>
          <w:marRight w:val="0"/>
          <w:marTop w:val="0"/>
          <w:marBottom w:val="120"/>
          <w:divBdr>
            <w:top w:val="none" w:sz="0" w:space="0" w:color="auto"/>
            <w:left w:val="none" w:sz="0" w:space="0" w:color="auto"/>
            <w:bottom w:val="none" w:sz="0" w:space="0" w:color="auto"/>
            <w:right w:val="none" w:sz="0" w:space="0" w:color="auto"/>
          </w:divBdr>
        </w:div>
        <w:div w:id="1946109261">
          <w:marLeft w:val="274"/>
          <w:marRight w:val="0"/>
          <w:marTop w:val="0"/>
          <w:marBottom w:val="120"/>
          <w:divBdr>
            <w:top w:val="none" w:sz="0" w:space="0" w:color="auto"/>
            <w:left w:val="none" w:sz="0" w:space="0" w:color="auto"/>
            <w:bottom w:val="none" w:sz="0" w:space="0" w:color="auto"/>
            <w:right w:val="none" w:sz="0" w:space="0" w:color="auto"/>
          </w:divBdr>
        </w:div>
      </w:divsChild>
    </w:div>
    <w:div w:id="726417412">
      <w:bodyDiv w:val="1"/>
      <w:marLeft w:val="0"/>
      <w:marRight w:val="0"/>
      <w:marTop w:val="0"/>
      <w:marBottom w:val="0"/>
      <w:divBdr>
        <w:top w:val="none" w:sz="0" w:space="0" w:color="auto"/>
        <w:left w:val="none" w:sz="0" w:space="0" w:color="auto"/>
        <w:bottom w:val="none" w:sz="0" w:space="0" w:color="auto"/>
        <w:right w:val="none" w:sz="0" w:space="0" w:color="auto"/>
      </w:divBdr>
      <w:divsChild>
        <w:div w:id="27680531">
          <w:marLeft w:val="547"/>
          <w:marRight w:val="0"/>
          <w:marTop w:val="0"/>
          <w:marBottom w:val="0"/>
          <w:divBdr>
            <w:top w:val="none" w:sz="0" w:space="0" w:color="auto"/>
            <w:left w:val="none" w:sz="0" w:space="0" w:color="auto"/>
            <w:bottom w:val="none" w:sz="0" w:space="0" w:color="auto"/>
            <w:right w:val="none" w:sz="0" w:space="0" w:color="auto"/>
          </w:divBdr>
        </w:div>
        <w:div w:id="1796364743">
          <w:marLeft w:val="547"/>
          <w:marRight w:val="0"/>
          <w:marTop w:val="0"/>
          <w:marBottom w:val="0"/>
          <w:divBdr>
            <w:top w:val="none" w:sz="0" w:space="0" w:color="auto"/>
            <w:left w:val="none" w:sz="0" w:space="0" w:color="auto"/>
            <w:bottom w:val="none" w:sz="0" w:space="0" w:color="auto"/>
            <w:right w:val="none" w:sz="0" w:space="0" w:color="auto"/>
          </w:divBdr>
        </w:div>
        <w:div w:id="1308824957">
          <w:marLeft w:val="547"/>
          <w:marRight w:val="0"/>
          <w:marTop w:val="0"/>
          <w:marBottom w:val="0"/>
          <w:divBdr>
            <w:top w:val="none" w:sz="0" w:space="0" w:color="auto"/>
            <w:left w:val="none" w:sz="0" w:space="0" w:color="auto"/>
            <w:bottom w:val="none" w:sz="0" w:space="0" w:color="auto"/>
            <w:right w:val="none" w:sz="0" w:space="0" w:color="auto"/>
          </w:divBdr>
        </w:div>
        <w:div w:id="1242258689">
          <w:marLeft w:val="547"/>
          <w:marRight w:val="0"/>
          <w:marTop w:val="0"/>
          <w:marBottom w:val="0"/>
          <w:divBdr>
            <w:top w:val="none" w:sz="0" w:space="0" w:color="auto"/>
            <w:left w:val="none" w:sz="0" w:space="0" w:color="auto"/>
            <w:bottom w:val="none" w:sz="0" w:space="0" w:color="auto"/>
            <w:right w:val="none" w:sz="0" w:space="0" w:color="auto"/>
          </w:divBdr>
        </w:div>
        <w:div w:id="1205871880">
          <w:marLeft w:val="547"/>
          <w:marRight w:val="0"/>
          <w:marTop w:val="0"/>
          <w:marBottom w:val="0"/>
          <w:divBdr>
            <w:top w:val="none" w:sz="0" w:space="0" w:color="auto"/>
            <w:left w:val="none" w:sz="0" w:space="0" w:color="auto"/>
            <w:bottom w:val="none" w:sz="0" w:space="0" w:color="auto"/>
            <w:right w:val="none" w:sz="0" w:space="0" w:color="auto"/>
          </w:divBdr>
        </w:div>
        <w:div w:id="365721073">
          <w:marLeft w:val="547"/>
          <w:marRight w:val="0"/>
          <w:marTop w:val="0"/>
          <w:marBottom w:val="0"/>
          <w:divBdr>
            <w:top w:val="none" w:sz="0" w:space="0" w:color="auto"/>
            <w:left w:val="none" w:sz="0" w:space="0" w:color="auto"/>
            <w:bottom w:val="none" w:sz="0" w:space="0" w:color="auto"/>
            <w:right w:val="none" w:sz="0" w:space="0" w:color="auto"/>
          </w:divBdr>
        </w:div>
        <w:div w:id="883253299">
          <w:marLeft w:val="547"/>
          <w:marRight w:val="0"/>
          <w:marTop w:val="0"/>
          <w:marBottom w:val="0"/>
          <w:divBdr>
            <w:top w:val="none" w:sz="0" w:space="0" w:color="auto"/>
            <w:left w:val="none" w:sz="0" w:space="0" w:color="auto"/>
            <w:bottom w:val="none" w:sz="0" w:space="0" w:color="auto"/>
            <w:right w:val="none" w:sz="0" w:space="0" w:color="auto"/>
          </w:divBdr>
        </w:div>
      </w:divsChild>
    </w:div>
    <w:div w:id="727535155">
      <w:bodyDiv w:val="1"/>
      <w:marLeft w:val="0"/>
      <w:marRight w:val="0"/>
      <w:marTop w:val="0"/>
      <w:marBottom w:val="0"/>
      <w:divBdr>
        <w:top w:val="none" w:sz="0" w:space="0" w:color="auto"/>
        <w:left w:val="none" w:sz="0" w:space="0" w:color="auto"/>
        <w:bottom w:val="none" w:sz="0" w:space="0" w:color="auto"/>
        <w:right w:val="none" w:sz="0" w:space="0" w:color="auto"/>
      </w:divBdr>
    </w:div>
    <w:div w:id="779420216">
      <w:bodyDiv w:val="1"/>
      <w:marLeft w:val="0"/>
      <w:marRight w:val="0"/>
      <w:marTop w:val="0"/>
      <w:marBottom w:val="0"/>
      <w:divBdr>
        <w:top w:val="none" w:sz="0" w:space="0" w:color="auto"/>
        <w:left w:val="none" w:sz="0" w:space="0" w:color="auto"/>
        <w:bottom w:val="none" w:sz="0" w:space="0" w:color="auto"/>
        <w:right w:val="none" w:sz="0" w:space="0" w:color="auto"/>
      </w:divBdr>
    </w:div>
    <w:div w:id="814299579">
      <w:bodyDiv w:val="1"/>
      <w:marLeft w:val="0"/>
      <w:marRight w:val="0"/>
      <w:marTop w:val="0"/>
      <w:marBottom w:val="0"/>
      <w:divBdr>
        <w:top w:val="none" w:sz="0" w:space="0" w:color="auto"/>
        <w:left w:val="none" w:sz="0" w:space="0" w:color="auto"/>
        <w:bottom w:val="none" w:sz="0" w:space="0" w:color="auto"/>
        <w:right w:val="none" w:sz="0" w:space="0" w:color="auto"/>
      </w:divBdr>
      <w:divsChild>
        <w:div w:id="1913201231">
          <w:marLeft w:val="274"/>
          <w:marRight w:val="0"/>
          <w:marTop w:val="0"/>
          <w:marBottom w:val="0"/>
          <w:divBdr>
            <w:top w:val="none" w:sz="0" w:space="0" w:color="auto"/>
            <w:left w:val="none" w:sz="0" w:space="0" w:color="auto"/>
            <w:bottom w:val="none" w:sz="0" w:space="0" w:color="auto"/>
            <w:right w:val="none" w:sz="0" w:space="0" w:color="auto"/>
          </w:divBdr>
        </w:div>
      </w:divsChild>
    </w:div>
    <w:div w:id="861479926">
      <w:bodyDiv w:val="1"/>
      <w:marLeft w:val="0"/>
      <w:marRight w:val="0"/>
      <w:marTop w:val="0"/>
      <w:marBottom w:val="0"/>
      <w:divBdr>
        <w:top w:val="none" w:sz="0" w:space="0" w:color="auto"/>
        <w:left w:val="none" w:sz="0" w:space="0" w:color="auto"/>
        <w:bottom w:val="none" w:sz="0" w:space="0" w:color="auto"/>
        <w:right w:val="none" w:sz="0" w:space="0" w:color="auto"/>
      </w:divBdr>
    </w:div>
    <w:div w:id="892079955">
      <w:bodyDiv w:val="1"/>
      <w:marLeft w:val="0"/>
      <w:marRight w:val="0"/>
      <w:marTop w:val="0"/>
      <w:marBottom w:val="0"/>
      <w:divBdr>
        <w:top w:val="none" w:sz="0" w:space="0" w:color="auto"/>
        <w:left w:val="none" w:sz="0" w:space="0" w:color="auto"/>
        <w:bottom w:val="none" w:sz="0" w:space="0" w:color="auto"/>
        <w:right w:val="none" w:sz="0" w:space="0" w:color="auto"/>
      </w:divBdr>
    </w:div>
    <w:div w:id="896010715">
      <w:bodyDiv w:val="1"/>
      <w:marLeft w:val="0"/>
      <w:marRight w:val="0"/>
      <w:marTop w:val="0"/>
      <w:marBottom w:val="0"/>
      <w:divBdr>
        <w:top w:val="none" w:sz="0" w:space="0" w:color="auto"/>
        <w:left w:val="none" w:sz="0" w:space="0" w:color="auto"/>
        <w:bottom w:val="none" w:sz="0" w:space="0" w:color="auto"/>
        <w:right w:val="none" w:sz="0" w:space="0" w:color="auto"/>
      </w:divBdr>
    </w:div>
    <w:div w:id="917711755">
      <w:bodyDiv w:val="1"/>
      <w:marLeft w:val="0"/>
      <w:marRight w:val="0"/>
      <w:marTop w:val="0"/>
      <w:marBottom w:val="0"/>
      <w:divBdr>
        <w:top w:val="none" w:sz="0" w:space="0" w:color="auto"/>
        <w:left w:val="none" w:sz="0" w:space="0" w:color="auto"/>
        <w:bottom w:val="none" w:sz="0" w:space="0" w:color="auto"/>
        <w:right w:val="none" w:sz="0" w:space="0" w:color="auto"/>
      </w:divBdr>
      <w:divsChild>
        <w:div w:id="1732581532">
          <w:marLeft w:val="0"/>
          <w:marRight w:val="0"/>
          <w:marTop w:val="0"/>
          <w:marBottom w:val="0"/>
          <w:divBdr>
            <w:top w:val="none" w:sz="0" w:space="0" w:color="auto"/>
            <w:left w:val="none" w:sz="0" w:space="0" w:color="auto"/>
            <w:bottom w:val="none" w:sz="0" w:space="0" w:color="auto"/>
            <w:right w:val="none" w:sz="0" w:space="0" w:color="auto"/>
          </w:divBdr>
          <w:divsChild>
            <w:div w:id="1408723474">
              <w:marLeft w:val="0"/>
              <w:marRight w:val="0"/>
              <w:marTop w:val="0"/>
              <w:marBottom w:val="0"/>
              <w:divBdr>
                <w:top w:val="none" w:sz="0" w:space="0" w:color="auto"/>
                <w:left w:val="none" w:sz="0" w:space="0" w:color="auto"/>
                <w:bottom w:val="none" w:sz="0" w:space="0" w:color="auto"/>
                <w:right w:val="none" w:sz="0" w:space="0" w:color="auto"/>
              </w:divBdr>
              <w:divsChild>
                <w:div w:id="434062436">
                  <w:marLeft w:val="0"/>
                  <w:marRight w:val="0"/>
                  <w:marTop w:val="0"/>
                  <w:marBottom w:val="0"/>
                  <w:divBdr>
                    <w:top w:val="none" w:sz="0" w:space="0" w:color="auto"/>
                    <w:left w:val="none" w:sz="0" w:space="0" w:color="auto"/>
                    <w:bottom w:val="none" w:sz="0" w:space="0" w:color="auto"/>
                    <w:right w:val="none" w:sz="0" w:space="0" w:color="auto"/>
                  </w:divBdr>
                  <w:divsChild>
                    <w:div w:id="554899288">
                      <w:marLeft w:val="0"/>
                      <w:marRight w:val="0"/>
                      <w:marTop w:val="0"/>
                      <w:marBottom w:val="0"/>
                      <w:divBdr>
                        <w:top w:val="none" w:sz="0" w:space="0" w:color="auto"/>
                        <w:left w:val="none" w:sz="0" w:space="0" w:color="auto"/>
                        <w:bottom w:val="none" w:sz="0" w:space="0" w:color="auto"/>
                        <w:right w:val="none" w:sz="0" w:space="0" w:color="auto"/>
                      </w:divBdr>
                      <w:divsChild>
                        <w:div w:id="47345849">
                          <w:marLeft w:val="0"/>
                          <w:marRight w:val="0"/>
                          <w:marTop w:val="0"/>
                          <w:marBottom w:val="0"/>
                          <w:divBdr>
                            <w:top w:val="none" w:sz="0" w:space="0" w:color="auto"/>
                            <w:left w:val="none" w:sz="0" w:space="0" w:color="auto"/>
                            <w:bottom w:val="none" w:sz="0" w:space="0" w:color="auto"/>
                            <w:right w:val="none" w:sz="0" w:space="0" w:color="auto"/>
                          </w:divBdr>
                          <w:divsChild>
                            <w:div w:id="287467974">
                              <w:marLeft w:val="0"/>
                              <w:marRight w:val="0"/>
                              <w:marTop w:val="0"/>
                              <w:marBottom w:val="0"/>
                              <w:divBdr>
                                <w:top w:val="none" w:sz="0" w:space="0" w:color="auto"/>
                                <w:left w:val="none" w:sz="0" w:space="0" w:color="auto"/>
                                <w:bottom w:val="none" w:sz="0" w:space="0" w:color="auto"/>
                                <w:right w:val="none" w:sz="0" w:space="0" w:color="auto"/>
                              </w:divBdr>
                              <w:divsChild>
                                <w:div w:id="733041754">
                                  <w:marLeft w:val="0"/>
                                  <w:marRight w:val="0"/>
                                  <w:marTop w:val="0"/>
                                  <w:marBottom w:val="0"/>
                                  <w:divBdr>
                                    <w:top w:val="none" w:sz="0" w:space="0" w:color="auto"/>
                                    <w:left w:val="none" w:sz="0" w:space="0" w:color="auto"/>
                                    <w:bottom w:val="none" w:sz="0" w:space="0" w:color="auto"/>
                                    <w:right w:val="none" w:sz="0" w:space="0" w:color="auto"/>
                                  </w:divBdr>
                                  <w:divsChild>
                                    <w:div w:id="257447232">
                                      <w:marLeft w:val="0"/>
                                      <w:marRight w:val="0"/>
                                      <w:marTop w:val="0"/>
                                      <w:marBottom w:val="0"/>
                                      <w:divBdr>
                                        <w:top w:val="none" w:sz="0" w:space="0" w:color="auto"/>
                                        <w:left w:val="none" w:sz="0" w:space="0" w:color="auto"/>
                                        <w:bottom w:val="none" w:sz="0" w:space="0" w:color="auto"/>
                                        <w:right w:val="none" w:sz="0" w:space="0" w:color="auto"/>
                                      </w:divBdr>
                                      <w:divsChild>
                                        <w:div w:id="1896967770">
                                          <w:marLeft w:val="0"/>
                                          <w:marRight w:val="0"/>
                                          <w:marTop w:val="0"/>
                                          <w:marBottom w:val="0"/>
                                          <w:divBdr>
                                            <w:top w:val="none" w:sz="0" w:space="0" w:color="auto"/>
                                            <w:left w:val="none" w:sz="0" w:space="0" w:color="auto"/>
                                            <w:bottom w:val="none" w:sz="0" w:space="0" w:color="auto"/>
                                            <w:right w:val="none" w:sz="0" w:space="0" w:color="auto"/>
                                          </w:divBdr>
                                          <w:divsChild>
                                            <w:div w:id="2064257662">
                                              <w:marLeft w:val="0"/>
                                              <w:marRight w:val="0"/>
                                              <w:marTop w:val="0"/>
                                              <w:marBottom w:val="0"/>
                                              <w:divBdr>
                                                <w:top w:val="none" w:sz="0" w:space="0" w:color="auto"/>
                                                <w:left w:val="none" w:sz="0" w:space="0" w:color="auto"/>
                                                <w:bottom w:val="none" w:sz="0" w:space="0" w:color="auto"/>
                                                <w:right w:val="none" w:sz="0" w:space="0" w:color="auto"/>
                                              </w:divBdr>
                                              <w:divsChild>
                                                <w:div w:id="654797861">
                                                  <w:marLeft w:val="0"/>
                                                  <w:marRight w:val="0"/>
                                                  <w:marTop w:val="0"/>
                                                  <w:marBottom w:val="0"/>
                                                  <w:divBdr>
                                                    <w:top w:val="none" w:sz="0" w:space="0" w:color="auto"/>
                                                    <w:left w:val="none" w:sz="0" w:space="0" w:color="auto"/>
                                                    <w:bottom w:val="none" w:sz="0" w:space="0" w:color="auto"/>
                                                    <w:right w:val="none" w:sz="0" w:space="0" w:color="auto"/>
                                                  </w:divBdr>
                                                  <w:divsChild>
                                                    <w:div w:id="430396208">
                                                      <w:marLeft w:val="0"/>
                                                      <w:marRight w:val="0"/>
                                                      <w:marTop w:val="0"/>
                                                      <w:marBottom w:val="0"/>
                                                      <w:divBdr>
                                                        <w:top w:val="none" w:sz="0" w:space="0" w:color="auto"/>
                                                        <w:left w:val="none" w:sz="0" w:space="0" w:color="auto"/>
                                                        <w:bottom w:val="single" w:sz="6" w:space="0" w:color="FFFFFF"/>
                                                        <w:right w:val="none" w:sz="0" w:space="0" w:color="auto"/>
                                                      </w:divBdr>
                                                      <w:divsChild>
                                                        <w:div w:id="2116247216">
                                                          <w:marLeft w:val="0"/>
                                                          <w:marRight w:val="0"/>
                                                          <w:marTop w:val="0"/>
                                                          <w:marBottom w:val="0"/>
                                                          <w:divBdr>
                                                            <w:top w:val="none" w:sz="0" w:space="0" w:color="auto"/>
                                                            <w:left w:val="none" w:sz="0" w:space="0" w:color="auto"/>
                                                            <w:bottom w:val="none" w:sz="0" w:space="0" w:color="auto"/>
                                                            <w:right w:val="none" w:sz="0" w:space="0" w:color="auto"/>
                                                          </w:divBdr>
                                                          <w:divsChild>
                                                            <w:div w:id="1175681716">
                                                              <w:marLeft w:val="0"/>
                                                              <w:marRight w:val="0"/>
                                                              <w:marTop w:val="0"/>
                                                              <w:marBottom w:val="0"/>
                                                              <w:divBdr>
                                                                <w:top w:val="none" w:sz="0" w:space="0" w:color="auto"/>
                                                                <w:left w:val="none" w:sz="0" w:space="0" w:color="auto"/>
                                                                <w:bottom w:val="none" w:sz="0" w:space="0" w:color="auto"/>
                                                                <w:right w:val="none" w:sz="0" w:space="0" w:color="auto"/>
                                                              </w:divBdr>
                                                            </w:div>
                                                          </w:divsChild>
                                                        </w:div>
                                                        <w:div w:id="513149980">
                                                          <w:marLeft w:val="0"/>
                                                          <w:marRight w:val="0"/>
                                                          <w:marTop w:val="0"/>
                                                          <w:marBottom w:val="0"/>
                                                          <w:divBdr>
                                                            <w:top w:val="none" w:sz="0" w:space="0" w:color="auto"/>
                                                            <w:left w:val="none" w:sz="0" w:space="0" w:color="auto"/>
                                                            <w:bottom w:val="none" w:sz="0" w:space="0" w:color="auto"/>
                                                            <w:right w:val="none" w:sz="0" w:space="0" w:color="auto"/>
                                                          </w:divBdr>
                                                          <w:divsChild>
                                                            <w:div w:id="88803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023442">
                                                      <w:marLeft w:val="0"/>
                                                      <w:marRight w:val="0"/>
                                                      <w:marTop w:val="0"/>
                                                      <w:marBottom w:val="0"/>
                                                      <w:divBdr>
                                                        <w:top w:val="none" w:sz="0" w:space="0" w:color="auto"/>
                                                        <w:left w:val="none" w:sz="0" w:space="0" w:color="auto"/>
                                                        <w:bottom w:val="single" w:sz="6" w:space="0" w:color="FFFFFF"/>
                                                        <w:right w:val="none" w:sz="0" w:space="0" w:color="auto"/>
                                                      </w:divBdr>
                                                      <w:divsChild>
                                                        <w:div w:id="1324964483">
                                                          <w:marLeft w:val="0"/>
                                                          <w:marRight w:val="0"/>
                                                          <w:marTop w:val="0"/>
                                                          <w:marBottom w:val="0"/>
                                                          <w:divBdr>
                                                            <w:top w:val="none" w:sz="0" w:space="0" w:color="auto"/>
                                                            <w:left w:val="none" w:sz="0" w:space="0" w:color="auto"/>
                                                            <w:bottom w:val="none" w:sz="0" w:space="0" w:color="auto"/>
                                                            <w:right w:val="none" w:sz="0" w:space="0" w:color="auto"/>
                                                          </w:divBdr>
                                                          <w:divsChild>
                                                            <w:div w:id="207957851">
                                                              <w:marLeft w:val="0"/>
                                                              <w:marRight w:val="0"/>
                                                              <w:marTop w:val="0"/>
                                                              <w:marBottom w:val="0"/>
                                                              <w:divBdr>
                                                                <w:top w:val="none" w:sz="0" w:space="0" w:color="auto"/>
                                                                <w:left w:val="none" w:sz="0" w:space="0" w:color="auto"/>
                                                                <w:bottom w:val="none" w:sz="0" w:space="0" w:color="auto"/>
                                                                <w:right w:val="none" w:sz="0" w:space="0" w:color="auto"/>
                                                              </w:divBdr>
                                                            </w:div>
                                                          </w:divsChild>
                                                        </w:div>
                                                        <w:div w:id="577710166">
                                                          <w:marLeft w:val="0"/>
                                                          <w:marRight w:val="0"/>
                                                          <w:marTop w:val="0"/>
                                                          <w:marBottom w:val="0"/>
                                                          <w:divBdr>
                                                            <w:top w:val="none" w:sz="0" w:space="0" w:color="auto"/>
                                                            <w:left w:val="none" w:sz="0" w:space="0" w:color="auto"/>
                                                            <w:bottom w:val="none" w:sz="0" w:space="0" w:color="auto"/>
                                                            <w:right w:val="none" w:sz="0" w:space="0" w:color="auto"/>
                                                          </w:divBdr>
                                                          <w:divsChild>
                                                            <w:div w:id="9964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323601">
                                                      <w:marLeft w:val="0"/>
                                                      <w:marRight w:val="0"/>
                                                      <w:marTop w:val="0"/>
                                                      <w:marBottom w:val="0"/>
                                                      <w:divBdr>
                                                        <w:top w:val="none" w:sz="0" w:space="0" w:color="auto"/>
                                                        <w:left w:val="none" w:sz="0" w:space="0" w:color="auto"/>
                                                        <w:bottom w:val="single" w:sz="6" w:space="0" w:color="FFFFFF"/>
                                                        <w:right w:val="none" w:sz="0" w:space="0" w:color="auto"/>
                                                      </w:divBdr>
                                                      <w:divsChild>
                                                        <w:div w:id="405341319">
                                                          <w:marLeft w:val="0"/>
                                                          <w:marRight w:val="0"/>
                                                          <w:marTop w:val="0"/>
                                                          <w:marBottom w:val="0"/>
                                                          <w:divBdr>
                                                            <w:top w:val="none" w:sz="0" w:space="0" w:color="auto"/>
                                                            <w:left w:val="none" w:sz="0" w:space="0" w:color="auto"/>
                                                            <w:bottom w:val="none" w:sz="0" w:space="0" w:color="auto"/>
                                                            <w:right w:val="none" w:sz="0" w:space="0" w:color="auto"/>
                                                          </w:divBdr>
                                                          <w:divsChild>
                                                            <w:div w:id="1880507447">
                                                              <w:marLeft w:val="0"/>
                                                              <w:marRight w:val="0"/>
                                                              <w:marTop w:val="0"/>
                                                              <w:marBottom w:val="0"/>
                                                              <w:divBdr>
                                                                <w:top w:val="none" w:sz="0" w:space="0" w:color="auto"/>
                                                                <w:left w:val="none" w:sz="0" w:space="0" w:color="auto"/>
                                                                <w:bottom w:val="none" w:sz="0" w:space="0" w:color="auto"/>
                                                                <w:right w:val="none" w:sz="0" w:space="0" w:color="auto"/>
                                                              </w:divBdr>
                                                            </w:div>
                                                          </w:divsChild>
                                                        </w:div>
                                                        <w:div w:id="1792090544">
                                                          <w:marLeft w:val="0"/>
                                                          <w:marRight w:val="0"/>
                                                          <w:marTop w:val="0"/>
                                                          <w:marBottom w:val="0"/>
                                                          <w:divBdr>
                                                            <w:top w:val="none" w:sz="0" w:space="0" w:color="auto"/>
                                                            <w:left w:val="none" w:sz="0" w:space="0" w:color="auto"/>
                                                            <w:bottom w:val="none" w:sz="0" w:space="0" w:color="auto"/>
                                                            <w:right w:val="none" w:sz="0" w:space="0" w:color="auto"/>
                                                          </w:divBdr>
                                                          <w:divsChild>
                                                            <w:div w:id="71932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196693">
                                                      <w:marLeft w:val="0"/>
                                                      <w:marRight w:val="0"/>
                                                      <w:marTop w:val="0"/>
                                                      <w:marBottom w:val="0"/>
                                                      <w:divBdr>
                                                        <w:top w:val="none" w:sz="0" w:space="0" w:color="auto"/>
                                                        <w:left w:val="none" w:sz="0" w:space="0" w:color="auto"/>
                                                        <w:bottom w:val="single" w:sz="6" w:space="0" w:color="FFFFFF"/>
                                                        <w:right w:val="none" w:sz="0" w:space="0" w:color="auto"/>
                                                      </w:divBdr>
                                                      <w:divsChild>
                                                        <w:div w:id="672531610">
                                                          <w:marLeft w:val="0"/>
                                                          <w:marRight w:val="0"/>
                                                          <w:marTop w:val="0"/>
                                                          <w:marBottom w:val="0"/>
                                                          <w:divBdr>
                                                            <w:top w:val="none" w:sz="0" w:space="0" w:color="auto"/>
                                                            <w:left w:val="none" w:sz="0" w:space="0" w:color="auto"/>
                                                            <w:bottom w:val="none" w:sz="0" w:space="0" w:color="auto"/>
                                                            <w:right w:val="none" w:sz="0" w:space="0" w:color="auto"/>
                                                          </w:divBdr>
                                                          <w:divsChild>
                                                            <w:div w:id="1778523966">
                                                              <w:marLeft w:val="0"/>
                                                              <w:marRight w:val="0"/>
                                                              <w:marTop w:val="0"/>
                                                              <w:marBottom w:val="0"/>
                                                              <w:divBdr>
                                                                <w:top w:val="none" w:sz="0" w:space="0" w:color="auto"/>
                                                                <w:left w:val="none" w:sz="0" w:space="0" w:color="auto"/>
                                                                <w:bottom w:val="none" w:sz="0" w:space="0" w:color="auto"/>
                                                                <w:right w:val="none" w:sz="0" w:space="0" w:color="auto"/>
                                                              </w:divBdr>
                                                            </w:div>
                                                          </w:divsChild>
                                                        </w:div>
                                                        <w:div w:id="1358700545">
                                                          <w:marLeft w:val="0"/>
                                                          <w:marRight w:val="0"/>
                                                          <w:marTop w:val="0"/>
                                                          <w:marBottom w:val="0"/>
                                                          <w:divBdr>
                                                            <w:top w:val="none" w:sz="0" w:space="0" w:color="auto"/>
                                                            <w:left w:val="none" w:sz="0" w:space="0" w:color="auto"/>
                                                            <w:bottom w:val="none" w:sz="0" w:space="0" w:color="auto"/>
                                                            <w:right w:val="none" w:sz="0" w:space="0" w:color="auto"/>
                                                          </w:divBdr>
                                                          <w:divsChild>
                                                            <w:div w:id="3520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694774">
                                                      <w:marLeft w:val="0"/>
                                                      <w:marRight w:val="0"/>
                                                      <w:marTop w:val="0"/>
                                                      <w:marBottom w:val="0"/>
                                                      <w:divBdr>
                                                        <w:top w:val="none" w:sz="0" w:space="0" w:color="auto"/>
                                                        <w:left w:val="none" w:sz="0" w:space="0" w:color="auto"/>
                                                        <w:bottom w:val="single" w:sz="6" w:space="0" w:color="FFFFFF"/>
                                                        <w:right w:val="none" w:sz="0" w:space="0" w:color="auto"/>
                                                      </w:divBdr>
                                                      <w:divsChild>
                                                        <w:div w:id="1623490075">
                                                          <w:marLeft w:val="0"/>
                                                          <w:marRight w:val="0"/>
                                                          <w:marTop w:val="0"/>
                                                          <w:marBottom w:val="0"/>
                                                          <w:divBdr>
                                                            <w:top w:val="none" w:sz="0" w:space="0" w:color="auto"/>
                                                            <w:left w:val="none" w:sz="0" w:space="0" w:color="auto"/>
                                                            <w:bottom w:val="none" w:sz="0" w:space="0" w:color="auto"/>
                                                            <w:right w:val="none" w:sz="0" w:space="0" w:color="auto"/>
                                                          </w:divBdr>
                                                          <w:divsChild>
                                                            <w:div w:id="323975229">
                                                              <w:marLeft w:val="0"/>
                                                              <w:marRight w:val="0"/>
                                                              <w:marTop w:val="0"/>
                                                              <w:marBottom w:val="0"/>
                                                              <w:divBdr>
                                                                <w:top w:val="none" w:sz="0" w:space="0" w:color="auto"/>
                                                                <w:left w:val="none" w:sz="0" w:space="0" w:color="auto"/>
                                                                <w:bottom w:val="none" w:sz="0" w:space="0" w:color="auto"/>
                                                                <w:right w:val="none" w:sz="0" w:space="0" w:color="auto"/>
                                                              </w:divBdr>
                                                            </w:div>
                                                          </w:divsChild>
                                                        </w:div>
                                                        <w:div w:id="442071517">
                                                          <w:marLeft w:val="0"/>
                                                          <w:marRight w:val="0"/>
                                                          <w:marTop w:val="0"/>
                                                          <w:marBottom w:val="0"/>
                                                          <w:divBdr>
                                                            <w:top w:val="none" w:sz="0" w:space="0" w:color="auto"/>
                                                            <w:left w:val="none" w:sz="0" w:space="0" w:color="auto"/>
                                                            <w:bottom w:val="none" w:sz="0" w:space="0" w:color="auto"/>
                                                            <w:right w:val="none" w:sz="0" w:space="0" w:color="auto"/>
                                                          </w:divBdr>
                                                          <w:divsChild>
                                                            <w:div w:id="22002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344499">
                                                      <w:marLeft w:val="0"/>
                                                      <w:marRight w:val="0"/>
                                                      <w:marTop w:val="0"/>
                                                      <w:marBottom w:val="0"/>
                                                      <w:divBdr>
                                                        <w:top w:val="none" w:sz="0" w:space="0" w:color="auto"/>
                                                        <w:left w:val="none" w:sz="0" w:space="0" w:color="auto"/>
                                                        <w:bottom w:val="single" w:sz="6" w:space="0" w:color="FFFFFF"/>
                                                        <w:right w:val="none" w:sz="0" w:space="0" w:color="auto"/>
                                                      </w:divBdr>
                                                      <w:divsChild>
                                                        <w:div w:id="1065108677">
                                                          <w:marLeft w:val="0"/>
                                                          <w:marRight w:val="0"/>
                                                          <w:marTop w:val="0"/>
                                                          <w:marBottom w:val="0"/>
                                                          <w:divBdr>
                                                            <w:top w:val="none" w:sz="0" w:space="0" w:color="auto"/>
                                                            <w:left w:val="none" w:sz="0" w:space="0" w:color="auto"/>
                                                            <w:bottom w:val="none" w:sz="0" w:space="0" w:color="auto"/>
                                                            <w:right w:val="none" w:sz="0" w:space="0" w:color="auto"/>
                                                          </w:divBdr>
                                                          <w:divsChild>
                                                            <w:div w:id="1136530048">
                                                              <w:marLeft w:val="0"/>
                                                              <w:marRight w:val="0"/>
                                                              <w:marTop w:val="0"/>
                                                              <w:marBottom w:val="0"/>
                                                              <w:divBdr>
                                                                <w:top w:val="none" w:sz="0" w:space="0" w:color="auto"/>
                                                                <w:left w:val="none" w:sz="0" w:space="0" w:color="auto"/>
                                                                <w:bottom w:val="none" w:sz="0" w:space="0" w:color="auto"/>
                                                                <w:right w:val="none" w:sz="0" w:space="0" w:color="auto"/>
                                                              </w:divBdr>
                                                            </w:div>
                                                          </w:divsChild>
                                                        </w:div>
                                                        <w:div w:id="362437493">
                                                          <w:marLeft w:val="0"/>
                                                          <w:marRight w:val="0"/>
                                                          <w:marTop w:val="0"/>
                                                          <w:marBottom w:val="0"/>
                                                          <w:divBdr>
                                                            <w:top w:val="none" w:sz="0" w:space="0" w:color="auto"/>
                                                            <w:left w:val="none" w:sz="0" w:space="0" w:color="auto"/>
                                                            <w:bottom w:val="none" w:sz="0" w:space="0" w:color="auto"/>
                                                            <w:right w:val="none" w:sz="0" w:space="0" w:color="auto"/>
                                                          </w:divBdr>
                                                          <w:divsChild>
                                                            <w:div w:id="122075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503239">
                                                      <w:marLeft w:val="0"/>
                                                      <w:marRight w:val="0"/>
                                                      <w:marTop w:val="0"/>
                                                      <w:marBottom w:val="0"/>
                                                      <w:divBdr>
                                                        <w:top w:val="none" w:sz="0" w:space="0" w:color="auto"/>
                                                        <w:left w:val="none" w:sz="0" w:space="0" w:color="auto"/>
                                                        <w:bottom w:val="single" w:sz="6" w:space="0" w:color="FFFFFF"/>
                                                        <w:right w:val="none" w:sz="0" w:space="0" w:color="auto"/>
                                                      </w:divBdr>
                                                      <w:divsChild>
                                                        <w:div w:id="759907435">
                                                          <w:marLeft w:val="0"/>
                                                          <w:marRight w:val="0"/>
                                                          <w:marTop w:val="0"/>
                                                          <w:marBottom w:val="0"/>
                                                          <w:divBdr>
                                                            <w:top w:val="none" w:sz="0" w:space="0" w:color="auto"/>
                                                            <w:left w:val="none" w:sz="0" w:space="0" w:color="auto"/>
                                                            <w:bottom w:val="none" w:sz="0" w:space="0" w:color="auto"/>
                                                            <w:right w:val="none" w:sz="0" w:space="0" w:color="auto"/>
                                                          </w:divBdr>
                                                          <w:divsChild>
                                                            <w:div w:id="1821843689">
                                                              <w:marLeft w:val="0"/>
                                                              <w:marRight w:val="0"/>
                                                              <w:marTop w:val="0"/>
                                                              <w:marBottom w:val="0"/>
                                                              <w:divBdr>
                                                                <w:top w:val="none" w:sz="0" w:space="0" w:color="auto"/>
                                                                <w:left w:val="none" w:sz="0" w:space="0" w:color="auto"/>
                                                                <w:bottom w:val="none" w:sz="0" w:space="0" w:color="auto"/>
                                                                <w:right w:val="none" w:sz="0" w:space="0" w:color="auto"/>
                                                              </w:divBdr>
                                                            </w:div>
                                                          </w:divsChild>
                                                        </w:div>
                                                        <w:div w:id="545721833">
                                                          <w:marLeft w:val="0"/>
                                                          <w:marRight w:val="0"/>
                                                          <w:marTop w:val="0"/>
                                                          <w:marBottom w:val="0"/>
                                                          <w:divBdr>
                                                            <w:top w:val="none" w:sz="0" w:space="0" w:color="auto"/>
                                                            <w:left w:val="none" w:sz="0" w:space="0" w:color="auto"/>
                                                            <w:bottom w:val="none" w:sz="0" w:space="0" w:color="auto"/>
                                                            <w:right w:val="none" w:sz="0" w:space="0" w:color="auto"/>
                                                          </w:divBdr>
                                                          <w:divsChild>
                                                            <w:div w:id="159837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259119">
                                                      <w:marLeft w:val="0"/>
                                                      <w:marRight w:val="0"/>
                                                      <w:marTop w:val="0"/>
                                                      <w:marBottom w:val="0"/>
                                                      <w:divBdr>
                                                        <w:top w:val="none" w:sz="0" w:space="0" w:color="auto"/>
                                                        <w:left w:val="none" w:sz="0" w:space="0" w:color="auto"/>
                                                        <w:bottom w:val="single" w:sz="6" w:space="0" w:color="FFFFFF"/>
                                                        <w:right w:val="none" w:sz="0" w:space="0" w:color="auto"/>
                                                      </w:divBdr>
                                                      <w:divsChild>
                                                        <w:div w:id="399450512">
                                                          <w:marLeft w:val="0"/>
                                                          <w:marRight w:val="0"/>
                                                          <w:marTop w:val="0"/>
                                                          <w:marBottom w:val="0"/>
                                                          <w:divBdr>
                                                            <w:top w:val="none" w:sz="0" w:space="0" w:color="auto"/>
                                                            <w:left w:val="none" w:sz="0" w:space="0" w:color="auto"/>
                                                            <w:bottom w:val="none" w:sz="0" w:space="0" w:color="auto"/>
                                                            <w:right w:val="none" w:sz="0" w:space="0" w:color="auto"/>
                                                          </w:divBdr>
                                                          <w:divsChild>
                                                            <w:div w:id="1976138961">
                                                              <w:marLeft w:val="0"/>
                                                              <w:marRight w:val="0"/>
                                                              <w:marTop w:val="0"/>
                                                              <w:marBottom w:val="0"/>
                                                              <w:divBdr>
                                                                <w:top w:val="none" w:sz="0" w:space="0" w:color="auto"/>
                                                                <w:left w:val="none" w:sz="0" w:space="0" w:color="auto"/>
                                                                <w:bottom w:val="none" w:sz="0" w:space="0" w:color="auto"/>
                                                                <w:right w:val="none" w:sz="0" w:space="0" w:color="auto"/>
                                                              </w:divBdr>
                                                            </w:div>
                                                          </w:divsChild>
                                                        </w:div>
                                                        <w:div w:id="1184514645">
                                                          <w:marLeft w:val="0"/>
                                                          <w:marRight w:val="0"/>
                                                          <w:marTop w:val="0"/>
                                                          <w:marBottom w:val="0"/>
                                                          <w:divBdr>
                                                            <w:top w:val="none" w:sz="0" w:space="0" w:color="auto"/>
                                                            <w:left w:val="none" w:sz="0" w:space="0" w:color="auto"/>
                                                            <w:bottom w:val="none" w:sz="0" w:space="0" w:color="auto"/>
                                                            <w:right w:val="none" w:sz="0" w:space="0" w:color="auto"/>
                                                          </w:divBdr>
                                                          <w:divsChild>
                                                            <w:div w:id="81402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595226">
                                                      <w:marLeft w:val="0"/>
                                                      <w:marRight w:val="0"/>
                                                      <w:marTop w:val="0"/>
                                                      <w:marBottom w:val="0"/>
                                                      <w:divBdr>
                                                        <w:top w:val="none" w:sz="0" w:space="0" w:color="auto"/>
                                                        <w:left w:val="none" w:sz="0" w:space="0" w:color="auto"/>
                                                        <w:bottom w:val="single" w:sz="6" w:space="0" w:color="FFFFFF"/>
                                                        <w:right w:val="none" w:sz="0" w:space="0" w:color="auto"/>
                                                      </w:divBdr>
                                                      <w:divsChild>
                                                        <w:div w:id="570623256">
                                                          <w:marLeft w:val="0"/>
                                                          <w:marRight w:val="0"/>
                                                          <w:marTop w:val="0"/>
                                                          <w:marBottom w:val="0"/>
                                                          <w:divBdr>
                                                            <w:top w:val="none" w:sz="0" w:space="0" w:color="auto"/>
                                                            <w:left w:val="none" w:sz="0" w:space="0" w:color="auto"/>
                                                            <w:bottom w:val="none" w:sz="0" w:space="0" w:color="auto"/>
                                                            <w:right w:val="none" w:sz="0" w:space="0" w:color="auto"/>
                                                          </w:divBdr>
                                                          <w:divsChild>
                                                            <w:div w:id="1136097236">
                                                              <w:marLeft w:val="0"/>
                                                              <w:marRight w:val="0"/>
                                                              <w:marTop w:val="0"/>
                                                              <w:marBottom w:val="0"/>
                                                              <w:divBdr>
                                                                <w:top w:val="none" w:sz="0" w:space="0" w:color="auto"/>
                                                                <w:left w:val="none" w:sz="0" w:space="0" w:color="auto"/>
                                                                <w:bottom w:val="none" w:sz="0" w:space="0" w:color="auto"/>
                                                                <w:right w:val="none" w:sz="0" w:space="0" w:color="auto"/>
                                                              </w:divBdr>
                                                            </w:div>
                                                          </w:divsChild>
                                                        </w:div>
                                                        <w:div w:id="1071730139">
                                                          <w:marLeft w:val="0"/>
                                                          <w:marRight w:val="0"/>
                                                          <w:marTop w:val="0"/>
                                                          <w:marBottom w:val="0"/>
                                                          <w:divBdr>
                                                            <w:top w:val="none" w:sz="0" w:space="0" w:color="auto"/>
                                                            <w:left w:val="none" w:sz="0" w:space="0" w:color="auto"/>
                                                            <w:bottom w:val="none" w:sz="0" w:space="0" w:color="auto"/>
                                                            <w:right w:val="none" w:sz="0" w:space="0" w:color="auto"/>
                                                          </w:divBdr>
                                                          <w:divsChild>
                                                            <w:div w:id="165865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843900">
                                                      <w:marLeft w:val="0"/>
                                                      <w:marRight w:val="0"/>
                                                      <w:marTop w:val="0"/>
                                                      <w:marBottom w:val="0"/>
                                                      <w:divBdr>
                                                        <w:top w:val="none" w:sz="0" w:space="0" w:color="auto"/>
                                                        <w:left w:val="none" w:sz="0" w:space="0" w:color="auto"/>
                                                        <w:bottom w:val="single" w:sz="6" w:space="0" w:color="FFFFFF"/>
                                                        <w:right w:val="none" w:sz="0" w:space="0" w:color="auto"/>
                                                      </w:divBdr>
                                                      <w:divsChild>
                                                        <w:div w:id="225454450">
                                                          <w:marLeft w:val="0"/>
                                                          <w:marRight w:val="0"/>
                                                          <w:marTop w:val="0"/>
                                                          <w:marBottom w:val="0"/>
                                                          <w:divBdr>
                                                            <w:top w:val="none" w:sz="0" w:space="0" w:color="auto"/>
                                                            <w:left w:val="none" w:sz="0" w:space="0" w:color="auto"/>
                                                            <w:bottom w:val="none" w:sz="0" w:space="0" w:color="auto"/>
                                                            <w:right w:val="none" w:sz="0" w:space="0" w:color="auto"/>
                                                          </w:divBdr>
                                                          <w:divsChild>
                                                            <w:div w:id="1613853304">
                                                              <w:marLeft w:val="0"/>
                                                              <w:marRight w:val="0"/>
                                                              <w:marTop w:val="0"/>
                                                              <w:marBottom w:val="0"/>
                                                              <w:divBdr>
                                                                <w:top w:val="none" w:sz="0" w:space="0" w:color="auto"/>
                                                                <w:left w:val="none" w:sz="0" w:space="0" w:color="auto"/>
                                                                <w:bottom w:val="none" w:sz="0" w:space="0" w:color="auto"/>
                                                                <w:right w:val="none" w:sz="0" w:space="0" w:color="auto"/>
                                                              </w:divBdr>
                                                            </w:div>
                                                          </w:divsChild>
                                                        </w:div>
                                                        <w:div w:id="2106800184">
                                                          <w:marLeft w:val="0"/>
                                                          <w:marRight w:val="0"/>
                                                          <w:marTop w:val="0"/>
                                                          <w:marBottom w:val="0"/>
                                                          <w:divBdr>
                                                            <w:top w:val="none" w:sz="0" w:space="0" w:color="auto"/>
                                                            <w:left w:val="none" w:sz="0" w:space="0" w:color="auto"/>
                                                            <w:bottom w:val="none" w:sz="0" w:space="0" w:color="auto"/>
                                                            <w:right w:val="none" w:sz="0" w:space="0" w:color="auto"/>
                                                          </w:divBdr>
                                                          <w:divsChild>
                                                            <w:div w:id="5898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682527">
                                                      <w:marLeft w:val="0"/>
                                                      <w:marRight w:val="0"/>
                                                      <w:marTop w:val="0"/>
                                                      <w:marBottom w:val="0"/>
                                                      <w:divBdr>
                                                        <w:top w:val="none" w:sz="0" w:space="0" w:color="auto"/>
                                                        <w:left w:val="none" w:sz="0" w:space="0" w:color="auto"/>
                                                        <w:bottom w:val="single" w:sz="6" w:space="0" w:color="FFFFFF"/>
                                                        <w:right w:val="none" w:sz="0" w:space="0" w:color="auto"/>
                                                      </w:divBdr>
                                                      <w:divsChild>
                                                        <w:div w:id="473959224">
                                                          <w:marLeft w:val="0"/>
                                                          <w:marRight w:val="0"/>
                                                          <w:marTop w:val="0"/>
                                                          <w:marBottom w:val="0"/>
                                                          <w:divBdr>
                                                            <w:top w:val="none" w:sz="0" w:space="0" w:color="auto"/>
                                                            <w:left w:val="none" w:sz="0" w:space="0" w:color="auto"/>
                                                            <w:bottom w:val="none" w:sz="0" w:space="0" w:color="auto"/>
                                                            <w:right w:val="none" w:sz="0" w:space="0" w:color="auto"/>
                                                          </w:divBdr>
                                                          <w:divsChild>
                                                            <w:div w:id="1868252853">
                                                              <w:marLeft w:val="0"/>
                                                              <w:marRight w:val="0"/>
                                                              <w:marTop w:val="0"/>
                                                              <w:marBottom w:val="0"/>
                                                              <w:divBdr>
                                                                <w:top w:val="none" w:sz="0" w:space="0" w:color="auto"/>
                                                                <w:left w:val="none" w:sz="0" w:space="0" w:color="auto"/>
                                                                <w:bottom w:val="none" w:sz="0" w:space="0" w:color="auto"/>
                                                                <w:right w:val="none" w:sz="0" w:space="0" w:color="auto"/>
                                                              </w:divBdr>
                                                            </w:div>
                                                          </w:divsChild>
                                                        </w:div>
                                                        <w:div w:id="1280843305">
                                                          <w:marLeft w:val="0"/>
                                                          <w:marRight w:val="0"/>
                                                          <w:marTop w:val="0"/>
                                                          <w:marBottom w:val="0"/>
                                                          <w:divBdr>
                                                            <w:top w:val="none" w:sz="0" w:space="0" w:color="auto"/>
                                                            <w:left w:val="none" w:sz="0" w:space="0" w:color="auto"/>
                                                            <w:bottom w:val="none" w:sz="0" w:space="0" w:color="auto"/>
                                                            <w:right w:val="none" w:sz="0" w:space="0" w:color="auto"/>
                                                          </w:divBdr>
                                                          <w:divsChild>
                                                            <w:div w:id="176071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126468">
                                                      <w:marLeft w:val="0"/>
                                                      <w:marRight w:val="0"/>
                                                      <w:marTop w:val="0"/>
                                                      <w:marBottom w:val="0"/>
                                                      <w:divBdr>
                                                        <w:top w:val="none" w:sz="0" w:space="0" w:color="auto"/>
                                                        <w:left w:val="none" w:sz="0" w:space="0" w:color="auto"/>
                                                        <w:bottom w:val="single" w:sz="6" w:space="0" w:color="FFFFFF"/>
                                                        <w:right w:val="none" w:sz="0" w:space="0" w:color="auto"/>
                                                      </w:divBdr>
                                                      <w:divsChild>
                                                        <w:div w:id="1319575345">
                                                          <w:marLeft w:val="0"/>
                                                          <w:marRight w:val="0"/>
                                                          <w:marTop w:val="0"/>
                                                          <w:marBottom w:val="0"/>
                                                          <w:divBdr>
                                                            <w:top w:val="none" w:sz="0" w:space="0" w:color="auto"/>
                                                            <w:left w:val="none" w:sz="0" w:space="0" w:color="auto"/>
                                                            <w:bottom w:val="none" w:sz="0" w:space="0" w:color="auto"/>
                                                            <w:right w:val="none" w:sz="0" w:space="0" w:color="auto"/>
                                                          </w:divBdr>
                                                          <w:divsChild>
                                                            <w:div w:id="1078476956">
                                                              <w:marLeft w:val="0"/>
                                                              <w:marRight w:val="0"/>
                                                              <w:marTop w:val="0"/>
                                                              <w:marBottom w:val="0"/>
                                                              <w:divBdr>
                                                                <w:top w:val="none" w:sz="0" w:space="0" w:color="auto"/>
                                                                <w:left w:val="none" w:sz="0" w:space="0" w:color="auto"/>
                                                                <w:bottom w:val="none" w:sz="0" w:space="0" w:color="auto"/>
                                                                <w:right w:val="none" w:sz="0" w:space="0" w:color="auto"/>
                                                              </w:divBdr>
                                                            </w:div>
                                                          </w:divsChild>
                                                        </w:div>
                                                        <w:div w:id="1535119724">
                                                          <w:marLeft w:val="0"/>
                                                          <w:marRight w:val="0"/>
                                                          <w:marTop w:val="0"/>
                                                          <w:marBottom w:val="0"/>
                                                          <w:divBdr>
                                                            <w:top w:val="none" w:sz="0" w:space="0" w:color="auto"/>
                                                            <w:left w:val="none" w:sz="0" w:space="0" w:color="auto"/>
                                                            <w:bottom w:val="none" w:sz="0" w:space="0" w:color="auto"/>
                                                            <w:right w:val="none" w:sz="0" w:space="0" w:color="auto"/>
                                                          </w:divBdr>
                                                          <w:divsChild>
                                                            <w:div w:id="84790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972605">
                                                      <w:marLeft w:val="0"/>
                                                      <w:marRight w:val="0"/>
                                                      <w:marTop w:val="0"/>
                                                      <w:marBottom w:val="0"/>
                                                      <w:divBdr>
                                                        <w:top w:val="none" w:sz="0" w:space="0" w:color="auto"/>
                                                        <w:left w:val="none" w:sz="0" w:space="0" w:color="auto"/>
                                                        <w:bottom w:val="single" w:sz="6" w:space="0" w:color="FFFFFF"/>
                                                        <w:right w:val="none" w:sz="0" w:space="0" w:color="auto"/>
                                                      </w:divBdr>
                                                      <w:divsChild>
                                                        <w:div w:id="1685354316">
                                                          <w:marLeft w:val="0"/>
                                                          <w:marRight w:val="0"/>
                                                          <w:marTop w:val="0"/>
                                                          <w:marBottom w:val="0"/>
                                                          <w:divBdr>
                                                            <w:top w:val="none" w:sz="0" w:space="0" w:color="auto"/>
                                                            <w:left w:val="none" w:sz="0" w:space="0" w:color="auto"/>
                                                            <w:bottom w:val="none" w:sz="0" w:space="0" w:color="auto"/>
                                                            <w:right w:val="none" w:sz="0" w:space="0" w:color="auto"/>
                                                          </w:divBdr>
                                                          <w:divsChild>
                                                            <w:div w:id="1780680874">
                                                              <w:marLeft w:val="0"/>
                                                              <w:marRight w:val="0"/>
                                                              <w:marTop w:val="0"/>
                                                              <w:marBottom w:val="0"/>
                                                              <w:divBdr>
                                                                <w:top w:val="none" w:sz="0" w:space="0" w:color="auto"/>
                                                                <w:left w:val="none" w:sz="0" w:space="0" w:color="auto"/>
                                                                <w:bottom w:val="none" w:sz="0" w:space="0" w:color="auto"/>
                                                                <w:right w:val="none" w:sz="0" w:space="0" w:color="auto"/>
                                                              </w:divBdr>
                                                            </w:div>
                                                          </w:divsChild>
                                                        </w:div>
                                                        <w:div w:id="726148435">
                                                          <w:marLeft w:val="0"/>
                                                          <w:marRight w:val="0"/>
                                                          <w:marTop w:val="0"/>
                                                          <w:marBottom w:val="0"/>
                                                          <w:divBdr>
                                                            <w:top w:val="none" w:sz="0" w:space="0" w:color="auto"/>
                                                            <w:left w:val="none" w:sz="0" w:space="0" w:color="auto"/>
                                                            <w:bottom w:val="none" w:sz="0" w:space="0" w:color="auto"/>
                                                            <w:right w:val="none" w:sz="0" w:space="0" w:color="auto"/>
                                                          </w:divBdr>
                                                          <w:divsChild>
                                                            <w:div w:id="127575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9503">
                                                      <w:marLeft w:val="0"/>
                                                      <w:marRight w:val="0"/>
                                                      <w:marTop w:val="0"/>
                                                      <w:marBottom w:val="0"/>
                                                      <w:divBdr>
                                                        <w:top w:val="none" w:sz="0" w:space="0" w:color="auto"/>
                                                        <w:left w:val="none" w:sz="0" w:space="0" w:color="auto"/>
                                                        <w:bottom w:val="single" w:sz="6" w:space="0" w:color="FFFFFF"/>
                                                        <w:right w:val="none" w:sz="0" w:space="0" w:color="auto"/>
                                                      </w:divBdr>
                                                      <w:divsChild>
                                                        <w:div w:id="161046085">
                                                          <w:marLeft w:val="0"/>
                                                          <w:marRight w:val="0"/>
                                                          <w:marTop w:val="0"/>
                                                          <w:marBottom w:val="0"/>
                                                          <w:divBdr>
                                                            <w:top w:val="none" w:sz="0" w:space="0" w:color="auto"/>
                                                            <w:left w:val="none" w:sz="0" w:space="0" w:color="auto"/>
                                                            <w:bottom w:val="none" w:sz="0" w:space="0" w:color="auto"/>
                                                            <w:right w:val="none" w:sz="0" w:space="0" w:color="auto"/>
                                                          </w:divBdr>
                                                          <w:divsChild>
                                                            <w:div w:id="1585609904">
                                                              <w:marLeft w:val="0"/>
                                                              <w:marRight w:val="0"/>
                                                              <w:marTop w:val="0"/>
                                                              <w:marBottom w:val="0"/>
                                                              <w:divBdr>
                                                                <w:top w:val="none" w:sz="0" w:space="0" w:color="auto"/>
                                                                <w:left w:val="none" w:sz="0" w:space="0" w:color="auto"/>
                                                                <w:bottom w:val="none" w:sz="0" w:space="0" w:color="auto"/>
                                                                <w:right w:val="none" w:sz="0" w:space="0" w:color="auto"/>
                                                              </w:divBdr>
                                                            </w:div>
                                                          </w:divsChild>
                                                        </w:div>
                                                        <w:div w:id="1607880202">
                                                          <w:marLeft w:val="0"/>
                                                          <w:marRight w:val="0"/>
                                                          <w:marTop w:val="0"/>
                                                          <w:marBottom w:val="0"/>
                                                          <w:divBdr>
                                                            <w:top w:val="none" w:sz="0" w:space="0" w:color="auto"/>
                                                            <w:left w:val="none" w:sz="0" w:space="0" w:color="auto"/>
                                                            <w:bottom w:val="none" w:sz="0" w:space="0" w:color="auto"/>
                                                            <w:right w:val="none" w:sz="0" w:space="0" w:color="auto"/>
                                                          </w:divBdr>
                                                          <w:divsChild>
                                                            <w:div w:id="34015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053130">
                                                      <w:marLeft w:val="0"/>
                                                      <w:marRight w:val="0"/>
                                                      <w:marTop w:val="0"/>
                                                      <w:marBottom w:val="0"/>
                                                      <w:divBdr>
                                                        <w:top w:val="none" w:sz="0" w:space="0" w:color="auto"/>
                                                        <w:left w:val="none" w:sz="0" w:space="0" w:color="auto"/>
                                                        <w:bottom w:val="single" w:sz="6" w:space="0" w:color="FFFFFF"/>
                                                        <w:right w:val="none" w:sz="0" w:space="0" w:color="auto"/>
                                                      </w:divBdr>
                                                      <w:divsChild>
                                                        <w:div w:id="1897470600">
                                                          <w:marLeft w:val="0"/>
                                                          <w:marRight w:val="0"/>
                                                          <w:marTop w:val="0"/>
                                                          <w:marBottom w:val="0"/>
                                                          <w:divBdr>
                                                            <w:top w:val="none" w:sz="0" w:space="0" w:color="auto"/>
                                                            <w:left w:val="none" w:sz="0" w:space="0" w:color="auto"/>
                                                            <w:bottom w:val="none" w:sz="0" w:space="0" w:color="auto"/>
                                                            <w:right w:val="none" w:sz="0" w:space="0" w:color="auto"/>
                                                          </w:divBdr>
                                                          <w:divsChild>
                                                            <w:div w:id="1970896638">
                                                              <w:marLeft w:val="0"/>
                                                              <w:marRight w:val="0"/>
                                                              <w:marTop w:val="0"/>
                                                              <w:marBottom w:val="0"/>
                                                              <w:divBdr>
                                                                <w:top w:val="none" w:sz="0" w:space="0" w:color="auto"/>
                                                                <w:left w:val="none" w:sz="0" w:space="0" w:color="auto"/>
                                                                <w:bottom w:val="none" w:sz="0" w:space="0" w:color="auto"/>
                                                                <w:right w:val="none" w:sz="0" w:space="0" w:color="auto"/>
                                                              </w:divBdr>
                                                            </w:div>
                                                          </w:divsChild>
                                                        </w:div>
                                                        <w:div w:id="663775817">
                                                          <w:marLeft w:val="0"/>
                                                          <w:marRight w:val="0"/>
                                                          <w:marTop w:val="0"/>
                                                          <w:marBottom w:val="0"/>
                                                          <w:divBdr>
                                                            <w:top w:val="none" w:sz="0" w:space="0" w:color="auto"/>
                                                            <w:left w:val="none" w:sz="0" w:space="0" w:color="auto"/>
                                                            <w:bottom w:val="none" w:sz="0" w:space="0" w:color="auto"/>
                                                            <w:right w:val="none" w:sz="0" w:space="0" w:color="auto"/>
                                                          </w:divBdr>
                                                          <w:divsChild>
                                                            <w:div w:id="179420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986142">
                                                      <w:marLeft w:val="0"/>
                                                      <w:marRight w:val="0"/>
                                                      <w:marTop w:val="0"/>
                                                      <w:marBottom w:val="0"/>
                                                      <w:divBdr>
                                                        <w:top w:val="none" w:sz="0" w:space="0" w:color="auto"/>
                                                        <w:left w:val="none" w:sz="0" w:space="0" w:color="auto"/>
                                                        <w:bottom w:val="single" w:sz="6" w:space="0" w:color="FFFFFF"/>
                                                        <w:right w:val="none" w:sz="0" w:space="0" w:color="auto"/>
                                                      </w:divBdr>
                                                      <w:divsChild>
                                                        <w:div w:id="81680114">
                                                          <w:marLeft w:val="0"/>
                                                          <w:marRight w:val="0"/>
                                                          <w:marTop w:val="0"/>
                                                          <w:marBottom w:val="0"/>
                                                          <w:divBdr>
                                                            <w:top w:val="none" w:sz="0" w:space="0" w:color="auto"/>
                                                            <w:left w:val="none" w:sz="0" w:space="0" w:color="auto"/>
                                                            <w:bottom w:val="none" w:sz="0" w:space="0" w:color="auto"/>
                                                            <w:right w:val="none" w:sz="0" w:space="0" w:color="auto"/>
                                                          </w:divBdr>
                                                          <w:divsChild>
                                                            <w:div w:id="593829053">
                                                              <w:marLeft w:val="0"/>
                                                              <w:marRight w:val="0"/>
                                                              <w:marTop w:val="0"/>
                                                              <w:marBottom w:val="0"/>
                                                              <w:divBdr>
                                                                <w:top w:val="none" w:sz="0" w:space="0" w:color="auto"/>
                                                                <w:left w:val="none" w:sz="0" w:space="0" w:color="auto"/>
                                                                <w:bottom w:val="none" w:sz="0" w:space="0" w:color="auto"/>
                                                                <w:right w:val="none" w:sz="0" w:space="0" w:color="auto"/>
                                                              </w:divBdr>
                                                            </w:div>
                                                          </w:divsChild>
                                                        </w:div>
                                                        <w:div w:id="1818451631">
                                                          <w:marLeft w:val="0"/>
                                                          <w:marRight w:val="0"/>
                                                          <w:marTop w:val="0"/>
                                                          <w:marBottom w:val="0"/>
                                                          <w:divBdr>
                                                            <w:top w:val="none" w:sz="0" w:space="0" w:color="auto"/>
                                                            <w:left w:val="none" w:sz="0" w:space="0" w:color="auto"/>
                                                            <w:bottom w:val="none" w:sz="0" w:space="0" w:color="auto"/>
                                                            <w:right w:val="none" w:sz="0" w:space="0" w:color="auto"/>
                                                          </w:divBdr>
                                                          <w:divsChild>
                                                            <w:div w:id="48775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761805">
                                                      <w:marLeft w:val="0"/>
                                                      <w:marRight w:val="0"/>
                                                      <w:marTop w:val="0"/>
                                                      <w:marBottom w:val="0"/>
                                                      <w:divBdr>
                                                        <w:top w:val="none" w:sz="0" w:space="0" w:color="auto"/>
                                                        <w:left w:val="none" w:sz="0" w:space="0" w:color="auto"/>
                                                        <w:bottom w:val="single" w:sz="6" w:space="0" w:color="FFFFFF"/>
                                                        <w:right w:val="none" w:sz="0" w:space="0" w:color="auto"/>
                                                      </w:divBdr>
                                                      <w:divsChild>
                                                        <w:div w:id="1994673363">
                                                          <w:marLeft w:val="0"/>
                                                          <w:marRight w:val="0"/>
                                                          <w:marTop w:val="0"/>
                                                          <w:marBottom w:val="0"/>
                                                          <w:divBdr>
                                                            <w:top w:val="none" w:sz="0" w:space="0" w:color="auto"/>
                                                            <w:left w:val="none" w:sz="0" w:space="0" w:color="auto"/>
                                                            <w:bottom w:val="none" w:sz="0" w:space="0" w:color="auto"/>
                                                            <w:right w:val="none" w:sz="0" w:space="0" w:color="auto"/>
                                                          </w:divBdr>
                                                          <w:divsChild>
                                                            <w:div w:id="1754156581">
                                                              <w:marLeft w:val="0"/>
                                                              <w:marRight w:val="0"/>
                                                              <w:marTop w:val="0"/>
                                                              <w:marBottom w:val="0"/>
                                                              <w:divBdr>
                                                                <w:top w:val="none" w:sz="0" w:space="0" w:color="auto"/>
                                                                <w:left w:val="none" w:sz="0" w:space="0" w:color="auto"/>
                                                                <w:bottom w:val="none" w:sz="0" w:space="0" w:color="auto"/>
                                                                <w:right w:val="none" w:sz="0" w:space="0" w:color="auto"/>
                                                              </w:divBdr>
                                                            </w:div>
                                                          </w:divsChild>
                                                        </w:div>
                                                        <w:div w:id="446854115">
                                                          <w:marLeft w:val="0"/>
                                                          <w:marRight w:val="0"/>
                                                          <w:marTop w:val="0"/>
                                                          <w:marBottom w:val="0"/>
                                                          <w:divBdr>
                                                            <w:top w:val="none" w:sz="0" w:space="0" w:color="auto"/>
                                                            <w:left w:val="none" w:sz="0" w:space="0" w:color="auto"/>
                                                            <w:bottom w:val="none" w:sz="0" w:space="0" w:color="auto"/>
                                                            <w:right w:val="none" w:sz="0" w:space="0" w:color="auto"/>
                                                          </w:divBdr>
                                                          <w:divsChild>
                                                            <w:div w:id="142044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863387">
                                                      <w:marLeft w:val="0"/>
                                                      <w:marRight w:val="0"/>
                                                      <w:marTop w:val="0"/>
                                                      <w:marBottom w:val="0"/>
                                                      <w:divBdr>
                                                        <w:top w:val="none" w:sz="0" w:space="0" w:color="auto"/>
                                                        <w:left w:val="none" w:sz="0" w:space="0" w:color="auto"/>
                                                        <w:bottom w:val="single" w:sz="6" w:space="0" w:color="FFFFFF"/>
                                                        <w:right w:val="none" w:sz="0" w:space="0" w:color="auto"/>
                                                      </w:divBdr>
                                                      <w:divsChild>
                                                        <w:div w:id="1809779525">
                                                          <w:marLeft w:val="0"/>
                                                          <w:marRight w:val="0"/>
                                                          <w:marTop w:val="0"/>
                                                          <w:marBottom w:val="0"/>
                                                          <w:divBdr>
                                                            <w:top w:val="none" w:sz="0" w:space="0" w:color="auto"/>
                                                            <w:left w:val="none" w:sz="0" w:space="0" w:color="auto"/>
                                                            <w:bottom w:val="none" w:sz="0" w:space="0" w:color="auto"/>
                                                            <w:right w:val="none" w:sz="0" w:space="0" w:color="auto"/>
                                                          </w:divBdr>
                                                          <w:divsChild>
                                                            <w:div w:id="97990092">
                                                              <w:marLeft w:val="0"/>
                                                              <w:marRight w:val="0"/>
                                                              <w:marTop w:val="0"/>
                                                              <w:marBottom w:val="0"/>
                                                              <w:divBdr>
                                                                <w:top w:val="none" w:sz="0" w:space="0" w:color="auto"/>
                                                                <w:left w:val="none" w:sz="0" w:space="0" w:color="auto"/>
                                                                <w:bottom w:val="none" w:sz="0" w:space="0" w:color="auto"/>
                                                                <w:right w:val="none" w:sz="0" w:space="0" w:color="auto"/>
                                                              </w:divBdr>
                                                            </w:div>
                                                          </w:divsChild>
                                                        </w:div>
                                                        <w:div w:id="1586645682">
                                                          <w:marLeft w:val="0"/>
                                                          <w:marRight w:val="0"/>
                                                          <w:marTop w:val="0"/>
                                                          <w:marBottom w:val="0"/>
                                                          <w:divBdr>
                                                            <w:top w:val="none" w:sz="0" w:space="0" w:color="auto"/>
                                                            <w:left w:val="none" w:sz="0" w:space="0" w:color="auto"/>
                                                            <w:bottom w:val="none" w:sz="0" w:space="0" w:color="auto"/>
                                                            <w:right w:val="none" w:sz="0" w:space="0" w:color="auto"/>
                                                          </w:divBdr>
                                                          <w:divsChild>
                                                            <w:div w:id="146473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044658">
                                                      <w:marLeft w:val="0"/>
                                                      <w:marRight w:val="0"/>
                                                      <w:marTop w:val="0"/>
                                                      <w:marBottom w:val="0"/>
                                                      <w:divBdr>
                                                        <w:top w:val="none" w:sz="0" w:space="0" w:color="auto"/>
                                                        <w:left w:val="none" w:sz="0" w:space="0" w:color="auto"/>
                                                        <w:bottom w:val="single" w:sz="6" w:space="0" w:color="FFFFFF"/>
                                                        <w:right w:val="none" w:sz="0" w:space="0" w:color="auto"/>
                                                      </w:divBdr>
                                                      <w:divsChild>
                                                        <w:div w:id="933249527">
                                                          <w:marLeft w:val="0"/>
                                                          <w:marRight w:val="0"/>
                                                          <w:marTop w:val="0"/>
                                                          <w:marBottom w:val="0"/>
                                                          <w:divBdr>
                                                            <w:top w:val="none" w:sz="0" w:space="0" w:color="auto"/>
                                                            <w:left w:val="none" w:sz="0" w:space="0" w:color="auto"/>
                                                            <w:bottom w:val="none" w:sz="0" w:space="0" w:color="auto"/>
                                                            <w:right w:val="none" w:sz="0" w:space="0" w:color="auto"/>
                                                          </w:divBdr>
                                                          <w:divsChild>
                                                            <w:div w:id="754128422">
                                                              <w:marLeft w:val="0"/>
                                                              <w:marRight w:val="0"/>
                                                              <w:marTop w:val="0"/>
                                                              <w:marBottom w:val="0"/>
                                                              <w:divBdr>
                                                                <w:top w:val="none" w:sz="0" w:space="0" w:color="auto"/>
                                                                <w:left w:val="none" w:sz="0" w:space="0" w:color="auto"/>
                                                                <w:bottom w:val="none" w:sz="0" w:space="0" w:color="auto"/>
                                                                <w:right w:val="none" w:sz="0" w:space="0" w:color="auto"/>
                                                              </w:divBdr>
                                                            </w:div>
                                                          </w:divsChild>
                                                        </w:div>
                                                        <w:div w:id="1945310178">
                                                          <w:marLeft w:val="0"/>
                                                          <w:marRight w:val="0"/>
                                                          <w:marTop w:val="0"/>
                                                          <w:marBottom w:val="0"/>
                                                          <w:divBdr>
                                                            <w:top w:val="none" w:sz="0" w:space="0" w:color="auto"/>
                                                            <w:left w:val="none" w:sz="0" w:space="0" w:color="auto"/>
                                                            <w:bottom w:val="none" w:sz="0" w:space="0" w:color="auto"/>
                                                            <w:right w:val="none" w:sz="0" w:space="0" w:color="auto"/>
                                                          </w:divBdr>
                                                          <w:divsChild>
                                                            <w:div w:id="96928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371657">
                                                      <w:marLeft w:val="0"/>
                                                      <w:marRight w:val="0"/>
                                                      <w:marTop w:val="0"/>
                                                      <w:marBottom w:val="0"/>
                                                      <w:divBdr>
                                                        <w:top w:val="none" w:sz="0" w:space="0" w:color="auto"/>
                                                        <w:left w:val="none" w:sz="0" w:space="0" w:color="auto"/>
                                                        <w:bottom w:val="single" w:sz="6" w:space="0" w:color="FFFFFF"/>
                                                        <w:right w:val="none" w:sz="0" w:space="0" w:color="auto"/>
                                                      </w:divBdr>
                                                      <w:divsChild>
                                                        <w:div w:id="787359243">
                                                          <w:marLeft w:val="0"/>
                                                          <w:marRight w:val="0"/>
                                                          <w:marTop w:val="0"/>
                                                          <w:marBottom w:val="0"/>
                                                          <w:divBdr>
                                                            <w:top w:val="none" w:sz="0" w:space="0" w:color="auto"/>
                                                            <w:left w:val="none" w:sz="0" w:space="0" w:color="auto"/>
                                                            <w:bottom w:val="none" w:sz="0" w:space="0" w:color="auto"/>
                                                            <w:right w:val="none" w:sz="0" w:space="0" w:color="auto"/>
                                                          </w:divBdr>
                                                          <w:divsChild>
                                                            <w:div w:id="380445172">
                                                              <w:marLeft w:val="0"/>
                                                              <w:marRight w:val="0"/>
                                                              <w:marTop w:val="0"/>
                                                              <w:marBottom w:val="0"/>
                                                              <w:divBdr>
                                                                <w:top w:val="none" w:sz="0" w:space="0" w:color="auto"/>
                                                                <w:left w:val="none" w:sz="0" w:space="0" w:color="auto"/>
                                                                <w:bottom w:val="none" w:sz="0" w:space="0" w:color="auto"/>
                                                                <w:right w:val="none" w:sz="0" w:space="0" w:color="auto"/>
                                                              </w:divBdr>
                                                            </w:div>
                                                          </w:divsChild>
                                                        </w:div>
                                                        <w:div w:id="2009282045">
                                                          <w:marLeft w:val="0"/>
                                                          <w:marRight w:val="0"/>
                                                          <w:marTop w:val="0"/>
                                                          <w:marBottom w:val="0"/>
                                                          <w:divBdr>
                                                            <w:top w:val="none" w:sz="0" w:space="0" w:color="auto"/>
                                                            <w:left w:val="none" w:sz="0" w:space="0" w:color="auto"/>
                                                            <w:bottom w:val="none" w:sz="0" w:space="0" w:color="auto"/>
                                                            <w:right w:val="none" w:sz="0" w:space="0" w:color="auto"/>
                                                          </w:divBdr>
                                                          <w:divsChild>
                                                            <w:div w:id="43568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022253">
                                                      <w:marLeft w:val="0"/>
                                                      <w:marRight w:val="0"/>
                                                      <w:marTop w:val="0"/>
                                                      <w:marBottom w:val="0"/>
                                                      <w:divBdr>
                                                        <w:top w:val="none" w:sz="0" w:space="0" w:color="auto"/>
                                                        <w:left w:val="none" w:sz="0" w:space="0" w:color="auto"/>
                                                        <w:bottom w:val="single" w:sz="6" w:space="0" w:color="FFFFFF"/>
                                                        <w:right w:val="none" w:sz="0" w:space="0" w:color="auto"/>
                                                      </w:divBdr>
                                                      <w:divsChild>
                                                        <w:div w:id="1770924685">
                                                          <w:marLeft w:val="0"/>
                                                          <w:marRight w:val="0"/>
                                                          <w:marTop w:val="0"/>
                                                          <w:marBottom w:val="0"/>
                                                          <w:divBdr>
                                                            <w:top w:val="none" w:sz="0" w:space="0" w:color="auto"/>
                                                            <w:left w:val="none" w:sz="0" w:space="0" w:color="auto"/>
                                                            <w:bottom w:val="none" w:sz="0" w:space="0" w:color="auto"/>
                                                            <w:right w:val="none" w:sz="0" w:space="0" w:color="auto"/>
                                                          </w:divBdr>
                                                          <w:divsChild>
                                                            <w:div w:id="1336037825">
                                                              <w:marLeft w:val="0"/>
                                                              <w:marRight w:val="0"/>
                                                              <w:marTop w:val="0"/>
                                                              <w:marBottom w:val="0"/>
                                                              <w:divBdr>
                                                                <w:top w:val="none" w:sz="0" w:space="0" w:color="auto"/>
                                                                <w:left w:val="none" w:sz="0" w:space="0" w:color="auto"/>
                                                                <w:bottom w:val="none" w:sz="0" w:space="0" w:color="auto"/>
                                                                <w:right w:val="none" w:sz="0" w:space="0" w:color="auto"/>
                                                              </w:divBdr>
                                                            </w:div>
                                                          </w:divsChild>
                                                        </w:div>
                                                        <w:div w:id="922910647">
                                                          <w:marLeft w:val="0"/>
                                                          <w:marRight w:val="0"/>
                                                          <w:marTop w:val="0"/>
                                                          <w:marBottom w:val="0"/>
                                                          <w:divBdr>
                                                            <w:top w:val="none" w:sz="0" w:space="0" w:color="auto"/>
                                                            <w:left w:val="none" w:sz="0" w:space="0" w:color="auto"/>
                                                            <w:bottom w:val="none" w:sz="0" w:space="0" w:color="auto"/>
                                                            <w:right w:val="none" w:sz="0" w:space="0" w:color="auto"/>
                                                          </w:divBdr>
                                                          <w:divsChild>
                                                            <w:div w:id="169719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769959">
                                                      <w:marLeft w:val="0"/>
                                                      <w:marRight w:val="0"/>
                                                      <w:marTop w:val="0"/>
                                                      <w:marBottom w:val="0"/>
                                                      <w:divBdr>
                                                        <w:top w:val="none" w:sz="0" w:space="0" w:color="auto"/>
                                                        <w:left w:val="none" w:sz="0" w:space="0" w:color="auto"/>
                                                        <w:bottom w:val="single" w:sz="6" w:space="0" w:color="FFFFFF"/>
                                                        <w:right w:val="none" w:sz="0" w:space="0" w:color="auto"/>
                                                      </w:divBdr>
                                                      <w:divsChild>
                                                        <w:div w:id="384305085">
                                                          <w:marLeft w:val="0"/>
                                                          <w:marRight w:val="0"/>
                                                          <w:marTop w:val="0"/>
                                                          <w:marBottom w:val="0"/>
                                                          <w:divBdr>
                                                            <w:top w:val="none" w:sz="0" w:space="0" w:color="auto"/>
                                                            <w:left w:val="none" w:sz="0" w:space="0" w:color="auto"/>
                                                            <w:bottom w:val="none" w:sz="0" w:space="0" w:color="auto"/>
                                                            <w:right w:val="none" w:sz="0" w:space="0" w:color="auto"/>
                                                          </w:divBdr>
                                                          <w:divsChild>
                                                            <w:div w:id="1486699088">
                                                              <w:marLeft w:val="0"/>
                                                              <w:marRight w:val="0"/>
                                                              <w:marTop w:val="0"/>
                                                              <w:marBottom w:val="0"/>
                                                              <w:divBdr>
                                                                <w:top w:val="none" w:sz="0" w:space="0" w:color="auto"/>
                                                                <w:left w:val="none" w:sz="0" w:space="0" w:color="auto"/>
                                                                <w:bottom w:val="none" w:sz="0" w:space="0" w:color="auto"/>
                                                                <w:right w:val="none" w:sz="0" w:space="0" w:color="auto"/>
                                                              </w:divBdr>
                                                            </w:div>
                                                          </w:divsChild>
                                                        </w:div>
                                                        <w:div w:id="88818191">
                                                          <w:marLeft w:val="0"/>
                                                          <w:marRight w:val="0"/>
                                                          <w:marTop w:val="0"/>
                                                          <w:marBottom w:val="0"/>
                                                          <w:divBdr>
                                                            <w:top w:val="none" w:sz="0" w:space="0" w:color="auto"/>
                                                            <w:left w:val="none" w:sz="0" w:space="0" w:color="auto"/>
                                                            <w:bottom w:val="none" w:sz="0" w:space="0" w:color="auto"/>
                                                            <w:right w:val="none" w:sz="0" w:space="0" w:color="auto"/>
                                                          </w:divBdr>
                                                          <w:divsChild>
                                                            <w:div w:id="181529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995421">
                                                      <w:marLeft w:val="0"/>
                                                      <w:marRight w:val="0"/>
                                                      <w:marTop w:val="0"/>
                                                      <w:marBottom w:val="0"/>
                                                      <w:divBdr>
                                                        <w:top w:val="none" w:sz="0" w:space="0" w:color="auto"/>
                                                        <w:left w:val="none" w:sz="0" w:space="0" w:color="auto"/>
                                                        <w:bottom w:val="single" w:sz="6" w:space="0" w:color="FFFFFF"/>
                                                        <w:right w:val="none" w:sz="0" w:space="0" w:color="auto"/>
                                                      </w:divBdr>
                                                      <w:divsChild>
                                                        <w:div w:id="700515106">
                                                          <w:marLeft w:val="0"/>
                                                          <w:marRight w:val="0"/>
                                                          <w:marTop w:val="0"/>
                                                          <w:marBottom w:val="0"/>
                                                          <w:divBdr>
                                                            <w:top w:val="none" w:sz="0" w:space="0" w:color="auto"/>
                                                            <w:left w:val="none" w:sz="0" w:space="0" w:color="auto"/>
                                                            <w:bottom w:val="none" w:sz="0" w:space="0" w:color="auto"/>
                                                            <w:right w:val="none" w:sz="0" w:space="0" w:color="auto"/>
                                                          </w:divBdr>
                                                          <w:divsChild>
                                                            <w:div w:id="808399233">
                                                              <w:marLeft w:val="0"/>
                                                              <w:marRight w:val="0"/>
                                                              <w:marTop w:val="0"/>
                                                              <w:marBottom w:val="0"/>
                                                              <w:divBdr>
                                                                <w:top w:val="none" w:sz="0" w:space="0" w:color="auto"/>
                                                                <w:left w:val="none" w:sz="0" w:space="0" w:color="auto"/>
                                                                <w:bottom w:val="none" w:sz="0" w:space="0" w:color="auto"/>
                                                                <w:right w:val="none" w:sz="0" w:space="0" w:color="auto"/>
                                                              </w:divBdr>
                                                            </w:div>
                                                          </w:divsChild>
                                                        </w:div>
                                                        <w:div w:id="288628532">
                                                          <w:marLeft w:val="0"/>
                                                          <w:marRight w:val="0"/>
                                                          <w:marTop w:val="0"/>
                                                          <w:marBottom w:val="0"/>
                                                          <w:divBdr>
                                                            <w:top w:val="none" w:sz="0" w:space="0" w:color="auto"/>
                                                            <w:left w:val="none" w:sz="0" w:space="0" w:color="auto"/>
                                                            <w:bottom w:val="none" w:sz="0" w:space="0" w:color="auto"/>
                                                            <w:right w:val="none" w:sz="0" w:space="0" w:color="auto"/>
                                                          </w:divBdr>
                                                          <w:divsChild>
                                                            <w:div w:id="82124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879005">
                                                      <w:marLeft w:val="0"/>
                                                      <w:marRight w:val="0"/>
                                                      <w:marTop w:val="0"/>
                                                      <w:marBottom w:val="0"/>
                                                      <w:divBdr>
                                                        <w:top w:val="none" w:sz="0" w:space="0" w:color="auto"/>
                                                        <w:left w:val="none" w:sz="0" w:space="0" w:color="auto"/>
                                                        <w:bottom w:val="single" w:sz="6" w:space="0" w:color="FFFFFF"/>
                                                        <w:right w:val="none" w:sz="0" w:space="0" w:color="auto"/>
                                                      </w:divBdr>
                                                      <w:divsChild>
                                                        <w:div w:id="449855958">
                                                          <w:marLeft w:val="0"/>
                                                          <w:marRight w:val="0"/>
                                                          <w:marTop w:val="0"/>
                                                          <w:marBottom w:val="0"/>
                                                          <w:divBdr>
                                                            <w:top w:val="none" w:sz="0" w:space="0" w:color="auto"/>
                                                            <w:left w:val="none" w:sz="0" w:space="0" w:color="auto"/>
                                                            <w:bottom w:val="none" w:sz="0" w:space="0" w:color="auto"/>
                                                            <w:right w:val="none" w:sz="0" w:space="0" w:color="auto"/>
                                                          </w:divBdr>
                                                          <w:divsChild>
                                                            <w:div w:id="1784494208">
                                                              <w:marLeft w:val="0"/>
                                                              <w:marRight w:val="0"/>
                                                              <w:marTop w:val="0"/>
                                                              <w:marBottom w:val="0"/>
                                                              <w:divBdr>
                                                                <w:top w:val="none" w:sz="0" w:space="0" w:color="auto"/>
                                                                <w:left w:val="none" w:sz="0" w:space="0" w:color="auto"/>
                                                                <w:bottom w:val="none" w:sz="0" w:space="0" w:color="auto"/>
                                                                <w:right w:val="none" w:sz="0" w:space="0" w:color="auto"/>
                                                              </w:divBdr>
                                                            </w:div>
                                                          </w:divsChild>
                                                        </w:div>
                                                        <w:div w:id="1912764690">
                                                          <w:marLeft w:val="0"/>
                                                          <w:marRight w:val="0"/>
                                                          <w:marTop w:val="0"/>
                                                          <w:marBottom w:val="0"/>
                                                          <w:divBdr>
                                                            <w:top w:val="none" w:sz="0" w:space="0" w:color="auto"/>
                                                            <w:left w:val="none" w:sz="0" w:space="0" w:color="auto"/>
                                                            <w:bottom w:val="none" w:sz="0" w:space="0" w:color="auto"/>
                                                            <w:right w:val="none" w:sz="0" w:space="0" w:color="auto"/>
                                                          </w:divBdr>
                                                          <w:divsChild>
                                                            <w:div w:id="102232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053767">
                                                      <w:marLeft w:val="0"/>
                                                      <w:marRight w:val="0"/>
                                                      <w:marTop w:val="0"/>
                                                      <w:marBottom w:val="0"/>
                                                      <w:divBdr>
                                                        <w:top w:val="none" w:sz="0" w:space="0" w:color="auto"/>
                                                        <w:left w:val="none" w:sz="0" w:space="0" w:color="auto"/>
                                                        <w:bottom w:val="single" w:sz="6" w:space="0" w:color="FFFFFF"/>
                                                        <w:right w:val="none" w:sz="0" w:space="0" w:color="auto"/>
                                                      </w:divBdr>
                                                      <w:divsChild>
                                                        <w:div w:id="2054112321">
                                                          <w:marLeft w:val="0"/>
                                                          <w:marRight w:val="0"/>
                                                          <w:marTop w:val="0"/>
                                                          <w:marBottom w:val="0"/>
                                                          <w:divBdr>
                                                            <w:top w:val="none" w:sz="0" w:space="0" w:color="auto"/>
                                                            <w:left w:val="none" w:sz="0" w:space="0" w:color="auto"/>
                                                            <w:bottom w:val="none" w:sz="0" w:space="0" w:color="auto"/>
                                                            <w:right w:val="none" w:sz="0" w:space="0" w:color="auto"/>
                                                          </w:divBdr>
                                                          <w:divsChild>
                                                            <w:div w:id="552812158">
                                                              <w:marLeft w:val="0"/>
                                                              <w:marRight w:val="0"/>
                                                              <w:marTop w:val="0"/>
                                                              <w:marBottom w:val="0"/>
                                                              <w:divBdr>
                                                                <w:top w:val="none" w:sz="0" w:space="0" w:color="auto"/>
                                                                <w:left w:val="none" w:sz="0" w:space="0" w:color="auto"/>
                                                                <w:bottom w:val="none" w:sz="0" w:space="0" w:color="auto"/>
                                                                <w:right w:val="none" w:sz="0" w:space="0" w:color="auto"/>
                                                              </w:divBdr>
                                                            </w:div>
                                                          </w:divsChild>
                                                        </w:div>
                                                        <w:div w:id="1309751605">
                                                          <w:marLeft w:val="0"/>
                                                          <w:marRight w:val="0"/>
                                                          <w:marTop w:val="0"/>
                                                          <w:marBottom w:val="0"/>
                                                          <w:divBdr>
                                                            <w:top w:val="none" w:sz="0" w:space="0" w:color="auto"/>
                                                            <w:left w:val="none" w:sz="0" w:space="0" w:color="auto"/>
                                                            <w:bottom w:val="none" w:sz="0" w:space="0" w:color="auto"/>
                                                            <w:right w:val="none" w:sz="0" w:space="0" w:color="auto"/>
                                                          </w:divBdr>
                                                          <w:divsChild>
                                                            <w:div w:id="206818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985951">
                                                      <w:marLeft w:val="0"/>
                                                      <w:marRight w:val="0"/>
                                                      <w:marTop w:val="0"/>
                                                      <w:marBottom w:val="0"/>
                                                      <w:divBdr>
                                                        <w:top w:val="none" w:sz="0" w:space="0" w:color="auto"/>
                                                        <w:left w:val="none" w:sz="0" w:space="0" w:color="auto"/>
                                                        <w:bottom w:val="single" w:sz="6" w:space="0" w:color="FFFFFF"/>
                                                        <w:right w:val="none" w:sz="0" w:space="0" w:color="auto"/>
                                                      </w:divBdr>
                                                      <w:divsChild>
                                                        <w:div w:id="1101873556">
                                                          <w:marLeft w:val="0"/>
                                                          <w:marRight w:val="0"/>
                                                          <w:marTop w:val="0"/>
                                                          <w:marBottom w:val="0"/>
                                                          <w:divBdr>
                                                            <w:top w:val="none" w:sz="0" w:space="0" w:color="auto"/>
                                                            <w:left w:val="none" w:sz="0" w:space="0" w:color="auto"/>
                                                            <w:bottom w:val="none" w:sz="0" w:space="0" w:color="auto"/>
                                                            <w:right w:val="none" w:sz="0" w:space="0" w:color="auto"/>
                                                          </w:divBdr>
                                                          <w:divsChild>
                                                            <w:div w:id="120922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145519">
                                                      <w:marLeft w:val="0"/>
                                                      <w:marRight w:val="0"/>
                                                      <w:marTop w:val="0"/>
                                                      <w:marBottom w:val="0"/>
                                                      <w:divBdr>
                                                        <w:top w:val="none" w:sz="0" w:space="0" w:color="auto"/>
                                                        <w:left w:val="none" w:sz="0" w:space="0" w:color="auto"/>
                                                        <w:bottom w:val="single" w:sz="6" w:space="0" w:color="FFFFFF"/>
                                                        <w:right w:val="none" w:sz="0" w:space="0" w:color="auto"/>
                                                      </w:divBdr>
                                                      <w:divsChild>
                                                        <w:div w:id="1381517688">
                                                          <w:marLeft w:val="0"/>
                                                          <w:marRight w:val="0"/>
                                                          <w:marTop w:val="0"/>
                                                          <w:marBottom w:val="0"/>
                                                          <w:divBdr>
                                                            <w:top w:val="none" w:sz="0" w:space="0" w:color="auto"/>
                                                            <w:left w:val="none" w:sz="0" w:space="0" w:color="auto"/>
                                                            <w:bottom w:val="none" w:sz="0" w:space="0" w:color="auto"/>
                                                            <w:right w:val="none" w:sz="0" w:space="0" w:color="auto"/>
                                                          </w:divBdr>
                                                          <w:divsChild>
                                                            <w:div w:id="1538469073">
                                                              <w:marLeft w:val="0"/>
                                                              <w:marRight w:val="0"/>
                                                              <w:marTop w:val="0"/>
                                                              <w:marBottom w:val="0"/>
                                                              <w:divBdr>
                                                                <w:top w:val="none" w:sz="0" w:space="0" w:color="auto"/>
                                                                <w:left w:val="none" w:sz="0" w:space="0" w:color="auto"/>
                                                                <w:bottom w:val="none" w:sz="0" w:space="0" w:color="auto"/>
                                                                <w:right w:val="none" w:sz="0" w:space="0" w:color="auto"/>
                                                              </w:divBdr>
                                                            </w:div>
                                                          </w:divsChild>
                                                        </w:div>
                                                        <w:div w:id="2043702615">
                                                          <w:marLeft w:val="0"/>
                                                          <w:marRight w:val="0"/>
                                                          <w:marTop w:val="0"/>
                                                          <w:marBottom w:val="0"/>
                                                          <w:divBdr>
                                                            <w:top w:val="none" w:sz="0" w:space="0" w:color="auto"/>
                                                            <w:left w:val="none" w:sz="0" w:space="0" w:color="auto"/>
                                                            <w:bottom w:val="none" w:sz="0" w:space="0" w:color="auto"/>
                                                            <w:right w:val="none" w:sz="0" w:space="0" w:color="auto"/>
                                                          </w:divBdr>
                                                          <w:divsChild>
                                                            <w:div w:id="41231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595308">
                                                      <w:marLeft w:val="0"/>
                                                      <w:marRight w:val="0"/>
                                                      <w:marTop w:val="0"/>
                                                      <w:marBottom w:val="0"/>
                                                      <w:divBdr>
                                                        <w:top w:val="none" w:sz="0" w:space="0" w:color="auto"/>
                                                        <w:left w:val="none" w:sz="0" w:space="0" w:color="auto"/>
                                                        <w:bottom w:val="single" w:sz="6" w:space="0" w:color="FFFFFF"/>
                                                        <w:right w:val="none" w:sz="0" w:space="0" w:color="auto"/>
                                                      </w:divBdr>
                                                      <w:divsChild>
                                                        <w:div w:id="1757432349">
                                                          <w:marLeft w:val="0"/>
                                                          <w:marRight w:val="0"/>
                                                          <w:marTop w:val="0"/>
                                                          <w:marBottom w:val="0"/>
                                                          <w:divBdr>
                                                            <w:top w:val="none" w:sz="0" w:space="0" w:color="auto"/>
                                                            <w:left w:val="none" w:sz="0" w:space="0" w:color="auto"/>
                                                            <w:bottom w:val="none" w:sz="0" w:space="0" w:color="auto"/>
                                                            <w:right w:val="none" w:sz="0" w:space="0" w:color="auto"/>
                                                          </w:divBdr>
                                                          <w:divsChild>
                                                            <w:div w:id="1060637436">
                                                              <w:marLeft w:val="0"/>
                                                              <w:marRight w:val="0"/>
                                                              <w:marTop w:val="0"/>
                                                              <w:marBottom w:val="0"/>
                                                              <w:divBdr>
                                                                <w:top w:val="none" w:sz="0" w:space="0" w:color="auto"/>
                                                                <w:left w:val="none" w:sz="0" w:space="0" w:color="auto"/>
                                                                <w:bottom w:val="none" w:sz="0" w:space="0" w:color="auto"/>
                                                                <w:right w:val="none" w:sz="0" w:space="0" w:color="auto"/>
                                                              </w:divBdr>
                                                            </w:div>
                                                          </w:divsChild>
                                                        </w:div>
                                                        <w:div w:id="21515555">
                                                          <w:marLeft w:val="0"/>
                                                          <w:marRight w:val="0"/>
                                                          <w:marTop w:val="0"/>
                                                          <w:marBottom w:val="0"/>
                                                          <w:divBdr>
                                                            <w:top w:val="none" w:sz="0" w:space="0" w:color="auto"/>
                                                            <w:left w:val="none" w:sz="0" w:space="0" w:color="auto"/>
                                                            <w:bottom w:val="none" w:sz="0" w:space="0" w:color="auto"/>
                                                            <w:right w:val="none" w:sz="0" w:space="0" w:color="auto"/>
                                                          </w:divBdr>
                                                          <w:divsChild>
                                                            <w:div w:id="139758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485355">
                                                      <w:marLeft w:val="0"/>
                                                      <w:marRight w:val="0"/>
                                                      <w:marTop w:val="0"/>
                                                      <w:marBottom w:val="0"/>
                                                      <w:divBdr>
                                                        <w:top w:val="none" w:sz="0" w:space="0" w:color="auto"/>
                                                        <w:left w:val="none" w:sz="0" w:space="0" w:color="auto"/>
                                                        <w:bottom w:val="single" w:sz="6" w:space="0" w:color="FFFFFF"/>
                                                        <w:right w:val="none" w:sz="0" w:space="0" w:color="auto"/>
                                                      </w:divBdr>
                                                      <w:divsChild>
                                                        <w:div w:id="1957830057">
                                                          <w:marLeft w:val="0"/>
                                                          <w:marRight w:val="0"/>
                                                          <w:marTop w:val="0"/>
                                                          <w:marBottom w:val="0"/>
                                                          <w:divBdr>
                                                            <w:top w:val="none" w:sz="0" w:space="0" w:color="auto"/>
                                                            <w:left w:val="none" w:sz="0" w:space="0" w:color="auto"/>
                                                            <w:bottom w:val="none" w:sz="0" w:space="0" w:color="auto"/>
                                                            <w:right w:val="none" w:sz="0" w:space="0" w:color="auto"/>
                                                          </w:divBdr>
                                                          <w:divsChild>
                                                            <w:div w:id="90946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29118931">
      <w:bodyDiv w:val="1"/>
      <w:marLeft w:val="0"/>
      <w:marRight w:val="0"/>
      <w:marTop w:val="0"/>
      <w:marBottom w:val="0"/>
      <w:divBdr>
        <w:top w:val="none" w:sz="0" w:space="0" w:color="auto"/>
        <w:left w:val="none" w:sz="0" w:space="0" w:color="auto"/>
        <w:bottom w:val="none" w:sz="0" w:space="0" w:color="auto"/>
        <w:right w:val="none" w:sz="0" w:space="0" w:color="auto"/>
      </w:divBdr>
    </w:div>
    <w:div w:id="949046447">
      <w:bodyDiv w:val="1"/>
      <w:marLeft w:val="0"/>
      <w:marRight w:val="0"/>
      <w:marTop w:val="0"/>
      <w:marBottom w:val="0"/>
      <w:divBdr>
        <w:top w:val="none" w:sz="0" w:space="0" w:color="auto"/>
        <w:left w:val="none" w:sz="0" w:space="0" w:color="auto"/>
        <w:bottom w:val="none" w:sz="0" w:space="0" w:color="auto"/>
        <w:right w:val="none" w:sz="0" w:space="0" w:color="auto"/>
      </w:divBdr>
    </w:div>
    <w:div w:id="988485052">
      <w:bodyDiv w:val="1"/>
      <w:marLeft w:val="0"/>
      <w:marRight w:val="0"/>
      <w:marTop w:val="0"/>
      <w:marBottom w:val="0"/>
      <w:divBdr>
        <w:top w:val="none" w:sz="0" w:space="0" w:color="auto"/>
        <w:left w:val="none" w:sz="0" w:space="0" w:color="auto"/>
        <w:bottom w:val="none" w:sz="0" w:space="0" w:color="auto"/>
        <w:right w:val="none" w:sz="0" w:space="0" w:color="auto"/>
      </w:divBdr>
    </w:div>
    <w:div w:id="1011297890">
      <w:bodyDiv w:val="1"/>
      <w:marLeft w:val="0"/>
      <w:marRight w:val="0"/>
      <w:marTop w:val="0"/>
      <w:marBottom w:val="0"/>
      <w:divBdr>
        <w:top w:val="none" w:sz="0" w:space="0" w:color="auto"/>
        <w:left w:val="none" w:sz="0" w:space="0" w:color="auto"/>
        <w:bottom w:val="none" w:sz="0" w:space="0" w:color="auto"/>
        <w:right w:val="none" w:sz="0" w:space="0" w:color="auto"/>
      </w:divBdr>
    </w:div>
    <w:div w:id="1032224634">
      <w:bodyDiv w:val="1"/>
      <w:marLeft w:val="0"/>
      <w:marRight w:val="0"/>
      <w:marTop w:val="0"/>
      <w:marBottom w:val="0"/>
      <w:divBdr>
        <w:top w:val="none" w:sz="0" w:space="0" w:color="auto"/>
        <w:left w:val="none" w:sz="0" w:space="0" w:color="auto"/>
        <w:bottom w:val="none" w:sz="0" w:space="0" w:color="auto"/>
        <w:right w:val="none" w:sz="0" w:space="0" w:color="auto"/>
      </w:divBdr>
    </w:div>
    <w:div w:id="1040127851">
      <w:bodyDiv w:val="1"/>
      <w:marLeft w:val="0"/>
      <w:marRight w:val="0"/>
      <w:marTop w:val="0"/>
      <w:marBottom w:val="0"/>
      <w:divBdr>
        <w:top w:val="none" w:sz="0" w:space="0" w:color="auto"/>
        <w:left w:val="none" w:sz="0" w:space="0" w:color="auto"/>
        <w:bottom w:val="none" w:sz="0" w:space="0" w:color="auto"/>
        <w:right w:val="none" w:sz="0" w:space="0" w:color="auto"/>
      </w:divBdr>
    </w:div>
    <w:div w:id="1047683080">
      <w:bodyDiv w:val="1"/>
      <w:marLeft w:val="0"/>
      <w:marRight w:val="0"/>
      <w:marTop w:val="0"/>
      <w:marBottom w:val="0"/>
      <w:divBdr>
        <w:top w:val="none" w:sz="0" w:space="0" w:color="auto"/>
        <w:left w:val="none" w:sz="0" w:space="0" w:color="auto"/>
        <w:bottom w:val="none" w:sz="0" w:space="0" w:color="auto"/>
        <w:right w:val="none" w:sz="0" w:space="0" w:color="auto"/>
      </w:divBdr>
    </w:div>
    <w:div w:id="1051342337">
      <w:bodyDiv w:val="1"/>
      <w:marLeft w:val="0"/>
      <w:marRight w:val="0"/>
      <w:marTop w:val="0"/>
      <w:marBottom w:val="0"/>
      <w:divBdr>
        <w:top w:val="none" w:sz="0" w:space="0" w:color="auto"/>
        <w:left w:val="none" w:sz="0" w:space="0" w:color="auto"/>
        <w:bottom w:val="none" w:sz="0" w:space="0" w:color="auto"/>
        <w:right w:val="none" w:sz="0" w:space="0" w:color="auto"/>
      </w:divBdr>
      <w:divsChild>
        <w:div w:id="1631204747">
          <w:marLeft w:val="0"/>
          <w:marRight w:val="0"/>
          <w:marTop w:val="0"/>
          <w:marBottom w:val="0"/>
          <w:divBdr>
            <w:top w:val="none" w:sz="0" w:space="0" w:color="auto"/>
            <w:left w:val="none" w:sz="0" w:space="0" w:color="auto"/>
            <w:bottom w:val="none" w:sz="0" w:space="0" w:color="auto"/>
            <w:right w:val="none" w:sz="0" w:space="0" w:color="auto"/>
          </w:divBdr>
          <w:divsChild>
            <w:div w:id="941691788">
              <w:marLeft w:val="0"/>
              <w:marRight w:val="0"/>
              <w:marTop w:val="0"/>
              <w:marBottom w:val="0"/>
              <w:divBdr>
                <w:top w:val="none" w:sz="0" w:space="0" w:color="auto"/>
                <w:left w:val="none" w:sz="0" w:space="0" w:color="auto"/>
                <w:bottom w:val="none" w:sz="0" w:space="0" w:color="auto"/>
                <w:right w:val="none" w:sz="0" w:space="0" w:color="auto"/>
              </w:divBdr>
              <w:divsChild>
                <w:div w:id="47857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169095">
      <w:bodyDiv w:val="1"/>
      <w:marLeft w:val="0"/>
      <w:marRight w:val="0"/>
      <w:marTop w:val="0"/>
      <w:marBottom w:val="0"/>
      <w:divBdr>
        <w:top w:val="none" w:sz="0" w:space="0" w:color="auto"/>
        <w:left w:val="none" w:sz="0" w:space="0" w:color="auto"/>
        <w:bottom w:val="none" w:sz="0" w:space="0" w:color="auto"/>
        <w:right w:val="none" w:sz="0" w:space="0" w:color="auto"/>
      </w:divBdr>
      <w:divsChild>
        <w:div w:id="1993557078">
          <w:marLeft w:val="274"/>
          <w:marRight w:val="0"/>
          <w:marTop w:val="0"/>
          <w:marBottom w:val="0"/>
          <w:divBdr>
            <w:top w:val="none" w:sz="0" w:space="0" w:color="auto"/>
            <w:left w:val="none" w:sz="0" w:space="0" w:color="auto"/>
            <w:bottom w:val="none" w:sz="0" w:space="0" w:color="auto"/>
            <w:right w:val="none" w:sz="0" w:space="0" w:color="auto"/>
          </w:divBdr>
        </w:div>
        <w:div w:id="700134712">
          <w:marLeft w:val="274"/>
          <w:marRight w:val="0"/>
          <w:marTop w:val="0"/>
          <w:marBottom w:val="0"/>
          <w:divBdr>
            <w:top w:val="none" w:sz="0" w:space="0" w:color="auto"/>
            <w:left w:val="none" w:sz="0" w:space="0" w:color="auto"/>
            <w:bottom w:val="none" w:sz="0" w:space="0" w:color="auto"/>
            <w:right w:val="none" w:sz="0" w:space="0" w:color="auto"/>
          </w:divBdr>
        </w:div>
      </w:divsChild>
    </w:div>
    <w:div w:id="1080981003">
      <w:bodyDiv w:val="1"/>
      <w:marLeft w:val="0"/>
      <w:marRight w:val="0"/>
      <w:marTop w:val="0"/>
      <w:marBottom w:val="0"/>
      <w:divBdr>
        <w:top w:val="none" w:sz="0" w:space="0" w:color="auto"/>
        <w:left w:val="none" w:sz="0" w:space="0" w:color="auto"/>
        <w:bottom w:val="none" w:sz="0" w:space="0" w:color="auto"/>
        <w:right w:val="none" w:sz="0" w:space="0" w:color="auto"/>
      </w:divBdr>
    </w:div>
    <w:div w:id="1096291551">
      <w:bodyDiv w:val="1"/>
      <w:marLeft w:val="0"/>
      <w:marRight w:val="0"/>
      <w:marTop w:val="0"/>
      <w:marBottom w:val="0"/>
      <w:divBdr>
        <w:top w:val="none" w:sz="0" w:space="0" w:color="auto"/>
        <w:left w:val="none" w:sz="0" w:space="0" w:color="auto"/>
        <w:bottom w:val="none" w:sz="0" w:space="0" w:color="auto"/>
        <w:right w:val="none" w:sz="0" w:space="0" w:color="auto"/>
      </w:divBdr>
    </w:div>
    <w:div w:id="1187259232">
      <w:bodyDiv w:val="1"/>
      <w:marLeft w:val="0"/>
      <w:marRight w:val="0"/>
      <w:marTop w:val="0"/>
      <w:marBottom w:val="0"/>
      <w:divBdr>
        <w:top w:val="none" w:sz="0" w:space="0" w:color="auto"/>
        <w:left w:val="none" w:sz="0" w:space="0" w:color="auto"/>
        <w:bottom w:val="none" w:sz="0" w:space="0" w:color="auto"/>
        <w:right w:val="none" w:sz="0" w:space="0" w:color="auto"/>
      </w:divBdr>
      <w:divsChild>
        <w:div w:id="2085911859">
          <w:marLeft w:val="0"/>
          <w:marRight w:val="0"/>
          <w:marTop w:val="0"/>
          <w:marBottom w:val="0"/>
          <w:divBdr>
            <w:top w:val="none" w:sz="0" w:space="0" w:color="auto"/>
            <w:left w:val="none" w:sz="0" w:space="0" w:color="auto"/>
            <w:bottom w:val="none" w:sz="0" w:space="0" w:color="auto"/>
            <w:right w:val="none" w:sz="0" w:space="0" w:color="auto"/>
          </w:divBdr>
          <w:divsChild>
            <w:div w:id="253707535">
              <w:marLeft w:val="0"/>
              <w:marRight w:val="0"/>
              <w:marTop w:val="0"/>
              <w:marBottom w:val="0"/>
              <w:divBdr>
                <w:top w:val="none" w:sz="0" w:space="0" w:color="auto"/>
                <w:left w:val="none" w:sz="0" w:space="0" w:color="auto"/>
                <w:bottom w:val="none" w:sz="0" w:space="0" w:color="auto"/>
                <w:right w:val="none" w:sz="0" w:space="0" w:color="auto"/>
              </w:divBdr>
              <w:divsChild>
                <w:div w:id="1272474525">
                  <w:marLeft w:val="0"/>
                  <w:marRight w:val="0"/>
                  <w:marTop w:val="0"/>
                  <w:marBottom w:val="0"/>
                  <w:divBdr>
                    <w:top w:val="none" w:sz="0" w:space="0" w:color="auto"/>
                    <w:left w:val="none" w:sz="0" w:space="0" w:color="auto"/>
                    <w:bottom w:val="none" w:sz="0" w:space="0" w:color="auto"/>
                    <w:right w:val="none" w:sz="0" w:space="0" w:color="auto"/>
                  </w:divBdr>
                  <w:divsChild>
                    <w:div w:id="874194291">
                      <w:marLeft w:val="0"/>
                      <w:marRight w:val="0"/>
                      <w:marTop w:val="0"/>
                      <w:marBottom w:val="0"/>
                      <w:divBdr>
                        <w:top w:val="none" w:sz="0" w:space="0" w:color="auto"/>
                        <w:left w:val="none" w:sz="0" w:space="0" w:color="auto"/>
                        <w:bottom w:val="none" w:sz="0" w:space="0" w:color="auto"/>
                        <w:right w:val="none" w:sz="0" w:space="0" w:color="auto"/>
                      </w:divBdr>
                      <w:divsChild>
                        <w:div w:id="553664858">
                          <w:marLeft w:val="0"/>
                          <w:marRight w:val="0"/>
                          <w:marTop w:val="0"/>
                          <w:marBottom w:val="0"/>
                          <w:divBdr>
                            <w:top w:val="none" w:sz="0" w:space="0" w:color="auto"/>
                            <w:left w:val="none" w:sz="0" w:space="0" w:color="auto"/>
                            <w:bottom w:val="none" w:sz="0" w:space="0" w:color="auto"/>
                            <w:right w:val="none" w:sz="0" w:space="0" w:color="auto"/>
                          </w:divBdr>
                          <w:divsChild>
                            <w:div w:id="664824840">
                              <w:marLeft w:val="0"/>
                              <w:marRight w:val="0"/>
                              <w:marTop w:val="0"/>
                              <w:marBottom w:val="0"/>
                              <w:divBdr>
                                <w:top w:val="none" w:sz="0" w:space="0" w:color="auto"/>
                                <w:left w:val="none" w:sz="0" w:space="0" w:color="auto"/>
                                <w:bottom w:val="none" w:sz="0" w:space="0" w:color="auto"/>
                                <w:right w:val="none" w:sz="0" w:space="0" w:color="auto"/>
                              </w:divBdr>
                              <w:divsChild>
                                <w:div w:id="1324891031">
                                  <w:marLeft w:val="0"/>
                                  <w:marRight w:val="0"/>
                                  <w:marTop w:val="0"/>
                                  <w:marBottom w:val="0"/>
                                  <w:divBdr>
                                    <w:top w:val="none" w:sz="0" w:space="0" w:color="auto"/>
                                    <w:left w:val="none" w:sz="0" w:space="0" w:color="auto"/>
                                    <w:bottom w:val="none" w:sz="0" w:space="0" w:color="auto"/>
                                    <w:right w:val="none" w:sz="0" w:space="0" w:color="auto"/>
                                  </w:divBdr>
                                  <w:divsChild>
                                    <w:div w:id="259945836">
                                      <w:marLeft w:val="0"/>
                                      <w:marRight w:val="0"/>
                                      <w:marTop w:val="0"/>
                                      <w:marBottom w:val="0"/>
                                      <w:divBdr>
                                        <w:top w:val="none" w:sz="0" w:space="0" w:color="auto"/>
                                        <w:left w:val="none" w:sz="0" w:space="0" w:color="auto"/>
                                        <w:bottom w:val="none" w:sz="0" w:space="0" w:color="auto"/>
                                        <w:right w:val="none" w:sz="0" w:space="0" w:color="auto"/>
                                      </w:divBdr>
                                      <w:divsChild>
                                        <w:div w:id="1160195552">
                                          <w:marLeft w:val="0"/>
                                          <w:marRight w:val="0"/>
                                          <w:marTop w:val="0"/>
                                          <w:marBottom w:val="0"/>
                                          <w:divBdr>
                                            <w:top w:val="none" w:sz="0" w:space="0" w:color="auto"/>
                                            <w:left w:val="none" w:sz="0" w:space="0" w:color="auto"/>
                                            <w:bottom w:val="none" w:sz="0" w:space="0" w:color="auto"/>
                                            <w:right w:val="none" w:sz="0" w:space="0" w:color="auto"/>
                                          </w:divBdr>
                                          <w:divsChild>
                                            <w:div w:id="786656729">
                                              <w:marLeft w:val="0"/>
                                              <w:marRight w:val="0"/>
                                              <w:marTop w:val="0"/>
                                              <w:marBottom w:val="0"/>
                                              <w:divBdr>
                                                <w:top w:val="none" w:sz="0" w:space="0" w:color="auto"/>
                                                <w:left w:val="none" w:sz="0" w:space="0" w:color="auto"/>
                                                <w:bottom w:val="none" w:sz="0" w:space="0" w:color="auto"/>
                                                <w:right w:val="none" w:sz="0" w:space="0" w:color="auto"/>
                                              </w:divBdr>
                                              <w:divsChild>
                                                <w:div w:id="504130612">
                                                  <w:marLeft w:val="0"/>
                                                  <w:marRight w:val="0"/>
                                                  <w:marTop w:val="0"/>
                                                  <w:marBottom w:val="0"/>
                                                  <w:divBdr>
                                                    <w:top w:val="none" w:sz="0" w:space="0" w:color="auto"/>
                                                    <w:left w:val="none" w:sz="0" w:space="0" w:color="auto"/>
                                                    <w:bottom w:val="none" w:sz="0" w:space="0" w:color="auto"/>
                                                    <w:right w:val="none" w:sz="0" w:space="0" w:color="auto"/>
                                                  </w:divBdr>
                                                  <w:divsChild>
                                                    <w:div w:id="2024934098">
                                                      <w:marLeft w:val="0"/>
                                                      <w:marRight w:val="0"/>
                                                      <w:marTop w:val="0"/>
                                                      <w:marBottom w:val="0"/>
                                                      <w:divBdr>
                                                        <w:top w:val="none" w:sz="0" w:space="0" w:color="auto"/>
                                                        <w:left w:val="none" w:sz="0" w:space="0" w:color="auto"/>
                                                        <w:bottom w:val="single" w:sz="6" w:space="0" w:color="FFFFFF"/>
                                                        <w:right w:val="none" w:sz="0" w:space="0" w:color="auto"/>
                                                      </w:divBdr>
                                                      <w:divsChild>
                                                        <w:div w:id="1226994079">
                                                          <w:marLeft w:val="0"/>
                                                          <w:marRight w:val="0"/>
                                                          <w:marTop w:val="0"/>
                                                          <w:marBottom w:val="0"/>
                                                          <w:divBdr>
                                                            <w:top w:val="none" w:sz="0" w:space="0" w:color="auto"/>
                                                            <w:left w:val="none" w:sz="0" w:space="0" w:color="auto"/>
                                                            <w:bottom w:val="none" w:sz="0" w:space="0" w:color="auto"/>
                                                            <w:right w:val="none" w:sz="0" w:space="0" w:color="auto"/>
                                                          </w:divBdr>
                                                          <w:divsChild>
                                                            <w:div w:id="474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13885098">
      <w:bodyDiv w:val="1"/>
      <w:marLeft w:val="0"/>
      <w:marRight w:val="0"/>
      <w:marTop w:val="0"/>
      <w:marBottom w:val="0"/>
      <w:divBdr>
        <w:top w:val="none" w:sz="0" w:space="0" w:color="auto"/>
        <w:left w:val="none" w:sz="0" w:space="0" w:color="auto"/>
        <w:bottom w:val="none" w:sz="0" w:space="0" w:color="auto"/>
        <w:right w:val="none" w:sz="0" w:space="0" w:color="auto"/>
      </w:divBdr>
    </w:div>
    <w:div w:id="1227034836">
      <w:bodyDiv w:val="1"/>
      <w:marLeft w:val="0"/>
      <w:marRight w:val="0"/>
      <w:marTop w:val="0"/>
      <w:marBottom w:val="0"/>
      <w:divBdr>
        <w:top w:val="none" w:sz="0" w:space="0" w:color="auto"/>
        <w:left w:val="none" w:sz="0" w:space="0" w:color="auto"/>
        <w:bottom w:val="none" w:sz="0" w:space="0" w:color="auto"/>
        <w:right w:val="none" w:sz="0" w:space="0" w:color="auto"/>
      </w:divBdr>
      <w:divsChild>
        <w:div w:id="39860850">
          <w:marLeft w:val="446"/>
          <w:marRight w:val="0"/>
          <w:marTop w:val="0"/>
          <w:marBottom w:val="0"/>
          <w:divBdr>
            <w:top w:val="none" w:sz="0" w:space="0" w:color="auto"/>
            <w:left w:val="none" w:sz="0" w:space="0" w:color="auto"/>
            <w:bottom w:val="none" w:sz="0" w:space="0" w:color="auto"/>
            <w:right w:val="none" w:sz="0" w:space="0" w:color="auto"/>
          </w:divBdr>
        </w:div>
        <w:div w:id="422384507">
          <w:marLeft w:val="446"/>
          <w:marRight w:val="0"/>
          <w:marTop w:val="0"/>
          <w:marBottom w:val="0"/>
          <w:divBdr>
            <w:top w:val="none" w:sz="0" w:space="0" w:color="auto"/>
            <w:left w:val="none" w:sz="0" w:space="0" w:color="auto"/>
            <w:bottom w:val="none" w:sz="0" w:space="0" w:color="auto"/>
            <w:right w:val="none" w:sz="0" w:space="0" w:color="auto"/>
          </w:divBdr>
        </w:div>
        <w:div w:id="1817381787">
          <w:marLeft w:val="446"/>
          <w:marRight w:val="0"/>
          <w:marTop w:val="0"/>
          <w:marBottom w:val="0"/>
          <w:divBdr>
            <w:top w:val="none" w:sz="0" w:space="0" w:color="auto"/>
            <w:left w:val="none" w:sz="0" w:space="0" w:color="auto"/>
            <w:bottom w:val="none" w:sz="0" w:space="0" w:color="auto"/>
            <w:right w:val="none" w:sz="0" w:space="0" w:color="auto"/>
          </w:divBdr>
        </w:div>
        <w:div w:id="1689410989">
          <w:marLeft w:val="446"/>
          <w:marRight w:val="0"/>
          <w:marTop w:val="0"/>
          <w:marBottom w:val="0"/>
          <w:divBdr>
            <w:top w:val="none" w:sz="0" w:space="0" w:color="auto"/>
            <w:left w:val="none" w:sz="0" w:space="0" w:color="auto"/>
            <w:bottom w:val="none" w:sz="0" w:space="0" w:color="auto"/>
            <w:right w:val="none" w:sz="0" w:space="0" w:color="auto"/>
          </w:divBdr>
        </w:div>
      </w:divsChild>
    </w:div>
    <w:div w:id="1227187017">
      <w:bodyDiv w:val="1"/>
      <w:marLeft w:val="0"/>
      <w:marRight w:val="0"/>
      <w:marTop w:val="0"/>
      <w:marBottom w:val="0"/>
      <w:divBdr>
        <w:top w:val="none" w:sz="0" w:space="0" w:color="auto"/>
        <w:left w:val="none" w:sz="0" w:space="0" w:color="auto"/>
        <w:bottom w:val="none" w:sz="0" w:space="0" w:color="auto"/>
        <w:right w:val="none" w:sz="0" w:space="0" w:color="auto"/>
      </w:divBdr>
    </w:div>
    <w:div w:id="1255822703">
      <w:bodyDiv w:val="1"/>
      <w:marLeft w:val="0"/>
      <w:marRight w:val="0"/>
      <w:marTop w:val="0"/>
      <w:marBottom w:val="0"/>
      <w:divBdr>
        <w:top w:val="none" w:sz="0" w:space="0" w:color="auto"/>
        <w:left w:val="none" w:sz="0" w:space="0" w:color="auto"/>
        <w:bottom w:val="none" w:sz="0" w:space="0" w:color="auto"/>
        <w:right w:val="none" w:sz="0" w:space="0" w:color="auto"/>
      </w:divBdr>
    </w:div>
    <w:div w:id="1356034674">
      <w:bodyDiv w:val="1"/>
      <w:marLeft w:val="0"/>
      <w:marRight w:val="0"/>
      <w:marTop w:val="0"/>
      <w:marBottom w:val="0"/>
      <w:divBdr>
        <w:top w:val="none" w:sz="0" w:space="0" w:color="auto"/>
        <w:left w:val="none" w:sz="0" w:space="0" w:color="auto"/>
        <w:bottom w:val="none" w:sz="0" w:space="0" w:color="auto"/>
        <w:right w:val="none" w:sz="0" w:space="0" w:color="auto"/>
      </w:divBdr>
    </w:div>
    <w:div w:id="1494293855">
      <w:bodyDiv w:val="1"/>
      <w:marLeft w:val="0"/>
      <w:marRight w:val="0"/>
      <w:marTop w:val="0"/>
      <w:marBottom w:val="0"/>
      <w:divBdr>
        <w:top w:val="none" w:sz="0" w:space="0" w:color="auto"/>
        <w:left w:val="none" w:sz="0" w:space="0" w:color="auto"/>
        <w:bottom w:val="none" w:sz="0" w:space="0" w:color="auto"/>
        <w:right w:val="none" w:sz="0" w:space="0" w:color="auto"/>
      </w:divBdr>
    </w:div>
    <w:div w:id="1503659276">
      <w:bodyDiv w:val="1"/>
      <w:marLeft w:val="0"/>
      <w:marRight w:val="0"/>
      <w:marTop w:val="0"/>
      <w:marBottom w:val="0"/>
      <w:divBdr>
        <w:top w:val="none" w:sz="0" w:space="0" w:color="auto"/>
        <w:left w:val="none" w:sz="0" w:space="0" w:color="auto"/>
        <w:bottom w:val="none" w:sz="0" w:space="0" w:color="auto"/>
        <w:right w:val="none" w:sz="0" w:space="0" w:color="auto"/>
      </w:divBdr>
      <w:divsChild>
        <w:div w:id="492573569">
          <w:marLeft w:val="274"/>
          <w:marRight w:val="0"/>
          <w:marTop w:val="0"/>
          <w:marBottom w:val="0"/>
          <w:divBdr>
            <w:top w:val="none" w:sz="0" w:space="0" w:color="auto"/>
            <w:left w:val="none" w:sz="0" w:space="0" w:color="auto"/>
            <w:bottom w:val="none" w:sz="0" w:space="0" w:color="auto"/>
            <w:right w:val="none" w:sz="0" w:space="0" w:color="auto"/>
          </w:divBdr>
        </w:div>
      </w:divsChild>
    </w:div>
    <w:div w:id="1527671077">
      <w:bodyDiv w:val="1"/>
      <w:marLeft w:val="0"/>
      <w:marRight w:val="0"/>
      <w:marTop w:val="0"/>
      <w:marBottom w:val="0"/>
      <w:divBdr>
        <w:top w:val="none" w:sz="0" w:space="0" w:color="auto"/>
        <w:left w:val="none" w:sz="0" w:space="0" w:color="auto"/>
        <w:bottom w:val="none" w:sz="0" w:space="0" w:color="auto"/>
        <w:right w:val="none" w:sz="0" w:space="0" w:color="auto"/>
      </w:divBdr>
    </w:div>
    <w:div w:id="1552423738">
      <w:bodyDiv w:val="1"/>
      <w:marLeft w:val="0"/>
      <w:marRight w:val="0"/>
      <w:marTop w:val="0"/>
      <w:marBottom w:val="0"/>
      <w:divBdr>
        <w:top w:val="none" w:sz="0" w:space="0" w:color="auto"/>
        <w:left w:val="none" w:sz="0" w:space="0" w:color="auto"/>
        <w:bottom w:val="none" w:sz="0" w:space="0" w:color="auto"/>
        <w:right w:val="none" w:sz="0" w:space="0" w:color="auto"/>
      </w:divBdr>
    </w:div>
    <w:div w:id="1618442259">
      <w:bodyDiv w:val="1"/>
      <w:marLeft w:val="0"/>
      <w:marRight w:val="0"/>
      <w:marTop w:val="0"/>
      <w:marBottom w:val="0"/>
      <w:divBdr>
        <w:top w:val="none" w:sz="0" w:space="0" w:color="auto"/>
        <w:left w:val="none" w:sz="0" w:space="0" w:color="auto"/>
        <w:bottom w:val="none" w:sz="0" w:space="0" w:color="auto"/>
        <w:right w:val="none" w:sz="0" w:space="0" w:color="auto"/>
      </w:divBdr>
    </w:div>
    <w:div w:id="1686637465">
      <w:bodyDiv w:val="1"/>
      <w:marLeft w:val="0"/>
      <w:marRight w:val="0"/>
      <w:marTop w:val="0"/>
      <w:marBottom w:val="0"/>
      <w:divBdr>
        <w:top w:val="none" w:sz="0" w:space="0" w:color="auto"/>
        <w:left w:val="none" w:sz="0" w:space="0" w:color="auto"/>
        <w:bottom w:val="none" w:sz="0" w:space="0" w:color="auto"/>
        <w:right w:val="none" w:sz="0" w:space="0" w:color="auto"/>
      </w:divBdr>
    </w:div>
    <w:div w:id="1696493697">
      <w:bodyDiv w:val="1"/>
      <w:marLeft w:val="0"/>
      <w:marRight w:val="0"/>
      <w:marTop w:val="0"/>
      <w:marBottom w:val="0"/>
      <w:divBdr>
        <w:top w:val="none" w:sz="0" w:space="0" w:color="auto"/>
        <w:left w:val="none" w:sz="0" w:space="0" w:color="auto"/>
        <w:bottom w:val="none" w:sz="0" w:space="0" w:color="auto"/>
        <w:right w:val="none" w:sz="0" w:space="0" w:color="auto"/>
      </w:divBdr>
    </w:div>
    <w:div w:id="1720127113">
      <w:bodyDiv w:val="1"/>
      <w:marLeft w:val="0"/>
      <w:marRight w:val="0"/>
      <w:marTop w:val="0"/>
      <w:marBottom w:val="0"/>
      <w:divBdr>
        <w:top w:val="none" w:sz="0" w:space="0" w:color="auto"/>
        <w:left w:val="none" w:sz="0" w:space="0" w:color="auto"/>
        <w:bottom w:val="none" w:sz="0" w:space="0" w:color="auto"/>
        <w:right w:val="none" w:sz="0" w:space="0" w:color="auto"/>
      </w:divBdr>
      <w:divsChild>
        <w:div w:id="314721601">
          <w:marLeft w:val="0"/>
          <w:marRight w:val="0"/>
          <w:marTop w:val="0"/>
          <w:marBottom w:val="0"/>
          <w:divBdr>
            <w:top w:val="none" w:sz="0" w:space="0" w:color="auto"/>
            <w:left w:val="none" w:sz="0" w:space="0" w:color="auto"/>
            <w:bottom w:val="none" w:sz="0" w:space="0" w:color="auto"/>
            <w:right w:val="none" w:sz="0" w:space="0" w:color="auto"/>
          </w:divBdr>
          <w:divsChild>
            <w:div w:id="1683821903">
              <w:marLeft w:val="0"/>
              <w:marRight w:val="0"/>
              <w:marTop w:val="0"/>
              <w:marBottom w:val="0"/>
              <w:divBdr>
                <w:top w:val="none" w:sz="0" w:space="0" w:color="auto"/>
                <w:left w:val="none" w:sz="0" w:space="0" w:color="auto"/>
                <w:bottom w:val="none" w:sz="0" w:space="0" w:color="auto"/>
                <w:right w:val="none" w:sz="0" w:space="0" w:color="auto"/>
              </w:divBdr>
              <w:divsChild>
                <w:div w:id="69207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618767">
      <w:bodyDiv w:val="1"/>
      <w:marLeft w:val="0"/>
      <w:marRight w:val="0"/>
      <w:marTop w:val="0"/>
      <w:marBottom w:val="0"/>
      <w:divBdr>
        <w:top w:val="none" w:sz="0" w:space="0" w:color="auto"/>
        <w:left w:val="none" w:sz="0" w:space="0" w:color="auto"/>
        <w:bottom w:val="none" w:sz="0" w:space="0" w:color="auto"/>
        <w:right w:val="none" w:sz="0" w:space="0" w:color="auto"/>
      </w:divBdr>
      <w:divsChild>
        <w:div w:id="1521092227">
          <w:marLeft w:val="0"/>
          <w:marRight w:val="0"/>
          <w:marTop w:val="0"/>
          <w:marBottom w:val="0"/>
          <w:divBdr>
            <w:top w:val="none" w:sz="0" w:space="0" w:color="auto"/>
            <w:left w:val="none" w:sz="0" w:space="0" w:color="auto"/>
            <w:bottom w:val="none" w:sz="0" w:space="0" w:color="auto"/>
            <w:right w:val="none" w:sz="0" w:space="0" w:color="auto"/>
          </w:divBdr>
          <w:divsChild>
            <w:div w:id="624122325">
              <w:marLeft w:val="0"/>
              <w:marRight w:val="0"/>
              <w:marTop w:val="0"/>
              <w:marBottom w:val="0"/>
              <w:divBdr>
                <w:top w:val="none" w:sz="0" w:space="0" w:color="auto"/>
                <w:left w:val="none" w:sz="0" w:space="0" w:color="auto"/>
                <w:bottom w:val="none" w:sz="0" w:space="0" w:color="auto"/>
                <w:right w:val="none" w:sz="0" w:space="0" w:color="auto"/>
              </w:divBdr>
              <w:divsChild>
                <w:div w:id="736125713">
                  <w:marLeft w:val="0"/>
                  <w:marRight w:val="0"/>
                  <w:marTop w:val="0"/>
                  <w:marBottom w:val="0"/>
                  <w:divBdr>
                    <w:top w:val="none" w:sz="0" w:space="0" w:color="auto"/>
                    <w:left w:val="none" w:sz="0" w:space="0" w:color="auto"/>
                    <w:bottom w:val="none" w:sz="0" w:space="0" w:color="auto"/>
                    <w:right w:val="none" w:sz="0" w:space="0" w:color="auto"/>
                  </w:divBdr>
                  <w:divsChild>
                    <w:div w:id="1033385822">
                      <w:marLeft w:val="0"/>
                      <w:marRight w:val="0"/>
                      <w:marTop w:val="0"/>
                      <w:marBottom w:val="0"/>
                      <w:divBdr>
                        <w:top w:val="none" w:sz="0" w:space="0" w:color="auto"/>
                        <w:left w:val="none" w:sz="0" w:space="0" w:color="auto"/>
                        <w:bottom w:val="none" w:sz="0" w:space="0" w:color="auto"/>
                        <w:right w:val="none" w:sz="0" w:space="0" w:color="auto"/>
                      </w:divBdr>
                      <w:divsChild>
                        <w:div w:id="923299412">
                          <w:marLeft w:val="0"/>
                          <w:marRight w:val="0"/>
                          <w:marTop w:val="0"/>
                          <w:marBottom w:val="0"/>
                          <w:divBdr>
                            <w:top w:val="none" w:sz="0" w:space="0" w:color="auto"/>
                            <w:left w:val="none" w:sz="0" w:space="0" w:color="auto"/>
                            <w:bottom w:val="none" w:sz="0" w:space="0" w:color="auto"/>
                            <w:right w:val="none" w:sz="0" w:space="0" w:color="auto"/>
                          </w:divBdr>
                          <w:divsChild>
                            <w:div w:id="141431917">
                              <w:marLeft w:val="0"/>
                              <w:marRight w:val="0"/>
                              <w:marTop w:val="0"/>
                              <w:marBottom w:val="0"/>
                              <w:divBdr>
                                <w:top w:val="none" w:sz="0" w:space="0" w:color="auto"/>
                                <w:left w:val="none" w:sz="0" w:space="0" w:color="auto"/>
                                <w:bottom w:val="none" w:sz="0" w:space="0" w:color="auto"/>
                                <w:right w:val="none" w:sz="0" w:space="0" w:color="auto"/>
                              </w:divBdr>
                              <w:divsChild>
                                <w:div w:id="1858228093">
                                  <w:marLeft w:val="0"/>
                                  <w:marRight w:val="0"/>
                                  <w:marTop w:val="0"/>
                                  <w:marBottom w:val="0"/>
                                  <w:divBdr>
                                    <w:top w:val="none" w:sz="0" w:space="0" w:color="auto"/>
                                    <w:left w:val="none" w:sz="0" w:space="0" w:color="auto"/>
                                    <w:bottom w:val="none" w:sz="0" w:space="0" w:color="auto"/>
                                    <w:right w:val="none" w:sz="0" w:space="0" w:color="auto"/>
                                  </w:divBdr>
                                  <w:divsChild>
                                    <w:div w:id="1701853978">
                                      <w:marLeft w:val="0"/>
                                      <w:marRight w:val="0"/>
                                      <w:marTop w:val="0"/>
                                      <w:marBottom w:val="0"/>
                                      <w:divBdr>
                                        <w:top w:val="none" w:sz="0" w:space="0" w:color="auto"/>
                                        <w:left w:val="none" w:sz="0" w:space="0" w:color="auto"/>
                                        <w:bottom w:val="none" w:sz="0" w:space="0" w:color="auto"/>
                                        <w:right w:val="none" w:sz="0" w:space="0" w:color="auto"/>
                                      </w:divBdr>
                                      <w:divsChild>
                                        <w:div w:id="1027830124">
                                          <w:marLeft w:val="0"/>
                                          <w:marRight w:val="0"/>
                                          <w:marTop w:val="0"/>
                                          <w:marBottom w:val="0"/>
                                          <w:divBdr>
                                            <w:top w:val="none" w:sz="0" w:space="0" w:color="auto"/>
                                            <w:left w:val="none" w:sz="0" w:space="0" w:color="auto"/>
                                            <w:bottom w:val="none" w:sz="0" w:space="0" w:color="auto"/>
                                            <w:right w:val="none" w:sz="0" w:space="0" w:color="auto"/>
                                          </w:divBdr>
                                          <w:divsChild>
                                            <w:div w:id="1195115882">
                                              <w:marLeft w:val="0"/>
                                              <w:marRight w:val="0"/>
                                              <w:marTop w:val="0"/>
                                              <w:marBottom w:val="0"/>
                                              <w:divBdr>
                                                <w:top w:val="none" w:sz="0" w:space="0" w:color="auto"/>
                                                <w:left w:val="none" w:sz="0" w:space="0" w:color="auto"/>
                                                <w:bottom w:val="none" w:sz="0" w:space="0" w:color="auto"/>
                                                <w:right w:val="none" w:sz="0" w:space="0" w:color="auto"/>
                                              </w:divBdr>
                                              <w:divsChild>
                                                <w:div w:id="425810532">
                                                  <w:marLeft w:val="0"/>
                                                  <w:marRight w:val="0"/>
                                                  <w:marTop w:val="0"/>
                                                  <w:marBottom w:val="0"/>
                                                  <w:divBdr>
                                                    <w:top w:val="none" w:sz="0" w:space="0" w:color="auto"/>
                                                    <w:left w:val="none" w:sz="0" w:space="0" w:color="auto"/>
                                                    <w:bottom w:val="none" w:sz="0" w:space="0" w:color="auto"/>
                                                    <w:right w:val="none" w:sz="0" w:space="0" w:color="auto"/>
                                                  </w:divBdr>
                                                  <w:divsChild>
                                                    <w:div w:id="162403730">
                                                      <w:marLeft w:val="0"/>
                                                      <w:marRight w:val="0"/>
                                                      <w:marTop w:val="0"/>
                                                      <w:marBottom w:val="0"/>
                                                      <w:divBdr>
                                                        <w:top w:val="none" w:sz="0" w:space="0" w:color="auto"/>
                                                        <w:left w:val="none" w:sz="0" w:space="0" w:color="auto"/>
                                                        <w:bottom w:val="single" w:sz="6" w:space="0" w:color="FFFFFF"/>
                                                        <w:right w:val="none" w:sz="0" w:space="0" w:color="auto"/>
                                                      </w:divBdr>
                                                      <w:divsChild>
                                                        <w:div w:id="688719442">
                                                          <w:marLeft w:val="0"/>
                                                          <w:marRight w:val="0"/>
                                                          <w:marTop w:val="0"/>
                                                          <w:marBottom w:val="0"/>
                                                          <w:divBdr>
                                                            <w:top w:val="none" w:sz="0" w:space="0" w:color="auto"/>
                                                            <w:left w:val="none" w:sz="0" w:space="0" w:color="auto"/>
                                                            <w:bottom w:val="none" w:sz="0" w:space="0" w:color="auto"/>
                                                            <w:right w:val="none" w:sz="0" w:space="0" w:color="auto"/>
                                                          </w:divBdr>
                                                          <w:divsChild>
                                                            <w:div w:id="174818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61247128">
      <w:bodyDiv w:val="1"/>
      <w:marLeft w:val="0"/>
      <w:marRight w:val="0"/>
      <w:marTop w:val="0"/>
      <w:marBottom w:val="0"/>
      <w:divBdr>
        <w:top w:val="none" w:sz="0" w:space="0" w:color="auto"/>
        <w:left w:val="none" w:sz="0" w:space="0" w:color="auto"/>
        <w:bottom w:val="none" w:sz="0" w:space="0" w:color="auto"/>
        <w:right w:val="none" w:sz="0" w:space="0" w:color="auto"/>
      </w:divBdr>
      <w:divsChild>
        <w:div w:id="619989740">
          <w:marLeft w:val="274"/>
          <w:marRight w:val="0"/>
          <w:marTop w:val="0"/>
          <w:marBottom w:val="0"/>
          <w:divBdr>
            <w:top w:val="none" w:sz="0" w:space="0" w:color="auto"/>
            <w:left w:val="none" w:sz="0" w:space="0" w:color="auto"/>
            <w:bottom w:val="none" w:sz="0" w:space="0" w:color="auto"/>
            <w:right w:val="none" w:sz="0" w:space="0" w:color="auto"/>
          </w:divBdr>
        </w:div>
        <w:div w:id="683750408">
          <w:marLeft w:val="274"/>
          <w:marRight w:val="0"/>
          <w:marTop w:val="0"/>
          <w:marBottom w:val="0"/>
          <w:divBdr>
            <w:top w:val="none" w:sz="0" w:space="0" w:color="auto"/>
            <w:left w:val="none" w:sz="0" w:space="0" w:color="auto"/>
            <w:bottom w:val="none" w:sz="0" w:space="0" w:color="auto"/>
            <w:right w:val="none" w:sz="0" w:space="0" w:color="auto"/>
          </w:divBdr>
        </w:div>
        <w:div w:id="1323461319">
          <w:marLeft w:val="274"/>
          <w:marRight w:val="0"/>
          <w:marTop w:val="0"/>
          <w:marBottom w:val="0"/>
          <w:divBdr>
            <w:top w:val="none" w:sz="0" w:space="0" w:color="auto"/>
            <w:left w:val="none" w:sz="0" w:space="0" w:color="auto"/>
            <w:bottom w:val="none" w:sz="0" w:space="0" w:color="auto"/>
            <w:right w:val="none" w:sz="0" w:space="0" w:color="auto"/>
          </w:divBdr>
        </w:div>
        <w:div w:id="2097896406">
          <w:marLeft w:val="274"/>
          <w:marRight w:val="0"/>
          <w:marTop w:val="0"/>
          <w:marBottom w:val="0"/>
          <w:divBdr>
            <w:top w:val="none" w:sz="0" w:space="0" w:color="auto"/>
            <w:left w:val="none" w:sz="0" w:space="0" w:color="auto"/>
            <w:bottom w:val="none" w:sz="0" w:space="0" w:color="auto"/>
            <w:right w:val="none" w:sz="0" w:space="0" w:color="auto"/>
          </w:divBdr>
        </w:div>
        <w:div w:id="620115648">
          <w:marLeft w:val="274"/>
          <w:marRight w:val="0"/>
          <w:marTop w:val="0"/>
          <w:marBottom w:val="0"/>
          <w:divBdr>
            <w:top w:val="none" w:sz="0" w:space="0" w:color="auto"/>
            <w:left w:val="none" w:sz="0" w:space="0" w:color="auto"/>
            <w:bottom w:val="none" w:sz="0" w:space="0" w:color="auto"/>
            <w:right w:val="none" w:sz="0" w:space="0" w:color="auto"/>
          </w:divBdr>
        </w:div>
      </w:divsChild>
    </w:div>
    <w:div w:id="1812595088">
      <w:bodyDiv w:val="1"/>
      <w:marLeft w:val="0"/>
      <w:marRight w:val="0"/>
      <w:marTop w:val="0"/>
      <w:marBottom w:val="0"/>
      <w:divBdr>
        <w:top w:val="none" w:sz="0" w:space="0" w:color="auto"/>
        <w:left w:val="none" w:sz="0" w:space="0" w:color="auto"/>
        <w:bottom w:val="none" w:sz="0" w:space="0" w:color="auto"/>
        <w:right w:val="none" w:sz="0" w:space="0" w:color="auto"/>
      </w:divBdr>
      <w:divsChild>
        <w:div w:id="1220366670">
          <w:marLeft w:val="274"/>
          <w:marRight w:val="0"/>
          <w:marTop w:val="0"/>
          <w:marBottom w:val="0"/>
          <w:divBdr>
            <w:top w:val="none" w:sz="0" w:space="0" w:color="auto"/>
            <w:left w:val="none" w:sz="0" w:space="0" w:color="auto"/>
            <w:bottom w:val="none" w:sz="0" w:space="0" w:color="auto"/>
            <w:right w:val="none" w:sz="0" w:space="0" w:color="auto"/>
          </w:divBdr>
        </w:div>
        <w:div w:id="1684477051">
          <w:marLeft w:val="274"/>
          <w:marRight w:val="0"/>
          <w:marTop w:val="0"/>
          <w:marBottom w:val="0"/>
          <w:divBdr>
            <w:top w:val="none" w:sz="0" w:space="0" w:color="auto"/>
            <w:left w:val="none" w:sz="0" w:space="0" w:color="auto"/>
            <w:bottom w:val="none" w:sz="0" w:space="0" w:color="auto"/>
            <w:right w:val="none" w:sz="0" w:space="0" w:color="auto"/>
          </w:divBdr>
        </w:div>
        <w:div w:id="184174127">
          <w:marLeft w:val="274"/>
          <w:marRight w:val="0"/>
          <w:marTop w:val="0"/>
          <w:marBottom w:val="0"/>
          <w:divBdr>
            <w:top w:val="none" w:sz="0" w:space="0" w:color="auto"/>
            <w:left w:val="none" w:sz="0" w:space="0" w:color="auto"/>
            <w:bottom w:val="none" w:sz="0" w:space="0" w:color="auto"/>
            <w:right w:val="none" w:sz="0" w:space="0" w:color="auto"/>
          </w:divBdr>
        </w:div>
        <w:div w:id="1009454666">
          <w:marLeft w:val="274"/>
          <w:marRight w:val="0"/>
          <w:marTop w:val="0"/>
          <w:marBottom w:val="0"/>
          <w:divBdr>
            <w:top w:val="none" w:sz="0" w:space="0" w:color="auto"/>
            <w:left w:val="none" w:sz="0" w:space="0" w:color="auto"/>
            <w:bottom w:val="none" w:sz="0" w:space="0" w:color="auto"/>
            <w:right w:val="none" w:sz="0" w:space="0" w:color="auto"/>
          </w:divBdr>
        </w:div>
        <w:div w:id="1259173271">
          <w:marLeft w:val="274"/>
          <w:marRight w:val="0"/>
          <w:marTop w:val="0"/>
          <w:marBottom w:val="0"/>
          <w:divBdr>
            <w:top w:val="none" w:sz="0" w:space="0" w:color="auto"/>
            <w:left w:val="none" w:sz="0" w:space="0" w:color="auto"/>
            <w:bottom w:val="none" w:sz="0" w:space="0" w:color="auto"/>
            <w:right w:val="none" w:sz="0" w:space="0" w:color="auto"/>
          </w:divBdr>
        </w:div>
        <w:div w:id="602958753">
          <w:marLeft w:val="274"/>
          <w:marRight w:val="0"/>
          <w:marTop w:val="0"/>
          <w:marBottom w:val="0"/>
          <w:divBdr>
            <w:top w:val="none" w:sz="0" w:space="0" w:color="auto"/>
            <w:left w:val="none" w:sz="0" w:space="0" w:color="auto"/>
            <w:bottom w:val="none" w:sz="0" w:space="0" w:color="auto"/>
            <w:right w:val="none" w:sz="0" w:space="0" w:color="auto"/>
          </w:divBdr>
        </w:div>
        <w:div w:id="4750810">
          <w:marLeft w:val="274"/>
          <w:marRight w:val="0"/>
          <w:marTop w:val="0"/>
          <w:marBottom w:val="0"/>
          <w:divBdr>
            <w:top w:val="none" w:sz="0" w:space="0" w:color="auto"/>
            <w:left w:val="none" w:sz="0" w:space="0" w:color="auto"/>
            <w:bottom w:val="none" w:sz="0" w:space="0" w:color="auto"/>
            <w:right w:val="none" w:sz="0" w:space="0" w:color="auto"/>
          </w:divBdr>
        </w:div>
        <w:div w:id="50425474">
          <w:marLeft w:val="274"/>
          <w:marRight w:val="0"/>
          <w:marTop w:val="0"/>
          <w:marBottom w:val="0"/>
          <w:divBdr>
            <w:top w:val="none" w:sz="0" w:space="0" w:color="auto"/>
            <w:left w:val="none" w:sz="0" w:space="0" w:color="auto"/>
            <w:bottom w:val="none" w:sz="0" w:space="0" w:color="auto"/>
            <w:right w:val="none" w:sz="0" w:space="0" w:color="auto"/>
          </w:divBdr>
        </w:div>
        <w:div w:id="824315730">
          <w:marLeft w:val="274"/>
          <w:marRight w:val="0"/>
          <w:marTop w:val="0"/>
          <w:marBottom w:val="0"/>
          <w:divBdr>
            <w:top w:val="none" w:sz="0" w:space="0" w:color="auto"/>
            <w:left w:val="none" w:sz="0" w:space="0" w:color="auto"/>
            <w:bottom w:val="none" w:sz="0" w:space="0" w:color="auto"/>
            <w:right w:val="none" w:sz="0" w:space="0" w:color="auto"/>
          </w:divBdr>
        </w:div>
        <w:div w:id="1586958320">
          <w:marLeft w:val="274"/>
          <w:marRight w:val="0"/>
          <w:marTop w:val="0"/>
          <w:marBottom w:val="0"/>
          <w:divBdr>
            <w:top w:val="none" w:sz="0" w:space="0" w:color="auto"/>
            <w:left w:val="none" w:sz="0" w:space="0" w:color="auto"/>
            <w:bottom w:val="none" w:sz="0" w:space="0" w:color="auto"/>
            <w:right w:val="none" w:sz="0" w:space="0" w:color="auto"/>
          </w:divBdr>
        </w:div>
      </w:divsChild>
    </w:div>
    <w:div w:id="1862738168">
      <w:bodyDiv w:val="1"/>
      <w:marLeft w:val="0"/>
      <w:marRight w:val="0"/>
      <w:marTop w:val="0"/>
      <w:marBottom w:val="0"/>
      <w:divBdr>
        <w:top w:val="none" w:sz="0" w:space="0" w:color="auto"/>
        <w:left w:val="none" w:sz="0" w:space="0" w:color="auto"/>
        <w:bottom w:val="none" w:sz="0" w:space="0" w:color="auto"/>
        <w:right w:val="none" w:sz="0" w:space="0" w:color="auto"/>
      </w:divBdr>
    </w:div>
    <w:div w:id="1933008083">
      <w:bodyDiv w:val="1"/>
      <w:marLeft w:val="0"/>
      <w:marRight w:val="0"/>
      <w:marTop w:val="0"/>
      <w:marBottom w:val="0"/>
      <w:divBdr>
        <w:top w:val="none" w:sz="0" w:space="0" w:color="auto"/>
        <w:left w:val="none" w:sz="0" w:space="0" w:color="auto"/>
        <w:bottom w:val="none" w:sz="0" w:space="0" w:color="auto"/>
        <w:right w:val="none" w:sz="0" w:space="0" w:color="auto"/>
      </w:divBdr>
    </w:div>
    <w:div w:id="1936280900">
      <w:bodyDiv w:val="1"/>
      <w:marLeft w:val="0"/>
      <w:marRight w:val="0"/>
      <w:marTop w:val="0"/>
      <w:marBottom w:val="0"/>
      <w:divBdr>
        <w:top w:val="none" w:sz="0" w:space="0" w:color="auto"/>
        <w:left w:val="none" w:sz="0" w:space="0" w:color="auto"/>
        <w:bottom w:val="none" w:sz="0" w:space="0" w:color="auto"/>
        <w:right w:val="none" w:sz="0" w:space="0" w:color="auto"/>
      </w:divBdr>
      <w:divsChild>
        <w:div w:id="1249580200">
          <w:marLeft w:val="274"/>
          <w:marRight w:val="0"/>
          <w:marTop w:val="0"/>
          <w:marBottom w:val="0"/>
          <w:divBdr>
            <w:top w:val="none" w:sz="0" w:space="0" w:color="auto"/>
            <w:left w:val="none" w:sz="0" w:space="0" w:color="auto"/>
            <w:bottom w:val="none" w:sz="0" w:space="0" w:color="auto"/>
            <w:right w:val="none" w:sz="0" w:space="0" w:color="auto"/>
          </w:divBdr>
        </w:div>
        <w:div w:id="1142120835">
          <w:marLeft w:val="274"/>
          <w:marRight w:val="0"/>
          <w:marTop w:val="0"/>
          <w:marBottom w:val="0"/>
          <w:divBdr>
            <w:top w:val="none" w:sz="0" w:space="0" w:color="auto"/>
            <w:left w:val="none" w:sz="0" w:space="0" w:color="auto"/>
            <w:bottom w:val="none" w:sz="0" w:space="0" w:color="auto"/>
            <w:right w:val="none" w:sz="0" w:space="0" w:color="auto"/>
          </w:divBdr>
        </w:div>
      </w:divsChild>
    </w:div>
    <w:div w:id="1966620255">
      <w:bodyDiv w:val="1"/>
      <w:marLeft w:val="0"/>
      <w:marRight w:val="0"/>
      <w:marTop w:val="0"/>
      <w:marBottom w:val="0"/>
      <w:divBdr>
        <w:top w:val="none" w:sz="0" w:space="0" w:color="auto"/>
        <w:left w:val="none" w:sz="0" w:space="0" w:color="auto"/>
        <w:bottom w:val="none" w:sz="0" w:space="0" w:color="auto"/>
        <w:right w:val="none" w:sz="0" w:space="0" w:color="auto"/>
      </w:divBdr>
    </w:div>
    <w:div w:id="2016228524">
      <w:bodyDiv w:val="1"/>
      <w:marLeft w:val="0"/>
      <w:marRight w:val="0"/>
      <w:marTop w:val="0"/>
      <w:marBottom w:val="0"/>
      <w:divBdr>
        <w:top w:val="none" w:sz="0" w:space="0" w:color="auto"/>
        <w:left w:val="none" w:sz="0" w:space="0" w:color="auto"/>
        <w:bottom w:val="none" w:sz="0" w:space="0" w:color="auto"/>
        <w:right w:val="none" w:sz="0" w:space="0" w:color="auto"/>
      </w:divBdr>
      <w:divsChild>
        <w:div w:id="399135676">
          <w:marLeft w:val="0"/>
          <w:marRight w:val="0"/>
          <w:marTop w:val="0"/>
          <w:marBottom w:val="0"/>
          <w:divBdr>
            <w:top w:val="none" w:sz="0" w:space="0" w:color="auto"/>
            <w:left w:val="none" w:sz="0" w:space="0" w:color="auto"/>
            <w:bottom w:val="none" w:sz="0" w:space="0" w:color="auto"/>
            <w:right w:val="none" w:sz="0" w:space="0" w:color="auto"/>
          </w:divBdr>
          <w:divsChild>
            <w:div w:id="369959899">
              <w:marLeft w:val="0"/>
              <w:marRight w:val="0"/>
              <w:marTop w:val="0"/>
              <w:marBottom w:val="0"/>
              <w:divBdr>
                <w:top w:val="none" w:sz="0" w:space="0" w:color="auto"/>
                <w:left w:val="none" w:sz="0" w:space="0" w:color="auto"/>
                <w:bottom w:val="none" w:sz="0" w:space="0" w:color="auto"/>
                <w:right w:val="none" w:sz="0" w:space="0" w:color="auto"/>
              </w:divBdr>
              <w:divsChild>
                <w:div w:id="10191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125777">
      <w:bodyDiv w:val="1"/>
      <w:marLeft w:val="0"/>
      <w:marRight w:val="0"/>
      <w:marTop w:val="0"/>
      <w:marBottom w:val="0"/>
      <w:divBdr>
        <w:top w:val="none" w:sz="0" w:space="0" w:color="auto"/>
        <w:left w:val="none" w:sz="0" w:space="0" w:color="auto"/>
        <w:bottom w:val="none" w:sz="0" w:space="0" w:color="auto"/>
        <w:right w:val="none" w:sz="0" w:space="0" w:color="auto"/>
      </w:divBdr>
      <w:divsChild>
        <w:div w:id="1132288817">
          <w:marLeft w:val="274"/>
          <w:marRight w:val="0"/>
          <w:marTop w:val="0"/>
          <w:marBottom w:val="0"/>
          <w:divBdr>
            <w:top w:val="none" w:sz="0" w:space="0" w:color="auto"/>
            <w:left w:val="none" w:sz="0" w:space="0" w:color="auto"/>
            <w:bottom w:val="none" w:sz="0" w:space="0" w:color="auto"/>
            <w:right w:val="none" w:sz="0" w:space="0" w:color="auto"/>
          </w:divBdr>
        </w:div>
        <w:div w:id="764037616">
          <w:marLeft w:val="274"/>
          <w:marRight w:val="0"/>
          <w:marTop w:val="0"/>
          <w:marBottom w:val="0"/>
          <w:divBdr>
            <w:top w:val="none" w:sz="0" w:space="0" w:color="auto"/>
            <w:left w:val="none" w:sz="0" w:space="0" w:color="auto"/>
            <w:bottom w:val="none" w:sz="0" w:space="0" w:color="auto"/>
            <w:right w:val="none" w:sz="0" w:space="0" w:color="auto"/>
          </w:divBdr>
        </w:div>
        <w:div w:id="545222073">
          <w:marLeft w:val="274"/>
          <w:marRight w:val="0"/>
          <w:marTop w:val="0"/>
          <w:marBottom w:val="0"/>
          <w:divBdr>
            <w:top w:val="none" w:sz="0" w:space="0" w:color="auto"/>
            <w:left w:val="none" w:sz="0" w:space="0" w:color="auto"/>
            <w:bottom w:val="none" w:sz="0" w:space="0" w:color="auto"/>
            <w:right w:val="none" w:sz="0" w:space="0" w:color="auto"/>
          </w:divBdr>
        </w:div>
      </w:divsChild>
    </w:div>
    <w:div w:id="2042784482">
      <w:bodyDiv w:val="1"/>
      <w:marLeft w:val="0"/>
      <w:marRight w:val="0"/>
      <w:marTop w:val="0"/>
      <w:marBottom w:val="0"/>
      <w:divBdr>
        <w:top w:val="none" w:sz="0" w:space="0" w:color="auto"/>
        <w:left w:val="none" w:sz="0" w:space="0" w:color="auto"/>
        <w:bottom w:val="none" w:sz="0" w:space="0" w:color="auto"/>
        <w:right w:val="none" w:sz="0" w:space="0" w:color="auto"/>
      </w:divBdr>
    </w:div>
    <w:div w:id="2074162482">
      <w:bodyDiv w:val="1"/>
      <w:marLeft w:val="0"/>
      <w:marRight w:val="0"/>
      <w:marTop w:val="0"/>
      <w:marBottom w:val="0"/>
      <w:divBdr>
        <w:top w:val="none" w:sz="0" w:space="0" w:color="auto"/>
        <w:left w:val="none" w:sz="0" w:space="0" w:color="auto"/>
        <w:bottom w:val="none" w:sz="0" w:space="0" w:color="auto"/>
        <w:right w:val="none" w:sz="0" w:space="0" w:color="auto"/>
      </w:divBdr>
    </w:div>
    <w:div w:id="2076122341">
      <w:bodyDiv w:val="1"/>
      <w:marLeft w:val="0"/>
      <w:marRight w:val="0"/>
      <w:marTop w:val="0"/>
      <w:marBottom w:val="0"/>
      <w:divBdr>
        <w:top w:val="none" w:sz="0" w:space="0" w:color="auto"/>
        <w:left w:val="none" w:sz="0" w:space="0" w:color="auto"/>
        <w:bottom w:val="none" w:sz="0" w:space="0" w:color="auto"/>
        <w:right w:val="none" w:sz="0" w:space="0" w:color="auto"/>
      </w:divBdr>
    </w:div>
    <w:div w:id="2076277967">
      <w:bodyDiv w:val="1"/>
      <w:marLeft w:val="0"/>
      <w:marRight w:val="0"/>
      <w:marTop w:val="0"/>
      <w:marBottom w:val="0"/>
      <w:divBdr>
        <w:top w:val="none" w:sz="0" w:space="0" w:color="auto"/>
        <w:left w:val="none" w:sz="0" w:space="0" w:color="auto"/>
        <w:bottom w:val="none" w:sz="0" w:space="0" w:color="auto"/>
        <w:right w:val="none" w:sz="0" w:space="0" w:color="auto"/>
      </w:divBdr>
    </w:div>
    <w:div w:id="2095010054">
      <w:bodyDiv w:val="1"/>
      <w:marLeft w:val="0"/>
      <w:marRight w:val="0"/>
      <w:marTop w:val="0"/>
      <w:marBottom w:val="0"/>
      <w:divBdr>
        <w:top w:val="none" w:sz="0" w:space="0" w:color="auto"/>
        <w:left w:val="none" w:sz="0" w:space="0" w:color="auto"/>
        <w:bottom w:val="none" w:sz="0" w:space="0" w:color="auto"/>
        <w:right w:val="none" w:sz="0" w:space="0" w:color="auto"/>
      </w:divBdr>
      <w:divsChild>
        <w:div w:id="274673434">
          <w:marLeft w:val="274"/>
          <w:marRight w:val="0"/>
          <w:marTop w:val="0"/>
          <w:marBottom w:val="120"/>
          <w:divBdr>
            <w:top w:val="none" w:sz="0" w:space="0" w:color="auto"/>
            <w:left w:val="none" w:sz="0" w:space="0" w:color="auto"/>
            <w:bottom w:val="none" w:sz="0" w:space="0" w:color="auto"/>
            <w:right w:val="none" w:sz="0" w:space="0" w:color="auto"/>
          </w:divBdr>
        </w:div>
        <w:div w:id="1974561320">
          <w:marLeft w:val="274"/>
          <w:marRight w:val="0"/>
          <w:marTop w:val="0"/>
          <w:marBottom w:val="120"/>
          <w:divBdr>
            <w:top w:val="none" w:sz="0" w:space="0" w:color="auto"/>
            <w:left w:val="none" w:sz="0" w:space="0" w:color="auto"/>
            <w:bottom w:val="none" w:sz="0" w:space="0" w:color="auto"/>
            <w:right w:val="none" w:sz="0" w:space="0" w:color="auto"/>
          </w:divBdr>
        </w:div>
        <w:div w:id="1858694258">
          <w:marLeft w:val="274"/>
          <w:marRight w:val="0"/>
          <w:marTop w:val="0"/>
          <w:marBottom w:val="120"/>
          <w:divBdr>
            <w:top w:val="none" w:sz="0" w:space="0" w:color="auto"/>
            <w:left w:val="none" w:sz="0" w:space="0" w:color="auto"/>
            <w:bottom w:val="none" w:sz="0" w:space="0" w:color="auto"/>
            <w:right w:val="none" w:sz="0" w:space="0" w:color="auto"/>
          </w:divBdr>
        </w:div>
      </w:divsChild>
    </w:div>
    <w:div w:id="2100440024">
      <w:bodyDiv w:val="1"/>
      <w:marLeft w:val="0"/>
      <w:marRight w:val="0"/>
      <w:marTop w:val="0"/>
      <w:marBottom w:val="0"/>
      <w:divBdr>
        <w:top w:val="none" w:sz="0" w:space="0" w:color="auto"/>
        <w:left w:val="none" w:sz="0" w:space="0" w:color="auto"/>
        <w:bottom w:val="none" w:sz="0" w:space="0" w:color="auto"/>
        <w:right w:val="none" w:sz="0" w:space="0" w:color="auto"/>
      </w:divBdr>
      <w:divsChild>
        <w:div w:id="435948822">
          <w:marLeft w:val="274"/>
          <w:marRight w:val="0"/>
          <w:marTop w:val="0"/>
          <w:marBottom w:val="0"/>
          <w:divBdr>
            <w:top w:val="none" w:sz="0" w:space="0" w:color="auto"/>
            <w:left w:val="none" w:sz="0" w:space="0" w:color="auto"/>
            <w:bottom w:val="none" w:sz="0" w:space="0" w:color="auto"/>
            <w:right w:val="none" w:sz="0" w:space="0" w:color="auto"/>
          </w:divBdr>
        </w:div>
        <w:div w:id="1939754014">
          <w:marLeft w:val="274"/>
          <w:marRight w:val="0"/>
          <w:marTop w:val="0"/>
          <w:marBottom w:val="0"/>
          <w:divBdr>
            <w:top w:val="none" w:sz="0" w:space="0" w:color="auto"/>
            <w:left w:val="none" w:sz="0" w:space="0" w:color="auto"/>
            <w:bottom w:val="none" w:sz="0" w:space="0" w:color="auto"/>
            <w:right w:val="none" w:sz="0" w:space="0" w:color="auto"/>
          </w:divBdr>
        </w:div>
        <w:div w:id="127936188">
          <w:marLeft w:val="274"/>
          <w:marRight w:val="0"/>
          <w:marTop w:val="0"/>
          <w:marBottom w:val="0"/>
          <w:divBdr>
            <w:top w:val="none" w:sz="0" w:space="0" w:color="auto"/>
            <w:left w:val="none" w:sz="0" w:space="0" w:color="auto"/>
            <w:bottom w:val="none" w:sz="0" w:space="0" w:color="auto"/>
            <w:right w:val="none" w:sz="0" w:space="0" w:color="auto"/>
          </w:divBdr>
        </w:div>
        <w:div w:id="208995491">
          <w:marLeft w:val="274"/>
          <w:marRight w:val="0"/>
          <w:marTop w:val="0"/>
          <w:marBottom w:val="0"/>
          <w:divBdr>
            <w:top w:val="none" w:sz="0" w:space="0" w:color="auto"/>
            <w:left w:val="none" w:sz="0" w:space="0" w:color="auto"/>
            <w:bottom w:val="none" w:sz="0" w:space="0" w:color="auto"/>
            <w:right w:val="none" w:sz="0" w:space="0" w:color="auto"/>
          </w:divBdr>
        </w:div>
        <w:div w:id="1509557417">
          <w:marLeft w:val="274"/>
          <w:marRight w:val="0"/>
          <w:marTop w:val="0"/>
          <w:marBottom w:val="0"/>
          <w:divBdr>
            <w:top w:val="none" w:sz="0" w:space="0" w:color="auto"/>
            <w:left w:val="none" w:sz="0" w:space="0" w:color="auto"/>
            <w:bottom w:val="none" w:sz="0" w:space="0" w:color="auto"/>
            <w:right w:val="none" w:sz="0" w:space="0" w:color="auto"/>
          </w:divBdr>
        </w:div>
        <w:div w:id="1671519945">
          <w:marLeft w:val="274"/>
          <w:marRight w:val="0"/>
          <w:marTop w:val="0"/>
          <w:marBottom w:val="0"/>
          <w:divBdr>
            <w:top w:val="none" w:sz="0" w:space="0" w:color="auto"/>
            <w:left w:val="none" w:sz="0" w:space="0" w:color="auto"/>
            <w:bottom w:val="none" w:sz="0" w:space="0" w:color="auto"/>
            <w:right w:val="none" w:sz="0" w:space="0" w:color="auto"/>
          </w:divBdr>
        </w:div>
        <w:div w:id="1760517326">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cssf.lu/en/anti-money-laundering-and-countering-the-financing-of-terrorism/" TargetMode="External"/><Relationship Id="rId18" Type="http://schemas.openxmlformats.org/officeDocument/2006/relationships/hyperlink" Target="mailto:sanctions@fi.etat.lu" TargetMode="External"/><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hyperlink" Target="mailto:sanctions@fi.etat.lu"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legilux.public.lu/eli/etat/leg/loi/2020/12/19/a1072/jo"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www.cssf.lu/en/search/Financial%20crime"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cssf.lu/wp-content/uploads/whistleblowing_EN.pdf" TargetMode="External"/><Relationship Id="rId23" Type="http://schemas.openxmlformats.org/officeDocument/2006/relationships/hyperlink" Target="https://www.lbr.lu/mjrcs-rbe/jsp/webapp/static/mjrcs/en/mjrcs-rbe/legislation.html?FROM_MENU=true&amp;time=1584002729232&amp;pageTitle=menu.item.geninfolegislation&amp;currentMenuLabel=menu.item.geninfolegislation" TargetMode="External"/><Relationship Id="rId28" Type="http://schemas.openxmlformats.org/officeDocument/2006/relationships/header" Target="header3.xml"/><Relationship Id="rId10" Type="http://schemas.microsoft.com/office/2016/09/relationships/commentsIds" Target="commentsIds.xml"/><Relationship Id="rId19" Type="http://schemas.openxmlformats.org/officeDocument/2006/relationships/hyperlink" Target="https://www.cssf.lu/en/about-the-cssf"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mailto:whistleblowing@cssf.lu" TargetMode="External"/><Relationship Id="rId22" Type="http://schemas.openxmlformats.org/officeDocument/2006/relationships/hyperlink" Target="https://mfin.gouvernement.lu/fr/dossiers/2018/sanctions-financiaires-internationales.html" TargetMode="External"/><Relationship Id="rId27" Type="http://schemas.openxmlformats.org/officeDocument/2006/relationships/footer" Target="footer1.xml"/><Relationship Id="rId30"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Deloitte_US_Letter_Print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Deloitte Powerpoint font">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gray">
        <a:solidFill>
          <a:schemeClr val="accent3"/>
        </a:solidFill>
        <a:ln w="19050" algn="ctr">
          <a:noFill/>
          <a:miter lim="800000"/>
          <a:headEnd/>
          <a:tailEnd/>
        </a:ln>
      </a:spPr>
      <a:bodyPr wrap="square" lIns="88900" tIns="88900" rIns="88900" bIns="88900" rtlCol="0" anchor="ctr"/>
      <a:lstStyle>
        <a:defPPr>
          <a:lnSpc>
            <a:spcPct val="106000"/>
          </a:lnSpc>
          <a:buFont typeface="Wingdings 2" pitchFamily="18" charset="2"/>
          <a:buNone/>
          <a:defRPr sz="1600" b="1" dirty="0" smtClean="0">
            <a:solidFill>
              <a:schemeClr val="bg1"/>
            </a:solidFill>
          </a:defRPr>
        </a:defPPr>
      </a:lstStyle>
    </a:spDef>
    <a:lnDef>
      <a:spPr>
        <a:ln>
          <a:solidFill>
            <a:schemeClr val="tx2"/>
          </a:solidFill>
        </a:ln>
      </a:spPr>
      <a:bodyPr/>
      <a:lstStyle/>
      <a:style>
        <a:lnRef idx="1">
          <a:schemeClr val="accent1"/>
        </a:lnRef>
        <a:fillRef idx="0">
          <a:schemeClr val="accent1"/>
        </a:fillRef>
        <a:effectRef idx="0">
          <a:schemeClr val="accent1"/>
        </a:effectRef>
        <a:fontRef idx="minor">
          <a:schemeClr val="tx1"/>
        </a:fontRef>
      </a:style>
    </a:lnDef>
    <a:txDef>
      <a:spPr>
        <a:noFill/>
      </a:spPr>
      <a:bodyPr wrap="square" lIns="0" tIns="0" rIns="0" bIns="0" rtlCol="0">
        <a:spAutoFit/>
      </a:bodyPr>
      <a:lstStyle>
        <a:defPPr marL="203200" indent="-203200">
          <a:spcBef>
            <a:spcPts val="600"/>
          </a:spcBef>
          <a:buSzPct val="100000"/>
          <a:buFont typeface="Arial"/>
          <a:buChar char="•"/>
          <a:defRPr dirty="0" smtClean="0">
            <a:solidFill>
              <a:srgbClr val="313131"/>
            </a:solidFill>
          </a:defRPr>
        </a:defPPr>
      </a:lstStyle>
    </a:txDef>
  </a:objectDefaults>
  <a:extraClrSchemeLst/>
  <a:custClrLst>
    <a:custClr name="Green 7">
      <a:srgbClr val="2C5234"/>
    </a:custClr>
    <a:custClr name="Green 6">
      <a:srgbClr val="046A38"/>
    </a:custClr>
    <a:custClr name="Green 5">
      <a:srgbClr val="009A44"/>
    </a:custClr>
    <a:custClr name="Green 4">
      <a:srgbClr val="43B02A"/>
    </a:custClr>
    <a:custClr name="Deloitte Green">
      <a:srgbClr val="86BC25"/>
    </a:custClr>
    <a:custClr name="Green 2">
      <a:srgbClr val="C4D600"/>
    </a:custClr>
    <a:custClr name="Green 1">
      <a:srgbClr val="E3E48D"/>
    </a:custClr>
    <a:custClr name="Teal 7">
      <a:srgbClr val="004F59"/>
    </a:custClr>
    <a:custClr name="Teal 6">
      <a:srgbClr val="007680"/>
    </a:custClr>
    <a:custClr name="Teal 5">
      <a:srgbClr val="0097A9"/>
    </a:custClr>
    <a:custClr name="Teal 4">
      <a:srgbClr val="00ABAB"/>
    </a:custClr>
    <a:custClr name="Teal 3">
      <a:srgbClr val="6FC2B4"/>
    </a:custClr>
    <a:custClr name="Teal 2">
      <a:srgbClr val="9DD4CF"/>
    </a:custClr>
    <a:custClr name="Teal 1">
      <a:srgbClr val="DDEFE8"/>
    </a:custClr>
    <a:custClr name="Blue 7">
      <a:srgbClr val="041E42"/>
    </a:custClr>
    <a:custClr name="Blue 6">
      <a:srgbClr val="012169"/>
    </a:custClr>
    <a:custClr name="Blue 5">
      <a:srgbClr val="005587"/>
    </a:custClr>
    <a:custClr name="Blue 4">
      <a:srgbClr val="0076A8"/>
    </a:custClr>
    <a:custClr name="Blue 3">
      <a:srgbClr val="00A3E0"/>
    </a:custClr>
    <a:custClr name="Blue 2">
      <a:srgbClr val="62B5E5"/>
    </a:custClr>
    <a:custClr name="Blue 1">
      <a:srgbClr val="A0DCFF"/>
    </a:custClr>
    <a:custClr name="Cool Gray 11">
      <a:srgbClr val="53565A"/>
    </a:custClr>
    <a:custClr name="Cool Gray 10">
      <a:srgbClr val="63666A"/>
    </a:custClr>
    <a:custClr name="Cool Gray 9">
      <a:srgbClr val="75787B"/>
    </a:custClr>
    <a:custClr name="Cool Gray 7">
      <a:srgbClr val="97999B"/>
    </a:custClr>
    <a:custClr name="Cool Gray 6">
      <a:srgbClr val="A7A8AA"/>
    </a:custClr>
    <a:custClr name="Cool Gray 4">
      <a:srgbClr val="BBBCBC"/>
    </a:custClr>
    <a:custClr name="Cool Gray 2">
      <a:srgbClr val="D0D0CE"/>
    </a:custClr>
    <a:custClr name="White">
      <a:srgbClr val="FFFFFF"/>
    </a:custClr>
    <a:custClr name="Black">
      <a:srgbClr val="000000"/>
    </a:custClr>
    <a:custClr name="Red">
      <a:srgbClr val="DA291C"/>
    </a:custClr>
    <a:custClr name="Orange">
      <a:srgbClr val="ED8B00"/>
    </a:custClr>
    <a:custClr name="Yellow">
      <a:srgbClr val="FFCD00"/>
    </a:custClr>
  </a:custClrLst>
  <a:extLst>
    <a:ext uri="{05A4C25C-085E-4340-85A3-A5531E510DB2}">
      <thm15:themeFamily xmlns:thm15="http://schemas.microsoft.com/office/thememl/2012/main" name="Deloitte_US_Letter_Print Theme" id="{5B1C474F-3B6E-4C4C-B8B8-04058258F10F}" vid="{EE8175AA-1F22-47D3-9D7F-F1884DC9EC3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804C88-DC60-49DD-8D17-E2ED84DBE4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64</Pages>
  <Words>26156</Words>
  <Characters>149092</Characters>
  <Application>Microsoft Office Word</Application>
  <DocSecurity>0</DocSecurity>
  <PresentationFormat>5778c77d-3af4-4688-a4e0-625063a40d02</PresentationFormat>
  <Lines>1242</Lines>
  <Paragraphs>349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174899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2023-06-20T19:34:00Z</dcterms:created>
  <dcterms:modified xsi:type="dcterms:W3CDTF">2023-06-22T09:13:00Z</dcterms:modified>
  <cp:category/>
</cp:coreProperties>
</file>