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DEAE2"/>
  <w:body>
    <w:p w14:paraId="5F194727" w14:textId="091385B0" w:rsidR="00386DE2" w:rsidRDefault="00386DE2">
      <w:pPr>
        <w:pBdr>
          <w:bottom w:val="single" w:sz="4" w:space="4" w:color="A04732"/>
        </w:pBdr>
        <w:spacing w:after="360"/>
        <w:rPr>
          <w:lang w:val="es-MX"/>
        </w:rPr>
      </w:pPr>
    </w:p>
    <w:p w14:paraId="1FF9B2E9" w14:textId="341F14E5" w:rsidR="00074EB8" w:rsidRPr="00074EB8" w:rsidRDefault="000533A6" w:rsidP="00074EB8">
      <w:pPr>
        <w:pBdr>
          <w:bottom w:val="single" w:sz="4" w:space="4" w:color="A04732"/>
        </w:pBdr>
        <w:spacing w:after="360"/>
      </w:pPr>
      <w:r>
        <w:rPr>
          <w:noProof/>
        </w:rPr>
        <w:drawing>
          <wp:anchor distT="0" distB="0" distL="114300" distR="114300" simplePos="0" relativeHeight="251662336" behindDoc="0" locked="0" layoutInCell="1" allowOverlap="1" wp14:anchorId="4A86BE24" wp14:editId="07A54779">
            <wp:simplePos x="0" y="0"/>
            <wp:positionH relativeFrom="column">
              <wp:posOffset>0</wp:posOffset>
            </wp:positionH>
            <wp:positionV relativeFrom="paragraph">
              <wp:posOffset>299616</wp:posOffset>
            </wp:positionV>
            <wp:extent cx="2502730" cy="616689"/>
            <wp:effectExtent l="0" t="0" r="0" b="0"/>
            <wp:wrapNone/>
            <wp:docPr id="861115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2730" cy="616689"/>
                    </a:xfrm>
                    <a:prstGeom prst="rect">
                      <a:avLst/>
                    </a:prstGeom>
                    <a:noFill/>
                    <a:ln>
                      <a:noFill/>
                    </a:ln>
                  </pic:spPr>
                </pic:pic>
              </a:graphicData>
            </a:graphic>
          </wp:anchor>
        </w:drawing>
      </w:r>
    </w:p>
    <w:p w14:paraId="28D39419" w14:textId="0C4549F6" w:rsidR="00074EB8" w:rsidRDefault="00074EB8">
      <w:pPr>
        <w:pBdr>
          <w:bottom w:val="single" w:sz="4" w:space="4" w:color="A04732"/>
        </w:pBdr>
        <w:spacing w:after="360"/>
        <w:rPr>
          <w:lang w:val="es-MX"/>
        </w:rPr>
      </w:pPr>
    </w:p>
    <w:p w14:paraId="084433FD" w14:textId="77777777" w:rsidR="000533A6" w:rsidRPr="007169ED" w:rsidRDefault="000533A6">
      <w:pPr>
        <w:pBdr>
          <w:bottom w:val="single" w:sz="4" w:space="4" w:color="A04732"/>
        </w:pBdr>
        <w:spacing w:after="360"/>
        <w:rPr>
          <w:lang w:val="es-MX"/>
        </w:rPr>
      </w:pPr>
    </w:p>
    <w:p w14:paraId="67CB83E6" w14:textId="77777777" w:rsidR="00386DE2" w:rsidRPr="005467CE" w:rsidRDefault="00F62F82">
      <w:pPr>
        <w:spacing w:after="20"/>
        <w:rPr>
          <w:sz w:val="22"/>
          <w:szCs w:val="22"/>
          <w:lang w:val="es-MX"/>
        </w:rPr>
      </w:pPr>
      <w:r w:rsidRPr="005467CE">
        <w:rPr>
          <w:b/>
          <w:bCs/>
          <w:color w:val="1C1C1C"/>
          <w:sz w:val="56"/>
          <w:szCs w:val="56"/>
          <w:lang w:val="es-MX"/>
        </w:rPr>
        <w:t>Lo que Arena Capital</w:t>
      </w:r>
    </w:p>
    <w:p w14:paraId="058FFB81" w14:textId="77777777" w:rsidR="00386DE2" w:rsidRPr="005467CE" w:rsidRDefault="00F62F82">
      <w:pPr>
        <w:spacing w:after="20"/>
        <w:rPr>
          <w:sz w:val="22"/>
          <w:szCs w:val="22"/>
          <w:lang w:val="es-MX"/>
        </w:rPr>
      </w:pPr>
      <w:r w:rsidRPr="005467CE">
        <w:rPr>
          <w:b/>
          <w:bCs/>
          <w:color w:val="1C1C1C"/>
          <w:sz w:val="56"/>
          <w:szCs w:val="56"/>
          <w:lang w:val="es-MX"/>
        </w:rPr>
        <w:t>Busca en una Empresa</w:t>
      </w:r>
    </w:p>
    <w:p w14:paraId="7FB03B62" w14:textId="578B5A0A" w:rsidR="00386DE2" w:rsidRPr="005467CE" w:rsidRDefault="005467CE">
      <w:pPr>
        <w:spacing w:after="280"/>
        <w:rPr>
          <w:sz w:val="22"/>
          <w:szCs w:val="22"/>
          <w:lang w:val="es-MX"/>
        </w:rPr>
      </w:pPr>
      <w:r w:rsidRPr="005467CE">
        <w:rPr>
          <w:color w:val="A04732"/>
          <w:sz w:val="32"/>
          <w:szCs w:val="32"/>
          <w:lang w:val="es-MX"/>
        </w:rPr>
        <w:t xml:space="preserve">Nuestra óptica evaluando una </w:t>
      </w:r>
      <w:r w:rsidR="00F62F82" w:rsidRPr="005467CE">
        <w:rPr>
          <w:color w:val="A04732"/>
          <w:sz w:val="32"/>
          <w:szCs w:val="32"/>
          <w:lang w:val="es-MX"/>
        </w:rPr>
        <w:t>empresa, y lo que necesita saber antes de vender la suya.</w:t>
      </w:r>
    </w:p>
    <w:p w14:paraId="6FCE9147" w14:textId="77777777" w:rsidR="00386DE2" w:rsidRPr="007169ED" w:rsidRDefault="00386DE2">
      <w:pPr>
        <w:spacing w:before="1600"/>
        <w:rPr>
          <w:lang w:val="es-MX"/>
        </w:rPr>
      </w:pPr>
    </w:p>
    <w:p w14:paraId="1A000001" w14:textId="77777777" w:rsidR="00386DE2" w:rsidRPr="005467CE" w:rsidRDefault="00F62F82">
      <w:pPr>
        <w:spacing w:before="280" w:after="100"/>
        <w:rPr>
          <w:sz w:val="28"/>
          <w:szCs w:val="28"/>
          <w:lang w:val="es-MX"/>
        </w:rPr>
      </w:pPr>
      <w:r w:rsidRPr="005467CE">
        <w:rPr>
          <w:b/>
          <w:bCs/>
          <w:color w:val="595959"/>
          <w:sz w:val="22"/>
          <w:szCs w:val="22"/>
          <w:lang w:val="es-MX"/>
        </w:rPr>
        <w:t>Contenido</w:t>
      </w:r>
    </w:p>
    <w:p w14:paraId="1A000002" w14:textId="77777777" w:rsidR="00386DE2" w:rsidRPr="005467CE" w:rsidRDefault="00F62F82">
      <w:pPr>
        <w:spacing w:before="40" w:after="30" w:line="260" w:lineRule="auto"/>
        <w:rPr>
          <w:sz w:val="28"/>
          <w:szCs w:val="28"/>
          <w:lang w:val="es-MX"/>
        </w:rPr>
      </w:pPr>
      <w:r w:rsidRPr="005467CE">
        <w:rPr>
          <w:color w:val="A04732"/>
          <w:sz w:val="22"/>
          <w:szCs w:val="22"/>
          <w:lang w:val="es-MX"/>
        </w:rPr>
        <w:t xml:space="preserve">01  </w:t>
      </w:r>
      <w:r w:rsidRPr="005467CE">
        <w:rPr>
          <w:color w:val="595959"/>
          <w:sz w:val="22"/>
          <w:szCs w:val="22"/>
          <w:lang w:val="es-MX"/>
        </w:rPr>
        <w:t>Lo que Evaluamos en una Empresa</w:t>
      </w:r>
    </w:p>
    <w:p w14:paraId="1A000003" w14:textId="4720E152" w:rsidR="00386DE2" w:rsidRPr="005467CE" w:rsidRDefault="00F62F82">
      <w:pPr>
        <w:spacing w:before="40" w:after="30" w:line="260" w:lineRule="auto"/>
        <w:rPr>
          <w:sz w:val="28"/>
          <w:szCs w:val="28"/>
          <w:lang w:val="es-MX"/>
        </w:rPr>
      </w:pPr>
      <w:proofErr w:type="gramStart"/>
      <w:r w:rsidRPr="005467CE">
        <w:rPr>
          <w:color w:val="A04732"/>
          <w:sz w:val="22"/>
          <w:szCs w:val="22"/>
          <w:lang w:val="es-MX"/>
        </w:rPr>
        <w:t xml:space="preserve">02  </w:t>
      </w:r>
      <w:r w:rsidR="00962312" w:rsidRPr="005467CE">
        <w:rPr>
          <w:color w:val="595959"/>
          <w:sz w:val="22"/>
          <w:szCs w:val="22"/>
          <w:lang w:val="es-MX"/>
        </w:rPr>
        <w:t>Caso</w:t>
      </w:r>
      <w:proofErr w:type="gramEnd"/>
      <w:r w:rsidR="00962312" w:rsidRPr="005467CE">
        <w:rPr>
          <w:color w:val="595959"/>
          <w:sz w:val="22"/>
          <w:szCs w:val="22"/>
          <w:lang w:val="es-MX"/>
        </w:rPr>
        <w:t xml:space="preserve"> de Estudio: Farique Cetina · </w:t>
      </w:r>
      <w:proofErr w:type="spellStart"/>
      <w:r w:rsidR="00962312" w:rsidRPr="005467CE">
        <w:rPr>
          <w:color w:val="595959"/>
          <w:sz w:val="22"/>
          <w:szCs w:val="22"/>
          <w:lang w:val="es-MX"/>
        </w:rPr>
        <w:t>SoftRestaurant</w:t>
      </w:r>
      <w:proofErr w:type="spellEnd"/>
    </w:p>
    <w:p w14:paraId="1A000004" w14:textId="4EA3CEAC" w:rsidR="00386DE2" w:rsidRPr="005467CE" w:rsidRDefault="00F62F82">
      <w:pPr>
        <w:spacing w:before="40" w:after="30" w:line="260" w:lineRule="auto"/>
        <w:rPr>
          <w:sz w:val="28"/>
          <w:szCs w:val="28"/>
          <w:lang w:val="es-MX"/>
        </w:rPr>
      </w:pPr>
      <w:proofErr w:type="gramStart"/>
      <w:r w:rsidRPr="005467CE">
        <w:rPr>
          <w:color w:val="A04732"/>
          <w:sz w:val="22"/>
          <w:szCs w:val="22"/>
          <w:lang w:val="es-MX"/>
        </w:rPr>
        <w:t xml:space="preserve">03  </w:t>
      </w:r>
      <w:r w:rsidR="00962312" w:rsidRPr="005467CE">
        <w:rPr>
          <w:color w:val="595959"/>
          <w:sz w:val="22"/>
          <w:szCs w:val="22"/>
          <w:lang w:val="es-MX"/>
        </w:rPr>
        <w:t>¿</w:t>
      </w:r>
      <w:proofErr w:type="gramEnd"/>
      <w:r w:rsidR="00962312" w:rsidRPr="005467CE">
        <w:rPr>
          <w:color w:val="595959"/>
          <w:sz w:val="22"/>
          <w:szCs w:val="22"/>
          <w:lang w:val="es-MX"/>
        </w:rPr>
        <w:t>Qué pasa si mi empresa no califica?</w:t>
      </w:r>
    </w:p>
    <w:p w14:paraId="1A000005" w14:textId="7D3C83CF" w:rsidR="00386DE2" w:rsidRPr="005467CE" w:rsidRDefault="00F62F82">
      <w:pPr>
        <w:spacing w:before="40" w:after="30" w:line="260" w:lineRule="auto"/>
        <w:rPr>
          <w:sz w:val="28"/>
          <w:szCs w:val="28"/>
          <w:lang w:val="es-MX"/>
        </w:rPr>
      </w:pPr>
      <w:proofErr w:type="gramStart"/>
      <w:r w:rsidRPr="005467CE">
        <w:rPr>
          <w:color w:val="A04732"/>
          <w:sz w:val="22"/>
          <w:szCs w:val="22"/>
          <w:lang w:val="es-MX"/>
        </w:rPr>
        <w:t xml:space="preserve">04  </w:t>
      </w:r>
      <w:r w:rsidR="00962312" w:rsidRPr="005467CE">
        <w:rPr>
          <w:color w:val="595959"/>
          <w:sz w:val="22"/>
          <w:szCs w:val="22"/>
          <w:lang w:val="es-MX"/>
        </w:rPr>
        <w:t>Qué</w:t>
      </w:r>
      <w:proofErr w:type="gramEnd"/>
      <w:r w:rsidR="00962312" w:rsidRPr="005467CE">
        <w:rPr>
          <w:color w:val="595959"/>
          <w:sz w:val="22"/>
          <w:szCs w:val="22"/>
          <w:lang w:val="es-MX"/>
        </w:rPr>
        <w:t xml:space="preserve"> Impulsa la Valuación</w:t>
      </w:r>
    </w:p>
    <w:p w14:paraId="001BD78D" w14:textId="77777777" w:rsidR="00A95BCB" w:rsidRPr="005467CE" w:rsidRDefault="00F62F82" w:rsidP="00A95BCB">
      <w:pPr>
        <w:spacing w:before="40" w:after="30" w:line="260" w:lineRule="auto"/>
        <w:rPr>
          <w:sz w:val="28"/>
          <w:szCs w:val="28"/>
          <w:lang w:val="es-MX"/>
        </w:rPr>
      </w:pPr>
      <w:proofErr w:type="gramStart"/>
      <w:r w:rsidRPr="005467CE">
        <w:rPr>
          <w:color w:val="A04732"/>
          <w:sz w:val="22"/>
          <w:szCs w:val="22"/>
          <w:lang w:val="es-MX"/>
        </w:rPr>
        <w:t xml:space="preserve">05  </w:t>
      </w:r>
      <w:r w:rsidRPr="005467CE">
        <w:rPr>
          <w:color w:val="595959"/>
          <w:sz w:val="22"/>
          <w:szCs w:val="22"/>
          <w:lang w:val="es-MX"/>
        </w:rPr>
        <w:t>El</w:t>
      </w:r>
      <w:proofErr w:type="gramEnd"/>
      <w:r w:rsidRPr="005467CE">
        <w:rPr>
          <w:color w:val="595959"/>
          <w:sz w:val="22"/>
          <w:szCs w:val="22"/>
          <w:lang w:val="es-MX"/>
        </w:rPr>
        <w:t xml:space="preserve"> Siguiente Paso</w:t>
      </w:r>
    </w:p>
    <w:p w14:paraId="05363D99" w14:textId="77777777" w:rsidR="00A95BCB" w:rsidRDefault="00A95BCB" w:rsidP="00A95BCB">
      <w:pPr>
        <w:spacing w:before="40" w:after="30" w:line="260" w:lineRule="auto"/>
        <w:rPr>
          <w:color w:val="595959"/>
          <w:sz w:val="20"/>
          <w:szCs w:val="20"/>
          <w:lang w:val="es-MX"/>
        </w:rPr>
      </w:pPr>
    </w:p>
    <w:p w14:paraId="6596DDDA" w14:textId="77777777" w:rsidR="00A95BCB" w:rsidRDefault="00A95BCB" w:rsidP="00A95BCB">
      <w:pPr>
        <w:spacing w:before="40" w:after="30" w:line="260" w:lineRule="auto"/>
        <w:rPr>
          <w:color w:val="595959"/>
          <w:sz w:val="20"/>
          <w:szCs w:val="20"/>
          <w:lang w:val="es-MX"/>
        </w:rPr>
      </w:pPr>
    </w:p>
    <w:p w14:paraId="6A8F5104" w14:textId="77777777" w:rsidR="00A95BCB" w:rsidRDefault="00A95BCB" w:rsidP="00A95BCB">
      <w:pPr>
        <w:spacing w:before="40" w:after="30" w:line="260" w:lineRule="auto"/>
        <w:rPr>
          <w:color w:val="595959"/>
          <w:sz w:val="20"/>
          <w:szCs w:val="20"/>
          <w:lang w:val="es-MX"/>
        </w:rPr>
      </w:pPr>
    </w:p>
    <w:p w14:paraId="5AEC9A8A" w14:textId="77777777" w:rsidR="00A95BCB" w:rsidRDefault="00A95BCB" w:rsidP="00A95BCB">
      <w:pPr>
        <w:spacing w:before="40" w:after="30" w:line="260" w:lineRule="auto"/>
        <w:rPr>
          <w:color w:val="595959"/>
          <w:sz w:val="20"/>
          <w:szCs w:val="20"/>
          <w:lang w:val="es-MX"/>
        </w:rPr>
      </w:pPr>
    </w:p>
    <w:p w14:paraId="6AA7172F" w14:textId="77777777" w:rsidR="00A95BCB" w:rsidRDefault="00A95BCB" w:rsidP="00A95BCB">
      <w:pPr>
        <w:spacing w:before="40" w:after="30" w:line="260" w:lineRule="auto"/>
        <w:rPr>
          <w:color w:val="595959"/>
          <w:sz w:val="20"/>
          <w:szCs w:val="20"/>
          <w:lang w:val="es-MX"/>
        </w:rPr>
      </w:pPr>
    </w:p>
    <w:p w14:paraId="2A0B878C" w14:textId="77777777" w:rsidR="00A95BCB" w:rsidRDefault="00A95BCB" w:rsidP="00A95BCB">
      <w:pPr>
        <w:spacing w:before="40" w:after="30" w:line="260" w:lineRule="auto"/>
        <w:rPr>
          <w:color w:val="595959"/>
          <w:sz w:val="20"/>
          <w:szCs w:val="20"/>
          <w:lang w:val="es-MX"/>
        </w:rPr>
      </w:pPr>
    </w:p>
    <w:p w14:paraId="3A654A6A" w14:textId="77777777" w:rsidR="00A95BCB" w:rsidRDefault="00A95BCB" w:rsidP="00A95BCB">
      <w:pPr>
        <w:spacing w:before="40" w:after="30" w:line="260" w:lineRule="auto"/>
        <w:rPr>
          <w:color w:val="595959"/>
          <w:sz w:val="20"/>
          <w:szCs w:val="20"/>
          <w:lang w:val="es-MX"/>
        </w:rPr>
      </w:pPr>
    </w:p>
    <w:p w14:paraId="1102DDD7" w14:textId="77777777" w:rsidR="00A95BCB" w:rsidRDefault="00A95BCB" w:rsidP="00A95BCB">
      <w:pPr>
        <w:spacing w:before="40" w:after="30" w:line="260" w:lineRule="auto"/>
        <w:rPr>
          <w:color w:val="595959"/>
          <w:sz w:val="20"/>
          <w:szCs w:val="20"/>
          <w:lang w:val="es-MX"/>
        </w:rPr>
      </w:pPr>
    </w:p>
    <w:p w14:paraId="69C2EBCC" w14:textId="5CD88D7B" w:rsidR="00386DE2" w:rsidRPr="005467CE" w:rsidRDefault="00F62F82" w:rsidP="00A95BCB">
      <w:pPr>
        <w:spacing w:before="40" w:after="30" w:line="260" w:lineRule="auto"/>
        <w:rPr>
          <w:sz w:val="24"/>
          <w:szCs w:val="24"/>
          <w:lang w:val="es-MX"/>
        </w:rPr>
        <w:sectPr w:rsidR="00386DE2" w:rsidRPr="005467CE">
          <w:pgSz w:w="12240" w:h="15840"/>
          <w:pgMar w:top="1440" w:right="1440" w:bottom="1440" w:left="1440" w:header="708" w:footer="708" w:gutter="0"/>
          <w:cols w:space="720"/>
          <w:docGrid w:linePitch="360"/>
        </w:sectPr>
      </w:pPr>
      <w:r w:rsidRPr="005467CE">
        <w:rPr>
          <w:color w:val="595959"/>
          <w:sz w:val="24"/>
          <w:szCs w:val="24"/>
          <w:lang w:val="es-MX"/>
        </w:rPr>
        <w:t>www.arenacap.mx</w:t>
      </w:r>
    </w:p>
    <w:p w14:paraId="3E7724D1" w14:textId="27716870" w:rsidR="00493D57" w:rsidRDefault="000533A6">
      <w:pPr>
        <w:spacing w:before="360" w:after="60"/>
        <w:rPr>
          <w:b/>
          <w:bCs/>
          <w:color w:val="1C1C1C"/>
          <w:sz w:val="36"/>
          <w:szCs w:val="36"/>
          <w:lang w:val="es-MX"/>
        </w:rPr>
      </w:pPr>
      <w:r>
        <w:rPr>
          <w:noProof/>
        </w:rPr>
        <w:lastRenderedPageBreak/>
        <w:drawing>
          <wp:anchor distT="0" distB="0" distL="114300" distR="114300" simplePos="0" relativeHeight="251664384" behindDoc="0" locked="0" layoutInCell="1" allowOverlap="1" wp14:anchorId="2EA526CF" wp14:editId="7036F6C1">
            <wp:simplePos x="0" y="0"/>
            <wp:positionH relativeFrom="column">
              <wp:posOffset>4734228</wp:posOffset>
            </wp:positionH>
            <wp:positionV relativeFrom="paragraph">
              <wp:posOffset>332740</wp:posOffset>
            </wp:positionV>
            <wp:extent cx="1853722" cy="456769"/>
            <wp:effectExtent l="0" t="0" r="0" b="0"/>
            <wp:wrapNone/>
            <wp:docPr id="351463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3722" cy="456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DCF13C" w14:textId="650FC8AC" w:rsidR="00386DE2" w:rsidRPr="007169ED" w:rsidRDefault="00F62F82">
      <w:pPr>
        <w:spacing w:before="360" w:after="60"/>
        <w:rPr>
          <w:lang w:val="es-MX"/>
        </w:rPr>
      </w:pPr>
      <w:r>
        <w:rPr>
          <w:b/>
          <w:bCs/>
          <w:color w:val="1C1C1C"/>
          <w:sz w:val="36"/>
          <w:szCs w:val="36"/>
          <w:lang w:val="es-MX"/>
        </w:rPr>
        <w:t>Quienes Somos</w:t>
      </w:r>
    </w:p>
    <w:p w14:paraId="2AB01DCA" w14:textId="3841C563" w:rsidR="007169ED" w:rsidRPr="007169ED" w:rsidRDefault="007169ED">
      <w:pPr>
        <w:spacing w:before="80" w:after="80" w:line="276" w:lineRule="auto"/>
        <w:jc w:val="both"/>
        <w:rPr>
          <w:color w:val="595959"/>
          <w:sz w:val="10"/>
          <w:szCs w:val="10"/>
          <w:lang w:val="es-MX"/>
        </w:rPr>
      </w:pPr>
    </w:p>
    <w:p w14:paraId="2ADFAADF" w14:textId="5B29C8B2" w:rsidR="00386DE2" w:rsidRPr="007169ED" w:rsidRDefault="00F62F82">
      <w:pPr>
        <w:spacing w:before="80" w:after="80" w:line="276" w:lineRule="auto"/>
        <w:jc w:val="both"/>
        <w:rPr>
          <w:lang w:val="es-MX"/>
        </w:rPr>
      </w:pPr>
      <w:r>
        <w:rPr>
          <w:color w:val="595959"/>
          <w:lang w:val="es-MX"/>
        </w:rPr>
        <w:t xml:space="preserve">Arena Capital es un vehículo de inversión diseñado para adquirir </w:t>
      </w:r>
      <w:r>
        <w:rPr>
          <w:b/>
          <w:bCs/>
          <w:color w:val="595959"/>
          <w:lang w:val="es-MX"/>
        </w:rPr>
        <w:t>una sola empresa</w:t>
      </w:r>
      <w:r>
        <w:rPr>
          <w:color w:val="595959"/>
          <w:lang w:val="es-MX"/>
        </w:rPr>
        <w:t>, operarla y hacerla crecer a largo plazo. No somos un fondo de capital privado tradicional, en nuestro caso, tomamos la dirección de la empresa adquirida, con un compromiso personal y un horizonte de permanencia indefinido.</w:t>
      </w:r>
    </w:p>
    <w:p w14:paraId="61AB01D4" w14:textId="1C21BDE6" w:rsidR="00386DE2" w:rsidRPr="007169ED" w:rsidRDefault="00F62F82">
      <w:pPr>
        <w:spacing w:before="80" w:after="80" w:line="276" w:lineRule="auto"/>
        <w:jc w:val="both"/>
        <w:rPr>
          <w:lang w:val="es-MX"/>
        </w:rPr>
      </w:pPr>
      <w:r>
        <w:rPr>
          <w:color w:val="595959"/>
          <w:lang w:val="es-MX"/>
        </w:rPr>
        <w:t>Después de evaluar cientos de empresas en México, hemos identificado patrones claros que determinan si un negocio es atractivo para inversionistas institucionales y qué factores destruyen valor o impiden una transacción.</w:t>
      </w:r>
    </w:p>
    <w:p w14:paraId="78721387" w14:textId="77777777" w:rsidR="00386DE2" w:rsidRPr="007169ED" w:rsidRDefault="00F62F82">
      <w:pPr>
        <w:spacing w:before="80" w:after="80" w:line="276" w:lineRule="auto"/>
        <w:jc w:val="both"/>
        <w:rPr>
          <w:lang w:val="es-MX"/>
        </w:rPr>
      </w:pPr>
      <w:r>
        <w:rPr>
          <w:color w:val="595959"/>
          <w:lang w:val="es-MX"/>
        </w:rPr>
        <w:t>Esta</w:t>
      </w:r>
      <w:r w:rsidRPr="00E21424">
        <w:rPr>
          <w:b/>
          <w:bCs/>
          <w:color w:val="595959"/>
          <w:lang w:val="es-MX"/>
        </w:rPr>
        <w:t xml:space="preserve"> guía comparte esos aprendizajes </w:t>
      </w:r>
      <w:r>
        <w:rPr>
          <w:color w:val="595959"/>
          <w:lang w:val="es-MX"/>
        </w:rPr>
        <w:t>para ayudarle a evaluar su propia empresa con la misma lente que usamos en Arena Capital.</w:t>
      </w:r>
    </w:p>
    <w:p w14:paraId="4B64295D" w14:textId="77777777" w:rsidR="00386DE2" w:rsidRPr="007169ED" w:rsidRDefault="00386DE2">
      <w:pPr>
        <w:spacing w:before="200"/>
        <w:rPr>
          <w:lang w:val="es-MX"/>
        </w:rPr>
      </w:pPr>
    </w:p>
    <w:tbl>
      <w:tblPr>
        <w:tblW w:w="10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000" w:firstRow="0" w:lastRow="0" w:firstColumn="0" w:lastColumn="0" w:noHBand="0" w:noVBand="0"/>
      </w:tblPr>
      <w:tblGrid>
        <w:gridCol w:w="10227"/>
      </w:tblGrid>
      <w:tr w:rsidR="00AF5A41" w:rsidRPr="00F53CE2" w14:paraId="2F22C7CD" w14:textId="77777777" w:rsidTr="00E21424">
        <w:trPr>
          <w:trHeight w:val="881"/>
        </w:trPr>
        <w:tc>
          <w:tcPr>
            <w:tcW w:w="10227" w:type="dxa"/>
            <w:shd w:val="clear" w:color="auto" w:fill="F2F2F2" w:themeFill="background1" w:themeFillShade="F2"/>
            <w:tcMar>
              <w:top w:w="160" w:type="dxa"/>
              <w:left w:w="240" w:type="dxa"/>
              <w:bottom w:w="160" w:type="dxa"/>
              <w:right w:w="240" w:type="dxa"/>
            </w:tcMar>
          </w:tcPr>
          <w:p w14:paraId="5C93B06C" w14:textId="77777777" w:rsidR="00386DE2" w:rsidRPr="00F53CE2" w:rsidRDefault="00F62F82">
            <w:pPr>
              <w:spacing w:after="60"/>
              <w:rPr>
                <w:sz w:val="22"/>
                <w:szCs w:val="22"/>
                <w:lang w:val="es-MX"/>
              </w:rPr>
            </w:pPr>
            <w:r w:rsidRPr="00F53CE2">
              <w:rPr>
                <w:b/>
                <w:bCs/>
                <w:color w:val="1C1C1C"/>
                <w:sz w:val="22"/>
                <w:szCs w:val="22"/>
                <w:lang w:val="es-MX"/>
              </w:rPr>
              <w:t>Nuestro perfil de adquisición</w:t>
            </w:r>
          </w:p>
          <w:p w14:paraId="28E3FEB2" w14:textId="5CF04492" w:rsidR="00386DE2" w:rsidRPr="00F53CE2" w:rsidRDefault="00F62F82">
            <w:pPr>
              <w:spacing w:line="276" w:lineRule="auto"/>
              <w:rPr>
                <w:sz w:val="22"/>
                <w:szCs w:val="22"/>
                <w:lang w:val="es-MX"/>
              </w:rPr>
            </w:pPr>
            <w:r w:rsidRPr="00F53CE2">
              <w:rPr>
                <w:color w:val="595959"/>
                <w:sz w:val="22"/>
                <w:szCs w:val="22"/>
                <w:lang w:val="es-MX"/>
              </w:rPr>
              <w:t xml:space="preserve">Empresas mexicanas </w:t>
            </w:r>
            <w:r w:rsidR="00E21424" w:rsidRPr="00F53CE2">
              <w:rPr>
                <w:color w:val="595959"/>
                <w:sz w:val="22"/>
                <w:szCs w:val="22"/>
                <w:lang w:val="es-MX"/>
              </w:rPr>
              <w:t xml:space="preserve">B2B </w:t>
            </w:r>
            <w:r w:rsidRPr="00F53CE2">
              <w:rPr>
                <w:color w:val="595959"/>
                <w:sz w:val="22"/>
                <w:szCs w:val="22"/>
                <w:lang w:val="es-MX"/>
              </w:rPr>
              <w:t xml:space="preserve">con ingresos entre </w:t>
            </w:r>
            <w:r w:rsidRPr="00F53CE2">
              <w:rPr>
                <w:b/>
                <w:bCs/>
                <w:color w:val="595959"/>
                <w:sz w:val="22"/>
                <w:szCs w:val="22"/>
                <w:lang w:val="es-MX"/>
              </w:rPr>
              <w:t>MXN $200 y $</w:t>
            </w:r>
            <w:r w:rsidR="00E21424" w:rsidRPr="00F53CE2">
              <w:rPr>
                <w:b/>
                <w:bCs/>
                <w:color w:val="595959"/>
                <w:sz w:val="22"/>
                <w:szCs w:val="22"/>
                <w:lang w:val="es-MX"/>
              </w:rPr>
              <w:t>6</w:t>
            </w:r>
            <w:r w:rsidRPr="00F53CE2">
              <w:rPr>
                <w:b/>
                <w:bCs/>
                <w:color w:val="595959"/>
                <w:sz w:val="22"/>
                <w:szCs w:val="22"/>
                <w:lang w:val="es-MX"/>
              </w:rPr>
              <w:t>00 millones</w:t>
            </w:r>
            <w:r w:rsidRPr="00F53CE2">
              <w:rPr>
                <w:color w:val="595959"/>
                <w:sz w:val="22"/>
                <w:szCs w:val="22"/>
                <w:lang w:val="es-MX"/>
              </w:rPr>
              <w:t xml:space="preserve"> anuales, márgenes EBITDA superiores al 15%, ingresos recurrentes, y moderada concentración de clientes. Si su empresa cumple con este perfil, nos encantaría platicar.</w:t>
            </w:r>
          </w:p>
        </w:tc>
      </w:tr>
    </w:tbl>
    <w:p w14:paraId="26A85474" w14:textId="77777777" w:rsidR="00E21424" w:rsidRDefault="00E21424" w:rsidP="007169ED">
      <w:pPr>
        <w:tabs>
          <w:tab w:val="left" w:pos="0"/>
        </w:tabs>
        <w:rPr>
          <w:lang w:val="es-MX"/>
        </w:rPr>
      </w:pPr>
    </w:p>
    <w:p w14:paraId="3D68BA01" w14:textId="77777777" w:rsidR="00E21424" w:rsidRDefault="00E21424" w:rsidP="007169ED">
      <w:pPr>
        <w:tabs>
          <w:tab w:val="left" w:pos="0"/>
        </w:tabs>
        <w:rPr>
          <w:lang w:val="es-MX"/>
        </w:rPr>
      </w:pPr>
    </w:p>
    <w:p w14:paraId="29F256BB" w14:textId="77777777" w:rsidR="00E21424" w:rsidRDefault="00E21424" w:rsidP="007169ED">
      <w:pPr>
        <w:tabs>
          <w:tab w:val="left" w:pos="0"/>
        </w:tabs>
        <w:rPr>
          <w:lang w:val="es-MX"/>
        </w:rPr>
      </w:pPr>
    </w:p>
    <w:p w14:paraId="42842997" w14:textId="75B488D5" w:rsidR="00386DE2" w:rsidRPr="007169ED" w:rsidRDefault="00F62F82" w:rsidP="007169ED">
      <w:pPr>
        <w:tabs>
          <w:tab w:val="left" w:pos="0"/>
        </w:tabs>
        <w:rPr>
          <w:lang w:val="es-MX"/>
        </w:rPr>
      </w:pPr>
      <w:r>
        <w:rPr>
          <w:lang w:val="es-MX"/>
        </w:rPr>
        <w:br w:type="page"/>
      </w:r>
    </w:p>
    <w:p w14:paraId="633C702D" w14:textId="5C98C6E4" w:rsidR="00386DE2" w:rsidRPr="005467CE" w:rsidRDefault="00F62F82" w:rsidP="005467CE">
      <w:pPr>
        <w:pStyle w:val="ListParagraph"/>
        <w:numPr>
          <w:ilvl w:val="0"/>
          <w:numId w:val="6"/>
        </w:numPr>
        <w:rPr>
          <w:lang w:val="es-MX"/>
        </w:rPr>
      </w:pPr>
      <w:r w:rsidRPr="005467CE">
        <w:rPr>
          <w:b/>
          <w:bCs/>
          <w:color w:val="1C1C1C"/>
          <w:sz w:val="36"/>
          <w:szCs w:val="36"/>
          <w:lang w:val="es-MX"/>
        </w:rPr>
        <w:lastRenderedPageBreak/>
        <w:t>Lo que Evaluamos en una Empresa</w:t>
      </w:r>
    </w:p>
    <w:p w14:paraId="34B57702" w14:textId="77777777" w:rsidR="007169ED" w:rsidRPr="007169ED" w:rsidRDefault="007169ED" w:rsidP="007169ED">
      <w:pPr>
        <w:spacing w:line="276" w:lineRule="auto"/>
        <w:jc w:val="both"/>
        <w:rPr>
          <w:color w:val="595959"/>
          <w:lang w:val="es-MX"/>
        </w:rPr>
      </w:pPr>
    </w:p>
    <w:p w14:paraId="77331993" w14:textId="2A9BC3DB" w:rsidR="00386DE2" w:rsidRPr="007169ED" w:rsidRDefault="00F62F82" w:rsidP="007169ED">
      <w:pPr>
        <w:spacing w:line="276" w:lineRule="auto"/>
        <w:jc w:val="both"/>
        <w:rPr>
          <w:lang w:val="es-MX"/>
        </w:rPr>
      </w:pPr>
      <w:r>
        <w:rPr>
          <w:color w:val="595959"/>
          <w:lang w:val="es-MX"/>
        </w:rPr>
        <w:t>Después de evaluar cientos de empresas, hemos identificado los factores que determinan si un negocio es atractivo y qué impulsa su valuación. Un negocio no necesita ser perfecto en cada uno, pero la fortaleza en estas dimensiones se traduce directamente en un mayor múltiplo y un proceso de transacción más ágil.</w:t>
      </w:r>
    </w:p>
    <w:p w14:paraId="65D56798" w14:textId="77777777" w:rsidR="007169ED" w:rsidRPr="007169ED" w:rsidRDefault="007169ED" w:rsidP="007169ED">
      <w:pPr>
        <w:rPr>
          <w:b/>
          <w:bCs/>
          <w:color w:val="A04732"/>
          <w:sz w:val="26"/>
          <w:szCs w:val="26"/>
          <w:lang w:val="es-MX"/>
        </w:rPr>
      </w:pPr>
    </w:p>
    <w:p w14:paraId="447395B9" w14:textId="251305E2" w:rsidR="00386DE2" w:rsidRPr="007169ED" w:rsidRDefault="00F62F82" w:rsidP="007169ED">
      <w:pPr>
        <w:rPr>
          <w:lang w:val="es-MX"/>
        </w:rPr>
      </w:pPr>
      <w:r>
        <w:rPr>
          <w:b/>
          <w:bCs/>
          <w:color w:val="A04732"/>
          <w:sz w:val="26"/>
          <w:szCs w:val="26"/>
          <w:lang w:val="es-MX"/>
        </w:rPr>
        <w:t xml:space="preserve">Pilar 1 —  </w:t>
      </w:r>
      <w:r>
        <w:rPr>
          <w:b/>
          <w:bCs/>
          <w:color w:val="1C1C1C"/>
          <w:sz w:val="26"/>
          <w:szCs w:val="26"/>
          <w:lang w:val="es-MX"/>
        </w:rPr>
        <w:t>Calidad de Ingresos</w:t>
      </w:r>
    </w:p>
    <w:p w14:paraId="07E85D95" w14:textId="77777777" w:rsidR="007169ED" w:rsidRPr="007169ED" w:rsidRDefault="007169ED" w:rsidP="007169ED">
      <w:pPr>
        <w:spacing w:line="276" w:lineRule="auto"/>
        <w:jc w:val="both"/>
        <w:rPr>
          <w:color w:val="595959"/>
          <w:sz w:val="10"/>
          <w:szCs w:val="10"/>
          <w:lang w:val="es-MX"/>
        </w:rPr>
      </w:pPr>
    </w:p>
    <w:p w14:paraId="3E7015BF" w14:textId="30A36863" w:rsidR="00386DE2" w:rsidRPr="007169ED" w:rsidRDefault="00F62F82" w:rsidP="007169ED">
      <w:pPr>
        <w:spacing w:line="276" w:lineRule="auto"/>
        <w:jc w:val="both"/>
        <w:rPr>
          <w:lang w:val="es-MX"/>
        </w:rPr>
      </w:pPr>
      <w:r>
        <w:rPr>
          <w:color w:val="595959"/>
          <w:lang w:val="es-MX"/>
        </w:rPr>
        <w:t>No todos los ingresos son iguales. En Arena Capital no solo miramos el monto — miramos la predictibilidad, la recurrencia y la solidez de la relación comercial. Analizamos:</w:t>
      </w:r>
    </w:p>
    <w:p w14:paraId="6CFF11E8"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 xml:space="preserve">Concentración de clientes: </w:t>
      </w:r>
      <w:r>
        <w:rPr>
          <w:color w:val="595959"/>
          <w:lang w:val="es-MX"/>
        </w:rPr>
        <w:t>¿Sus tres principales clientes representan más del 40% de ingresos?</w:t>
      </w:r>
    </w:p>
    <w:p w14:paraId="105EE31A"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 xml:space="preserve">Recurrencia: </w:t>
      </w:r>
      <w:r>
        <w:rPr>
          <w:color w:val="595959"/>
          <w:lang w:val="es-MX"/>
        </w:rPr>
        <w:t>¿Los ingresos son contractuales, recurrentes o dependen de proyectos individuales?</w:t>
      </w:r>
    </w:p>
    <w:p w14:paraId="233B0CA0"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 xml:space="preserve">Costos de cambio: </w:t>
      </w:r>
      <w:r>
        <w:rPr>
          <w:color w:val="595959"/>
          <w:lang w:val="es-MX"/>
        </w:rPr>
        <w:t>¿Qué tan fácil es para un cliente cambiar de proveedor?</w:t>
      </w:r>
    </w:p>
    <w:p w14:paraId="2B602819"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 xml:space="preserve">Posición en la cadena de valor: </w:t>
      </w:r>
      <w:r>
        <w:rPr>
          <w:color w:val="595959"/>
          <w:lang w:val="es-MX"/>
        </w:rPr>
        <w:t>¿Su producto o servicio es crítico para el cliente o fácilmente sustituible?</w:t>
      </w:r>
    </w:p>
    <w:p w14:paraId="22EF15FC" w14:textId="77777777" w:rsidR="00386DE2" w:rsidRPr="007169ED" w:rsidRDefault="00386DE2" w:rsidP="007169ED">
      <w:pPr>
        <w:rPr>
          <w:lang w:val="es-MX"/>
        </w:rPr>
      </w:pPr>
    </w:p>
    <w:tbl>
      <w:tblPr>
        <w:tblW w:w="10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000" w:firstRow="0" w:lastRow="0" w:firstColumn="0" w:lastColumn="0" w:noHBand="0" w:noVBand="0"/>
      </w:tblPr>
      <w:tblGrid>
        <w:gridCol w:w="10083"/>
      </w:tblGrid>
      <w:tr w:rsidR="00386DE2" w:rsidRPr="005467CE" w14:paraId="16CF3E23" w14:textId="77777777" w:rsidTr="00E21424">
        <w:trPr>
          <w:trHeight w:val="534"/>
        </w:trPr>
        <w:tc>
          <w:tcPr>
            <w:tcW w:w="10083" w:type="dxa"/>
            <w:tcBorders>
              <w:top w:val="none" w:sz="0" w:space="0" w:color="FFFFFF"/>
              <w:left w:val="single" w:sz="8" w:space="0" w:color="A04732"/>
              <w:bottom w:val="none" w:sz="0" w:space="0" w:color="FFFFFF"/>
              <w:right w:val="none" w:sz="0" w:space="0" w:color="FFFFFF"/>
            </w:tcBorders>
            <w:shd w:val="clear" w:color="auto" w:fill="F2F2F2" w:themeFill="background1" w:themeFillShade="F2"/>
            <w:tcMar>
              <w:top w:w="120" w:type="dxa"/>
              <w:left w:w="200" w:type="dxa"/>
              <w:bottom w:w="120" w:type="dxa"/>
              <w:right w:w="200" w:type="dxa"/>
            </w:tcMar>
          </w:tcPr>
          <w:p w14:paraId="492B224A" w14:textId="77777777" w:rsidR="00386DE2" w:rsidRPr="007169ED" w:rsidRDefault="00F62F82" w:rsidP="007169ED">
            <w:pPr>
              <w:spacing w:line="276" w:lineRule="auto"/>
              <w:rPr>
                <w:lang w:val="es-MX"/>
              </w:rPr>
            </w:pPr>
            <w:r>
              <w:rPr>
                <w:i/>
                <w:iCs/>
                <w:color w:val="1C1C1C"/>
                <w:lang w:val="es-MX"/>
              </w:rPr>
              <w:t>La predictibilidad y la retención impulsan la valuación más que el crecimiento solo. Un negocio con 5% de crecimiento pero 95% de retención vale más que uno con 20% de crecimiento y alta rotación.</w:t>
            </w:r>
          </w:p>
        </w:tc>
      </w:tr>
    </w:tbl>
    <w:p w14:paraId="0D8B7526" w14:textId="77777777" w:rsidR="00B8351D" w:rsidRPr="007169ED" w:rsidRDefault="00B8351D" w:rsidP="007169ED">
      <w:pPr>
        <w:rPr>
          <w:sz w:val="32"/>
          <w:szCs w:val="32"/>
          <w:lang w:val="es-MX"/>
        </w:rPr>
      </w:pPr>
    </w:p>
    <w:p w14:paraId="3265EF71" w14:textId="7E47FA5F" w:rsidR="00386DE2" w:rsidRPr="007169ED" w:rsidRDefault="00F62F82" w:rsidP="007169ED">
      <w:pPr>
        <w:rPr>
          <w:lang w:val="es-MX"/>
        </w:rPr>
      </w:pPr>
      <w:r>
        <w:rPr>
          <w:b/>
          <w:bCs/>
          <w:color w:val="A04732"/>
          <w:sz w:val="26"/>
          <w:szCs w:val="26"/>
          <w:lang w:val="es-MX"/>
        </w:rPr>
        <w:t xml:space="preserve">Pilar 2 —  </w:t>
      </w:r>
      <w:r>
        <w:rPr>
          <w:b/>
          <w:bCs/>
          <w:color w:val="1C1C1C"/>
          <w:sz w:val="26"/>
          <w:szCs w:val="26"/>
          <w:lang w:val="es-MX"/>
        </w:rPr>
        <w:t>Defensibilidad y Posicionamiento</w:t>
      </w:r>
    </w:p>
    <w:p w14:paraId="503AEDE2" w14:textId="77777777" w:rsidR="007169ED" w:rsidRPr="007169ED" w:rsidRDefault="007169ED" w:rsidP="007169ED">
      <w:pPr>
        <w:spacing w:line="276" w:lineRule="auto"/>
        <w:jc w:val="both"/>
        <w:rPr>
          <w:color w:val="595959"/>
          <w:sz w:val="10"/>
          <w:szCs w:val="10"/>
          <w:lang w:val="es-MX"/>
        </w:rPr>
      </w:pPr>
    </w:p>
    <w:p w14:paraId="024C6C9D" w14:textId="785AD8C5" w:rsidR="00386DE2" w:rsidRPr="007169ED" w:rsidRDefault="00F62F82" w:rsidP="007169ED">
      <w:pPr>
        <w:spacing w:line="276" w:lineRule="auto"/>
        <w:jc w:val="both"/>
        <w:rPr>
          <w:lang w:val="es-MX"/>
        </w:rPr>
      </w:pPr>
      <w:r>
        <w:rPr>
          <w:color w:val="595959"/>
          <w:lang w:val="es-MX"/>
        </w:rPr>
        <w:t>Muy pocas guías de venta abordan este tema, pero para nosotros es fundamental. Queremos entender por qué sus clientes lo eligen a usted — y por qué no se van:</w:t>
      </w:r>
    </w:p>
    <w:p w14:paraId="48EF62E1"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¿Compite por precio o por valor?</w:t>
      </w:r>
      <w:r>
        <w:rPr>
          <w:color w:val="595959"/>
          <w:lang w:val="es-MX"/>
        </w:rPr>
        <w:t xml:space="preserve"> Las empresas que compiten solo por precio son difíciles de defender.</w:t>
      </w:r>
    </w:p>
    <w:p w14:paraId="22B13326"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¿Tiene diferenciación técnica?</w:t>
      </w:r>
      <w:r>
        <w:rPr>
          <w:color w:val="595959"/>
          <w:lang w:val="es-MX"/>
        </w:rPr>
        <w:t xml:space="preserve"> Certificaciones, know-how propietario, capacidades que los competidores no tienen.</w:t>
      </w:r>
    </w:p>
    <w:p w14:paraId="03040862"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¿Cuál es su reputación en el mercado?</w:t>
      </w:r>
      <w:r>
        <w:rPr>
          <w:color w:val="595959"/>
          <w:lang w:val="es-MX"/>
        </w:rPr>
        <w:t xml:space="preserve"> Años de relación, marca reconocida, posición en el ecosistema.</w:t>
      </w:r>
    </w:p>
    <w:p w14:paraId="4CC24755"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¿Existen barreras de entrada?</w:t>
      </w:r>
      <w:r>
        <w:rPr>
          <w:color w:val="595959"/>
          <w:lang w:val="es-MX"/>
        </w:rPr>
        <w:t xml:space="preserve"> Regulaciones, licencias, escala mínima requerida, complejidad técnica.</w:t>
      </w:r>
    </w:p>
    <w:p w14:paraId="54375668" w14:textId="77777777" w:rsidR="00386DE2" w:rsidRPr="007169ED" w:rsidRDefault="00386DE2" w:rsidP="007169ED">
      <w:pPr>
        <w:rPr>
          <w:lang w:val="es-MX"/>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000" w:firstRow="0" w:lastRow="0" w:firstColumn="0" w:lastColumn="0" w:noHBand="0" w:noVBand="0"/>
      </w:tblPr>
      <w:tblGrid>
        <w:gridCol w:w="10070"/>
      </w:tblGrid>
      <w:tr w:rsidR="00386DE2" w:rsidRPr="005467CE" w14:paraId="50A72126" w14:textId="77777777" w:rsidTr="00E21424">
        <w:trPr>
          <w:trHeight w:val="447"/>
        </w:trPr>
        <w:tc>
          <w:tcPr>
            <w:tcW w:w="10070" w:type="dxa"/>
            <w:tcBorders>
              <w:top w:val="none" w:sz="0" w:space="0" w:color="FFFFFF"/>
              <w:left w:val="single" w:sz="8" w:space="0" w:color="A04732"/>
              <w:bottom w:val="none" w:sz="0" w:space="0" w:color="FFFFFF"/>
              <w:right w:val="none" w:sz="0" w:space="0" w:color="FFFFFF"/>
            </w:tcBorders>
            <w:shd w:val="clear" w:color="auto" w:fill="F2F2F2" w:themeFill="background1" w:themeFillShade="F2"/>
            <w:tcMar>
              <w:top w:w="120" w:type="dxa"/>
              <w:left w:w="200" w:type="dxa"/>
              <w:bottom w:w="120" w:type="dxa"/>
              <w:right w:w="200" w:type="dxa"/>
            </w:tcMar>
          </w:tcPr>
          <w:p w14:paraId="69FAAC0B" w14:textId="77777777" w:rsidR="00386DE2" w:rsidRPr="007169ED" w:rsidRDefault="00F62F82" w:rsidP="007169ED">
            <w:pPr>
              <w:spacing w:line="276" w:lineRule="auto"/>
              <w:rPr>
                <w:lang w:val="es-MX"/>
              </w:rPr>
            </w:pPr>
            <w:r>
              <w:rPr>
                <w:i/>
                <w:iCs/>
                <w:color w:val="1C1C1C"/>
                <w:lang w:val="es-MX"/>
              </w:rPr>
              <w:t>Un negocio defendible no necesita el precio más bajo para ganar. Si sus clientes se quedan porque no tienen mejor alternativa, eso es valor real.</w:t>
            </w:r>
          </w:p>
        </w:tc>
      </w:tr>
    </w:tbl>
    <w:p w14:paraId="20FFEDC1" w14:textId="77777777" w:rsidR="007169ED" w:rsidRPr="007169ED" w:rsidRDefault="007169ED" w:rsidP="007169ED">
      <w:pPr>
        <w:rPr>
          <w:b/>
          <w:bCs/>
          <w:color w:val="A04732"/>
          <w:sz w:val="32"/>
          <w:szCs w:val="32"/>
          <w:lang w:val="es-MX"/>
        </w:rPr>
      </w:pPr>
    </w:p>
    <w:p w14:paraId="36AF9203" w14:textId="46F430C6" w:rsidR="00386DE2" w:rsidRPr="007169ED" w:rsidRDefault="00F62F82" w:rsidP="007169ED">
      <w:pPr>
        <w:rPr>
          <w:lang w:val="es-MX"/>
        </w:rPr>
      </w:pPr>
      <w:r>
        <w:rPr>
          <w:b/>
          <w:bCs/>
          <w:color w:val="A04732"/>
          <w:sz w:val="26"/>
          <w:szCs w:val="26"/>
          <w:lang w:val="es-MX"/>
        </w:rPr>
        <w:t xml:space="preserve">Pilar 3 —  </w:t>
      </w:r>
      <w:r>
        <w:rPr>
          <w:b/>
          <w:bCs/>
          <w:color w:val="1C1C1C"/>
          <w:sz w:val="26"/>
          <w:szCs w:val="26"/>
          <w:lang w:val="es-MX"/>
        </w:rPr>
        <w:t>Potencial de Crecimiento</w:t>
      </w:r>
    </w:p>
    <w:p w14:paraId="3E2E6C9A" w14:textId="77777777" w:rsidR="007169ED" w:rsidRPr="007169ED" w:rsidRDefault="007169ED" w:rsidP="007169ED">
      <w:pPr>
        <w:spacing w:line="276" w:lineRule="auto"/>
        <w:jc w:val="both"/>
        <w:rPr>
          <w:color w:val="595959"/>
          <w:sz w:val="10"/>
          <w:szCs w:val="10"/>
          <w:lang w:val="es-MX"/>
        </w:rPr>
      </w:pPr>
    </w:p>
    <w:p w14:paraId="62055BC1" w14:textId="7FC4DBBA" w:rsidR="00386DE2" w:rsidRPr="007169ED" w:rsidRDefault="00F62F82" w:rsidP="007169ED">
      <w:pPr>
        <w:spacing w:line="276" w:lineRule="auto"/>
        <w:jc w:val="both"/>
        <w:rPr>
          <w:lang w:val="es-MX"/>
        </w:rPr>
      </w:pPr>
      <w:r>
        <w:rPr>
          <w:color w:val="595959"/>
          <w:lang w:val="es-MX"/>
        </w:rPr>
        <w:t>Los compradores no solo compran lo que existe hoy — suscriben lo que puede crecer mañana. Pero un plan de crecimiento solo tiene valor si es específico y ejecutable:</w:t>
      </w:r>
    </w:p>
    <w:p w14:paraId="029DF82C"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 xml:space="preserve">Expansión de clientes: </w:t>
      </w:r>
      <w:r>
        <w:rPr>
          <w:color w:val="595959"/>
          <w:lang w:val="es-MX"/>
        </w:rPr>
        <w:t>¿Hay segmentos de mercado no atendidos o cuentas que se pueden crecer?</w:t>
      </w:r>
    </w:p>
    <w:p w14:paraId="01466989"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 xml:space="preserve">Expansión de productos: </w:t>
      </w:r>
      <w:r>
        <w:rPr>
          <w:color w:val="595959"/>
          <w:lang w:val="es-MX"/>
        </w:rPr>
        <w:t>¿Puede agregar líneas, servicios o soluciones complementarias?</w:t>
      </w:r>
    </w:p>
    <w:p w14:paraId="054B4D12"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 xml:space="preserve">Capacidad vs. utilización: </w:t>
      </w:r>
      <w:r>
        <w:rPr>
          <w:color w:val="595959"/>
          <w:lang w:val="es-MX"/>
        </w:rPr>
        <w:t>¿Hay capacidad ociosa que puede activarse sin inversión significativa?</w:t>
      </w:r>
    </w:p>
    <w:p w14:paraId="34D85AAA" w14:textId="77777777" w:rsidR="00386DE2" w:rsidRPr="007169ED" w:rsidRDefault="00F62F82" w:rsidP="0015337C">
      <w:pPr>
        <w:pStyle w:val="ListParagraph"/>
        <w:numPr>
          <w:ilvl w:val="0"/>
          <w:numId w:val="2"/>
        </w:numPr>
        <w:spacing w:line="276" w:lineRule="auto"/>
        <w:ind w:left="450"/>
        <w:rPr>
          <w:lang w:val="es-MX"/>
        </w:rPr>
      </w:pPr>
      <w:r>
        <w:rPr>
          <w:b/>
          <w:bCs/>
          <w:color w:val="595959"/>
          <w:lang w:val="es-MX"/>
        </w:rPr>
        <w:t xml:space="preserve">Motor de ventas: </w:t>
      </w:r>
      <w:r>
        <w:rPr>
          <w:color w:val="595959"/>
          <w:lang w:val="es-MX"/>
        </w:rPr>
        <w:t>¿Las ventas son repetibles y sistemáticas, o dependen del fundador?</w:t>
      </w:r>
    </w:p>
    <w:p w14:paraId="6B1AFC23" w14:textId="77777777" w:rsidR="00386DE2" w:rsidRPr="007169ED" w:rsidRDefault="00386DE2" w:rsidP="007169ED">
      <w:pPr>
        <w:rPr>
          <w:lang w:val="es-MX"/>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000" w:firstRow="0" w:lastRow="0" w:firstColumn="0" w:lastColumn="0" w:noHBand="0" w:noVBand="0"/>
      </w:tblPr>
      <w:tblGrid>
        <w:gridCol w:w="10070"/>
      </w:tblGrid>
      <w:tr w:rsidR="00386DE2" w:rsidRPr="007169ED" w14:paraId="291BE65A" w14:textId="77777777" w:rsidTr="00E21424">
        <w:trPr>
          <w:trHeight w:val="564"/>
        </w:trPr>
        <w:tc>
          <w:tcPr>
            <w:tcW w:w="10070" w:type="dxa"/>
            <w:tcBorders>
              <w:top w:val="none" w:sz="0" w:space="0" w:color="FFFFFF"/>
              <w:left w:val="single" w:sz="8" w:space="0" w:color="A04732"/>
              <w:bottom w:val="none" w:sz="0" w:space="0" w:color="FFFFFF"/>
              <w:right w:val="none" w:sz="0" w:space="0" w:color="FFFFFF"/>
            </w:tcBorders>
            <w:shd w:val="clear" w:color="auto" w:fill="F2F2F2" w:themeFill="background1" w:themeFillShade="F2"/>
            <w:tcMar>
              <w:top w:w="120" w:type="dxa"/>
              <w:left w:w="200" w:type="dxa"/>
              <w:bottom w:w="120" w:type="dxa"/>
              <w:right w:w="200" w:type="dxa"/>
            </w:tcMar>
          </w:tcPr>
          <w:p w14:paraId="0547A89B" w14:textId="77777777" w:rsidR="00386DE2" w:rsidRPr="007169ED" w:rsidRDefault="00F62F82" w:rsidP="007169ED">
            <w:pPr>
              <w:spacing w:line="276" w:lineRule="auto"/>
              <w:rPr>
                <w:lang w:val="es-MX"/>
              </w:rPr>
            </w:pPr>
            <w:r>
              <w:rPr>
                <w:i/>
                <w:iCs/>
                <w:color w:val="1C1C1C"/>
                <w:lang w:val="es-MX"/>
              </w:rPr>
              <w:t>Los compradores no solo compran lo que existe — suscriben lo que puede crecer. Un plan de crecimiento concreto justifica un precio premium.</w:t>
            </w:r>
          </w:p>
        </w:tc>
      </w:tr>
    </w:tbl>
    <w:p w14:paraId="0BD5EF36" w14:textId="5D812876" w:rsidR="00EE67EE" w:rsidRPr="005467CE" w:rsidRDefault="005467CE" w:rsidP="005467CE">
      <w:pPr>
        <w:pStyle w:val="ListParagraph"/>
        <w:numPr>
          <w:ilvl w:val="0"/>
          <w:numId w:val="7"/>
        </w:numPr>
        <w:rPr>
          <w:b/>
          <w:bCs/>
          <w:sz w:val="36"/>
          <w:szCs w:val="36"/>
          <w:lang w:val="es-MX"/>
        </w:rPr>
      </w:pPr>
      <w:r w:rsidRPr="005467CE">
        <w:rPr>
          <w:b/>
          <w:bCs/>
          <w:sz w:val="36"/>
          <w:szCs w:val="36"/>
          <w:lang w:val="es-MX"/>
        </w:rPr>
        <w:lastRenderedPageBreak/>
        <w:t>Caso de Estudio: Venta a un Search Fund en México</w:t>
      </w:r>
    </w:p>
    <w:p w14:paraId="1D93AE79" w14:textId="3EB1C489" w:rsidR="005467CE" w:rsidRDefault="005467CE" w:rsidP="00EE67EE">
      <w:pPr>
        <w:rPr>
          <w:i/>
          <w:iCs/>
          <w:color w:val="595959"/>
          <w:lang w:val="es-MX"/>
        </w:rPr>
      </w:pPr>
    </w:p>
    <w:p w14:paraId="40A2E4E9" w14:textId="44CD9C34" w:rsidR="0015337C" w:rsidRDefault="00F742AB" w:rsidP="00EE67EE">
      <w:pPr>
        <w:rPr>
          <w:i/>
          <w:iCs/>
          <w:color w:val="595959"/>
          <w:lang w:val="es-MX"/>
        </w:rPr>
      </w:pPr>
      <w:r>
        <w:rPr>
          <w:noProof/>
        </w:rPr>
        <w:drawing>
          <wp:anchor distT="0" distB="0" distL="114300" distR="114300" simplePos="0" relativeHeight="251659264" behindDoc="0" locked="0" layoutInCell="1" allowOverlap="1" wp14:anchorId="6645B5F4" wp14:editId="6596007E">
            <wp:simplePos x="0" y="0"/>
            <wp:positionH relativeFrom="column">
              <wp:posOffset>-15875</wp:posOffset>
            </wp:positionH>
            <wp:positionV relativeFrom="paragraph">
              <wp:posOffset>49530</wp:posOffset>
            </wp:positionV>
            <wp:extent cx="1891862" cy="321016"/>
            <wp:effectExtent l="0" t="0" r="0" b="3175"/>
            <wp:wrapNone/>
            <wp:docPr id="1" name="Picture 1" descr="Soft Restaurant®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 Restaurant® Ad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1862" cy="321016"/>
                    </a:xfrm>
                    <a:prstGeom prst="rect">
                      <a:avLst/>
                    </a:prstGeom>
                    <a:noFill/>
                    <a:ln>
                      <a:noFill/>
                    </a:ln>
                  </pic:spPr>
                </pic:pic>
              </a:graphicData>
            </a:graphic>
          </wp:anchor>
        </w:drawing>
      </w:r>
    </w:p>
    <w:p w14:paraId="740BC59E" w14:textId="4C6EFE3C" w:rsidR="005467CE" w:rsidRDefault="005467CE" w:rsidP="00EE67EE">
      <w:pPr>
        <w:rPr>
          <w:i/>
          <w:iCs/>
          <w:color w:val="595959"/>
          <w:lang w:val="es-MX"/>
        </w:rPr>
      </w:pPr>
    </w:p>
    <w:p w14:paraId="04192938" w14:textId="77777777" w:rsidR="00EE67EE" w:rsidRPr="00EE67EE" w:rsidRDefault="00EE67EE" w:rsidP="00EE67EE">
      <w:pPr>
        <w:pBdr>
          <w:bottom w:val="single" w:sz="4" w:space="1" w:color="EDEAE2"/>
        </w:pBdr>
        <w:spacing w:after="130"/>
        <w:jc w:val="both"/>
        <w:rPr>
          <w:lang w:val="es-MX"/>
        </w:rPr>
      </w:pPr>
    </w:p>
    <w:tbl>
      <w:tblPr>
        <w:tblW w:w="10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40"/>
        <w:gridCol w:w="5190"/>
      </w:tblGrid>
      <w:tr w:rsidR="00EE67EE" w:rsidRPr="005467CE" w14:paraId="162EFFC2" w14:textId="77777777" w:rsidTr="00535127">
        <w:tc>
          <w:tcPr>
            <w:tcW w:w="504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544F0B94" w14:textId="1945B2B7" w:rsidR="00EE67EE" w:rsidRPr="00EE67EE" w:rsidRDefault="00EE67EE" w:rsidP="00A25DEF">
            <w:pPr>
              <w:pBdr>
                <w:bottom w:val="single" w:sz="2" w:space="4" w:color="EDEAE2"/>
              </w:pBdr>
              <w:spacing w:after="55"/>
              <w:rPr>
                <w:lang w:val="es-MX"/>
              </w:rPr>
            </w:pPr>
            <w:r>
              <w:rPr>
                <w:b/>
                <w:bCs/>
                <w:caps/>
                <w:color w:val="A04732"/>
                <w:lang w:val="es-MX"/>
              </w:rPr>
              <w:t>El origen</w:t>
            </w:r>
          </w:p>
          <w:p w14:paraId="777C1C7B" w14:textId="77777777" w:rsidR="00EE67EE" w:rsidRPr="00EE67EE" w:rsidRDefault="00EE67EE" w:rsidP="00EE67EE">
            <w:pPr>
              <w:spacing w:before="80" w:after="80" w:line="276" w:lineRule="auto"/>
              <w:jc w:val="both"/>
              <w:rPr>
                <w:color w:val="595959"/>
                <w:lang w:val="es-MX"/>
              </w:rPr>
            </w:pPr>
            <w:r w:rsidRPr="005467CE">
              <w:rPr>
                <w:b/>
                <w:bCs/>
                <w:color w:val="595959"/>
                <w:lang w:val="es-MX"/>
              </w:rPr>
              <w:t>Farique Cetina</w:t>
            </w:r>
            <w:r>
              <w:rPr>
                <w:color w:val="595959"/>
                <w:lang w:val="es-MX"/>
              </w:rPr>
              <w:t xml:space="preserve"> creció en Mérida, Yucatán, y detectó en el año 2000 un problema concreto: los restaurantes mexicanos no tenían software especializado que pudieran costear. Arrancó con $30,000 pesos junto a Rodrigo Ortegón, su socio de los primeros años.</w:t>
            </w:r>
          </w:p>
          <w:p w14:paraId="6F5D9437" w14:textId="77777777" w:rsidR="00EE67EE" w:rsidRPr="00EE67EE" w:rsidRDefault="00EE67EE" w:rsidP="00EE67EE">
            <w:pPr>
              <w:spacing w:before="80" w:after="80" w:line="276" w:lineRule="auto"/>
              <w:jc w:val="both"/>
              <w:rPr>
                <w:color w:val="595959"/>
                <w:lang w:val="es-MX"/>
              </w:rPr>
            </w:pPr>
            <w:r>
              <w:rPr>
                <w:color w:val="595959"/>
                <w:lang w:val="es-MX"/>
              </w:rPr>
              <w:t>National Soft se constituyó en diciembre de 2001. En 20 años se convirtió en el estándar del sector restaurantero en México y 13 países de América Latina, con clientes desde pequeñas PYMES hasta cadenas como Applebee’s y Wing’s Army.</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700"/>
              <w:gridCol w:w="1700"/>
            </w:tblGrid>
            <w:tr w:rsidR="00EE67EE" w:rsidRPr="005467CE" w14:paraId="181B77DA" w14:textId="77777777" w:rsidTr="00535127">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994AFA8" w14:textId="77777777" w:rsidR="00EE67EE" w:rsidRPr="00EE67EE" w:rsidRDefault="00EE67EE" w:rsidP="00A25DEF">
                  <w:pPr>
                    <w:spacing w:after="20"/>
                    <w:jc w:val="center"/>
                    <w:rPr>
                      <w:sz w:val="32"/>
                      <w:szCs w:val="32"/>
                      <w:lang w:val="es-MX"/>
                    </w:rPr>
                  </w:pPr>
                  <w:r>
                    <w:rPr>
                      <w:b/>
                      <w:bCs/>
                      <w:color w:val="334B36"/>
                      <w:sz w:val="32"/>
                      <w:szCs w:val="32"/>
                      <w:lang w:val="es-MX"/>
                    </w:rPr>
                    <w:t>42K+</w:t>
                  </w:r>
                </w:p>
                <w:p w14:paraId="28236BB7" w14:textId="77777777" w:rsidR="00EE67EE" w:rsidRPr="00EE67EE" w:rsidRDefault="00EE67EE" w:rsidP="00A25DEF">
                  <w:pPr>
                    <w:jc w:val="center"/>
                    <w:rPr>
                      <w:sz w:val="30"/>
                      <w:szCs w:val="30"/>
                      <w:lang w:val="es-MX"/>
                    </w:rPr>
                  </w:pPr>
                  <w:r>
                    <w:rPr>
                      <w:color w:val="595959"/>
                      <w:sz w:val="30"/>
                      <w:szCs w:val="30"/>
                      <w:lang w:val="es-MX"/>
                    </w:rPr>
                    <w:t>licencias</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1E82158" w14:textId="77777777" w:rsidR="00EE67EE" w:rsidRPr="00EE67EE" w:rsidRDefault="00EE67EE" w:rsidP="00A25DEF">
                  <w:pPr>
                    <w:spacing w:after="20"/>
                    <w:jc w:val="center"/>
                    <w:rPr>
                      <w:sz w:val="32"/>
                      <w:szCs w:val="32"/>
                      <w:lang w:val="es-MX"/>
                    </w:rPr>
                  </w:pPr>
                  <w:r>
                    <w:rPr>
                      <w:b/>
                      <w:bCs/>
                      <w:color w:val="334B36"/>
                      <w:sz w:val="32"/>
                      <w:szCs w:val="32"/>
                      <w:lang w:val="es-MX"/>
                    </w:rPr>
                    <w:t>120</w:t>
                  </w:r>
                </w:p>
                <w:p w14:paraId="71543350" w14:textId="77777777" w:rsidR="00EE67EE" w:rsidRPr="00EE67EE" w:rsidRDefault="00EE67EE" w:rsidP="00A25DEF">
                  <w:pPr>
                    <w:jc w:val="center"/>
                    <w:rPr>
                      <w:sz w:val="30"/>
                      <w:szCs w:val="30"/>
                      <w:lang w:val="es-MX"/>
                    </w:rPr>
                  </w:pPr>
                  <w:r>
                    <w:rPr>
                      <w:color w:val="595959"/>
                      <w:sz w:val="30"/>
                      <w:szCs w:val="30"/>
                      <w:lang w:val="es-MX"/>
                    </w:rPr>
                    <w:t>personas</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6417820" w14:textId="77777777" w:rsidR="00EE67EE" w:rsidRPr="00EE67EE" w:rsidRDefault="00EE67EE" w:rsidP="00A25DEF">
                  <w:pPr>
                    <w:spacing w:after="20"/>
                    <w:jc w:val="center"/>
                    <w:rPr>
                      <w:sz w:val="32"/>
                      <w:szCs w:val="32"/>
                      <w:lang w:val="es-MX"/>
                    </w:rPr>
                  </w:pPr>
                  <w:r>
                    <w:rPr>
                      <w:b/>
                      <w:bCs/>
                      <w:color w:val="334B36"/>
                      <w:sz w:val="32"/>
                      <w:szCs w:val="32"/>
                      <w:lang w:val="es-MX"/>
                    </w:rPr>
                    <w:t>13</w:t>
                  </w:r>
                </w:p>
                <w:p w14:paraId="58AA4B66" w14:textId="77777777" w:rsidR="00EE67EE" w:rsidRPr="00EE67EE" w:rsidRDefault="00EE67EE" w:rsidP="00A25DEF">
                  <w:pPr>
                    <w:jc w:val="center"/>
                    <w:rPr>
                      <w:sz w:val="30"/>
                      <w:szCs w:val="30"/>
                      <w:lang w:val="es-MX"/>
                    </w:rPr>
                  </w:pPr>
                  <w:r>
                    <w:rPr>
                      <w:color w:val="595959"/>
                      <w:sz w:val="30"/>
                      <w:szCs w:val="30"/>
                      <w:lang w:val="es-MX"/>
                    </w:rPr>
                    <w:t>países</w:t>
                  </w:r>
                </w:p>
              </w:tc>
            </w:tr>
          </w:tbl>
          <w:p w14:paraId="70D199F8" w14:textId="77777777" w:rsidR="00EE67EE" w:rsidRPr="00EE67EE" w:rsidRDefault="00EE67EE" w:rsidP="00A25DEF">
            <w:pPr>
              <w:spacing w:after="90"/>
              <w:jc w:val="both"/>
              <w:rPr>
                <w:lang w:val="es-MX"/>
              </w:rPr>
            </w:pPr>
          </w:p>
          <w:p w14:paraId="340CACA4" w14:textId="24DFD26E" w:rsidR="00EE67EE" w:rsidRPr="00EE67EE" w:rsidRDefault="00EE67EE" w:rsidP="00A25DEF">
            <w:pPr>
              <w:pBdr>
                <w:bottom w:val="single" w:sz="2" w:space="4" w:color="EDEAE2"/>
              </w:pBdr>
              <w:spacing w:after="55"/>
              <w:rPr>
                <w:lang w:val="es-MX"/>
              </w:rPr>
            </w:pPr>
            <w:r>
              <w:rPr>
                <w:b/>
                <w:bCs/>
                <w:caps/>
                <w:color w:val="A04732"/>
                <w:lang w:val="es-MX"/>
              </w:rPr>
              <w:t>La decisión de vender</w:t>
            </w:r>
          </w:p>
          <w:p w14:paraId="6547D8A2" w14:textId="77777777" w:rsidR="00EE67EE" w:rsidRPr="00EE67EE" w:rsidRDefault="00EE67EE" w:rsidP="00EE67EE">
            <w:pPr>
              <w:spacing w:before="80" w:after="80" w:line="276" w:lineRule="auto"/>
              <w:jc w:val="both"/>
              <w:rPr>
                <w:color w:val="595959"/>
                <w:lang w:val="es-MX"/>
              </w:rPr>
            </w:pPr>
            <w:r>
              <w:rPr>
                <w:color w:val="595959"/>
                <w:lang w:val="es-MX"/>
              </w:rPr>
              <w:t>Desde 2015, fondos de todo tamaño tocaban su puerta: KKR, Aspel, Compaq, competidores internacionales. Farique siempre dijo que no estaba listo. La pandemia de 2020 fue su tercer tropiezo fuerte, pero la empresa aguantó con caja suficiente y clientes leales.</w:t>
            </w:r>
          </w:p>
          <w:p w14:paraId="18123E8D" w14:textId="77777777" w:rsidR="00EE67EE" w:rsidRDefault="00EE67EE" w:rsidP="00EE67EE">
            <w:pPr>
              <w:spacing w:before="80" w:after="80" w:line="276" w:lineRule="auto"/>
              <w:jc w:val="both"/>
              <w:rPr>
                <w:color w:val="595959"/>
                <w:lang w:val="es-MX"/>
              </w:rPr>
            </w:pPr>
            <w:r>
              <w:rPr>
                <w:color w:val="595959"/>
                <w:lang w:val="es-MX"/>
              </w:rPr>
              <w:t>La balanza la inclinó una mezcla de factores: la empresa ya funcionaba sin él, había alcanzado sus metas fundacionales, y tenía nuevas metas personales por perseguir. El mejor momento para salir era ese: cuando la empresa iba bien.</w:t>
            </w:r>
          </w:p>
          <w:p w14:paraId="1B671DAF" w14:textId="77777777" w:rsidR="00C04355" w:rsidRDefault="00C04355" w:rsidP="00EE67EE">
            <w:pPr>
              <w:spacing w:before="80" w:after="80" w:line="276" w:lineRule="auto"/>
              <w:jc w:val="both"/>
              <w:rPr>
                <w:color w:val="595959"/>
                <w:lang w:val="es-MX"/>
              </w:rPr>
            </w:pPr>
          </w:p>
        </w:tc>
        <w:tc>
          <w:tcPr>
            <w:tcW w:w="5190" w:type="dxa"/>
            <w:tcBorders>
              <w:top w:val="none" w:sz="0" w:space="0" w:color="FFFFFF"/>
              <w:left w:val="none" w:sz="0" w:space="0" w:color="FFFFFF"/>
              <w:bottom w:val="none" w:sz="0" w:space="0" w:color="FFFFFF"/>
              <w:right w:val="none" w:sz="0" w:space="0" w:color="FFFFFF"/>
            </w:tcBorders>
            <w:tcMar>
              <w:top w:w="0" w:type="dxa"/>
              <w:left w:w="240" w:type="dxa"/>
              <w:bottom w:w="0" w:type="dxa"/>
              <w:right w:w="0" w:type="dxa"/>
            </w:tcMar>
          </w:tcPr>
          <w:p w14:paraId="32D72961" w14:textId="77777777" w:rsidR="00EE67EE" w:rsidRPr="00EE67EE" w:rsidRDefault="00EE67EE" w:rsidP="00A25DEF">
            <w:pPr>
              <w:pBdr>
                <w:bottom w:val="single" w:sz="2" w:space="4" w:color="EDEAE2"/>
              </w:pBdr>
              <w:spacing w:after="55"/>
              <w:rPr>
                <w:lang w:val="es-MX"/>
              </w:rPr>
            </w:pPr>
            <w:r>
              <w:rPr>
                <w:b/>
                <w:bCs/>
                <w:caps/>
                <w:color w:val="A04732"/>
                <w:lang w:val="es-MX"/>
              </w:rPr>
              <w:t>¿Por qué un Search Fund?</w:t>
            </w:r>
          </w:p>
          <w:p w14:paraId="035B3546" w14:textId="77777777" w:rsidR="00EE67EE" w:rsidRPr="00EE67EE" w:rsidRDefault="00EE67EE" w:rsidP="001429DC">
            <w:pPr>
              <w:spacing w:before="80" w:after="80" w:line="276" w:lineRule="auto"/>
              <w:jc w:val="both"/>
              <w:rPr>
                <w:color w:val="595959"/>
                <w:lang w:val="es-MX"/>
              </w:rPr>
            </w:pPr>
            <w:r>
              <w:rPr>
                <w:color w:val="595959"/>
                <w:lang w:val="es-MX"/>
              </w:rPr>
              <w:t>Farique conoció el modelo en una clase del IPADE, donde se estudió el caso de un Search Fund que compró la fábrica de hielo de Heineken en Monterrey. Entender cómo funciona cambió su perspectiva: ya no eran extraños, sino emprendedores con un modelo claro y respaldado.</w:t>
            </w:r>
          </w:p>
          <w:p w14:paraId="5D177966" w14:textId="5AD511D7" w:rsidR="00EE67EE" w:rsidRPr="00EE67EE" w:rsidRDefault="00EE67EE" w:rsidP="005467CE">
            <w:pPr>
              <w:spacing w:after="80" w:line="276" w:lineRule="auto"/>
              <w:jc w:val="both"/>
              <w:rPr>
                <w:color w:val="595959"/>
                <w:lang w:val="es-MX"/>
              </w:rPr>
            </w:pPr>
            <w:r>
              <w:rPr>
                <w:color w:val="595959"/>
                <w:lang w:val="es-MX"/>
              </w:rPr>
              <w:t>De todos los interesados, eligió a Duha</w:t>
            </w:r>
            <w:r w:rsidR="0084422E">
              <w:rPr>
                <w:color w:val="595959"/>
                <w:lang w:val="es-MX"/>
              </w:rPr>
              <w:t>u</w:t>
            </w:r>
            <w:r>
              <w:rPr>
                <w:color w:val="595959"/>
                <w:lang w:val="es-MX"/>
              </w:rPr>
              <w:t xml:space="preserve"> Capital (Alonso Alcocer y Santiago Estévez) por tres razones:</w:t>
            </w:r>
          </w:p>
          <w:p w14:paraId="68991605" w14:textId="77777777" w:rsidR="00EE67EE" w:rsidRPr="00EE67EE" w:rsidRDefault="00EE67EE" w:rsidP="005467CE">
            <w:pPr>
              <w:pStyle w:val="ListParagraph"/>
              <w:numPr>
                <w:ilvl w:val="0"/>
                <w:numId w:val="5"/>
              </w:numPr>
              <w:spacing w:after="80" w:line="276" w:lineRule="auto"/>
              <w:jc w:val="both"/>
              <w:rPr>
                <w:color w:val="595959"/>
                <w:lang w:val="es-MX"/>
              </w:rPr>
            </w:pPr>
            <w:r>
              <w:rPr>
                <w:color w:val="595959"/>
                <w:lang w:val="es-MX"/>
              </w:rPr>
              <w:t>Empatía: dos años de relación sin presión</w:t>
            </w:r>
          </w:p>
          <w:p w14:paraId="53EEA118" w14:textId="77777777" w:rsidR="00EE67EE" w:rsidRPr="00EE67EE" w:rsidRDefault="00EE67EE" w:rsidP="005467CE">
            <w:pPr>
              <w:pStyle w:val="ListParagraph"/>
              <w:numPr>
                <w:ilvl w:val="0"/>
                <w:numId w:val="5"/>
              </w:numPr>
              <w:spacing w:after="80" w:line="276" w:lineRule="auto"/>
              <w:jc w:val="both"/>
              <w:rPr>
                <w:color w:val="595959"/>
                <w:lang w:val="es-MX"/>
              </w:rPr>
            </w:pPr>
            <w:r>
              <w:rPr>
                <w:color w:val="595959"/>
                <w:lang w:val="es-MX"/>
              </w:rPr>
              <w:t>Legado: la marca SoftRestaurant continuaría</w:t>
            </w:r>
          </w:p>
          <w:p w14:paraId="04A70969" w14:textId="77777777" w:rsidR="00EE67EE" w:rsidRPr="00EE67EE" w:rsidRDefault="00EE67EE" w:rsidP="005467CE">
            <w:pPr>
              <w:pStyle w:val="ListParagraph"/>
              <w:numPr>
                <w:ilvl w:val="0"/>
                <w:numId w:val="5"/>
              </w:numPr>
              <w:spacing w:after="80" w:line="276" w:lineRule="auto"/>
              <w:jc w:val="both"/>
              <w:rPr>
                <w:color w:val="595959"/>
                <w:lang w:val="es-MX"/>
              </w:rPr>
            </w:pPr>
            <w:r>
              <w:rPr>
                <w:color w:val="595959"/>
                <w:lang w:val="es-MX"/>
              </w:rPr>
              <w:t>Honestidad: si el número no convencía, era válido echarse para atrás</w:t>
            </w:r>
          </w:p>
          <w:p w14:paraId="1720C602" w14:textId="77777777" w:rsidR="00EE67EE" w:rsidRPr="00EE67EE" w:rsidRDefault="00EE67EE" w:rsidP="00A25DEF">
            <w:pPr>
              <w:spacing w:after="90"/>
              <w:jc w:val="both"/>
              <w:rPr>
                <w:lang w:val="es-MX"/>
              </w:rPr>
            </w:pPr>
          </w:p>
          <w:p w14:paraId="5F58EB6E" w14:textId="77777777" w:rsidR="00EE67EE" w:rsidRPr="00EE67EE" w:rsidRDefault="00EE67EE" w:rsidP="00A25DEF">
            <w:pPr>
              <w:pBdr>
                <w:bottom w:val="single" w:sz="2" w:space="4" w:color="EDEAE2"/>
              </w:pBdr>
              <w:spacing w:after="55"/>
              <w:rPr>
                <w:lang w:val="es-MX"/>
              </w:rPr>
            </w:pPr>
            <w:r>
              <w:rPr>
                <w:b/>
                <w:bCs/>
                <w:caps/>
                <w:color w:val="A04732"/>
                <w:lang w:val="es-MX"/>
              </w:rPr>
              <w:t>La transición</w:t>
            </w:r>
          </w:p>
          <w:p w14:paraId="714CB758" w14:textId="77777777" w:rsidR="00EE67EE" w:rsidRPr="00EE67EE" w:rsidRDefault="00EE67EE" w:rsidP="00EE67EE">
            <w:pPr>
              <w:spacing w:before="80" w:after="80" w:line="276" w:lineRule="auto"/>
              <w:jc w:val="both"/>
              <w:rPr>
                <w:color w:val="595959"/>
                <w:lang w:val="es-MX"/>
              </w:rPr>
            </w:pPr>
            <w:r>
              <w:rPr>
                <w:color w:val="595959"/>
                <w:lang w:val="es-MX"/>
              </w:rPr>
              <w:t>Le pidieron quedarse un año. En menos de dos meses la operación estaba en manos del nuevo equipo. Al quinto mes ya nadie lo consultaba. La clave: había institucionalizado la empresa al punto de que no dependía de él.</w:t>
            </w:r>
          </w:p>
          <w:p w14:paraId="2722A9C0" w14:textId="77777777" w:rsidR="00EE67EE" w:rsidRPr="00EE67EE" w:rsidRDefault="00EE67EE" w:rsidP="00A25DEF">
            <w:pPr>
              <w:spacing w:after="100"/>
              <w:jc w:val="both"/>
              <w:rPr>
                <w:lang w:val="es-MX"/>
              </w:rPr>
            </w:pPr>
          </w:p>
          <w:p w14:paraId="1CA0A611" w14:textId="6F441B1D" w:rsidR="00EE67EE" w:rsidRDefault="00EE67EE" w:rsidP="005467CE">
            <w:pPr>
              <w:pBdr>
                <w:left w:val="single" w:sz="10" w:space="12" w:color="A04732"/>
              </w:pBdr>
              <w:spacing w:after="60"/>
              <w:ind w:left="280"/>
              <w:jc w:val="both"/>
              <w:rPr>
                <w:color w:val="A04732"/>
                <w:sz w:val="16"/>
                <w:szCs w:val="16"/>
                <w:lang w:val="es-MX"/>
              </w:rPr>
            </w:pPr>
            <w:r>
              <w:rPr>
                <w:i/>
                <w:iCs/>
                <w:color w:val="595959"/>
                <w:lang w:val="es-MX"/>
              </w:rPr>
              <w:t>“Vendí antes de lo óptimo financieramente, pero fue la decisión correcta para mi vida. El mejor momento para vender no es cuando la empresa va mal — es cuando va bien y ya no te necesita a ti.”</w:t>
            </w:r>
          </w:p>
          <w:p w14:paraId="0B069280" w14:textId="2207B467" w:rsidR="00EE67EE" w:rsidRPr="00EE67EE" w:rsidRDefault="00EE67EE" w:rsidP="00A25DEF">
            <w:pPr>
              <w:jc w:val="right"/>
              <w:rPr>
                <w:lang w:val="es-MX"/>
              </w:rPr>
            </w:pPr>
            <w:r>
              <w:rPr>
                <w:color w:val="A04732"/>
                <w:sz w:val="16"/>
                <w:szCs w:val="16"/>
                <w:lang w:val="es-MX"/>
              </w:rPr>
              <w:t xml:space="preserve">Farique </w:t>
            </w:r>
            <w:proofErr w:type="gramStart"/>
            <w:r>
              <w:rPr>
                <w:color w:val="A04732"/>
                <w:sz w:val="16"/>
                <w:szCs w:val="16"/>
                <w:lang w:val="es-MX"/>
              </w:rPr>
              <w:t>Cetina  —</w:t>
            </w:r>
            <w:proofErr w:type="gramEnd"/>
            <w:r>
              <w:rPr>
                <w:color w:val="A04732"/>
                <w:sz w:val="16"/>
                <w:szCs w:val="16"/>
                <w:lang w:val="es-MX"/>
              </w:rPr>
              <w:t xml:space="preserve">  fundador, National Soft</w:t>
            </w:r>
          </w:p>
        </w:tc>
      </w:tr>
    </w:tbl>
    <w:p w14:paraId="0A200001" w14:textId="2412ECDE" w:rsidR="00A25DEF" w:rsidRPr="005467CE" w:rsidRDefault="00A25DEF" w:rsidP="005467CE">
      <w:pPr>
        <w:pStyle w:val="ListParagraph"/>
        <w:numPr>
          <w:ilvl w:val="0"/>
          <w:numId w:val="8"/>
        </w:numPr>
        <w:spacing w:before="360" w:after="60"/>
        <w:rPr>
          <w:lang w:val="es-MX"/>
        </w:rPr>
      </w:pPr>
      <w:r w:rsidRPr="005467CE">
        <w:rPr>
          <w:b/>
          <w:bCs/>
          <w:color w:val="1C1C1C"/>
          <w:sz w:val="36"/>
          <w:szCs w:val="36"/>
          <w:lang w:val="es-MX"/>
        </w:rPr>
        <w:t>¿Qué pasa si mi empresa no califica</w:t>
      </w:r>
      <w:r w:rsidR="005467CE">
        <w:rPr>
          <w:b/>
          <w:bCs/>
          <w:color w:val="1C1C1C"/>
          <w:sz w:val="36"/>
          <w:szCs w:val="36"/>
          <w:lang w:val="es-MX"/>
        </w:rPr>
        <w:t xml:space="preserve"> para Arena Capital</w:t>
      </w:r>
      <w:r w:rsidRPr="005467CE">
        <w:rPr>
          <w:b/>
          <w:bCs/>
          <w:color w:val="1C1C1C"/>
          <w:sz w:val="36"/>
          <w:szCs w:val="36"/>
          <w:lang w:val="es-MX"/>
        </w:rPr>
        <w:t>?</w:t>
      </w:r>
    </w:p>
    <w:p w14:paraId="0A200009" w14:textId="77777777" w:rsidR="00A25DEF" w:rsidRDefault="00A25DEF">
      <w:pPr>
        <w:spacing w:before="80" w:after="80" w:line="276" w:lineRule="auto"/>
        <w:jc w:val="both"/>
        <w:rPr>
          <w:color w:val="595959"/>
          <w:sz w:val="10"/>
          <w:szCs w:val="10"/>
          <w:lang w:val="es-MX"/>
        </w:rPr>
      </w:pPr>
    </w:p>
    <w:p w14:paraId="0A200002" w14:textId="18DB4726" w:rsidR="00A25DEF" w:rsidRDefault="00A25DEF">
      <w:pPr>
        <w:spacing w:before="80" w:after="80" w:line="276" w:lineRule="auto"/>
        <w:jc w:val="both"/>
        <w:rPr>
          <w:lang w:val="es-MX"/>
        </w:rPr>
      </w:pPr>
      <w:r>
        <w:rPr>
          <w:color w:val="595959"/>
          <w:lang w:val="es-MX"/>
        </w:rPr>
        <w:t>Es la pregunta que más escuchamos y la más honesta. No todas las empresas están listas para una transacción hoy, y eso no es un problema. Es un punto de partida.</w:t>
      </w:r>
    </w:p>
    <w:p w14:paraId="0A200003" w14:textId="66F4A883" w:rsidR="00A25DEF" w:rsidRDefault="00A25DEF">
      <w:pPr>
        <w:spacing w:before="80" w:after="80" w:line="276" w:lineRule="auto"/>
        <w:jc w:val="both"/>
        <w:rPr>
          <w:color w:val="595959"/>
          <w:lang w:val="es-MX"/>
        </w:rPr>
      </w:pPr>
      <w:r>
        <w:rPr>
          <w:color w:val="595959"/>
          <w:lang w:val="es-MX"/>
        </w:rPr>
        <w:t>La mayoría de los dueños que hoy venden bien empezaron con una empresa que no calificaba. La diferencia es que tomaron dos o tres años para prepararse con intención: ordenaron su información financiera, redujeron la dependencia de su persona, diversificaron su base de clientes y construyeron procesos que funcionan sin ellos. Eso no solo hace a la empresa más vendible la hace más valiosa y fácil de operar hoy.</w:t>
      </w:r>
    </w:p>
    <w:p w14:paraId="0A200004" w14:textId="1EEE47F7" w:rsidR="00A25DEF" w:rsidRDefault="00F742AB">
      <w:pPr>
        <w:spacing w:before="80" w:after="80" w:line="276" w:lineRule="auto"/>
        <w:jc w:val="both"/>
        <w:rPr>
          <w:color w:val="595959"/>
          <w:lang w:val="es-MX"/>
        </w:rPr>
      </w:pPr>
      <w:r>
        <w:rPr>
          <w:color w:val="595959"/>
          <w:lang w:val="es-MX"/>
        </w:rPr>
        <w:lastRenderedPageBreak/>
        <w:t>S</w:t>
      </w:r>
      <w:r w:rsidR="00A25DEF">
        <w:rPr>
          <w:color w:val="595959"/>
          <w:lang w:val="es-MX"/>
        </w:rPr>
        <w:t>i su empresa no cumple hoy con nuestro perfil de adquisición, hay tres caminos posibles:</w:t>
      </w:r>
    </w:p>
    <w:p w14:paraId="0A200005" w14:textId="77777777" w:rsidR="00A25DEF" w:rsidRDefault="00A25DEF" w:rsidP="0015337C">
      <w:pPr>
        <w:pStyle w:val="ListParagraph"/>
        <w:numPr>
          <w:ilvl w:val="0"/>
          <w:numId w:val="2"/>
        </w:numPr>
        <w:spacing w:before="240" w:line="276" w:lineRule="auto"/>
        <w:rPr>
          <w:lang w:val="es-MX"/>
        </w:rPr>
      </w:pPr>
      <w:r>
        <w:rPr>
          <w:b/>
          <w:bCs/>
          <w:color w:val="595959"/>
          <w:lang w:val="es-MX"/>
        </w:rPr>
        <w:t xml:space="preserve">Prepararse con tiempo. </w:t>
      </w:r>
      <w:r>
        <w:rPr>
          <w:color w:val="595959"/>
          <w:lang w:val="es-MX"/>
        </w:rPr>
        <w:t>Una conversación con nosotros puede ayudarle a identificar exactamente qué necesita fortalecer y en cuánto tiempo sería realista lograrlo. Muchos dueños nos dicen que esa sola conversación les cambió la forma de ver su empresa.</w:t>
      </w:r>
    </w:p>
    <w:p w14:paraId="0A200006" w14:textId="77777777" w:rsidR="00A25DEF" w:rsidRDefault="00A25DEF" w:rsidP="0015337C">
      <w:pPr>
        <w:pStyle w:val="ListParagraph"/>
        <w:numPr>
          <w:ilvl w:val="0"/>
          <w:numId w:val="2"/>
        </w:numPr>
        <w:spacing w:before="240" w:line="276" w:lineRule="auto"/>
        <w:rPr>
          <w:lang w:val="es-MX"/>
        </w:rPr>
      </w:pPr>
      <w:r>
        <w:rPr>
          <w:b/>
          <w:bCs/>
          <w:color w:val="595959"/>
          <w:lang w:val="es-MX"/>
        </w:rPr>
        <w:t xml:space="preserve">Explorar otras alternativas. </w:t>
      </w:r>
      <w:r>
        <w:rPr>
          <w:color w:val="595959"/>
          <w:lang w:val="es-MX"/>
        </w:rPr>
        <w:t>Un Search Fund no es el único camino. Hay socios operativos, fusiones con empresas complementarias, o simplemente un plan estructurado de sucesión interna. No todos los caminos llevan a una venta — pero todos empiezan por entender bien las opciones.</w:t>
      </w:r>
    </w:p>
    <w:p w14:paraId="0A200007" w14:textId="77777777" w:rsidR="00A25DEF" w:rsidRPr="00B03D83" w:rsidRDefault="00A25DEF" w:rsidP="0015337C">
      <w:pPr>
        <w:pStyle w:val="ListParagraph"/>
        <w:numPr>
          <w:ilvl w:val="0"/>
          <w:numId w:val="2"/>
        </w:numPr>
        <w:spacing w:before="240" w:line="276" w:lineRule="auto"/>
        <w:rPr>
          <w:lang w:val="es-MX"/>
        </w:rPr>
      </w:pPr>
      <w:r>
        <w:rPr>
          <w:b/>
          <w:bCs/>
          <w:color w:val="595959"/>
          <w:lang w:val="es-MX"/>
        </w:rPr>
        <w:t xml:space="preserve">Seguir creciendo. </w:t>
      </w:r>
      <w:r>
        <w:rPr>
          <w:color w:val="595959"/>
          <w:lang w:val="es-MX"/>
        </w:rPr>
        <w:t>A veces la respuesta es simplemente seguir construyendo. Conocer los criterios de este documento le da una hoja de ruta clara para hacerlo de forma que incremente el valor de su empresa año con año — con o sin venta al final del camino.</w:t>
      </w:r>
    </w:p>
    <w:p w14:paraId="424646AA" w14:textId="77777777" w:rsidR="0094449F" w:rsidRDefault="0094449F">
      <w:pPr>
        <w:spacing w:before="80" w:after="80" w:line="276" w:lineRule="auto"/>
        <w:jc w:val="both"/>
        <w:rPr>
          <w:color w:val="595959"/>
          <w:lang w:val="es-MX"/>
        </w:rPr>
      </w:pPr>
    </w:p>
    <w:p w14:paraId="214C421C" w14:textId="324C3953" w:rsidR="005467CE" w:rsidRPr="005467CE" w:rsidRDefault="005467CE" w:rsidP="005467CE">
      <w:pPr>
        <w:pStyle w:val="ListParagraph"/>
        <w:numPr>
          <w:ilvl w:val="0"/>
          <w:numId w:val="8"/>
        </w:numPr>
        <w:rPr>
          <w:lang w:val="es-MX"/>
        </w:rPr>
      </w:pPr>
      <w:r w:rsidRPr="005467CE">
        <w:rPr>
          <w:b/>
          <w:bCs/>
          <w:color w:val="1C1C1C"/>
          <w:sz w:val="36"/>
          <w:szCs w:val="36"/>
          <w:lang w:val="es-MX"/>
        </w:rPr>
        <w:t>Qué Impulsa la Valuación</w:t>
      </w:r>
    </w:p>
    <w:p w14:paraId="0590DD8E" w14:textId="77777777" w:rsidR="005467CE" w:rsidRPr="007169ED" w:rsidRDefault="005467CE" w:rsidP="005467CE">
      <w:pPr>
        <w:spacing w:line="276" w:lineRule="auto"/>
        <w:jc w:val="both"/>
        <w:rPr>
          <w:color w:val="595959"/>
          <w:sz w:val="10"/>
          <w:szCs w:val="10"/>
          <w:lang w:val="es-MX"/>
        </w:rPr>
      </w:pPr>
    </w:p>
    <w:p w14:paraId="2190389A" w14:textId="77777777" w:rsidR="005467CE" w:rsidRPr="007169ED" w:rsidRDefault="005467CE" w:rsidP="005467CE">
      <w:pPr>
        <w:spacing w:line="276" w:lineRule="auto"/>
        <w:jc w:val="both"/>
        <w:rPr>
          <w:lang w:val="es-MX"/>
        </w:rPr>
      </w:pPr>
      <w:r>
        <w:rPr>
          <w:color w:val="595959"/>
          <w:lang w:val="es-MX"/>
        </w:rPr>
        <w:t>La siguiente tabla resume cómo los factores clave de un negocio se traducen en el múltiplo que un comprador está dispuesto a pagar:</w:t>
      </w:r>
    </w:p>
    <w:p w14:paraId="34D81F46" w14:textId="77777777" w:rsidR="005467CE" w:rsidRPr="007169ED" w:rsidRDefault="005467CE" w:rsidP="005467CE">
      <w:pPr>
        <w:rPr>
          <w:lang w:val="es-MX"/>
        </w:rPr>
      </w:pPr>
    </w:p>
    <w:tbl>
      <w:tblPr>
        <w:tblW w:w="10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9"/>
        <w:gridCol w:w="3549"/>
        <w:gridCol w:w="3549"/>
      </w:tblGrid>
      <w:tr w:rsidR="005467CE" w14:paraId="6FA8BB21" w14:textId="77777777" w:rsidTr="008008B7">
        <w:trPr>
          <w:trHeight w:val="211"/>
        </w:trPr>
        <w:tc>
          <w:tcPr>
            <w:tcW w:w="3029" w:type="dxa"/>
            <w:shd w:val="clear" w:color="auto" w:fill="334B36"/>
            <w:tcMar>
              <w:top w:w="80" w:type="dxa"/>
              <w:left w:w="120" w:type="dxa"/>
              <w:bottom w:w="80" w:type="dxa"/>
              <w:right w:w="120" w:type="dxa"/>
            </w:tcMar>
          </w:tcPr>
          <w:p w14:paraId="6234842A" w14:textId="77777777" w:rsidR="005467CE" w:rsidRPr="007169ED" w:rsidRDefault="005467CE" w:rsidP="008008B7">
            <w:pPr>
              <w:jc w:val="center"/>
              <w:rPr>
                <w:lang w:val="es-MX"/>
              </w:rPr>
            </w:pPr>
            <w:r>
              <w:rPr>
                <w:b/>
                <w:bCs/>
                <w:color w:val="FFFFFF"/>
                <w:sz w:val="19"/>
                <w:szCs w:val="19"/>
                <w:lang w:val="es-MX"/>
              </w:rPr>
              <w:t>Factor</w:t>
            </w:r>
          </w:p>
        </w:tc>
        <w:tc>
          <w:tcPr>
            <w:tcW w:w="3549" w:type="dxa"/>
            <w:shd w:val="clear" w:color="auto" w:fill="334B36"/>
            <w:tcMar>
              <w:top w:w="80" w:type="dxa"/>
              <w:left w:w="120" w:type="dxa"/>
              <w:bottom w:w="80" w:type="dxa"/>
              <w:right w:w="120" w:type="dxa"/>
            </w:tcMar>
          </w:tcPr>
          <w:p w14:paraId="13BF20E4" w14:textId="77777777" w:rsidR="005467CE" w:rsidRPr="007169ED" w:rsidRDefault="005467CE" w:rsidP="008008B7">
            <w:pPr>
              <w:jc w:val="center"/>
              <w:rPr>
                <w:lang w:val="es-MX"/>
              </w:rPr>
            </w:pPr>
            <w:r>
              <w:rPr>
                <w:b/>
                <w:bCs/>
                <w:color w:val="FFFFFF"/>
                <w:sz w:val="19"/>
                <w:szCs w:val="19"/>
                <w:lang w:val="es-MX"/>
              </w:rPr>
              <w:t>Menor Múltiplo</w:t>
            </w:r>
          </w:p>
        </w:tc>
        <w:tc>
          <w:tcPr>
            <w:tcW w:w="3549" w:type="dxa"/>
            <w:shd w:val="clear" w:color="auto" w:fill="334B36"/>
            <w:tcMar>
              <w:top w:w="80" w:type="dxa"/>
              <w:left w:w="120" w:type="dxa"/>
              <w:bottom w:w="80" w:type="dxa"/>
              <w:right w:w="120" w:type="dxa"/>
            </w:tcMar>
          </w:tcPr>
          <w:p w14:paraId="265D984E" w14:textId="77777777" w:rsidR="005467CE" w:rsidRPr="007169ED" w:rsidRDefault="005467CE" w:rsidP="008008B7">
            <w:pPr>
              <w:jc w:val="center"/>
              <w:rPr>
                <w:lang w:val="es-MX"/>
              </w:rPr>
            </w:pPr>
            <w:r>
              <w:rPr>
                <w:b/>
                <w:bCs/>
                <w:color w:val="FFFFFF"/>
                <w:sz w:val="19"/>
                <w:szCs w:val="19"/>
                <w:lang w:val="es-MX"/>
              </w:rPr>
              <w:t>Mayor Múltiplo</w:t>
            </w:r>
          </w:p>
        </w:tc>
      </w:tr>
      <w:tr w:rsidR="005467CE" w14:paraId="544BDBC0" w14:textId="77777777" w:rsidTr="00E21424">
        <w:trPr>
          <w:trHeight w:val="217"/>
        </w:trPr>
        <w:tc>
          <w:tcPr>
            <w:tcW w:w="3029" w:type="dxa"/>
            <w:tcMar>
              <w:top w:w="80" w:type="dxa"/>
              <w:left w:w="120" w:type="dxa"/>
              <w:bottom w:w="80" w:type="dxa"/>
              <w:right w:w="120" w:type="dxa"/>
            </w:tcMar>
          </w:tcPr>
          <w:p w14:paraId="371FD62D" w14:textId="77777777" w:rsidR="005467CE" w:rsidRPr="007169ED" w:rsidRDefault="005467CE" w:rsidP="008008B7">
            <w:pPr>
              <w:jc w:val="center"/>
              <w:rPr>
                <w:lang w:val="es-MX"/>
              </w:rPr>
            </w:pPr>
            <w:r>
              <w:rPr>
                <w:color w:val="595959"/>
                <w:sz w:val="19"/>
                <w:szCs w:val="19"/>
                <w:lang w:val="es-MX"/>
              </w:rPr>
              <w:t>Ingresos</w:t>
            </w:r>
          </w:p>
        </w:tc>
        <w:tc>
          <w:tcPr>
            <w:tcW w:w="3549" w:type="dxa"/>
            <w:tcMar>
              <w:top w:w="80" w:type="dxa"/>
              <w:left w:w="120" w:type="dxa"/>
              <w:bottom w:w="80" w:type="dxa"/>
              <w:right w:w="120" w:type="dxa"/>
            </w:tcMar>
          </w:tcPr>
          <w:p w14:paraId="5B68597B" w14:textId="77777777" w:rsidR="005467CE" w:rsidRPr="00E21424" w:rsidRDefault="005467CE" w:rsidP="008008B7">
            <w:pPr>
              <w:jc w:val="center"/>
              <w:rPr>
                <w:color w:val="80340D" w:themeColor="accent2" w:themeShade="80"/>
                <w:lang w:val="es-MX"/>
              </w:rPr>
            </w:pPr>
            <w:r w:rsidRPr="00E21424">
              <w:rPr>
                <w:color w:val="80340D" w:themeColor="accent2" w:themeShade="80"/>
                <w:sz w:val="19"/>
                <w:szCs w:val="19"/>
                <w:lang w:val="es-MX"/>
              </w:rPr>
              <w:t>Volátiles / por proyecto</w:t>
            </w:r>
          </w:p>
        </w:tc>
        <w:tc>
          <w:tcPr>
            <w:tcW w:w="3549" w:type="dxa"/>
            <w:tcMar>
              <w:top w:w="80" w:type="dxa"/>
              <w:left w:w="120" w:type="dxa"/>
              <w:bottom w:w="80" w:type="dxa"/>
              <w:right w:w="120" w:type="dxa"/>
            </w:tcMar>
          </w:tcPr>
          <w:p w14:paraId="4D3DBB6B" w14:textId="77777777" w:rsidR="005467CE" w:rsidRPr="00E21424" w:rsidRDefault="005467CE" w:rsidP="008008B7">
            <w:pPr>
              <w:jc w:val="center"/>
              <w:rPr>
                <w:color w:val="124F1A" w:themeColor="accent3" w:themeShade="BF"/>
                <w:lang w:val="es-MX"/>
              </w:rPr>
            </w:pPr>
            <w:r w:rsidRPr="00E21424">
              <w:rPr>
                <w:color w:val="124F1A" w:themeColor="accent3" w:themeShade="BF"/>
                <w:sz w:val="19"/>
                <w:szCs w:val="19"/>
                <w:lang w:val="es-MX"/>
              </w:rPr>
              <w:t>Recurrentes / contractuales</w:t>
            </w:r>
          </w:p>
        </w:tc>
      </w:tr>
      <w:tr w:rsidR="005467CE" w14:paraId="0D8E599A" w14:textId="77777777" w:rsidTr="00E21424">
        <w:trPr>
          <w:trHeight w:val="211"/>
        </w:trPr>
        <w:tc>
          <w:tcPr>
            <w:tcW w:w="3029" w:type="dxa"/>
            <w:tcMar>
              <w:top w:w="80" w:type="dxa"/>
              <w:left w:w="120" w:type="dxa"/>
              <w:bottom w:w="80" w:type="dxa"/>
              <w:right w:w="120" w:type="dxa"/>
            </w:tcMar>
          </w:tcPr>
          <w:p w14:paraId="7D3A3375" w14:textId="77777777" w:rsidR="005467CE" w:rsidRPr="007169ED" w:rsidRDefault="005467CE" w:rsidP="008008B7">
            <w:pPr>
              <w:jc w:val="center"/>
              <w:rPr>
                <w:lang w:val="es-MX"/>
              </w:rPr>
            </w:pPr>
            <w:r>
              <w:rPr>
                <w:color w:val="595959"/>
                <w:sz w:val="19"/>
                <w:szCs w:val="19"/>
                <w:lang w:val="es-MX"/>
              </w:rPr>
              <w:t>Clientes</w:t>
            </w:r>
          </w:p>
        </w:tc>
        <w:tc>
          <w:tcPr>
            <w:tcW w:w="3549" w:type="dxa"/>
            <w:tcMar>
              <w:top w:w="80" w:type="dxa"/>
              <w:left w:w="120" w:type="dxa"/>
              <w:bottom w:w="80" w:type="dxa"/>
              <w:right w:w="120" w:type="dxa"/>
            </w:tcMar>
          </w:tcPr>
          <w:p w14:paraId="3CD5001F" w14:textId="77777777" w:rsidR="005467CE" w:rsidRPr="00E21424" w:rsidRDefault="005467CE" w:rsidP="008008B7">
            <w:pPr>
              <w:jc w:val="center"/>
              <w:rPr>
                <w:color w:val="80340D" w:themeColor="accent2" w:themeShade="80"/>
                <w:lang w:val="es-MX"/>
              </w:rPr>
            </w:pPr>
            <w:r w:rsidRPr="00E21424">
              <w:rPr>
                <w:color w:val="80340D" w:themeColor="accent2" w:themeShade="80"/>
                <w:sz w:val="19"/>
                <w:szCs w:val="19"/>
                <w:lang w:val="es-MX"/>
              </w:rPr>
              <w:t>Concentrados (top 3 &gt; 40%)</w:t>
            </w:r>
          </w:p>
        </w:tc>
        <w:tc>
          <w:tcPr>
            <w:tcW w:w="3549" w:type="dxa"/>
            <w:tcMar>
              <w:top w:w="80" w:type="dxa"/>
              <w:left w:w="120" w:type="dxa"/>
              <w:bottom w:w="80" w:type="dxa"/>
              <w:right w:w="120" w:type="dxa"/>
            </w:tcMar>
          </w:tcPr>
          <w:p w14:paraId="52727F66" w14:textId="77777777" w:rsidR="005467CE" w:rsidRPr="00E21424" w:rsidRDefault="005467CE" w:rsidP="008008B7">
            <w:pPr>
              <w:jc w:val="center"/>
              <w:rPr>
                <w:color w:val="124F1A" w:themeColor="accent3" w:themeShade="BF"/>
                <w:lang w:val="es-MX"/>
              </w:rPr>
            </w:pPr>
            <w:r w:rsidRPr="00E21424">
              <w:rPr>
                <w:color w:val="124F1A" w:themeColor="accent3" w:themeShade="BF"/>
                <w:sz w:val="19"/>
                <w:szCs w:val="19"/>
                <w:lang w:val="es-MX"/>
              </w:rPr>
              <w:t>Diversificados</w:t>
            </w:r>
          </w:p>
        </w:tc>
      </w:tr>
      <w:tr w:rsidR="005467CE" w14:paraId="65F7C3C6" w14:textId="77777777" w:rsidTr="00E21424">
        <w:trPr>
          <w:trHeight w:val="217"/>
        </w:trPr>
        <w:tc>
          <w:tcPr>
            <w:tcW w:w="3029" w:type="dxa"/>
            <w:tcMar>
              <w:top w:w="80" w:type="dxa"/>
              <w:left w:w="120" w:type="dxa"/>
              <w:bottom w:w="80" w:type="dxa"/>
              <w:right w:w="120" w:type="dxa"/>
            </w:tcMar>
          </w:tcPr>
          <w:p w14:paraId="291031DA" w14:textId="77777777" w:rsidR="005467CE" w:rsidRPr="007169ED" w:rsidRDefault="005467CE" w:rsidP="008008B7">
            <w:pPr>
              <w:jc w:val="center"/>
              <w:rPr>
                <w:lang w:val="es-MX"/>
              </w:rPr>
            </w:pPr>
            <w:r>
              <w:rPr>
                <w:color w:val="595959"/>
                <w:sz w:val="19"/>
                <w:szCs w:val="19"/>
                <w:lang w:val="es-MX"/>
              </w:rPr>
              <w:t>Márgenes</w:t>
            </w:r>
          </w:p>
        </w:tc>
        <w:tc>
          <w:tcPr>
            <w:tcW w:w="3549" w:type="dxa"/>
            <w:tcMar>
              <w:top w:w="80" w:type="dxa"/>
              <w:left w:w="120" w:type="dxa"/>
              <w:bottom w:w="80" w:type="dxa"/>
              <w:right w:w="120" w:type="dxa"/>
            </w:tcMar>
          </w:tcPr>
          <w:p w14:paraId="6D5547EB" w14:textId="77777777" w:rsidR="005467CE" w:rsidRPr="00E21424" w:rsidRDefault="005467CE" w:rsidP="008008B7">
            <w:pPr>
              <w:jc w:val="center"/>
              <w:rPr>
                <w:color w:val="80340D" w:themeColor="accent2" w:themeShade="80"/>
                <w:lang w:val="es-MX"/>
              </w:rPr>
            </w:pPr>
            <w:r w:rsidRPr="00E21424">
              <w:rPr>
                <w:color w:val="80340D" w:themeColor="accent2" w:themeShade="80"/>
                <w:sz w:val="19"/>
                <w:szCs w:val="19"/>
                <w:lang w:val="es-MX"/>
              </w:rPr>
              <w:t>Inestables / &lt; 10%</w:t>
            </w:r>
          </w:p>
        </w:tc>
        <w:tc>
          <w:tcPr>
            <w:tcW w:w="3549" w:type="dxa"/>
            <w:tcMar>
              <w:top w:w="80" w:type="dxa"/>
              <w:left w:w="120" w:type="dxa"/>
              <w:bottom w:w="80" w:type="dxa"/>
              <w:right w:w="120" w:type="dxa"/>
            </w:tcMar>
          </w:tcPr>
          <w:p w14:paraId="7BB4E666" w14:textId="77777777" w:rsidR="005467CE" w:rsidRPr="00E21424" w:rsidRDefault="005467CE" w:rsidP="008008B7">
            <w:pPr>
              <w:jc w:val="center"/>
              <w:rPr>
                <w:color w:val="124F1A" w:themeColor="accent3" w:themeShade="BF"/>
                <w:lang w:val="es-MX"/>
              </w:rPr>
            </w:pPr>
            <w:r w:rsidRPr="00E21424">
              <w:rPr>
                <w:color w:val="124F1A" w:themeColor="accent3" w:themeShade="BF"/>
                <w:sz w:val="19"/>
                <w:szCs w:val="19"/>
                <w:lang w:val="es-MX"/>
              </w:rPr>
              <w:t>Estables / &gt; 15%</w:t>
            </w:r>
          </w:p>
        </w:tc>
      </w:tr>
      <w:tr w:rsidR="005467CE" w14:paraId="187DED97" w14:textId="77777777" w:rsidTr="00E21424">
        <w:trPr>
          <w:trHeight w:val="211"/>
        </w:trPr>
        <w:tc>
          <w:tcPr>
            <w:tcW w:w="3029" w:type="dxa"/>
            <w:tcMar>
              <w:top w:w="80" w:type="dxa"/>
              <w:left w:w="120" w:type="dxa"/>
              <w:bottom w:w="80" w:type="dxa"/>
              <w:right w:w="120" w:type="dxa"/>
            </w:tcMar>
          </w:tcPr>
          <w:p w14:paraId="6D1E7258" w14:textId="77777777" w:rsidR="005467CE" w:rsidRPr="007169ED" w:rsidRDefault="005467CE" w:rsidP="008008B7">
            <w:pPr>
              <w:jc w:val="center"/>
              <w:rPr>
                <w:color w:val="595959"/>
                <w:sz w:val="19"/>
                <w:szCs w:val="19"/>
                <w:lang w:val="es-MX"/>
              </w:rPr>
            </w:pPr>
            <w:r>
              <w:rPr>
                <w:color w:val="595959"/>
                <w:sz w:val="19"/>
                <w:szCs w:val="19"/>
                <w:lang w:val="es-MX"/>
              </w:rPr>
              <w:t>Crecimiento</w:t>
            </w:r>
          </w:p>
        </w:tc>
        <w:tc>
          <w:tcPr>
            <w:tcW w:w="3549" w:type="dxa"/>
            <w:tcMar>
              <w:top w:w="80" w:type="dxa"/>
              <w:left w:w="120" w:type="dxa"/>
              <w:bottom w:w="80" w:type="dxa"/>
              <w:right w:w="120" w:type="dxa"/>
            </w:tcMar>
          </w:tcPr>
          <w:p w14:paraId="44159DFE" w14:textId="77777777" w:rsidR="005467CE" w:rsidRPr="00E21424" w:rsidRDefault="005467CE" w:rsidP="008008B7">
            <w:pPr>
              <w:jc w:val="center"/>
              <w:rPr>
                <w:color w:val="80340D" w:themeColor="accent2" w:themeShade="80"/>
                <w:sz w:val="19"/>
                <w:szCs w:val="19"/>
                <w:lang w:val="es-MX"/>
              </w:rPr>
            </w:pPr>
            <w:r w:rsidRPr="00E21424">
              <w:rPr>
                <w:color w:val="80340D" w:themeColor="accent2" w:themeShade="80"/>
                <w:sz w:val="19"/>
                <w:szCs w:val="19"/>
                <w:lang w:val="es-MX"/>
              </w:rPr>
              <w:t>Caída en ventas</w:t>
            </w:r>
          </w:p>
        </w:tc>
        <w:tc>
          <w:tcPr>
            <w:tcW w:w="3549" w:type="dxa"/>
            <w:tcMar>
              <w:top w:w="80" w:type="dxa"/>
              <w:left w:w="120" w:type="dxa"/>
              <w:bottom w:w="80" w:type="dxa"/>
              <w:right w:w="120" w:type="dxa"/>
            </w:tcMar>
          </w:tcPr>
          <w:p w14:paraId="0C5AF537" w14:textId="77777777" w:rsidR="005467CE" w:rsidRPr="00E21424" w:rsidRDefault="005467CE" w:rsidP="008008B7">
            <w:pPr>
              <w:jc w:val="center"/>
              <w:rPr>
                <w:color w:val="124F1A" w:themeColor="accent3" w:themeShade="BF"/>
                <w:sz w:val="19"/>
                <w:szCs w:val="19"/>
                <w:lang w:val="es-MX"/>
              </w:rPr>
            </w:pPr>
            <w:r w:rsidRPr="00E21424">
              <w:rPr>
                <w:color w:val="124F1A" w:themeColor="accent3" w:themeShade="BF"/>
                <w:sz w:val="19"/>
                <w:szCs w:val="19"/>
                <w:lang w:val="es-MX"/>
              </w:rPr>
              <w:t>Crecimiento en ventas</w:t>
            </w:r>
          </w:p>
        </w:tc>
      </w:tr>
      <w:tr w:rsidR="005467CE" w14:paraId="1DFDA43C" w14:textId="77777777" w:rsidTr="00E21424">
        <w:trPr>
          <w:trHeight w:val="211"/>
        </w:trPr>
        <w:tc>
          <w:tcPr>
            <w:tcW w:w="3029" w:type="dxa"/>
            <w:tcMar>
              <w:top w:w="80" w:type="dxa"/>
              <w:left w:w="120" w:type="dxa"/>
              <w:bottom w:w="80" w:type="dxa"/>
              <w:right w:w="120" w:type="dxa"/>
            </w:tcMar>
          </w:tcPr>
          <w:p w14:paraId="32106C95" w14:textId="77777777" w:rsidR="005467CE" w:rsidRPr="007169ED" w:rsidRDefault="005467CE" w:rsidP="008008B7">
            <w:pPr>
              <w:jc w:val="center"/>
              <w:rPr>
                <w:lang w:val="es-MX"/>
              </w:rPr>
            </w:pPr>
            <w:r>
              <w:rPr>
                <w:color w:val="595959"/>
                <w:sz w:val="19"/>
                <w:szCs w:val="19"/>
                <w:lang w:val="es-MX"/>
              </w:rPr>
              <w:t>Diferenciación</w:t>
            </w:r>
          </w:p>
        </w:tc>
        <w:tc>
          <w:tcPr>
            <w:tcW w:w="3549" w:type="dxa"/>
            <w:tcMar>
              <w:top w:w="80" w:type="dxa"/>
              <w:left w:w="120" w:type="dxa"/>
              <w:bottom w:w="80" w:type="dxa"/>
              <w:right w:w="120" w:type="dxa"/>
            </w:tcMar>
          </w:tcPr>
          <w:p w14:paraId="3B2268D8" w14:textId="77777777" w:rsidR="005467CE" w:rsidRPr="00E21424" w:rsidRDefault="005467CE" w:rsidP="008008B7">
            <w:pPr>
              <w:jc w:val="center"/>
              <w:rPr>
                <w:color w:val="80340D" w:themeColor="accent2" w:themeShade="80"/>
                <w:lang w:val="es-MX"/>
              </w:rPr>
            </w:pPr>
            <w:proofErr w:type="spellStart"/>
            <w:r w:rsidRPr="00E21424">
              <w:rPr>
                <w:color w:val="80340D" w:themeColor="accent2" w:themeShade="80"/>
                <w:sz w:val="19"/>
                <w:szCs w:val="19"/>
                <w:lang w:val="es-MX"/>
              </w:rPr>
              <w:t>Commodity</w:t>
            </w:r>
            <w:proofErr w:type="spellEnd"/>
          </w:p>
        </w:tc>
        <w:tc>
          <w:tcPr>
            <w:tcW w:w="3549" w:type="dxa"/>
            <w:tcMar>
              <w:top w:w="80" w:type="dxa"/>
              <w:left w:w="120" w:type="dxa"/>
              <w:bottom w:w="80" w:type="dxa"/>
              <w:right w:w="120" w:type="dxa"/>
            </w:tcMar>
          </w:tcPr>
          <w:p w14:paraId="321D02B5" w14:textId="77777777" w:rsidR="005467CE" w:rsidRPr="00E21424" w:rsidRDefault="005467CE" w:rsidP="008008B7">
            <w:pPr>
              <w:jc w:val="center"/>
              <w:rPr>
                <w:color w:val="124F1A" w:themeColor="accent3" w:themeShade="BF"/>
                <w:lang w:val="es-MX"/>
              </w:rPr>
            </w:pPr>
            <w:r w:rsidRPr="00E21424">
              <w:rPr>
                <w:color w:val="124F1A" w:themeColor="accent3" w:themeShade="BF"/>
                <w:sz w:val="19"/>
                <w:szCs w:val="19"/>
                <w:lang w:val="es-MX"/>
              </w:rPr>
              <w:t>Especializado / técnico</w:t>
            </w:r>
          </w:p>
        </w:tc>
      </w:tr>
      <w:tr w:rsidR="005467CE" w14:paraId="5FE99F25" w14:textId="77777777" w:rsidTr="00E21424">
        <w:trPr>
          <w:trHeight w:val="211"/>
        </w:trPr>
        <w:tc>
          <w:tcPr>
            <w:tcW w:w="3029" w:type="dxa"/>
            <w:tcMar>
              <w:top w:w="80" w:type="dxa"/>
              <w:left w:w="120" w:type="dxa"/>
              <w:bottom w:w="80" w:type="dxa"/>
              <w:right w:w="120" w:type="dxa"/>
            </w:tcMar>
          </w:tcPr>
          <w:p w14:paraId="26925A67" w14:textId="77777777" w:rsidR="005467CE" w:rsidRPr="007169ED" w:rsidRDefault="005467CE" w:rsidP="008008B7">
            <w:pPr>
              <w:jc w:val="center"/>
              <w:rPr>
                <w:lang w:val="es-MX"/>
              </w:rPr>
            </w:pPr>
            <w:r>
              <w:rPr>
                <w:color w:val="595959"/>
                <w:sz w:val="19"/>
                <w:szCs w:val="19"/>
                <w:lang w:val="es-MX"/>
              </w:rPr>
              <w:t>Documentación</w:t>
            </w:r>
          </w:p>
        </w:tc>
        <w:tc>
          <w:tcPr>
            <w:tcW w:w="3549" w:type="dxa"/>
            <w:tcMar>
              <w:top w:w="80" w:type="dxa"/>
              <w:left w:w="120" w:type="dxa"/>
              <w:bottom w:w="80" w:type="dxa"/>
              <w:right w:w="120" w:type="dxa"/>
            </w:tcMar>
          </w:tcPr>
          <w:p w14:paraId="57A2FBA1" w14:textId="77777777" w:rsidR="005467CE" w:rsidRPr="00E21424" w:rsidRDefault="005467CE" w:rsidP="008008B7">
            <w:pPr>
              <w:jc w:val="center"/>
              <w:rPr>
                <w:color w:val="80340D" w:themeColor="accent2" w:themeShade="80"/>
                <w:lang w:val="es-MX"/>
              </w:rPr>
            </w:pPr>
            <w:r w:rsidRPr="00E21424">
              <w:rPr>
                <w:color w:val="80340D" w:themeColor="accent2" w:themeShade="80"/>
                <w:sz w:val="19"/>
                <w:szCs w:val="19"/>
                <w:lang w:val="es-MX"/>
              </w:rPr>
              <w:t>Informal / incompleta</w:t>
            </w:r>
          </w:p>
        </w:tc>
        <w:tc>
          <w:tcPr>
            <w:tcW w:w="3549" w:type="dxa"/>
            <w:tcMar>
              <w:top w:w="80" w:type="dxa"/>
              <w:left w:w="120" w:type="dxa"/>
              <w:bottom w:w="80" w:type="dxa"/>
              <w:right w:w="120" w:type="dxa"/>
            </w:tcMar>
          </w:tcPr>
          <w:p w14:paraId="229C4401" w14:textId="77777777" w:rsidR="005467CE" w:rsidRPr="00E21424" w:rsidRDefault="005467CE" w:rsidP="008008B7">
            <w:pPr>
              <w:jc w:val="center"/>
              <w:rPr>
                <w:color w:val="124F1A" w:themeColor="accent3" w:themeShade="BF"/>
                <w:lang w:val="es-MX"/>
              </w:rPr>
            </w:pPr>
            <w:r w:rsidRPr="00E21424">
              <w:rPr>
                <w:color w:val="124F1A" w:themeColor="accent3" w:themeShade="BF"/>
                <w:sz w:val="19"/>
                <w:szCs w:val="19"/>
                <w:lang w:val="es-MX"/>
              </w:rPr>
              <w:t>Auditada / ordenada</w:t>
            </w:r>
          </w:p>
        </w:tc>
      </w:tr>
    </w:tbl>
    <w:p w14:paraId="208B44E8" w14:textId="77777777" w:rsidR="005467CE" w:rsidRPr="007169ED" w:rsidRDefault="005467CE" w:rsidP="005467CE">
      <w:pPr>
        <w:rPr>
          <w:lang w:val="es-MX"/>
        </w:rPr>
      </w:pPr>
    </w:p>
    <w:p w14:paraId="19DF326E" w14:textId="77777777" w:rsidR="005467CE" w:rsidRPr="007169ED" w:rsidRDefault="005467CE" w:rsidP="005467CE">
      <w:pPr>
        <w:spacing w:line="276" w:lineRule="auto"/>
        <w:jc w:val="both"/>
        <w:rPr>
          <w:lang w:val="es-MX"/>
        </w:rPr>
      </w:pPr>
      <w:r>
        <w:rPr>
          <w:color w:val="595959"/>
          <w:lang w:val="es-MX"/>
        </w:rPr>
        <w:t>La valuación final depende de la combinación de estos factores. Una empresa con ingresos recurrentes, márgenes estables y baja dependencia del dueño consistentemente recibe múltiplos superiores, independientemente del sector.</w:t>
      </w:r>
    </w:p>
    <w:p w14:paraId="2E57811C" w14:textId="77777777" w:rsidR="00B03D83" w:rsidRDefault="00B03D83">
      <w:pPr>
        <w:spacing w:before="80" w:after="80" w:line="276" w:lineRule="auto"/>
        <w:jc w:val="both"/>
        <w:rPr>
          <w:lang w:val="es-MX"/>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AF5A41" w14:paraId="0D015361" w14:textId="77777777" w:rsidTr="005467CE">
        <w:trPr>
          <w:trHeight w:val="1211"/>
        </w:trPr>
        <w:tc>
          <w:tcPr>
            <w:tcW w:w="10206" w:type="dxa"/>
            <w:shd w:val="clear" w:color="auto" w:fill="334B36"/>
            <w:tcMar>
              <w:top w:w="200" w:type="dxa"/>
              <w:left w:w="300" w:type="dxa"/>
              <w:bottom w:w="200" w:type="dxa"/>
              <w:right w:w="300" w:type="dxa"/>
            </w:tcMar>
          </w:tcPr>
          <w:p w14:paraId="47B7B73C" w14:textId="77777777" w:rsidR="007F4291" w:rsidRPr="007F4291" w:rsidRDefault="007F4291" w:rsidP="005467CE">
            <w:pPr>
              <w:spacing w:after="120"/>
              <w:rPr>
                <w:color w:val="FFFFFF" w:themeColor="background1"/>
                <w:sz w:val="20"/>
                <w:szCs w:val="20"/>
                <w:lang w:val="es-MX"/>
              </w:rPr>
            </w:pPr>
            <w:r>
              <w:rPr>
                <w:b/>
                <w:bCs/>
                <w:color w:val="FFFFFF" w:themeColor="background1"/>
                <w:sz w:val="36"/>
                <w:szCs w:val="36"/>
                <w:lang w:val="es-MX"/>
              </w:rPr>
              <w:t>El Siguiente Paso</w:t>
            </w:r>
          </w:p>
          <w:p w14:paraId="288EFD74" w14:textId="77777777" w:rsidR="007F4291" w:rsidRPr="007F4291" w:rsidRDefault="007F4291" w:rsidP="007F4291">
            <w:pPr>
              <w:spacing w:before="80" w:after="100" w:line="276" w:lineRule="auto"/>
              <w:jc w:val="both"/>
              <w:rPr>
                <w:color w:val="FFFFFF" w:themeColor="background1"/>
                <w:lang w:val="es-MX"/>
              </w:rPr>
            </w:pPr>
            <w:r>
              <w:rPr>
                <w:color w:val="FFFFFF" w:themeColor="background1"/>
                <w:lang w:val="es-MX"/>
              </w:rPr>
              <w:t>Si usted es dueño de una empresa en México y está considerando una transición, ahora o en los próximos años, estamos disponibles para una conversación confidencial y sin compromiso.</w:t>
            </w:r>
          </w:p>
          <w:p w14:paraId="109E0151" w14:textId="77777777" w:rsidR="007F4291" w:rsidRPr="007F4291" w:rsidRDefault="007F4291" w:rsidP="007F4291">
            <w:pPr>
              <w:spacing w:before="80" w:after="100" w:line="276" w:lineRule="auto"/>
              <w:jc w:val="both"/>
              <w:rPr>
                <w:color w:val="FFFFFF" w:themeColor="background1"/>
                <w:lang w:val="es-MX"/>
              </w:rPr>
            </w:pPr>
            <w:r>
              <w:rPr>
                <w:color w:val="FFFFFF" w:themeColor="background1"/>
                <w:lang w:val="es-MX"/>
              </w:rPr>
              <w:t>No tenemos prisa. Entendemos que estas decisiones se toman con tiempo, con información y con confianza. Nuestro rol es escuchar y ayudarlo a evaluar sus opciones con claridad.</w:t>
            </w:r>
          </w:p>
          <w:p w14:paraId="18A5406B" w14:textId="77777777" w:rsidR="007F4291" w:rsidRPr="007F4291" w:rsidRDefault="007F4291" w:rsidP="007F4291">
            <w:pPr>
              <w:spacing w:before="80" w:after="160" w:line="276" w:lineRule="auto"/>
              <w:jc w:val="both"/>
              <w:rPr>
                <w:color w:val="FFFFFF" w:themeColor="background1"/>
                <w:lang w:val="es-MX"/>
              </w:rPr>
            </w:pPr>
            <w:r>
              <w:rPr>
                <w:color w:val="FFFFFF" w:themeColor="background1"/>
                <w:lang w:val="es-MX"/>
              </w:rPr>
              <w:t xml:space="preserve">No importa en qué etapa se encuentre — </w:t>
            </w:r>
            <w:r>
              <w:rPr>
                <w:b/>
                <w:bCs/>
                <w:color w:val="FFFFFF" w:themeColor="background1"/>
                <w:lang w:val="es-MX"/>
              </w:rPr>
              <w:t>nos daría gusto escucharlo.</w:t>
            </w:r>
          </w:p>
          <w:p w14:paraId="1B36906D" w14:textId="484EBACC" w:rsidR="00386DE2" w:rsidRPr="00074EB8" w:rsidRDefault="00F62F82">
            <w:pPr>
              <w:spacing w:before="120" w:after="280"/>
              <w:rPr>
                <w:color w:val="FFFFFF" w:themeColor="background1"/>
                <w:lang w:val="es-MX"/>
              </w:rPr>
            </w:pPr>
            <w:r>
              <w:rPr>
                <w:b/>
                <w:bCs/>
                <w:color w:val="FFFFFF" w:themeColor="background1"/>
                <w:sz w:val="20"/>
                <w:szCs w:val="20"/>
                <w:lang w:val="es-MX"/>
              </w:rPr>
              <w:t>contacto@arenacap.mx</w:t>
            </w:r>
            <w:r>
              <w:rPr>
                <w:color w:val="FFFFFF" w:themeColor="background1"/>
                <w:sz w:val="20"/>
                <w:szCs w:val="20"/>
                <w:lang w:val="es-MX"/>
              </w:rPr>
              <w:t xml:space="preserve">  ·  WhatsApp: +52 (55) 3034 2615</w:t>
            </w:r>
          </w:p>
        </w:tc>
      </w:tr>
    </w:tbl>
    <w:p w14:paraId="3B6A7CD2" w14:textId="77777777" w:rsidR="00386DE2" w:rsidRPr="007169ED" w:rsidRDefault="00F62F82">
      <w:pPr>
        <w:spacing w:before="200"/>
        <w:jc w:val="center"/>
        <w:rPr>
          <w:lang w:val="es-MX"/>
        </w:rPr>
      </w:pPr>
      <w:r w:rsidRPr="0015337C">
        <w:rPr>
          <w:color w:val="9CA3AF"/>
          <w:sz w:val="16"/>
          <w:szCs w:val="16"/>
          <w:lang w:val="es-MX"/>
        </w:rPr>
        <w:t xml:space="preserve">© Arena Capital Fund I, LLC. </w:t>
      </w:r>
      <w:r>
        <w:rPr>
          <w:color w:val="9CA3AF"/>
          <w:sz w:val="16"/>
          <w:szCs w:val="16"/>
          <w:lang w:val="es-MX"/>
        </w:rPr>
        <w:t>Todos los derechos reservados.</w:t>
      </w:r>
    </w:p>
    <w:sectPr w:rsidR="00386DE2" w:rsidRPr="007169ED" w:rsidSect="0015337C">
      <w:headerReference w:type="default" r:id="rId10"/>
      <w:footerReference w:type="default" r:id="rId11"/>
      <w:pgSz w:w="12240" w:h="15840"/>
      <w:pgMar w:top="1350" w:right="99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F8CA8" w14:textId="77777777" w:rsidR="00DA1E48" w:rsidRDefault="00DA1E48">
      <w:r>
        <w:separator/>
      </w:r>
    </w:p>
  </w:endnote>
  <w:endnote w:type="continuationSeparator" w:id="0">
    <w:p w14:paraId="70D4A235" w14:textId="77777777" w:rsidR="00DA1E48" w:rsidRDefault="00DA1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8C43" w14:textId="6858427C" w:rsidR="00386DE2" w:rsidRPr="00535127" w:rsidRDefault="00F62F82">
    <w:pPr>
      <w:pBdr>
        <w:top w:val="single" w:sz="2" w:space="4" w:color="A04732"/>
      </w:pBdr>
      <w:tabs>
        <w:tab w:val="right" w:pos="9026"/>
      </w:tabs>
      <w:rPr>
        <w:sz w:val="24"/>
        <w:szCs w:val="24"/>
      </w:rPr>
    </w:pPr>
    <w:r w:rsidRPr="00535127">
      <w:rPr>
        <w:color w:val="595959"/>
        <w:sz w:val="20"/>
        <w:szCs w:val="20"/>
      </w:rPr>
      <w:t xml:space="preserve">Arena </w:t>
    </w:r>
    <w:proofErr w:type="gramStart"/>
    <w:r w:rsidRPr="00535127">
      <w:rPr>
        <w:color w:val="595959"/>
        <w:sz w:val="20"/>
        <w:szCs w:val="20"/>
      </w:rPr>
      <w:t>Capital</w:t>
    </w:r>
    <w:r w:rsidR="00B8351D" w:rsidRPr="00535127">
      <w:rPr>
        <w:color w:val="595959"/>
        <w:sz w:val="20"/>
        <w:szCs w:val="20"/>
      </w:rPr>
      <w:t xml:space="preserve"> </w:t>
    </w:r>
    <w:r w:rsidRPr="00535127">
      <w:rPr>
        <w:color w:val="595959"/>
        <w:sz w:val="20"/>
        <w:szCs w:val="20"/>
      </w:rPr>
      <w:t xml:space="preserve"> ·</w:t>
    </w:r>
    <w:proofErr w:type="gramEnd"/>
    <w:r w:rsidRPr="00535127">
      <w:rPr>
        <w:color w:val="595959"/>
        <w:sz w:val="20"/>
        <w:szCs w:val="20"/>
      </w:rPr>
      <w:t xml:space="preserve">  www.arenacap</w:t>
    </w:r>
    <w:r w:rsidR="00B8351D" w:rsidRPr="00535127">
      <w:rPr>
        <w:color w:val="595959"/>
        <w:sz w:val="20"/>
        <w:szCs w:val="20"/>
      </w:rPr>
      <w:t>.mx</w:t>
    </w:r>
    <w:r w:rsidRPr="00535127">
      <w:rPr>
        <w:sz w:val="24"/>
        <w:szCs w:val="24"/>
      </w:rPr>
      <w:tab/>
    </w:r>
    <w:r w:rsidRPr="00535127">
      <w:rPr>
        <w:color w:val="595959"/>
        <w:sz w:val="20"/>
        <w:szCs w:val="20"/>
      </w:rPr>
      <w:fldChar w:fldCharType="begin"/>
    </w:r>
    <w:r w:rsidRPr="00535127">
      <w:rPr>
        <w:color w:val="595959"/>
        <w:sz w:val="20"/>
        <w:szCs w:val="20"/>
      </w:rPr>
      <w:instrText>PAGE</w:instrText>
    </w:r>
    <w:r w:rsidRPr="00535127">
      <w:rPr>
        <w:color w:val="595959"/>
        <w:sz w:val="20"/>
        <w:szCs w:val="20"/>
      </w:rPr>
      <w:fldChar w:fldCharType="separate"/>
    </w:r>
    <w:r w:rsidR="00B8351D" w:rsidRPr="00535127">
      <w:rPr>
        <w:noProof/>
        <w:color w:val="595959"/>
        <w:sz w:val="20"/>
        <w:szCs w:val="20"/>
      </w:rPr>
      <w:t>2</w:t>
    </w:r>
    <w:r w:rsidRPr="00535127">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547CD" w14:textId="77777777" w:rsidR="00DA1E48" w:rsidRDefault="00DA1E48">
      <w:r>
        <w:separator/>
      </w:r>
    </w:p>
  </w:footnote>
  <w:footnote w:type="continuationSeparator" w:id="0">
    <w:p w14:paraId="09541B79" w14:textId="77777777" w:rsidR="00DA1E48" w:rsidRDefault="00DA1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69FB" w14:textId="4090A0A3" w:rsidR="00386DE2" w:rsidRPr="0015337C" w:rsidRDefault="00F62F82">
    <w:pPr>
      <w:jc w:val="right"/>
      <w:rPr>
        <w:sz w:val="28"/>
        <w:szCs w:val="28"/>
      </w:rPr>
    </w:pPr>
    <w:r w:rsidRPr="0015337C">
      <w:rPr>
        <w:color w:val="595959"/>
        <w:sz w:val="22"/>
        <w:szCs w:val="22"/>
      </w:rPr>
      <w:t>Arena Capital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060"/>
    <w:multiLevelType w:val="hybridMultilevel"/>
    <w:tmpl w:val="937684AC"/>
    <w:lvl w:ilvl="0" w:tplc="65501478">
      <w:start w:val="1"/>
      <w:numFmt w:val="decimal"/>
      <w:lvlText w:val="%1."/>
      <w:lvlJc w:val="left"/>
      <w:pPr>
        <w:ind w:left="360" w:hanging="360"/>
      </w:pPr>
      <w:rPr>
        <w:rFonts w:hint="default"/>
        <w:b/>
        <w:color w:val="1C1C1C"/>
        <w:sz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180B78"/>
    <w:multiLevelType w:val="hybridMultilevel"/>
    <w:tmpl w:val="58C63AE4"/>
    <w:lvl w:ilvl="0" w:tplc="BAFA89E2">
      <w:start w:val="1"/>
      <w:numFmt w:val="bullet"/>
      <w:lvlText w:val="•"/>
      <w:lvlJc w:val="left"/>
      <w:pPr>
        <w:ind w:left="720" w:hanging="360"/>
      </w:pPr>
    </w:lvl>
    <w:lvl w:ilvl="1" w:tplc="1666C4F8">
      <w:numFmt w:val="decimal"/>
      <w:lvlText w:val=""/>
      <w:lvlJc w:val="left"/>
    </w:lvl>
    <w:lvl w:ilvl="2" w:tplc="E2E656FC">
      <w:numFmt w:val="decimal"/>
      <w:lvlText w:val=""/>
      <w:lvlJc w:val="left"/>
    </w:lvl>
    <w:lvl w:ilvl="3" w:tplc="949A83FA">
      <w:numFmt w:val="decimal"/>
      <w:lvlText w:val=""/>
      <w:lvlJc w:val="left"/>
    </w:lvl>
    <w:lvl w:ilvl="4" w:tplc="95D2422A">
      <w:numFmt w:val="decimal"/>
      <w:lvlText w:val=""/>
      <w:lvlJc w:val="left"/>
    </w:lvl>
    <w:lvl w:ilvl="5" w:tplc="D54430C2">
      <w:numFmt w:val="decimal"/>
      <w:lvlText w:val=""/>
      <w:lvlJc w:val="left"/>
    </w:lvl>
    <w:lvl w:ilvl="6" w:tplc="051ED252">
      <w:numFmt w:val="decimal"/>
      <w:lvlText w:val=""/>
      <w:lvlJc w:val="left"/>
    </w:lvl>
    <w:lvl w:ilvl="7" w:tplc="4252A294">
      <w:numFmt w:val="decimal"/>
      <w:lvlText w:val=""/>
      <w:lvlJc w:val="left"/>
    </w:lvl>
    <w:lvl w:ilvl="8" w:tplc="B6462B56">
      <w:numFmt w:val="decimal"/>
      <w:lvlText w:val=""/>
      <w:lvlJc w:val="left"/>
    </w:lvl>
  </w:abstractNum>
  <w:abstractNum w:abstractNumId="2" w15:restartNumberingAfterBreak="0">
    <w:nsid w:val="28C07C58"/>
    <w:multiLevelType w:val="hybridMultilevel"/>
    <w:tmpl w:val="3892C2E6"/>
    <w:lvl w:ilvl="0" w:tplc="C570E55E">
      <w:start w:val="3"/>
      <w:numFmt w:val="decimal"/>
      <w:lvlText w:val="%1."/>
      <w:lvlJc w:val="left"/>
      <w:pPr>
        <w:ind w:left="360" w:hanging="360"/>
      </w:pPr>
      <w:rPr>
        <w:rFonts w:hint="default"/>
        <w:b/>
        <w:color w:val="1C1C1C"/>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71758B"/>
    <w:multiLevelType w:val="hybridMultilevel"/>
    <w:tmpl w:val="4596EE78"/>
    <w:lvl w:ilvl="0" w:tplc="2E56DF6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49C0A4F"/>
    <w:multiLevelType w:val="hybridMultilevel"/>
    <w:tmpl w:val="4F6EBC76"/>
    <w:lvl w:ilvl="0" w:tplc="B55044CC">
      <w:start w:val="1"/>
      <w:numFmt w:val="bullet"/>
      <w:lvlText w:val="●"/>
      <w:lvlJc w:val="left"/>
      <w:pPr>
        <w:ind w:left="720" w:hanging="360"/>
      </w:pPr>
    </w:lvl>
    <w:lvl w:ilvl="1" w:tplc="B10233BE">
      <w:start w:val="1"/>
      <w:numFmt w:val="bullet"/>
      <w:lvlText w:val="○"/>
      <w:lvlJc w:val="left"/>
      <w:pPr>
        <w:ind w:left="1440" w:hanging="360"/>
      </w:pPr>
    </w:lvl>
    <w:lvl w:ilvl="2" w:tplc="89A85684">
      <w:start w:val="1"/>
      <w:numFmt w:val="bullet"/>
      <w:lvlText w:val="■"/>
      <w:lvlJc w:val="left"/>
      <w:pPr>
        <w:ind w:left="2160" w:hanging="360"/>
      </w:pPr>
    </w:lvl>
    <w:lvl w:ilvl="3" w:tplc="870A1294">
      <w:start w:val="1"/>
      <w:numFmt w:val="bullet"/>
      <w:lvlText w:val="●"/>
      <w:lvlJc w:val="left"/>
      <w:pPr>
        <w:ind w:left="2880" w:hanging="360"/>
      </w:pPr>
    </w:lvl>
    <w:lvl w:ilvl="4" w:tplc="FACC2D80">
      <w:start w:val="1"/>
      <w:numFmt w:val="bullet"/>
      <w:lvlText w:val="○"/>
      <w:lvlJc w:val="left"/>
      <w:pPr>
        <w:ind w:left="3600" w:hanging="360"/>
      </w:pPr>
    </w:lvl>
    <w:lvl w:ilvl="5" w:tplc="0C685030">
      <w:start w:val="1"/>
      <w:numFmt w:val="bullet"/>
      <w:lvlText w:val="■"/>
      <w:lvlJc w:val="left"/>
      <w:pPr>
        <w:ind w:left="4320" w:hanging="360"/>
      </w:pPr>
    </w:lvl>
    <w:lvl w:ilvl="6" w:tplc="A4E8CC52">
      <w:start w:val="1"/>
      <w:numFmt w:val="bullet"/>
      <w:lvlText w:val="●"/>
      <w:lvlJc w:val="left"/>
      <w:pPr>
        <w:ind w:left="5040" w:hanging="360"/>
      </w:pPr>
    </w:lvl>
    <w:lvl w:ilvl="7" w:tplc="F1667584">
      <w:start w:val="1"/>
      <w:numFmt w:val="bullet"/>
      <w:lvlText w:val="●"/>
      <w:lvlJc w:val="left"/>
      <w:pPr>
        <w:ind w:left="5760" w:hanging="360"/>
      </w:pPr>
    </w:lvl>
    <w:lvl w:ilvl="8" w:tplc="B6985242">
      <w:start w:val="1"/>
      <w:numFmt w:val="bullet"/>
      <w:lvlText w:val="●"/>
      <w:lvlJc w:val="left"/>
      <w:pPr>
        <w:ind w:left="6480" w:hanging="360"/>
      </w:pPr>
    </w:lvl>
  </w:abstractNum>
  <w:abstractNum w:abstractNumId="5" w15:restartNumberingAfterBreak="0">
    <w:nsid w:val="58B13C7A"/>
    <w:multiLevelType w:val="hybridMultilevel"/>
    <w:tmpl w:val="B6986702"/>
    <w:lvl w:ilvl="0" w:tplc="4B427182">
      <w:start w:val="1"/>
      <w:numFmt w:val="bullet"/>
      <w:lvlText w:val="–"/>
      <w:lvlJc w:val="left"/>
      <w:pPr>
        <w:ind w:left="360" w:hanging="240"/>
      </w:pPr>
    </w:lvl>
    <w:lvl w:ilvl="1" w:tplc="F8A683D4">
      <w:numFmt w:val="decimal"/>
      <w:lvlText w:val=""/>
      <w:lvlJc w:val="left"/>
    </w:lvl>
    <w:lvl w:ilvl="2" w:tplc="CC821B54">
      <w:numFmt w:val="decimal"/>
      <w:lvlText w:val=""/>
      <w:lvlJc w:val="left"/>
    </w:lvl>
    <w:lvl w:ilvl="3" w:tplc="E9CCD7FC">
      <w:numFmt w:val="decimal"/>
      <w:lvlText w:val=""/>
      <w:lvlJc w:val="left"/>
    </w:lvl>
    <w:lvl w:ilvl="4" w:tplc="6ED8D9B0">
      <w:numFmt w:val="decimal"/>
      <w:lvlText w:val=""/>
      <w:lvlJc w:val="left"/>
    </w:lvl>
    <w:lvl w:ilvl="5" w:tplc="EEC8176C">
      <w:numFmt w:val="decimal"/>
      <w:lvlText w:val=""/>
      <w:lvlJc w:val="left"/>
    </w:lvl>
    <w:lvl w:ilvl="6" w:tplc="CFAC95FC">
      <w:numFmt w:val="decimal"/>
      <w:lvlText w:val=""/>
      <w:lvlJc w:val="left"/>
    </w:lvl>
    <w:lvl w:ilvl="7" w:tplc="7536FB34">
      <w:numFmt w:val="decimal"/>
      <w:lvlText w:val=""/>
      <w:lvlJc w:val="left"/>
    </w:lvl>
    <w:lvl w:ilvl="8" w:tplc="AC9A2EF0">
      <w:numFmt w:val="decimal"/>
      <w:lvlText w:val=""/>
      <w:lvlJc w:val="left"/>
    </w:lvl>
  </w:abstractNum>
  <w:abstractNum w:abstractNumId="6" w15:restartNumberingAfterBreak="0">
    <w:nsid w:val="644D3328"/>
    <w:multiLevelType w:val="hybridMultilevel"/>
    <w:tmpl w:val="A56E13D6"/>
    <w:lvl w:ilvl="0" w:tplc="4B427182">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55324188">
    <w:abstractNumId w:val="4"/>
    <w:lvlOverride w:ilvl="0">
      <w:startOverride w:val="1"/>
    </w:lvlOverride>
  </w:num>
  <w:num w:numId="2" w16cid:durableId="1212888130">
    <w:abstractNumId w:val="1"/>
    <w:lvlOverride w:ilvl="0">
      <w:startOverride w:val="1"/>
    </w:lvlOverride>
  </w:num>
  <w:num w:numId="3" w16cid:durableId="1770657021">
    <w:abstractNumId w:val="5"/>
    <w:lvlOverride w:ilvl="0">
      <w:startOverride w:val="1"/>
    </w:lvlOverride>
  </w:num>
  <w:num w:numId="4" w16cid:durableId="1792628364">
    <w:abstractNumId w:val="5"/>
  </w:num>
  <w:num w:numId="5" w16cid:durableId="937559712">
    <w:abstractNumId w:val="6"/>
  </w:num>
  <w:num w:numId="6" w16cid:durableId="1873110140">
    <w:abstractNumId w:val="0"/>
  </w:num>
  <w:num w:numId="7" w16cid:durableId="2125268864">
    <w:abstractNumId w:val="3"/>
  </w:num>
  <w:num w:numId="8" w16cid:durableId="2009363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E2"/>
    <w:rsid w:val="00043F1B"/>
    <w:rsid w:val="000533A6"/>
    <w:rsid w:val="00072535"/>
    <w:rsid w:val="00074EB8"/>
    <w:rsid w:val="001429DC"/>
    <w:rsid w:val="0015337C"/>
    <w:rsid w:val="001A5427"/>
    <w:rsid w:val="00320CF0"/>
    <w:rsid w:val="00386DE2"/>
    <w:rsid w:val="00493D57"/>
    <w:rsid w:val="004C160E"/>
    <w:rsid w:val="00535127"/>
    <w:rsid w:val="00537D67"/>
    <w:rsid w:val="005467CE"/>
    <w:rsid w:val="00576CAE"/>
    <w:rsid w:val="006504B1"/>
    <w:rsid w:val="006F72EB"/>
    <w:rsid w:val="007169ED"/>
    <w:rsid w:val="007F4291"/>
    <w:rsid w:val="0084422E"/>
    <w:rsid w:val="008613F5"/>
    <w:rsid w:val="008670B9"/>
    <w:rsid w:val="00937F62"/>
    <w:rsid w:val="0094449F"/>
    <w:rsid w:val="00962312"/>
    <w:rsid w:val="00A25DEF"/>
    <w:rsid w:val="00A95BCB"/>
    <w:rsid w:val="00AE022C"/>
    <w:rsid w:val="00AF5A41"/>
    <w:rsid w:val="00B03D83"/>
    <w:rsid w:val="00B05DEE"/>
    <w:rsid w:val="00B211B7"/>
    <w:rsid w:val="00B4168E"/>
    <w:rsid w:val="00B61B61"/>
    <w:rsid w:val="00B670A6"/>
    <w:rsid w:val="00B8351D"/>
    <w:rsid w:val="00BA0C18"/>
    <w:rsid w:val="00C04355"/>
    <w:rsid w:val="00C44DCB"/>
    <w:rsid w:val="00DA1E48"/>
    <w:rsid w:val="00E21424"/>
    <w:rsid w:val="00EE67EE"/>
    <w:rsid w:val="00F53CE2"/>
    <w:rsid w:val="00F62F82"/>
    <w:rsid w:val="00F74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deae2"/>
    </o:shapedefaults>
    <o:shapelayout v:ext="edit">
      <o:idmap v:ext="edit" data="1"/>
    </o:shapelayout>
  </w:shapeDefaults>
  <w:decimalSymbol w:val="."/>
  <w:listSeparator w:val=","/>
  <w14:docId w14:val="3415D1A4"/>
  <w15:docId w15:val="{1DAD1705-FFD8-402E-8807-1EAC33869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29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351D"/>
    <w:pPr>
      <w:tabs>
        <w:tab w:val="center" w:pos="4680"/>
        <w:tab w:val="right" w:pos="9360"/>
      </w:tabs>
    </w:pPr>
  </w:style>
  <w:style w:type="character" w:customStyle="1" w:styleId="HeaderChar">
    <w:name w:val="Header Char"/>
    <w:basedOn w:val="DefaultParagraphFont"/>
    <w:link w:val="Header"/>
    <w:uiPriority w:val="99"/>
    <w:rsid w:val="00B8351D"/>
  </w:style>
  <w:style w:type="paragraph" w:styleId="Footer">
    <w:name w:val="footer"/>
    <w:basedOn w:val="Normal"/>
    <w:link w:val="FooterChar"/>
    <w:uiPriority w:val="99"/>
    <w:unhideWhenUsed/>
    <w:rsid w:val="00B8351D"/>
    <w:pPr>
      <w:tabs>
        <w:tab w:val="center" w:pos="4680"/>
        <w:tab w:val="right" w:pos="9360"/>
      </w:tabs>
    </w:pPr>
  </w:style>
  <w:style w:type="character" w:customStyle="1" w:styleId="FooterChar">
    <w:name w:val="Footer Char"/>
    <w:basedOn w:val="DefaultParagraphFont"/>
    <w:link w:val="Footer"/>
    <w:uiPriority w:val="99"/>
    <w:rsid w:val="00B83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1400</Words>
  <Characters>7438</Characters>
  <Application>Microsoft Office Word</Application>
  <DocSecurity>0</DocSecurity>
  <Lines>256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Eduardo Correa</cp:lastModifiedBy>
  <cp:revision>14</cp:revision>
  <dcterms:created xsi:type="dcterms:W3CDTF">2026-04-16T02:23:00Z</dcterms:created>
  <dcterms:modified xsi:type="dcterms:W3CDTF">2026-04-16T21:02:00Z</dcterms:modified>
</cp:coreProperties>
</file>