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546"/>
        <w:gridCol w:w="7508"/>
      </w:tblGrid>
      <w:tr w:rsidR="00360338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Crear cuenta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Administrador, empresa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Este caso de uso le permite al administrador crear la cuenta de los egresados de la USB, y a las empresas crear su cuenta para formar parte del sistema y la bolsa de empleo que se tiene dentro del</w:t>
            </w:r>
            <w:r>
              <w:rPr>
                <w:rFonts w:ascii="Latha" w:hAnsi="Latha" w:cs="Latha"/>
                <w:sz w:val="20"/>
                <w:szCs w:val="20"/>
              </w:rPr>
              <w:t xml:space="preserve"> mismo.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el administrador crea una cuenta con </w:t>
            </w:r>
            <w:r>
              <w:rPr>
                <w:rFonts w:ascii="Latha" w:hAnsi="Latha" w:cs="Latha"/>
                <w:sz w:val="20"/>
                <w:szCs w:val="20"/>
              </w:rPr>
              <w:t>los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datos personales suministrados por la oficina de registro de la Universidad, en el caso de las empresas</w:t>
            </w:r>
            <w:r>
              <w:rPr>
                <w:rFonts w:ascii="Latha" w:hAnsi="Latha" w:cs="Latha"/>
                <w:sz w:val="20"/>
                <w:szCs w:val="20"/>
              </w:rPr>
              <w:t>;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crean su cuenta completando el formulario y esperan confirmación de autorización por parte del aplicativo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Para estudiantes y empresas cambiar contraseña al primer inicio de sesión, para empresas esperar el mensaje de confirmación de creación de la cuenta después de verificados los datos ingresados al sistema.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Pr="00ED1E20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Nombre:String</w:t>
            </w:r>
            <w:proofErr w:type="spellEnd"/>
          </w:p>
          <w:p w:rsidR="00360338" w:rsidRPr="00ED1E20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Clave:String</w:t>
            </w:r>
            <w:proofErr w:type="spellEnd"/>
          </w:p>
          <w:p w:rsidR="00360338" w:rsidRPr="00ED1E20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Correo</w:t>
            </w:r>
            <w:proofErr w:type="spellEnd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electrónico:String</w:t>
            </w:r>
            <w:proofErr w:type="spellEnd"/>
          </w:p>
          <w:p w:rsidR="00360338" w:rsidRPr="00ED1E20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Teléfono:String</w:t>
            </w:r>
            <w:proofErr w:type="spellEnd"/>
          </w:p>
          <w:p w:rsidR="00360338" w:rsidRPr="00ED1E20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NIT(</w:t>
            </w: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empresas</w:t>
            </w:r>
            <w:proofErr w:type="spellEnd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: String</w:t>
            </w:r>
          </w:p>
          <w:p w:rsidR="00360338" w:rsidRPr="00E24897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360338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Cuenta de usuario (egresado o empresa)</w:t>
            </w:r>
          </w:p>
        </w:tc>
      </w:tr>
      <w:tr w:rsidR="00360338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Las entradas de este caso de uso son los 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datos </w:t>
            </w:r>
            <w:proofErr w:type="spellStart"/>
            <w:r>
              <w:rPr>
                <w:rFonts w:ascii="Latha" w:hAnsi="Latha" w:cs="Latha"/>
                <w:b/>
                <w:sz w:val="20"/>
                <w:szCs w:val="20"/>
              </w:rPr>
              <w:t>minimos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para la creación de una cuenta de egresado o empresa, el formulario se completa con los siguientes datos: </w:t>
            </w:r>
          </w:p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Celular: Numérico</w:t>
            </w:r>
          </w:p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Correo electrónico alterno: </w:t>
            </w:r>
            <w:proofErr w:type="spellStart"/>
            <w:r w:rsidRPr="006B60A3">
              <w:rPr>
                <w:rFonts w:ascii="Latha" w:hAnsi="Latha" w:cs="Latha"/>
                <w:sz w:val="20"/>
                <w:szCs w:val="20"/>
              </w:rPr>
              <w:t>String</w:t>
            </w:r>
            <w:proofErr w:type="spellEnd"/>
          </w:p>
          <w:p w:rsidR="00360338" w:rsidRPr="00E24897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Descripción</w:t>
            </w:r>
            <w:proofErr w:type="spellEnd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 xml:space="preserve">: String </w:t>
            </w:r>
          </w:p>
          <w:p w:rsidR="00360338" w:rsidRPr="00193785" w:rsidRDefault="00360338" w:rsidP="0086372C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 w:rsidRPr="006F6BB4">
              <w:rPr>
                <w:rFonts w:ascii="Latha" w:hAnsi="Latha" w:cs="Latha"/>
                <w:sz w:val="20"/>
                <w:szCs w:val="20"/>
                <w:lang w:val="en-US"/>
              </w:rPr>
              <w:t>País: String</w:t>
            </w:r>
          </w:p>
          <w:p w:rsidR="00360338" w:rsidRPr="00193785" w:rsidRDefault="00360338" w:rsidP="0086372C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 w:rsidRPr="006F6BB4">
              <w:rPr>
                <w:rFonts w:ascii="Latha" w:hAnsi="Latha" w:cs="Latha"/>
                <w:sz w:val="20"/>
                <w:szCs w:val="20"/>
                <w:lang w:val="en-US"/>
              </w:rPr>
              <w:t>Ciudad: String</w:t>
            </w:r>
          </w:p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proofErr w:type="spellStart"/>
            <w:r w:rsidRPr="006B60A3">
              <w:rPr>
                <w:rFonts w:ascii="Latha" w:hAnsi="Latha" w:cs="Latha"/>
                <w:sz w:val="20"/>
                <w:szCs w:val="20"/>
                <w:lang w:val="en-US"/>
              </w:rPr>
              <w:t>Sitio</w:t>
            </w:r>
            <w:proofErr w:type="spellEnd"/>
            <w:r w:rsidRPr="006B60A3">
              <w:rPr>
                <w:rFonts w:ascii="Latha" w:hAnsi="Latha" w:cs="Latha"/>
                <w:sz w:val="20"/>
                <w:szCs w:val="20"/>
                <w:lang w:val="en-US"/>
              </w:rPr>
              <w:t xml:space="preserve"> web: String</w:t>
            </w:r>
          </w:p>
          <w:p w:rsidR="00360338" w:rsidRPr="00E418F8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 xml:space="preserve">Industria(empresa) : </w:t>
            </w: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>String</w:t>
            </w:r>
            <w:proofErr w:type="spellEnd"/>
          </w:p>
          <w:p w:rsidR="00360338" w:rsidRPr="00E418F8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 xml:space="preserve">Fax (empresa): </w:t>
            </w: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>String</w:t>
            </w:r>
            <w:proofErr w:type="spellEnd"/>
          </w:p>
          <w:p w:rsidR="00360338" w:rsidRPr="00E418F8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 xml:space="preserve">Persona de contacto(empresa): </w:t>
            </w: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s-CO"/>
              </w:rPr>
              <w:t>String</w:t>
            </w:r>
            <w:proofErr w:type="spellEnd"/>
          </w:p>
          <w:p w:rsidR="00360338" w:rsidRPr="00E418F8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lastRenderedPageBreak/>
        <w:t xml:space="preserve">Usuario </w:t>
      </w:r>
      <w:r>
        <w:rPr>
          <w:rFonts w:ascii="Arial" w:hAnsi="Arial" w:cs="Arial"/>
          <w:b/>
          <w:sz w:val="22"/>
          <w:szCs w:val="22"/>
          <w:lang w:val="es-CO"/>
        </w:rPr>
        <w:t xml:space="preserve">Administrador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Este caso de uso inicia cuando el usuario  ingresa al sistema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de bienvenida general, con posibilidades de ingresar 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o 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>registrarse en el sistema(únicamente empresas)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usuario ingresa 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al sistema y es identificado 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como usuario administrador, </w:t>
            </w:r>
          </w:p>
        </w:tc>
        <w:tc>
          <w:tcPr>
            <w:tcW w:w="4364" w:type="dxa"/>
            <w:shd w:val="clear" w:color="auto" w:fill="auto"/>
          </w:tcPr>
          <w:p w:rsidR="00360338" w:rsidRDefault="00360338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 w:rsidRPr="00E418F8">
              <w:rPr>
                <w:rFonts w:ascii="Latha" w:hAnsi="Latha" w:cs="Latha"/>
                <w:sz w:val="20"/>
                <w:szCs w:val="20"/>
              </w:rPr>
              <w:t xml:space="preserve">en el menú “EGRESADOS” encuentra las opciones crear cuenta simple, exportar archivo para cuentas </w:t>
            </w:r>
            <w:proofErr w:type="spellStart"/>
            <w:r w:rsidRPr="00E418F8">
              <w:rPr>
                <w:rFonts w:ascii="Latha" w:hAnsi="Latha" w:cs="Latha"/>
                <w:sz w:val="20"/>
                <w:szCs w:val="20"/>
              </w:rPr>
              <w:t>multiples</w:t>
            </w:r>
            <w:proofErr w:type="spellEnd"/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Default="00360338" w:rsidP="00360338">
            <w:pPr>
              <w:pStyle w:val="Prrafodelista"/>
              <w:numPr>
                <w:ilvl w:val="0"/>
                <w:numId w:val="1"/>
              </w:num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Administrador escoge la opción que desea para crear la/las cuentas de egresados y sigue los pasos que le indica el sistema</w:t>
            </w:r>
          </w:p>
        </w:tc>
        <w:tc>
          <w:tcPr>
            <w:tcW w:w="4364" w:type="dxa"/>
            <w:shd w:val="clear" w:color="auto" w:fill="auto"/>
          </w:tcPr>
          <w:p w:rsidR="00360338" w:rsidRPr="00E418F8" w:rsidRDefault="00360338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Mensaje de nueva(s) cuentas con privilegios de “egresado” ha(n) sido creada(s)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rPr>
                <w:rFonts w:ascii="Latha" w:eastAsia="Calibri" w:hAnsi="Latha" w:cs="Latha"/>
                <w:sz w:val="20"/>
                <w:szCs w:val="20"/>
              </w:rPr>
            </w:pPr>
            <w:proofErr w:type="gramStart"/>
            <w:r>
              <w:rPr>
                <w:rFonts w:ascii="Latha" w:eastAsia="Calibri" w:hAnsi="Latha" w:cs="Latha"/>
                <w:sz w:val="20"/>
                <w:szCs w:val="20"/>
              </w:rPr>
              <w:t>cuenta</w:t>
            </w:r>
            <w:proofErr w:type="gramEnd"/>
            <w:r>
              <w:rPr>
                <w:rFonts w:ascii="Latha" w:eastAsia="Calibri" w:hAnsi="Latha" w:cs="Latha"/>
                <w:sz w:val="20"/>
                <w:szCs w:val="20"/>
              </w:rPr>
              <w:t xml:space="preserve"> no creada, cuenta no activada, contraseña incorrecta: mensaje por favor verifique los datos e inténtelo de nuevo, el sistema despliega opciones según el fallo: Olvido su contraseña? No se encuentra registrado</w:t>
            </w:r>
            <w:proofErr w:type="gramStart"/>
            <w:r>
              <w:rPr>
                <w:rFonts w:ascii="Latha" w:eastAsia="Calibri" w:hAnsi="Latha" w:cs="Latha"/>
                <w:sz w:val="20"/>
                <w:szCs w:val="20"/>
              </w:rPr>
              <w:t>?</w:t>
            </w:r>
            <w:proofErr w:type="gramEnd"/>
            <w:r>
              <w:rPr>
                <w:rFonts w:ascii="Latha" w:eastAsia="Calibri" w:hAnsi="Latha" w:cs="Latha"/>
                <w:sz w:val="20"/>
                <w:szCs w:val="20"/>
              </w:rPr>
              <w:t xml:space="preserve"> no ha recibido mensaje de activación? contacte al administrador!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6B60A3">
        <w:rPr>
          <w:rFonts w:ascii="Arial" w:hAnsi="Arial" w:cs="Arial"/>
          <w:b/>
          <w:sz w:val="22"/>
          <w:szCs w:val="22"/>
        </w:rPr>
        <w:t>Usuario Empresa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2"/>
              </w:numPr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Este caso de uso inicia cuando el usuario  ingresa al sistema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2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de bienvenida general, con posibilidades de ingresar 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o 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>registrarse en el sistema(únicamente empresas)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2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usuario  escoge registrarse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en el sistema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tabs>
                <w:tab w:val="left" w:pos="465"/>
              </w:tabs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4     el usuario crea una cuenta para empresas, completando el formulario del aplicativo, y espera la confirmación de la cuenta creada por parte del sistema.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nombre de empresa no valido, formulario incompleto, datos incompatibles con los requeridos por el sistema, el aplicativo marca el error con un mensaje “complete los campos marcados e inténtelo nuevamente”</w:t>
            </w:r>
          </w:p>
        </w:tc>
      </w:tr>
    </w:tbl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EA3F31" w:rsidRDefault="00360338"/>
    <w:sectPr w:rsidR="00EA3F31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338"/>
    <w:rsid w:val="00360338"/>
    <w:rsid w:val="007F58D3"/>
    <w:rsid w:val="00C74ED9"/>
    <w:rsid w:val="00CC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2013-02-24T23:33:00Z</dcterms:created>
  <dcterms:modified xsi:type="dcterms:W3CDTF">2013-02-24T23:34:00Z</dcterms:modified>
</cp:coreProperties>
</file>